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49A15" w14:textId="77777777" w:rsidR="00212AF7" w:rsidRPr="00212AF7" w:rsidRDefault="00BF266F" w:rsidP="00DB5778">
      <w:pPr>
        <w:pStyle w:val="Heading1Black"/>
      </w:pPr>
      <w:r>
        <w:t>Regional Partnership grants (RPG) cross-site evaluation</w:t>
      </w:r>
    </w:p>
    <w:p w14:paraId="49E49A16" w14:textId="77777777" w:rsidR="00212AF7" w:rsidRPr="00212AF7" w:rsidRDefault="00DB5778" w:rsidP="00DB5778">
      <w:pPr>
        <w:pStyle w:val="Heading1Black"/>
      </w:pPr>
      <w:r>
        <w:t xml:space="preserve">TOPIC </w:t>
      </w:r>
      <w:r w:rsidR="00212AF7" w:rsidRPr="00212AF7">
        <w:t xml:space="preserve">GUIDE FOR </w:t>
      </w:r>
      <w:r w:rsidR="00FD5C8C">
        <w:t xml:space="preserve">implementation study </w:t>
      </w:r>
      <w:r w:rsidR="003B10AA">
        <w:t>site visit interviews</w:t>
      </w:r>
    </w:p>
    <w:p w14:paraId="49E49A17" w14:textId="7F44594E" w:rsidR="00FE3AAF" w:rsidRDefault="001549B3" w:rsidP="00FE3AAF">
      <w:pPr>
        <w:pStyle w:val="NormalSS"/>
        <w:ind w:firstLine="0"/>
        <w:rPr>
          <w:rFonts w:ascii="Garamond" w:hAnsi="Garamond"/>
        </w:rPr>
      </w:pPr>
      <w:r>
        <w:rPr>
          <w:rFonts w:ascii="Garamond" w:hAnsi="Garamond"/>
        </w:rPr>
        <w:t>The</w:t>
      </w:r>
      <w:r w:rsidR="00BF266F">
        <w:rPr>
          <w:rFonts w:ascii="Garamond" w:hAnsi="Garamond"/>
        </w:rPr>
        <w:t xml:space="preserve"> core</w:t>
      </w:r>
      <w:r>
        <w:rPr>
          <w:rFonts w:ascii="Garamond" w:hAnsi="Garamond"/>
        </w:rPr>
        <w:t xml:space="preserve"> implementation study </w:t>
      </w:r>
      <w:r w:rsidR="00BF266F">
        <w:rPr>
          <w:rFonts w:ascii="Garamond" w:hAnsi="Garamond"/>
        </w:rPr>
        <w:t xml:space="preserve">for the Regional Partnership Grants (RPG) cross-site evaluation </w:t>
      </w:r>
      <w:r>
        <w:rPr>
          <w:rFonts w:ascii="Garamond" w:hAnsi="Garamond"/>
        </w:rPr>
        <w:t xml:space="preserve">will include </w:t>
      </w:r>
      <w:r w:rsidR="00E57C94" w:rsidRPr="0001011E">
        <w:rPr>
          <w:rFonts w:ascii="Garamond" w:hAnsi="Garamond"/>
        </w:rPr>
        <w:t xml:space="preserve">two multi-day </w:t>
      </w:r>
      <w:r w:rsidRPr="0001011E">
        <w:rPr>
          <w:rFonts w:ascii="Garamond" w:hAnsi="Garamond"/>
        </w:rPr>
        <w:t>site visits</w:t>
      </w:r>
      <w:r>
        <w:rPr>
          <w:rFonts w:ascii="Garamond" w:hAnsi="Garamond"/>
        </w:rPr>
        <w:t xml:space="preserve"> to </w:t>
      </w:r>
      <w:r w:rsidR="00E57C94">
        <w:rPr>
          <w:rFonts w:ascii="Garamond" w:hAnsi="Garamond"/>
        </w:rPr>
        <w:t xml:space="preserve">each </w:t>
      </w:r>
      <w:r w:rsidR="00FF45E5">
        <w:rPr>
          <w:rFonts w:ascii="Garamond" w:hAnsi="Garamond"/>
        </w:rPr>
        <w:t>grantee</w:t>
      </w:r>
      <w:r>
        <w:rPr>
          <w:rFonts w:ascii="Garamond" w:hAnsi="Garamond"/>
        </w:rPr>
        <w:t xml:space="preserve">. </w:t>
      </w:r>
      <w:r w:rsidR="00C74B3E" w:rsidRPr="0001011E">
        <w:rPr>
          <w:rFonts w:ascii="Garamond" w:hAnsi="Garamond"/>
        </w:rPr>
        <w:t>Researchers</w:t>
      </w:r>
      <w:r w:rsidR="00C74B3E">
        <w:rPr>
          <w:rFonts w:ascii="Garamond" w:hAnsi="Garamond"/>
        </w:rPr>
        <w:t xml:space="preserve"> will interview </w:t>
      </w:r>
      <w:r w:rsidR="00C74B3E" w:rsidRPr="00A92A06">
        <w:rPr>
          <w:rFonts w:ascii="Garamond" w:hAnsi="Garamond"/>
        </w:rPr>
        <w:t xml:space="preserve">grantee </w:t>
      </w:r>
      <w:r w:rsidR="00F157C6">
        <w:rPr>
          <w:rFonts w:ascii="Garamond" w:hAnsi="Garamond"/>
        </w:rPr>
        <w:t>program directors</w:t>
      </w:r>
      <w:r w:rsidR="00C74B3E" w:rsidRPr="00A92A06">
        <w:rPr>
          <w:rFonts w:ascii="Garamond" w:hAnsi="Garamond"/>
        </w:rPr>
        <w:t xml:space="preserve">, </w:t>
      </w:r>
      <w:r w:rsidR="00F157C6">
        <w:rPr>
          <w:rFonts w:ascii="Garamond" w:hAnsi="Garamond"/>
        </w:rPr>
        <w:t xml:space="preserve">managers, </w:t>
      </w:r>
      <w:r w:rsidR="00BF0D1B" w:rsidRPr="00A92A06">
        <w:rPr>
          <w:rFonts w:ascii="Garamond" w:hAnsi="Garamond"/>
        </w:rPr>
        <w:t>supervisor</w:t>
      </w:r>
      <w:r w:rsidR="00C74B3E" w:rsidRPr="00A92A06">
        <w:rPr>
          <w:rFonts w:ascii="Garamond" w:hAnsi="Garamond"/>
        </w:rPr>
        <w:t>s, and frontline staff</w:t>
      </w:r>
      <w:r w:rsidR="00C74B3E">
        <w:rPr>
          <w:rFonts w:ascii="Garamond" w:hAnsi="Garamond"/>
        </w:rPr>
        <w:t xml:space="preserve"> who </w:t>
      </w:r>
      <w:r w:rsidR="00BF0D1B">
        <w:rPr>
          <w:rFonts w:ascii="Garamond" w:hAnsi="Garamond"/>
        </w:rPr>
        <w:t>wo</w:t>
      </w:r>
      <w:r w:rsidR="00C74B3E">
        <w:rPr>
          <w:rFonts w:ascii="Garamond" w:hAnsi="Garamond"/>
        </w:rPr>
        <w:t xml:space="preserve">rk directly with </w:t>
      </w:r>
      <w:r w:rsidR="00A01321">
        <w:rPr>
          <w:rFonts w:ascii="Garamond" w:hAnsi="Garamond"/>
        </w:rPr>
        <w:t xml:space="preserve">families </w:t>
      </w:r>
      <w:r w:rsidR="00C74B3E">
        <w:rPr>
          <w:rFonts w:ascii="Garamond" w:hAnsi="Garamond"/>
        </w:rPr>
        <w:t>during the</w:t>
      </w:r>
      <w:r w:rsidR="00E57C94" w:rsidRPr="00E57C94">
        <w:rPr>
          <w:rFonts w:ascii="Garamond" w:hAnsi="Garamond"/>
        </w:rPr>
        <w:t xml:space="preserve"> site visits. </w:t>
      </w:r>
      <w:r w:rsidR="00F056A5">
        <w:rPr>
          <w:rFonts w:ascii="Garamond" w:hAnsi="Garamond"/>
        </w:rPr>
        <w:t xml:space="preserve">Interviews will be </w:t>
      </w:r>
      <w:r w:rsidR="00C74B3E">
        <w:rPr>
          <w:rFonts w:ascii="Garamond" w:hAnsi="Garamond"/>
        </w:rPr>
        <w:t xml:space="preserve">conducted </w:t>
      </w:r>
      <w:r w:rsidR="00F056A5">
        <w:rPr>
          <w:rFonts w:ascii="Garamond" w:hAnsi="Garamond"/>
        </w:rPr>
        <w:t xml:space="preserve">either </w:t>
      </w:r>
      <w:r w:rsidR="00E52CF4">
        <w:rPr>
          <w:rFonts w:ascii="Garamond" w:hAnsi="Garamond"/>
        </w:rPr>
        <w:t>one-on-</w:t>
      </w:r>
      <w:r w:rsidR="00FE3AAF" w:rsidRPr="00B946C1">
        <w:rPr>
          <w:rFonts w:ascii="Garamond" w:hAnsi="Garamond"/>
        </w:rPr>
        <w:t xml:space="preserve">one </w:t>
      </w:r>
      <w:r w:rsidR="00F056A5">
        <w:rPr>
          <w:rFonts w:ascii="Garamond" w:hAnsi="Garamond"/>
        </w:rPr>
        <w:t>or</w:t>
      </w:r>
      <w:r w:rsidR="00FE3AAF" w:rsidRPr="00B946C1">
        <w:rPr>
          <w:rFonts w:ascii="Garamond" w:hAnsi="Garamond"/>
        </w:rPr>
        <w:t xml:space="preserve"> </w:t>
      </w:r>
      <w:r w:rsidR="00C74B3E">
        <w:rPr>
          <w:rFonts w:ascii="Garamond" w:hAnsi="Garamond"/>
        </w:rPr>
        <w:t xml:space="preserve">in </w:t>
      </w:r>
      <w:r w:rsidR="00FE3AAF" w:rsidRPr="00B946C1">
        <w:rPr>
          <w:rFonts w:ascii="Garamond" w:hAnsi="Garamond"/>
        </w:rPr>
        <w:t>small group</w:t>
      </w:r>
      <w:r w:rsidR="00C74B3E">
        <w:rPr>
          <w:rFonts w:ascii="Garamond" w:hAnsi="Garamond"/>
        </w:rPr>
        <w:t>s</w:t>
      </w:r>
      <w:r w:rsidR="00B946C1" w:rsidRPr="00B946C1">
        <w:rPr>
          <w:rFonts w:ascii="Garamond" w:hAnsi="Garamond"/>
        </w:rPr>
        <w:t xml:space="preserve">, depending on </w:t>
      </w:r>
      <w:r w:rsidR="00194EF1">
        <w:rPr>
          <w:rFonts w:ascii="Garamond" w:hAnsi="Garamond"/>
        </w:rPr>
        <w:t xml:space="preserve">staffing structure, roles, </w:t>
      </w:r>
      <w:r w:rsidR="00B946C1" w:rsidRPr="00B946C1">
        <w:rPr>
          <w:rFonts w:ascii="Garamond" w:hAnsi="Garamond"/>
        </w:rPr>
        <w:t xml:space="preserve">and the number of individuals in a role. </w:t>
      </w:r>
    </w:p>
    <w:tbl>
      <w:tblPr>
        <w:tblStyle w:val="TableGrid"/>
        <w:tblW w:w="10080" w:type="dxa"/>
        <w:tblLayout w:type="fixed"/>
        <w:tblLook w:val="04A0" w:firstRow="1" w:lastRow="0" w:firstColumn="1" w:lastColumn="0" w:noHBand="0" w:noVBand="1"/>
      </w:tblPr>
      <w:tblGrid>
        <w:gridCol w:w="1638"/>
        <w:gridCol w:w="8442"/>
      </w:tblGrid>
      <w:tr w:rsidR="00212AF7" w:rsidRPr="004F0D0D" w14:paraId="49E49A1A" w14:textId="77777777" w:rsidTr="00F1051C">
        <w:trPr>
          <w:trHeight w:val="374"/>
          <w:tblHeader/>
        </w:trPr>
        <w:tc>
          <w:tcPr>
            <w:tcW w:w="1638" w:type="dxa"/>
            <w:vMerge w:val="restart"/>
            <w:vAlign w:val="bottom"/>
          </w:tcPr>
          <w:p w14:paraId="49E49A18" w14:textId="77777777" w:rsidR="00212AF7" w:rsidRPr="004F0D0D" w:rsidRDefault="00C74B3E" w:rsidP="00FC74FB">
            <w:pPr>
              <w:pStyle w:val="TableText"/>
              <w:rPr>
                <w:rFonts w:ascii="Garamond" w:hAnsi="Garamond"/>
                <w:b/>
                <w:sz w:val="22"/>
                <w:szCs w:val="22"/>
              </w:rPr>
            </w:pPr>
            <w:r>
              <w:rPr>
                <w:rFonts w:ascii="Garamond" w:hAnsi="Garamond"/>
                <w:b/>
                <w:sz w:val="22"/>
                <w:szCs w:val="22"/>
              </w:rPr>
              <w:t>Topic</w:t>
            </w:r>
          </w:p>
        </w:tc>
        <w:tc>
          <w:tcPr>
            <w:tcW w:w="8442" w:type="dxa"/>
            <w:vMerge w:val="restart"/>
            <w:vAlign w:val="bottom"/>
          </w:tcPr>
          <w:p w14:paraId="49E49A19" w14:textId="77777777" w:rsidR="00212AF7" w:rsidRPr="004F0D0D" w:rsidRDefault="00C74B3E" w:rsidP="00AC03CF">
            <w:pPr>
              <w:pStyle w:val="TableText"/>
              <w:jc w:val="center"/>
              <w:rPr>
                <w:rFonts w:ascii="Garamond" w:hAnsi="Garamond"/>
                <w:b/>
                <w:sz w:val="22"/>
                <w:szCs w:val="22"/>
              </w:rPr>
            </w:pPr>
            <w:r>
              <w:rPr>
                <w:rFonts w:ascii="Garamond" w:hAnsi="Garamond"/>
                <w:b/>
                <w:sz w:val="22"/>
                <w:szCs w:val="22"/>
              </w:rPr>
              <w:t>Sub-</w:t>
            </w:r>
            <w:r w:rsidR="009E7265">
              <w:rPr>
                <w:rFonts w:ascii="Garamond" w:hAnsi="Garamond"/>
                <w:b/>
                <w:sz w:val="22"/>
                <w:szCs w:val="22"/>
              </w:rPr>
              <w:t>Topic</w:t>
            </w:r>
          </w:p>
        </w:tc>
      </w:tr>
      <w:tr w:rsidR="00212AF7" w:rsidRPr="004F0D0D" w14:paraId="49E49A1D" w14:textId="77777777" w:rsidTr="00F1051C">
        <w:trPr>
          <w:trHeight w:val="368"/>
          <w:tblHeader/>
        </w:trPr>
        <w:tc>
          <w:tcPr>
            <w:tcW w:w="1638" w:type="dxa"/>
            <w:vMerge/>
            <w:tcBorders>
              <w:bottom w:val="single" w:sz="4" w:space="0" w:color="000000" w:themeColor="text1"/>
            </w:tcBorders>
            <w:vAlign w:val="bottom"/>
          </w:tcPr>
          <w:p w14:paraId="49E49A1B" w14:textId="77777777" w:rsidR="0003005C" w:rsidRDefault="0003005C" w:rsidP="00502095">
            <w:pPr>
              <w:pStyle w:val="TableText"/>
              <w:spacing w:beforeLines="25" w:before="60" w:afterLines="25" w:after="60"/>
              <w:rPr>
                <w:rFonts w:ascii="Garamond" w:hAnsi="Garamond"/>
                <w:b/>
                <w:sz w:val="22"/>
                <w:szCs w:val="22"/>
              </w:rPr>
            </w:pPr>
          </w:p>
        </w:tc>
        <w:tc>
          <w:tcPr>
            <w:tcW w:w="8442" w:type="dxa"/>
            <w:vMerge/>
            <w:tcBorders>
              <w:bottom w:val="single" w:sz="4" w:space="0" w:color="000000" w:themeColor="text1"/>
            </w:tcBorders>
          </w:tcPr>
          <w:p w14:paraId="49E49A1C" w14:textId="77777777" w:rsidR="0003005C" w:rsidRDefault="0003005C" w:rsidP="00502095">
            <w:pPr>
              <w:pStyle w:val="TableText"/>
              <w:spacing w:beforeLines="25" w:before="60" w:afterLines="25" w:after="60"/>
              <w:rPr>
                <w:rFonts w:ascii="Garamond" w:hAnsi="Garamond"/>
                <w:b/>
                <w:sz w:val="22"/>
                <w:szCs w:val="22"/>
              </w:rPr>
            </w:pPr>
          </w:p>
        </w:tc>
      </w:tr>
      <w:tr w:rsidR="00212AF7" w:rsidRPr="004F0D0D" w14:paraId="49E49A1F" w14:textId="77777777" w:rsidTr="00001207">
        <w:tc>
          <w:tcPr>
            <w:tcW w:w="10080" w:type="dxa"/>
            <w:gridSpan w:val="2"/>
          </w:tcPr>
          <w:p w14:paraId="49E49A1E" w14:textId="77777777" w:rsidR="00212AF7" w:rsidRPr="004F0D0D" w:rsidRDefault="00A22B81" w:rsidP="00502095">
            <w:pPr>
              <w:pStyle w:val="TableText"/>
              <w:spacing w:beforeLines="25" w:before="60" w:afterLines="25" w:after="60"/>
              <w:jc w:val="center"/>
              <w:rPr>
                <w:rFonts w:ascii="Garamond" w:hAnsi="Garamond"/>
                <w:b/>
                <w:sz w:val="22"/>
                <w:szCs w:val="22"/>
              </w:rPr>
            </w:pPr>
            <w:r>
              <w:rPr>
                <w:rFonts w:ascii="Garamond" w:hAnsi="Garamond"/>
                <w:b/>
                <w:sz w:val="22"/>
                <w:szCs w:val="22"/>
              </w:rPr>
              <w:t>Informant Characteristics</w:t>
            </w:r>
          </w:p>
        </w:tc>
      </w:tr>
      <w:tr w:rsidR="00A22B81" w:rsidRPr="004F0D0D" w14:paraId="49E49A26" w14:textId="77777777" w:rsidTr="00F1051C">
        <w:tc>
          <w:tcPr>
            <w:tcW w:w="1638" w:type="dxa"/>
          </w:tcPr>
          <w:p w14:paraId="49E49A20" w14:textId="77777777" w:rsidR="00A22B81" w:rsidRPr="004F0D0D" w:rsidRDefault="00A22B81" w:rsidP="00502095">
            <w:pPr>
              <w:pStyle w:val="TableText"/>
              <w:spacing w:beforeLines="25" w:before="60" w:afterLines="25" w:after="60"/>
              <w:rPr>
                <w:rFonts w:ascii="Garamond" w:hAnsi="Garamond"/>
                <w:sz w:val="22"/>
                <w:szCs w:val="22"/>
              </w:rPr>
            </w:pPr>
            <w:r>
              <w:rPr>
                <w:rFonts w:ascii="Garamond" w:hAnsi="Garamond"/>
                <w:sz w:val="22"/>
                <w:szCs w:val="22"/>
              </w:rPr>
              <w:t>Informant Characteristics</w:t>
            </w:r>
          </w:p>
        </w:tc>
        <w:tc>
          <w:tcPr>
            <w:tcW w:w="8442" w:type="dxa"/>
          </w:tcPr>
          <w:p w14:paraId="49E49A21" w14:textId="77777777" w:rsidR="00A22B81" w:rsidRDefault="00A22B81" w:rsidP="00502095">
            <w:pPr>
              <w:pStyle w:val="TableText"/>
              <w:spacing w:beforeLines="25" w:before="60" w:afterLines="25" w:after="60"/>
              <w:rPr>
                <w:rFonts w:ascii="Garamond" w:hAnsi="Garamond"/>
                <w:sz w:val="22"/>
                <w:szCs w:val="22"/>
              </w:rPr>
            </w:pPr>
            <w:r>
              <w:rPr>
                <w:rFonts w:ascii="Garamond" w:hAnsi="Garamond"/>
                <w:sz w:val="22"/>
                <w:szCs w:val="22"/>
              </w:rPr>
              <w:t>Job title</w:t>
            </w:r>
          </w:p>
          <w:p w14:paraId="49E49A22" w14:textId="77777777" w:rsidR="001C7A6E" w:rsidRDefault="001C7A6E" w:rsidP="00502095">
            <w:pPr>
              <w:pStyle w:val="TableText"/>
              <w:spacing w:beforeLines="25" w:before="60" w:afterLines="25" w:after="60"/>
              <w:rPr>
                <w:rFonts w:ascii="Garamond" w:hAnsi="Garamond"/>
                <w:sz w:val="22"/>
                <w:szCs w:val="22"/>
              </w:rPr>
            </w:pPr>
            <w:r>
              <w:rPr>
                <w:rFonts w:ascii="Garamond" w:hAnsi="Garamond"/>
                <w:sz w:val="22"/>
                <w:szCs w:val="22"/>
              </w:rPr>
              <w:t>Education background/licensing qualifications</w:t>
            </w:r>
          </w:p>
          <w:p w14:paraId="49E49A23" w14:textId="77777777" w:rsidR="00A22B81" w:rsidRDefault="00A22B81" w:rsidP="00502095">
            <w:pPr>
              <w:pStyle w:val="TableText"/>
              <w:spacing w:beforeLines="25" w:before="60" w:afterLines="25" w:after="60"/>
              <w:rPr>
                <w:rFonts w:ascii="Garamond" w:hAnsi="Garamond"/>
                <w:sz w:val="22"/>
                <w:szCs w:val="22"/>
              </w:rPr>
            </w:pPr>
            <w:r>
              <w:rPr>
                <w:rFonts w:ascii="Garamond" w:hAnsi="Garamond"/>
                <w:sz w:val="22"/>
                <w:szCs w:val="22"/>
              </w:rPr>
              <w:t>Years in current position and with agency</w:t>
            </w:r>
          </w:p>
          <w:p w14:paraId="49E49A24" w14:textId="77777777" w:rsidR="00A22B81" w:rsidRDefault="00A22B81" w:rsidP="00502095">
            <w:pPr>
              <w:pStyle w:val="TableText"/>
              <w:spacing w:beforeLines="25" w:before="60" w:afterLines="25" w:after="60"/>
              <w:rPr>
                <w:rFonts w:ascii="Garamond" w:hAnsi="Garamond"/>
                <w:sz w:val="22"/>
                <w:szCs w:val="22"/>
              </w:rPr>
            </w:pPr>
            <w:r>
              <w:rPr>
                <w:rFonts w:ascii="Garamond" w:hAnsi="Garamond"/>
                <w:sz w:val="22"/>
                <w:szCs w:val="22"/>
              </w:rPr>
              <w:t xml:space="preserve">Role on </w:t>
            </w:r>
            <w:r w:rsidR="00A8366C">
              <w:rPr>
                <w:rFonts w:ascii="Garamond" w:hAnsi="Garamond"/>
                <w:sz w:val="22"/>
                <w:szCs w:val="22"/>
              </w:rPr>
              <w:t>RPG</w:t>
            </w:r>
          </w:p>
          <w:p w14:paraId="49E49A25" w14:textId="77777777" w:rsidR="0003005C" w:rsidRDefault="00A22B81" w:rsidP="00502095">
            <w:pPr>
              <w:pStyle w:val="TableText"/>
              <w:spacing w:beforeLines="25" w:before="60" w:afterLines="25" w:after="60"/>
              <w:rPr>
                <w:rFonts w:ascii="Garamond" w:hAnsi="Garamond"/>
                <w:sz w:val="22"/>
                <w:szCs w:val="22"/>
              </w:rPr>
            </w:pPr>
            <w:r>
              <w:rPr>
                <w:rFonts w:ascii="Garamond" w:hAnsi="Garamond"/>
                <w:sz w:val="22"/>
                <w:szCs w:val="22"/>
              </w:rPr>
              <w:t>Relevant prior experience</w:t>
            </w:r>
            <w:r w:rsidR="00F157C6">
              <w:rPr>
                <w:rFonts w:ascii="Garamond" w:hAnsi="Garamond"/>
                <w:sz w:val="22"/>
                <w:szCs w:val="22"/>
              </w:rPr>
              <w:t xml:space="preserve"> with the RPG grant program, target population, and evidence-based programs (EBPs) being implemented by the grantee</w:t>
            </w:r>
          </w:p>
        </w:tc>
      </w:tr>
      <w:tr w:rsidR="00A22B81" w:rsidRPr="004F0D0D" w14:paraId="49E49A28" w14:textId="77777777" w:rsidTr="00A22B81">
        <w:tc>
          <w:tcPr>
            <w:tcW w:w="10080" w:type="dxa"/>
            <w:gridSpan w:val="2"/>
          </w:tcPr>
          <w:p w14:paraId="49E49A27" w14:textId="77777777" w:rsidR="00A22B81" w:rsidRDefault="00D419F1" w:rsidP="00502095">
            <w:pPr>
              <w:pStyle w:val="TableText"/>
              <w:spacing w:beforeLines="25" w:before="60" w:afterLines="25" w:after="60"/>
              <w:jc w:val="center"/>
              <w:rPr>
                <w:rFonts w:ascii="Garamond" w:hAnsi="Garamond"/>
                <w:sz w:val="22"/>
                <w:szCs w:val="22"/>
              </w:rPr>
            </w:pPr>
            <w:r>
              <w:rPr>
                <w:rFonts w:ascii="Garamond" w:hAnsi="Garamond"/>
                <w:b/>
                <w:sz w:val="22"/>
                <w:szCs w:val="22"/>
              </w:rPr>
              <w:t>Pre-Implementation</w:t>
            </w:r>
          </w:p>
        </w:tc>
      </w:tr>
      <w:tr w:rsidR="00E45A81" w:rsidRPr="004F0D0D" w14:paraId="49E49A39" w14:textId="77777777" w:rsidTr="00F1051C">
        <w:tc>
          <w:tcPr>
            <w:tcW w:w="1638" w:type="dxa"/>
          </w:tcPr>
          <w:p w14:paraId="49E49A29" w14:textId="77777777" w:rsidR="00E45A81" w:rsidRPr="004F0D0D" w:rsidRDefault="00F734F9" w:rsidP="00502095">
            <w:pPr>
              <w:pStyle w:val="TableText"/>
              <w:spacing w:beforeLines="25" w:before="60" w:afterLines="25" w:after="60"/>
              <w:rPr>
                <w:rFonts w:ascii="Garamond" w:hAnsi="Garamond"/>
                <w:sz w:val="22"/>
                <w:szCs w:val="22"/>
              </w:rPr>
            </w:pPr>
            <w:r>
              <w:rPr>
                <w:rFonts w:ascii="Garamond" w:hAnsi="Garamond"/>
                <w:sz w:val="22"/>
                <w:szCs w:val="22"/>
              </w:rPr>
              <w:t>Selection of EBPs</w:t>
            </w:r>
          </w:p>
        </w:tc>
        <w:tc>
          <w:tcPr>
            <w:tcW w:w="8442" w:type="dxa"/>
          </w:tcPr>
          <w:p w14:paraId="49E49A2A" w14:textId="77777777" w:rsidR="00FD3F7E" w:rsidRDefault="00E45A81" w:rsidP="00502095">
            <w:pPr>
              <w:pStyle w:val="TableText"/>
              <w:spacing w:beforeLines="25" w:before="60" w:afterLines="25" w:after="60"/>
              <w:rPr>
                <w:rFonts w:ascii="Garamond" w:hAnsi="Garamond"/>
                <w:sz w:val="22"/>
                <w:szCs w:val="22"/>
              </w:rPr>
            </w:pPr>
            <w:r>
              <w:rPr>
                <w:rFonts w:ascii="Garamond" w:hAnsi="Garamond"/>
                <w:sz w:val="22"/>
                <w:szCs w:val="22"/>
              </w:rPr>
              <w:t xml:space="preserve">Grantees’ prior experience with similar programs and how prior experience informed the </w:t>
            </w:r>
            <w:r w:rsidR="00F734F9">
              <w:rPr>
                <w:rFonts w:ascii="Garamond" w:hAnsi="Garamond"/>
                <w:sz w:val="22"/>
                <w:szCs w:val="22"/>
              </w:rPr>
              <w:t>RPG design</w:t>
            </w:r>
          </w:p>
          <w:p w14:paraId="49E49A2B" w14:textId="77777777" w:rsidR="008B73C1" w:rsidRDefault="008B73C1" w:rsidP="00502095">
            <w:pPr>
              <w:pStyle w:val="TableText"/>
              <w:spacing w:beforeLines="25" w:before="60" w:afterLines="25" w:after="60"/>
              <w:rPr>
                <w:rFonts w:ascii="Garamond" w:hAnsi="Garamond"/>
                <w:sz w:val="22"/>
                <w:szCs w:val="22"/>
              </w:rPr>
            </w:pPr>
            <w:r>
              <w:rPr>
                <w:rFonts w:ascii="Garamond" w:hAnsi="Garamond"/>
                <w:sz w:val="22"/>
                <w:szCs w:val="22"/>
              </w:rPr>
              <w:t>Knowledge of evidence-based practices (EBPs)</w:t>
            </w:r>
          </w:p>
          <w:p w14:paraId="49E49A2C" w14:textId="77777777" w:rsidR="00FD3F7E" w:rsidRDefault="00E45A81" w:rsidP="00502095">
            <w:pPr>
              <w:pStyle w:val="TableText"/>
              <w:spacing w:beforeLines="25" w:before="60" w:afterLines="25" w:after="60"/>
              <w:rPr>
                <w:rFonts w:ascii="Garamond" w:hAnsi="Garamond"/>
                <w:sz w:val="22"/>
                <w:szCs w:val="22"/>
              </w:rPr>
            </w:pPr>
            <w:r>
              <w:rPr>
                <w:rFonts w:ascii="Garamond" w:hAnsi="Garamond"/>
                <w:sz w:val="22"/>
                <w:szCs w:val="22"/>
              </w:rPr>
              <w:t>Involvement of partners and other community organizations</w:t>
            </w:r>
            <w:r w:rsidR="005D1E3F">
              <w:rPr>
                <w:rFonts w:ascii="Garamond" w:hAnsi="Garamond"/>
                <w:sz w:val="22"/>
                <w:szCs w:val="22"/>
              </w:rPr>
              <w:t>/stakeholders</w:t>
            </w:r>
            <w:r>
              <w:rPr>
                <w:rFonts w:ascii="Garamond" w:hAnsi="Garamond"/>
                <w:sz w:val="22"/>
                <w:szCs w:val="22"/>
              </w:rPr>
              <w:t xml:space="preserve"> in the planning and </w:t>
            </w:r>
            <w:r w:rsidR="008B73C1">
              <w:rPr>
                <w:rFonts w:ascii="Garamond" w:hAnsi="Garamond"/>
                <w:sz w:val="22"/>
                <w:szCs w:val="22"/>
              </w:rPr>
              <w:t>decision-</w:t>
            </w:r>
            <w:r>
              <w:rPr>
                <w:rFonts w:ascii="Garamond" w:hAnsi="Garamond"/>
                <w:sz w:val="22"/>
                <w:szCs w:val="22"/>
              </w:rPr>
              <w:t>making process</w:t>
            </w:r>
            <w:r w:rsidR="008B73C1">
              <w:rPr>
                <w:rFonts w:ascii="Garamond" w:hAnsi="Garamond"/>
                <w:sz w:val="22"/>
                <w:szCs w:val="22"/>
              </w:rPr>
              <w:t>es</w:t>
            </w:r>
            <w:r w:rsidR="005D1E3F">
              <w:rPr>
                <w:rFonts w:ascii="Garamond" w:hAnsi="Garamond"/>
                <w:sz w:val="22"/>
                <w:szCs w:val="22"/>
              </w:rPr>
              <w:t>, and how concerns were addressed</w:t>
            </w:r>
          </w:p>
          <w:p w14:paraId="49E49A2D" w14:textId="77777777" w:rsidR="0003005C" w:rsidRDefault="005D1E3F" w:rsidP="00502095">
            <w:pPr>
              <w:pStyle w:val="TableText"/>
              <w:spacing w:beforeLines="25" w:before="60" w:afterLines="25" w:after="60"/>
              <w:rPr>
                <w:rFonts w:ascii="Garamond" w:hAnsi="Garamond"/>
                <w:sz w:val="22"/>
                <w:szCs w:val="22"/>
              </w:rPr>
            </w:pPr>
            <w:r>
              <w:rPr>
                <w:rFonts w:ascii="Garamond" w:hAnsi="Garamond"/>
                <w:sz w:val="22"/>
                <w:szCs w:val="22"/>
              </w:rPr>
              <w:t>Involvement of frontline staff in the planning and decision-making processes, and how concerns were addressed</w:t>
            </w:r>
          </w:p>
          <w:p w14:paraId="49E49A2E" w14:textId="77777777" w:rsidR="0003005C" w:rsidRDefault="00E45A81" w:rsidP="00502095">
            <w:pPr>
              <w:pStyle w:val="TableText"/>
              <w:spacing w:beforeLines="25" w:before="60" w:afterLines="25" w:after="60"/>
              <w:rPr>
                <w:rFonts w:ascii="Garamond" w:hAnsi="Garamond"/>
                <w:sz w:val="22"/>
                <w:szCs w:val="22"/>
              </w:rPr>
            </w:pPr>
            <w:r w:rsidRPr="00D03F0C">
              <w:rPr>
                <w:rFonts w:ascii="Garamond" w:hAnsi="Garamond"/>
                <w:sz w:val="22"/>
                <w:szCs w:val="22"/>
              </w:rPr>
              <w:t xml:space="preserve">Key </w:t>
            </w:r>
            <w:r>
              <w:rPr>
                <w:rFonts w:ascii="Garamond" w:hAnsi="Garamond"/>
                <w:sz w:val="22"/>
                <w:szCs w:val="22"/>
              </w:rPr>
              <w:t xml:space="preserve">design </w:t>
            </w:r>
            <w:r w:rsidRPr="00D03F0C">
              <w:rPr>
                <w:rFonts w:ascii="Garamond" w:hAnsi="Garamond"/>
                <w:sz w:val="22"/>
                <w:szCs w:val="22"/>
              </w:rPr>
              <w:t>deci</w:t>
            </w:r>
            <w:r>
              <w:rPr>
                <w:rFonts w:ascii="Garamond" w:hAnsi="Garamond"/>
                <w:sz w:val="22"/>
                <w:szCs w:val="22"/>
              </w:rPr>
              <w:t>sions made during the planning phases and rationale for those decisions</w:t>
            </w:r>
          </w:p>
          <w:p w14:paraId="49E49A2F" w14:textId="77777777" w:rsidR="0003005C" w:rsidRDefault="00E45A81" w:rsidP="00502095">
            <w:pPr>
              <w:pStyle w:val="TableText"/>
              <w:spacing w:beforeLines="25" w:before="60" w:afterLines="25" w:after="60"/>
              <w:rPr>
                <w:rFonts w:ascii="Garamond" w:hAnsi="Garamond"/>
                <w:sz w:val="22"/>
                <w:szCs w:val="22"/>
              </w:rPr>
            </w:pPr>
            <w:r>
              <w:rPr>
                <w:rFonts w:ascii="Garamond" w:hAnsi="Garamond"/>
                <w:sz w:val="22"/>
                <w:szCs w:val="22"/>
              </w:rPr>
              <w:t>Process by which grantees selected the planned interventions</w:t>
            </w:r>
            <w:r w:rsidR="00F734F9">
              <w:rPr>
                <w:rFonts w:ascii="Garamond" w:hAnsi="Garamond"/>
                <w:sz w:val="22"/>
                <w:szCs w:val="22"/>
              </w:rPr>
              <w:t>, including:</w:t>
            </w:r>
          </w:p>
          <w:p w14:paraId="49E49A30" w14:textId="77777777" w:rsidR="0003005C" w:rsidRDefault="00F157C6" w:rsidP="00502095">
            <w:pPr>
              <w:pStyle w:val="TableText"/>
              <w:numPr>
                <w:ilvl w:val="0"/>
                <w:numId w:val="25"/>
              </w:numPr>
              <w:spacing w:beforeLines="25" w:before="60" w:afterLines="25" w:after="60"/>
              <w:rPr>
                <w:rFonts w:ascii="Garamond" w:hAnsi="Garamond"/>
                <w:sz w:val="22"/>
                <w:szCs w:val="22"/>
              </w:rPr>
            </w:pPr>
            <w:r>
              <w:rPr>
                <w:rFonts w:ascii="Garamond" w:hAnsi="Garamond"/>
                <w:sz w:val="22"/>
                <w:szCs w:val="22"/>
              </w:rPr>
              <w:t xml:space="preserve">Community </w:t>
            </w:r>
            <w:r w:rsidR="0001011E">
              <w:rPr>
                <w:rFonts w:ascii="Garamond" w:hAnsi="Garamond"/>
                <w:sz w:val="22"/>
                <w:szCs w:val="22"/>
              </w:rPr>
              <w:t xml:space="preserve">need </w:t>
            </w:r>
            <w:r>
              <w:rPr>
                <w:rFonts w:ascii="Garamond" w:hAnsi="Garamond"/>
                <w:sz w:val="22"/>
                <w:szCs w:val="22"/>
              </w:rPr>
              <w:t xml:space="preserve">to be addressed by the </w:t>
            </w:r>
            <w:proofErr w:type="spellStart"/>
            <w:r>
              <w:rPr>
                <w:rFonts w:ascii="Garamond" w:hAnsi="Garamond"/>
                <w:sz w:val="22"/>
                <w:szCs w:val="22"/>
              </w:rPr>
              <w:t>EBP</w:t>
            </w:r>
            <w:proofErr w:type="spellEnd"/>
          </w:p>
          <w:p w14:paraId="49E49A31" w14:textId="77777777" w:rsidR="0003005C" w:rsidRDefault="00F734F9" w:rsidP="00502095">
            <w:pPr>
              <w:pStyle w:val="TableText"/>
              <w:numPr>
                <w:ilvl w:val="0"/>
                <w:numId w:val="25"/>
              </w:numPr>
              <w:spacing w:beforeLines="25" w:before="60" w:afterLines="25" w:after="60"/>
              <w:rPr>
                <w:rFonts w:ascii="Garamond" w:hAnsi="Garamond"/>
                <w:sz w:val="22"/>
                <w:szCs w:val="22"/>
              </w:rPr>
            </w:pPr>
            <w:r>
              <w:rPr>
                <w:rFonts w:ascii="Garamond" w:hAnsi="Garamond"/>
                <w:sz w:val="22"/>
                <w:szCs w:val="22"/>
              </w:rPr>
              <w:t>Needs and resource assessment</w:t>
            </w:r>
            <w:r w:rsidR="001C1F6B">
              <w:rPr>
                <w:rFonts w:ascii="Garamond" w:hAnsi="Garamond"/>
                <w:sz w:val="22"/>
                <w:szCs w:val="22"/>
              </w:rPr>
              <w:t xml:space="preserve"> </w:t>
            </w:r>
            <w:r w:rsidR="006A3C6A">
              <w:rPr>
                <w:rFonts w:ascii="Garamond" w:hAnsi="Garamond"/>
                <w:sz w:val="22"/>
                <w:szCs w:val="22"/>
              </w:rPr>
              <w:t xml:space="preserve">(including need for and availability of: space, technology, financial and other resources, including in-kind contributions by grantee and/or partners) </w:t>
            </w:r>
          </w:p>
          <w:p w14:paraId="49E49A32" w14:textId="77777777" w:rsidR="0003005C" w:rsidRDefault="00F734F9" w:rsidP="00502095">
            <w:pPr>
              <w:pStyle w:val="TableText"/>
              <w:numPr>
                <w:ilvl w:val="0"/>
                <w:numId w:val="25"/>
              </w:numPr>
              <w:spacing w:beforeLines="25" w:before="60" w:afterLines="25" w:after="60"/>
              <w:rPr>
                <w:rFonts w:ascii="Garamond" w:hAnsi="Garamond"/>
                <w:sz w:val="22"/>
                <w:szCs w:val="22"/>
              </w:rPr>
            </w:pPr>
            <w:r>
              <w:rPr>
                <w:rFonts w:ascii="Garamond" w:hAnsi="Garamond"/>
                <w:sz w:val="22"/>
                <w:szCs w:val="22"/>
              </w:rPr>
              <w:t>Alignment with planned target population</w:t>
            </w:r>
          </w:p>
          <w:p w14:paraId="49E49A33" w14:textId="77777777" w:rsidR="0003005C" w:rsidRDefault="00AC418F" w:rsidP="00502095">
            <w:pPr>
              <w:pStyle w:val="TableText"/>
              <w:numPr>
                <w:ilvl w:val="0"/>
                <w:numId w:val="25"/>
              </w:numPr>
              <w:spacing w:beforeLines="25" w:before="60" w:afterLines="25" w:after="60"/>
              <w:rPr>
                <w:rFonts w:ascii="Garamond" w:hAnsi="Garamond"/>
                <w:sz w:val="22"/>
                <w:szCs w:val="22"/>
              </w:rPr>
            </w:pPr>
            <w:r>
              <w:rPr>
                <w:rFonts w:ascii="Garamond" w:hAnsi="Garamond"/>
                <w:sz w:val="22"/>
                <w:szCs w:val="22"/>
              </w:rPr>
              <w:t>Assessment of organization capacity/readiness</w:t>
            </w:r>
            <w:r w:rsidR="00FC10FE">
              <w:rPr>
                <w:rFonts w:ascii="Garamond" w:hAnsi="Garamond"/>
                <w:sz w:val="22"/>
                <w:szCs w:val="22"/>
              </w:rPr>
              <w:t xml:space="preserve"> </w:t>
            </w:r>
          </w:p>
          <w:p w14:paraId="49E49A34" w14:textId="77777777" w:rsidR="0003005C" w:rsidRDefault="00F734F9" w:rsidP="00502095">
            <w:pPr>
              <w:pStyle w:val="TableText"/>
              <w:numPr>
                <w:ilvl w:val="0"/>
                <w:numId w:val="25"/>
              </w:numPr>
              <w:spacing w:beforeLines="25" w:before="60" w:afterLines="25" w:after="60"/>
              <w:rPr>
                <w:rFonts w:ascii="Garamond" w:hAnsi="Garamond"/>
                <w:sz w:val="22"/>
                <w:szCs w:val="22"/>
              </w:rPr>
            </w:pPr>
            <w:r>
              <w:rPr>
                <w:rFonts w:ascii="Garamond" w:hAnsi="Garamond"/>
                <w:sz w:val="22"/>
                <w:szCs w:val="22"/>
              </w:rPr>
              <w:t>Whether other programs were considered</w:t>
            </w:r>
          </w:p>
          <w:p w14:paraId="49E49A35" w14:textId="77777777" w:rsidR="0003005C" w:rsidRDefault="00F734F9" w:rsidP="00502095">
            <w:pPr>
              <w:pStyle w:val="TableText"/>
              <w:numPr>
                <w:ilvl w:val="0"/>
                <w:numId w:val="25"/>
              </w:numPr>
              <w:spacing w:beforeLines="25" w:before="60" w:afterLines="25" w:after="60"/>
              <w:rPr>
                <w:rFonts w:ascii="Garamond" w:hAnsi="Garamond"/>
                <w:sz w:val="22"/>
                <w:szCs w:val="22"/>
              </w:rPr>
            </w:pPr>
            <w:r>
              <w:rPr>
                <w:rFonts w:ascii="Garamond" w:hAnsi="Garamond"/>
                <w:sz w:val="22"/>
                <w:szCs w:val="22"/>
              </w:rPr>
              <w:t>Champions for certain EBPs</w:t>
            </w:r>
          </w:p>
          <w:p w14:paraId="49E49A36" w14:textId="77777777" w:rsidR="0003005C" w:rsidRDefault="008B73C1" w:rsidP="00502095">
            <w:pPr>
              <w:pStyle w:val="TableText"/>
              <w:numPr>
                <w:ilvl w:val="0"/>
                <w:numId w:val="25"/>
              </w:numPr>
              <w:spacing w:beforeLines="25" w:before="60" w:afterLines="25" w:after="60"/>
              <w:rPr>
                <w:rFonts w:ascii="Garamond" w:hAnsi="Garamond"/>
                <w:sz w:val="22"/>
                <w:szCs w:val="22"/>
              </w:rPr>
            </w:pPr>
            <w:r>
              <w:rPr>
                <w:rFonts w:ascii="Garamond" w:hAnsi="Garamond"/>
                <w:sz w:val="22"/>
                <w:szCs w:val="22"/>
              </w:rPr>
              <w:t xml:space="preserve">Need for adaptation </w:t>
            </w:r>
          </w:p>
          <w:p w14:paraId="49E49A37" w14:textId="77777777" w:rsidR="0003005C" w:rsidRDefault="009061A3" w:rsidP="00502095">
            <w:pPr>
              <w:pStyle w:val="TableText"/>
              <w:numPr>
                <w:ilvl w:val="0"/>
                <w:numId w:val="25"/>
              </w:numPr>
              <w:spacing w:beforeLines="25" w:before="60" w:afterLines="25" w:after="60"/>
              <w:rPr>
                <w:rFonts w:ascii="Garamond" w:hAnsi="Garamond"/>
                <w:sz w:val="22"/>
                <w:szCs w:val="22"/>
              </w:rPr>
            </w:pPr>
            <w:r>
              <w:rPr>
                <w:rFonts w:ascii="Garamond" w:hAnsi="Garamond"/>
                <w:sz w:val="22"/>
                <w:szCs w:val="22"/>
              </w:rPr>
              <w:t>Alignment with grantee and partners’ goals and miss</w:t>
            </w:r>
            <w:bookmarkStart w:id="0" w:name="_GoBack"/>
            <w:bookmarkEnd w:id="0"/>
            <w:r>
              <w:rPr>
                <w:rFonts w:ascii="Garamond" w:hAnsi="Garamond"/>
                <w:sz w:val="22"/>
                <w:szCs w:val="22"/>
              </w:rPr>
              <w:t>ion</w:t>
            </w:r>
          </w:p>
          <w:p w14:paraId="49E49A38" w14:textId="77777777" w:rsidR="0003005C" w:rsidRDefault="00E45A81" w:rsidP="00502095">
            <w:pPr>
              <w:pStyle w:val="TableText"/>
              <w:spacing w:beforeLines="25" w:before="60" w:afterLines="25" w:after="60"/>
              <w:rPr>
                <w:rFonts w:ascii="Garamond" w:hAnsi="Garamond"/>
                <w:sz w:val="22"/>
                <w:szCs w:val="22"/>
              </w:rPr>
            </w:pPr>
            <w:r>
              <w:rPr>
                <w:rFonts w:ascii="Garamond" w:hAnsi="Garamond"/>
                <w:sz w:val="22"/>
                <w:szCs w:val="22"/>
              </w:rPr>
              <w:lastRenderedPageBreak/>
              <w:t>Challenges encountered during the planning process and steps taken to address them</w:t>
            </w:r>
          </w:p>
        </w:tc>
      </w:tr>
      <w:tr w:rsidR="00D419F1" w:rsidRPr="004F0D0D" w14:paraId="49E49A42" w14:textId="77777777" w:rsidTr="00CB1468">
        <w:trPr>
          <w:trHeight w:val="1871"/>
        </w:trPr>
        <w:tc>
          <w:tcPr>
            <w:tcW w:w="1638" w:type="dxa"/>
          </w:tcPr>
          <w:p w14:paraId="49E49A3A" w14:textId="77777777" w:rsidR="00D419F1" w:rsidRPr="004F0D0D" w:rsidRDefault="00D419F1" w:rsidP="00502095">
            <w:pPr>
              <w:pStyle w:val="TableText"/>
              <w:spacing w:beforeLines="25" w:before="60" w:afterLines="25" w:after="60"/>
              <w:rPr>
                <w:rFonts w:ascii="Garamond" w:hAnsi="Garamond"/>
                <w:sz w:val="22"/>
                <w:szCs w:val="22"/>
              </w:rPr>
            </w:pPr>
            <w:r>
              <w:rPr>
                <w:rFonts w:ascii="Garamond" w:hAnsi="Garamond"/>
                <w:sz w:val="22"/>
                <w:szCs w:val="22"/>
              </w:rPr>
              <w:lastRenderedPageBreak/>
              <w:t>Referral Processes to RPG services</w:t>
            </w:r>
          </w:p>
        </w:tc>
        <w:tc>
          <w:tcPr>
            <w:tcW w:w="8442" w:type="dxa"/>
          </w:tcPr>
          <w:p w14:paraId="49E49A3B" w14:textId="77777777" w:rsidR="00D419F1" w:rsidRDefault="00D419F1" w:rsidP="00502095">
            <w:pPr>
              <w:spacing w:beforeLines="25" w:before="60" w:afterLines="25" w:after="60" w:line="240" w:lineRule="auto"/>
              <w:ind w:firstLine="0"/>
              <w:jc w:val="left"/>
              <w:rPr>
                <w:rFonts w:ascii="Garamond" w:hAnsi="Garamond"/>
                <w:sz w:val="22"/>
                <w:szCs w:val="22"/>
              </w:rPr>
            </w:pPr>
            <w:r>
              <w:rPr>
                <w:rFonts w:ascii="Garamond" w:hAnsi="Garamond"/>
                <w:sz w:val="22"/>
                <w:szCs w:val="22"/>
              </w:rPr>
              <w:t>How and when grantee determined referral pathways</w:t>
            </w:r>
          </w:p>
          <w:p w14:paraId="49E49A3C" w14:textId="77777777" w:rsidR="00D419F1" w:rsidRPr="000E1B08" w:rsidRDefault="00D419F1" w:rsidP="00502095">
            <w:pPr>
              <w:spacing w:beforeLines="25" w:before="60" w:afterLines="25" w:after="60" w:line="240" w:lineRule="auto"/>
              <w:ind w:firstLine="0"/>
              <w:jc w:val="left"/>
              <w:rPr>
                <w:rFonts w:ascii="Garamond" w:hAnsi="Garamond"/>
                <w:sz w:val="22"/>
                <w:szCs w:val="22"/>
              </w:rPr>
            </w:pPr>
            <w:r w:rsidRPr="000E1B08">
              <w:rPr>
                <w:rFonts w:ascii="Garamond" w:hAnsi="Garamond"/>
                <w:sz w:val="22"/>
                <w:szCs w:val="22"/>
              </w:rPr>
              <w:t>Sources of referrals, length of relationship with these referral sources, and how relationships were established, relative size of enrollment from each referral source</w:t>
            </w:r>
          </w:p>
          <w:p w14:paraId="49E49A3D" w14:textId="77777777" w:rsidR="00D419F1" w:rsidRPr="000E1B08" w:rsidRDefault="00D419F1" w:rsidP="00502095">
            <w:pPr>
              <w:spacing w:beforeLines="25" w:before="60" w:afterLines="25" w:after="60" w:line="240" w:lineRule="auto"/>
              <w:ind w:firstLine="0"/>
              <w:jc w:val="left"/>
              <w:rPr>
                <w:rFonts w:ascii="Garamond" w:hAnsi="Garamond"/>
                <w:sz w:val="22"/>
                <w:szCs w:val="22"/>
              </w:rPr>
            </w:pPr>
            <w:r w:rsidRPr="000E1B08">
              <w:rPr>
                <w:rFonts w:ascii="Garamond" w:hAnsi="Garamond"/>
                <w:sz w:val="22"/>
                <w:szCs w:val="22"/>
              </w:rPr>
              <w:t>Referral sources that consistently refer individuals that meet eligibility criteria and engage in the RPG program</w:t>
            </w:r>
          </w:p>
          <w:p w14:paraId="49E49A3E" w14:textId="77777777" w:rsidR="0003005C" w:rsidRDefault="00D419F1" w:rsidP="00502095">
            <w:pPr>
              <w:spacing w:beforeLines="25" w:before="60" w:afterLines="25" w:after="60" w:line="240" w:lineRule="auto"/>
              <w:ind w:firstLine="0"/>
              <w:jc w:val="left"/>
              <w:rPr>
                <w:rFonts w:ascii="Garamond" w:hAnsi="Garamond"/>
                <w:sz w:val="22"/>
                <w:szCs w:val="22"/>
              </w:rPr>
            </w:pPr>
            <w:r w:rsidRPr="000E1B08">
              <w:rPr>
                <w:rFonts w:ascii="Garamond" w:hAnsi="Garamond"/>
                <w:sz w:val="22"/>
                <w:szCs w:val="22"/>
              </w:rPr>
              <w:t>Process used by other agencies to refer potential participants to RPG</w:t>
            </w:r>
          </w:p>
          <w:p w14:paraId="49E49A3F" w14:textId="77777777" w:rsidR="0003005C" w:rsidRDefault="00D419F1" w:rsidP="00502095">
            <w:pPr>
              <w:spacing w:beforeLines="25" w:before="60" w:afterLines="25" w:after="60" w:line="240" w:lineRule="auto"/>
              <w:ind w:firstLine="0"/>
              <w:jc w:val="left"/>
              <w:rPr>
                <w:rFonts w:ascii="Garamond" w:hAnsi="Garamond"/>
                <w:sz w:val="22"/>
                <w:szCs w:val="22"/>
              </w:rPr>
            </w:pPr>
            <w:r w:rsidRPr="000E1B08">
              <w:rPr>
                <w:rFonts w:ascii="Garamond" w:hAnsi="Garamond"/>
                <w:sz w:val="22"/>
                <w:szCs w:val="22"/>
              </w:rPr>
              <w:t>Any changes to outreach and referral strategies and why</w:t>
            </w:r>
          </w:p>
          <w:p w14:paraId="49E49A40" w14:textId="77777777" w:rsidR="0003005C" w:rsidRDefault="00D419F1" w:rsidP="00502095">
            <w:pPr>
              <w:spacing w:beforeLines="25" w:before="60" w:afterLines="25" w:after="60" w:line="240" w:lineRule="auto"/>
              <w:ind w:firstLine="0"/>
              <w:jc w:val="left"/>
              <w:rPr>
                <w:rFonts w:ascii="Garamond" w:hAnsi="Garamond"/>
                <w:sz w:val="22"/>
                <w:szCs w:val="22"/>
              </w:rPr>
            </w:pPr>
            <w:r>
              <w:rPr>
                <w:rFonts w:ascii="Garamond" w:hAnsi="Garamond"/>
                <w:sz w:val="22"/>
                <w:szCs w:val="22"/>
              </w:rPr>
              <w:t>Barriers and facilitators to establishing pathways and translating referrals into participation</w:t>
            </w:r>
          </w:p>
          <w:p w14:paraId="49E49A41" w14:textId="77777777" w:rsidR="0003005C" w:rsidRDefault="00D419F1" w:rsidP="00502095">
            <w:pPr>
              <w:spacing w:beforeLines="25" w:before="60" w:afterLines="25" w:after="60" w:line="240" w:lineRule="auto"/>
              <w:ind w:firstLine="0"/>
              <w:jc w:val="left"/>
              <w:rPr>
                <w:rFonts w:ascii="Garamond" w:hAnsi="Garamond"/>
                <w:sz w:val="22"/>
                <w:szCs w:val="22"/>
              </w:rPr>
            </w:pPr>
            <w:r>
              <w:rPr>
                <w:rFonts w:ascii="Garamond" w:hAnsi="Garamond"/>
                <w:sz w:val="22"/>
                <w:szCs w:val="22"/>
              </w:rPr>
              <w:t>Sustainability of referral pathways</w:t>
            </w:r>
          </w:p>
        </w:tc>
      </w:tr>
      <w:tr w:rsidR="008B73C1" w:rsidRPr="004F0D0D" w14:paraId="49E49A51" w14:textId="77777777" w:rsidTr="00F1051C">
        <w:tc>
          <w:tcPr>
            <w:tcW w:w="1638" w:type="dxa"/>
          </w:tcPr>
          <w:p w14:paraId="49E49A43" w14:textId="77777777" w:rsidR="008B73C1" w:rsidRDefault="00376E0E" w:rsidP="00502095">
            <w:pPr>
              <w:pStyle w:val="TableText"/>
              <w:spacing w:beforeLines="25" w:before="60" w:afterLines="25" w:after="60"/>
              <w:rPr>
                <w:rFonts w:ascii="Garamond" w:hAnsi="Garamond"/>
                <w:sz w:val="22"/>
                <w:szCs w:val="22"/>
              </w:rPr>
            </w:pPr>
            <w:r>
              <w:rPr>
                <w:rFonts w:ascii="Garamond" w:hAnsi="Garamond"/>
                <w:sz w:val="22"/>
                <w:szCs w:val="22"/>
              </w:rPr>
              <w:t>Staff Selection and Hiring</w:t>
            </w:r>
            <w:r w:rsidR="007362E6">
              <w:rPr>
                <w:rFonts w:ascii="Garamond" w:hAnsi="Garamond"/>
                <w:sz w:val="22"/>
                <w:szCs w:val="22"/>
              </w:rPr>
              <w:t xml:space="preserve"> and Retention</w:t>
            </w:r>
          </w:p>
        </w:tc>
        <w:tc>
          <w:tcPr>
            <w:tcW w:w="8442" w:type="dxa"/>
          </w:tcPr>
          <w:p w14:paraId="49E49A44" w14:textId="77777777" w:rsidR="001A7666" w:rsidRDefault="001A7666" w:rsidP="00502095">
            <w:pPr>
              <w:pStyle w:val="TableText"/>
              <w:spacing w:beforeLines="25" w:before="60" w:afterLines="25" w:after="60"/>
              <w:rPr>
                <w:rFonts w:ascii="Garamond" w:hAnsi="Garamond"/>
                <w:sz w:val="22"/>
                <w:szCs w:val="22"/>
              </w:rPr>
            </w:pPr>
            <w:r>
              <w:rPr>
                <w:rFonts w:ascii="Garamond" w:hAnsi="Garamond"/>
                <w:sz w:val="22"/>
                <w:szCs w:val="22"/>
              </w:rPr>
              <w:t>S</w:t>
            </w:r>
            <w:r w:rsidRPr="004F0D0D">
              <w:rPr>
                <w:rFonts w:ascii="Garamond" w:hAnsi="Garamond"/>
                <w:sz w:val="22"/>
                <w:szCs w:val="22"/>
              </w:rPr>
              <w:t xml:space="preserve">taffing structure for the </w:t>
            </w:r>
            <w:r>
              <w:rPr>
                <w:rFonts w:ascii="Garamond" w:hAnsi="Garamond"/>
                <w:sz w:val="22"/>
                <w:szCs w:val="22"/>
              </w:rPr>
              <w:t xml:space="preserve">RPG </w:t>
            </w:r>
            <w:r w:rsidRPr="004F0D0D">
              <w:rPr>
                <w:rFonts w:ascii="Garamond" w:hAnsi="Garamond"/>
                <w:sz w:val="22"/>
                <w:szCs w:val="22"/>
              </w:rPr>
              <w:t>program</w:t>
            </w:r>
            <w:r>
              <w:rPr>
                <w:rFonts w:ascii="Garamond" w:hAnsi="Garamond"/>
                <w:sz w:val="22"/>
                <w:szCs w:val="22"/>
              </w:rPr>
              <w:t xml:space="preserve">, including frontline staff and those who support their implementation </w:t>
            </w:r>
            <w:r w:rsidR="00F157C6">
              <w:rPr>
                <w:rFonts w:ascii="Garamond" w:hAnsi="Garamond"/>
                <w:sz w:val="22"/>
                <w:szCs w:val="22"/>
              </w:rPr>
              <w:t>(program directors, managers, and supervisors)</w:t>
            </w:r>
          </w:p>
          <w:p w14:paraId="49E49A45" w14:textId="77777777" w:rsidR="001A7666" w:rsidRDefault="001A7666" w:rsidP="00502095">
            <w:pPr>
              <w:pStyle w:val="TableText"/>
              <w:spacing w:beforeLines="25" w:before="60" w:afterLines="25" w:after="60"/>
              <w:rPr>
                <w:rFonts w:ascii="Garamond" w:hAnsi="Garamond"/>
                <w:sz w:val="22"/>
                <w:szCs w:val="22"/>
              </w:rPr>
            </w:pPr>
            <w:r>
              <w:rPr>
                <w:rFonts w:ascii="Garamond" w:hAnsi="Garamond"/>
                <w:sz w:val="22"/>
                <w:szCs w:val="22"/>
              </w:rPr>
              <w:t>R</w:t>
            </w:r>
            <w:r w:rsidRPr="004F0D0D">
              <w:rPr>
                <w:rFonts w:ascii="Garamond" w:hAnsi="Garamond"/>
                <w:sz w:val="22"/>
                <w:szCs w:val="22"/>
              </w:rPr>
              <w:t xml:space="preserve">esponsibilities and expectations </w:t>
            </w:r>
            <w:r>
              <w:rPr>
                <w:rFonts w:ascii="Garamond" w:hAnsi="Garamond"/>
                <w:sz w:val="22"/>
                <w:szCs w:val="22"/>
              </w:rPr>
              <w:t>for each staff role</w:t>
            </w:r>
            <w:r w:rsidRPr="004F0D0D">
              <w:rPr>
                <w:rFonts w:ascii="Garamond" w:hAnsi="Garamond"/>
                <w:sz w:val="22"/>
                <w:szCs w:val="22"/>
              </w:rPr>
              <w:t xml:space="preserve"> </w:t>
            </w:r>
          </w:p>
          <w:p w14:paraId="49E49A46" w14:textId="77777777" w:rsidR="008B73C1" w:rsidRDefault="001A7666" w:rsidP="00502095">
            <w:pPr>
              <w:pStyle w:val="TableText"/>
              <w:spacing w:beforeLines="25" w:before="60" w:afterLines="25" w:after="60"/>
              <w:rPr>
                <w:rFonts w:ascii="Garamond" w:hAnsi="Garamond"/>
                <w:sz w:val="22"/>
                <w:szCs w:val="22"/>
              </w:rPr>
            </w:pPr>
            <w:r>
              <w:rPr>
                <w:rFonts w:ascii="Garamond" w:hAnsi="Garamond"/>
                <w:sz w:val="22"/>
                <w:szCs w:val="22"/>
              </w:rPr>
              <w:t>Timeline and process for hiring new staff or reassigning staff to fill RPG roles</w:t>
            </w:r>
          </w:p>
          <w:p w14:paraId="49E49A47" w14:textId="77777777" w:rsidR="0003005C" w:rsidRDefault="00FB54F3" w:rsidP="00502095">
            <w:pPr>
              <w:pStyle w:val="TableText"/>
              <w:spacing w:beforeLines="25" w:before="60" w:afterLines="25" w:after="60"/>
              <w:rPr>
                <w:rFonts w:ascii="Garamond" w:hAnsi="Garamond"/>
                <w:sz w:val="22"/>
                <w:szCs w:val="22"/>
              </w:rPr>
            </w:pPr>
            <w:r>
              <w:rPr>
                <w:rFonts w:ascii="Garamond" w:hAnsi="Garamond"/>
                <w:sz w:val="22"/>
                <w:szCs w:val="22"/>
              </w:rPr>
              <w:t>Re-</w:t>
            </w:r>
            <w:r w:rsidR="00AB0DD9">
              <w:rPr>
                <w:rFonts w:ascii="Garamond" w:hAnsi="Garamond"/>
                <w:sz w:val="22"/>
                <w:szCs w:val="22"/>
              </w:rPr>
              <w:t>assignment of existing staff to</w:t>
            </w:r>
            <w:r>
              <w:rPr>
                <w:rFonts w:ascii="Garamond" w:hAnsi="Garamond"/>
                <w:sz w:val="22"/>
                <w:szCs w:val="22"/>
              </w:rPr>
              <w:t xml:space="preserve"> implement </w:t>
            </w:r>
            <w:r w:rsidR="00AB0DD9">
              <w:rPr>
                <w:rFonts w:ascii="Garamond" w:hAnsi="Garamond"/>
                <w:sz w:val="22"/>
                <w:szCs w:val="22"/>
              </w:rPr>
              <w:t>RPG services and/or support implementation</w:t>
            </w:r>
          </w:p>
          <w:p w14:paraId="49E49A48" w14:textId="77777777" w:rsidR="0003005C" w:rsidRDefault="00B05D03" w:rsidP="00502095">
            <w:pPr>
              <w:pStyle w:val="TableText"/>
              <w:spacing w:beforeLines="25" w:before="60" w:afterLines="25" w:after="60"/>
              <w:rPr>
                <w:rFonts w:ascii="Garamond" w:hAnsi="Garamond"/>
                <w:sz w:val="22"/>
                <w:szCs w:val="22"/>
              </w:rPr>
            </w:pPr>
            <w:r>
              <w:rPr>
                <w:rFonts w:ascii="Garamond" w:hAnsi="Garamond"/>
                <w:sz w:val="22"/>
                <w:szCs w:val="22"/>
              </w:rPr>
              <w:t>Whether job postings specified specific qualifications required for implementation of EBPs selected</w:t>
            </w:r>
            <w:r w:rsidR="001101B2">
              <w:rPr>
                <w:rFonts w:ascii="Garamond" w:hAnsi="Garamond"/>
                <w:sz w:val="22"/>
                <w:szCs w:val="22"/>
              </w:rPr>
              <w:t>; recruitment methods used to identify likely qualified candidates; protocols and criteria used to identify qualified candidates</w:t>
            </w:r>
          </w:p>
          <w:p w14:paraId="49E49A49" w14:textId="77777777" w:rsidR="0003005C" w:rsidRDefault="00490037" w:rsidP="00502095">
            <w:pPr>
              <w:pStyle w:val="TableText"/>
              <w:spacing w:beforeLines="25" w:before="60" w:afterLines="25" w:after="60"/>
              <w:rPr>
                <w:rFonts w:ascii="Garamond" w:hAnsi="Garamond"/>
                <w:sz w:val="22"/>
                <w:szCs w:val="22"/>
              </w:rPr>
            </w:pPr>
            <w:r>
              <w:rPr>
                <w:rFonts w:ascii="Garamond" w:hAnsi="Garamond"/>
                <w:sz w:val="22"/>
                <w:szCs w:val="22"/>
              </w:rPr>
              <w:t>Number of full-time equivalent (FTE) staff in RPG program devoted to administration and direct service provision</w:t>
            </w:r>
          </w:p>
          <w:p w14:paraId="49E49A4A" w14:textId="77777777" w:rsidR="0003005C" w:rsidRDefault="00BF247C" w:rsidP="00502095">
            <w:pPr>
              <w:pStyle w:val="TableText"/>
              <w:spacing w:beforeLines="25" w:before="60" w:afterLines="25" w:after="60"/>
              <w:rPr>
                <w:rFonts w:ascii="Garamond" w:hAnsi="Garamond"/>
                <w:sz w:val="22"/>
                <w:szCs w:val="22"/>
              </w:rPr>
            </w:pPr>
            <w:r>
              <w:rPr>
                <w:rFonts w:ascii="Garamond" w:hAnsi="Garamond"/>
                <w:sz w:val="22"/>
                <w:szCs w:val="22"/>
              </w:rPr>
              <w:t>Extent to which staff in the RPG program had other responsibilities in addition to RPG</w:t>
            </w:r>
          </w:p>
          <w:p w14:paraId="49E49A4B" w14:textId="77777777" w:rsidR="0003005C" w:rsidRDefault="00490037" w:rsidP="00502095">
            <w:pPr>
              <w:pStyle w:val="TableText"/>
              <w:spacing w:beforeLines="25" w:before="60" w:afterLines="25" w:after="60"/>
              <w:rPr>
                <w:rFonts w:ascii="Garamond" w:hAnsi="Garamond"/>
                <w:sz w:val="22"/>
                <w:szCs w:val="22"/>
              </w:rPr>
            </w:pPr>
            <w:r>
              <w:rPr>
                <w:rFonts w:ascii="Garamond" w:hAnsi="Garamond"/>
                <w:sz w:val="22"/>
                <w:szCs w:val="22"/>
              </w:rPr>
              <w:t>Current staff vacancies; length of vacancies; efforts to fill vacancies</w:t>
            </w:r>
          </w:p>
          <w:p w14:paraId="49E49A4C" w14:textId="77777777" w:rsidR="0003005C" w:rsidRDefault="00490037" w:rsidP="00502095">
            <w:pPr>
              <w:pStyle w:val="TableText"/>
              <w:spacing w:beforeLines="25" w:before="60" w:afterLines="25" w:after="60"/>
              <w:rPr>
                <w:rFonts w:ascii="Garamond" w:hAnsi="Garamond"/>
                <w:sz w:val="22"/>
                <w:szCs w:val="22"/>
              </w:rPr>
            </w:pPr>
            <w:r>
              <w:rPr>
                <w:rFonts w:ascii="Garamond" w:hAnsi="Garamond"/>
                <w:sz w:val="22"/>
                <w:szCs w:val="22"/>
              </w:rPr>
              <w:t xml:space="preserve">Extent of </w:t>
            </w:r>
            <w:r w:rsidRPr="004F0D0D">
              <w:rPr>
                <w:rFonts w:ascii="Garamond" w:hAnsi="Garamond"/>
                <w:sz w:val="22"/>
                <w:szCs w:val="22"/>
              </w:rPr>
              <w:t>staff turnover since initiating program operations</w:t>
            </w:r>
            <w:r>
              <w:rPr>
                <w:rFonts w:ascii="Garamond" w:hAnsi="Garamond"/>
                <w:sz w:val="22"/>
                <w:szCs w:val="22"/>
              </w:rPr>
              <w:t xml:space="preserve">; </w:t>
            </w:r>
            <w:r w:rsidRPr="004F0D0D">
              <w:rPr>
                <w:rFonts w:ascii="Garamond" w:hAnsi="Garamond"/>
                <w:sz w:val="22"/>
                <w:szCs w:val="22"/>
              </w:rPr>
              <w:t>reasons for staff turnover</w:t>
            </w:r>
            <w:r>
              <w:rPr>
                <w:rFonts w:ascii="Garamond" w:hAnsi="Garamond"/>
                <w:sz w:val="22"/>
                <w:szCs w:val="22"/>
              </w:rPr>
              <w:t xml:space="preserve"> (or staff retention); effects on remaining </w:t>
            </w:r>
            <w:r w:rsidRPr="004F0D0D">
              <w:rPr>
                <w:rFonts w:ascii="Garamond" w:hAnsi="Garamond"/>
                <w:sz w:val="22"/>
                <w:szCs w:val="22"/>
              </w:rPr>
              <w:t xml:space="preserve">staff </w:t>
            </w:r>
            <w:r>
              <w:rPr>
                <w:rFonts w:ascii="Garamond" w:hAnsi="Garamond"/>
                <w:sz w:val="22"/>
                <w:szCs w:val="22"/>
              </w:rPr>
              <w:t>when turnover occurs; length of process to replace departing staff</w:t>
            </w:r>
          </w:p>
          <w:p w14:paraId="49E49A4D" w14:textId="77777777" w:rsidR="0003005C" w:rsidRDefault="00490037" w:rsidP="00502095">
            <w:pPr>
              <w:pStyle w:val="TableText"/>
              <w:spacing w:beforeLines="25" w:before="60" w:afterLines="25" w:after="60"/>
              <w:rPr>
                <w:rFonts w:ascii="Garamond" w:hAnsi="Garamond"/>
                <w:sz w:val="22"/>
                <w:szCs w:val="22"/>
              </w:rPr>
            </w:pPr>
            <w:r>
              <w:rPr>
                <w:rFonts w:ascii="Garamond" w:hAnsi="Garamond"/>
                <w:sz w:val="22"/>
                <w:szCs w:val="22"/>
              </w:rPr>
              <w:t xml:space="preserve">Effect of staff turnover on enrollment and service delivery; programmatic adjustments and accommodations as a result of turnover </w:t>
            </w:r>
          </w:p>
          <w:p w14:paraId="49E49A4E" w14:textId="77777777" w:rsidR="0003005C" w:rsidRDefault="00490037" w:rsidP="00502095">
            <w:pPr>
              <w:pStyle w:val="TableText"/>
              <w:spacing w:beforeLines="25" w:before="60" w:afterLines="25" w:after="60"/>
              <w:rPr>
                <w:rFonts w:ascii="Garamond" w:hAnsi="Garamond"/>
                <w:sz w:val="22"/>
                <w:szCs w:val="22"/>
              </w:rPr>
            </w:pPr>
            <w:r>
              <w:rPr>
                <w:rFonts w:ascii="Garamond" w:hAnsi="Garamond"/>
                <w:sz w:val="22"/>
                <w:szCs w:val="22"/>
              </w:rPr>
              <w:t xml:space="preserve">Efforts to prevent </w:t>
            </w:r>
            <w:r w:rsidRPr="004F0D0D">
              <w:rPr>
                <w:rFonts w:ascii="Garamond" w:hAnsi="Garamond"/>
                <w:sz w:val="22"/>
                <w:szCs w:val="22"/>
              </w:rPr>
              <w:t>future turnover and retain current direct service staff and supervisors</w:t>
            </w:r>
          </w:p>
          <w:p w14:paraId="49E49A4F" w14:textId="77777777" w:rsidR="0003005C" w:rsidRDefault="00E17061" w:rsidP="00502095">
            <w:pPr>
              <w:pStyle w:val="TableText"/>
              <w:spacing w:beforeLines="25" w:before="60" w:afterLines="25" w:after="60"/>
              <w:rPr>
                <w:rFonts w:ascii="Garamond" w:hAnsi="Garamond"/>
                <w:sz w:val="22"/>
                <w:szCs w:val="22"/>
              </w:rPr>
            </w:pPr>
            <w:r>
              <w:rPr>
                <w:rFonts w:ascii="Garamond" w:hAnsi="Garamond"/>
                <w:sz w:val="22"/>
                <w:szCs w:val="22"/>
              </w:rPr>
              <w:t>Expectation of continued rate of turnover for sustainability</w:t>
            </w:r>
          </w:p>
          <w:p w14:paraId="49E49A50" w14:textId="77777777" w:rsidR="0003005C" w:rsidRDefault="0043683D" w:rsidP="00502095">
            <w:pPr>
              <w:pStyle w:val="TableText"/>
              <w:spacing w:beforeLines="25" w:before="60" w:afterLines="25" w:after="60"/>
              <w:rPr>
                <w:rFonts w:ascii="Garamond" w:hAnsi="Garamond"/>
                <w:sz w:val="22"/>
                <w:szCs w:val="22"/>
              </w:rPr>
            </w:pPr>
            <w:r>
              <w:rPr>
                <w:rFonts w:ascii="Garamond" w:hAnsi="Garamond"/>
                <w:sz w:val="22"/>
                <w:szCs w:val="22"/>
              </w:rPr>
              <w:t>Likelihood of identifying individuals with necessary qualifications for sustainability and/or scale-up</w:t>
            </w:r>
          </w:p>
        </w:tc>
      </w:tr>
      <w:tr w:rsidR="00AC418F" w:rsidRPr="004F0D0D" w14:paraId="49E49A58" w14:textId="77777777" w:rsidTr="00F1051C">
        <w:tc>
          <w:tcPr>
            <w:tcW w:w="1638" w:type="dxa"/>
          </w:tcPr>
          <w:p w14:paraId="49E49A52" w14:textId="77777777" w:rsidR="00AC418F" w:rsidRDefault="003B0032" w:rsidP="00502095">
            <w:pPr>
              <w:pStyle w:val="TableText"/>
              <w:spacing w:beforeLines="25" w:before="60" w:afterLines="25" w:after="60"/>
              <w:rPr>
                <w:rFonts w:ascii="Garamond" w:hAnsi="Garamond"/>
                <w:sz w:val="22"/>
                <w:szCs w:val="22"/>
              </w:rPr>
            </w:pPr>
            <w:r>
              <w:rPr>
                <w:rFonts w:ascii="Garamond" w:hAnsi="Garamond"/>
                <w:sz w:val="22"/>
                <w:szCs w:val="22"/>
              </w:rPr>
              <w:t>Pre- and In-service Training</w:t>
            </w:r>
          </w:p>
        </w:tc>
        <w:tc>
          <w:tcPr>
            <w:tcW w:w="8442" w:type="dxa"/>
          </w:tcPr>
          <w:p w14:paraId="49E49A53" w14:textId="77777777" w:rsidR="008E683F" w:rsidRDefault="008E683F" w:rsidP="00502095">
            <w:pPr>
              <w:pStyle w:val="NormalSS"/>
              <w:tabs>
                <w:tab w:val="clear" w:pos="432"/>
              </w:tabs>
              <w:spacing w:beforeLines="25" w:before="60" w:afterLines="25" w:after="60"/>
              <w:ind w:firstLine="0"/>
              <w:jc w:val="left"/>
              <w:rPr>
                <w:rFonts w:ascii="Garamond" w:hAnsi="Garamond"/>
                <w:sz w:val="22"/>
                <w:szCs w:val="22"/>
              </w:rPr>
            </w:pPr>
            <w:r>
              <w:rPr>
                <w:rFonts w:ascii="Garamond" w:hAnsi="Garamond"/>
                <w:sz w:val="22"/>
                <w:szCs w:val="22"/>
              </w:rPr>
              <w:t>P</w:t>
            </w:r>
            <w:r w:rsidRPr="004F0D0D">
              <w:rPr>
                <w:rFonts w:ascii="Garamond" w:hAnsi="Garamond"/>
                <w:sz w:val="22"/>
                <w:szCs w:val="22"/>
              </w:rPr>
              <w:t xml:space="preserve">lan for </w:t>
            </w:r>
            <w:r w:rsidR="00F157C6">
              <w:rPr>
                <w:rFonts w:ascii="Garamond" w:hAnsi="Garamond"/>
                <w:sz w:val="22"/>
                <w:szCs w:val="22"/>
              </w:rPr>
              <w:t xml:space="preserve">and approach to </w:t>
            </w:r>
            <w:r w:rsidRPr="004F0D0D">
              <w:rPr>
                <w:rFonts w:ascii="Garamond" w:hAnsi="Garamond"/>
                <w:sz w:val="22"/>
                <w:szCs w:val="22"/>
              </w:rPr>
              <w:t xml:space="preserve">providing supervision </w:t>
            </w:r>
            <w:r>
              <w:rPr>
                <w:rFonts w:ascii="Garamond" w:hAnsi="Garamond"/>
                <w:sz w:val="22"/>
                <w:szCs w:val="22"/>
              </w:rPr>
              <w:t xml:space="preserve">and training </w:t>
            </w:r>
            <w:r w:rsidRPr="004F0D0D">
              <w:rPr>
                <w:rFonts w:ascii="Garamond" w:hAnsi="Garamond"/>
                <w:sz w:val="22"/>
                <w:szCs w:val="22"/>
              </w:rPr>
              <w:t xml:space="preserve">to direct service staff, including the intended frequency, duration, </w:t>
            </w:r>
            <w:r>
              <w:rPr>
                <w:rFonts w:ascii="Garamond" w:hAnsi="Garamond"/>
                <w:sz w:val="22"/>
                <w:szCs w:val="22"/>
              </w:rPr>
              <w:t xml:space="preserve">and </w:t>
            </w:r>
            <w:r w:rsidRPr="004F0D0D">
              <w:rPr>
                <w:rFonts w:ascii="Garamond" w:hAnsi="Garamond"/>
                <w:sz w:val="22"/>
                <w:szCs w:val="22"/>
              </w:rPr>
              <w:t>focus</w:t>
            </w:r>
            <w:r>
              <w:rPr>
                <w:rFonts w:ascii="Garamond" w:hAnsi="Garamond"/>
                <w:sz w:val="22"/>
                <w:szCs w:val="22"/>
              </w:rPr>
              <w:t xml:space="preserve"> </w:t>
            </w:r>
          </w:p>
          <w:p w14:paraId="49E49A54" w14:textId="77777777" w:rsidR="00AC418F" w:rsidRDefault="008E683F" w:rsidP="00502095">
            <w:pPr>
              <w:pStyle w:val="NormalSS"/>
              <w:tabs>
                <w:tab w:val="clear" w:pos="432"/>
              </w:tabs>
              <w:spacing w:beforeLines="25" w:before="60" w:afterLines="25" w:after="60"/>
              <w:ind w:firstLine="0"/>
              <w:jc w:val="left"/>
              <w:rPr>
                <w:rFonts w:ascii="Garamond" w:hAnsi="Garamond"/>
                <w:sz w:val="22"/>
                <w:szCs w:val="22"/>
              </w:rPr>
            </w:pPr>
            <w:r>
              <w:rPr>
                <w:rFonts w:ascii="Garamond" w:hAnsi="Garamond"/>
                <w:sz w:val="22"/>
                <w:szCs w:val="22"/>
              </w:rPr>
              <w:t>Initial and in-service t</w:t>
            </w:r>
            <w:r w:rsidRPr="004F0D0D">
              <w:rPr>
                <w:rFonts w:ascii="Garamond" w:hAnsi="Garamond"/>
                <w:sz w:val="22"/>
                <w:szCs w:val="22"/>
              </w:rPr>
              <w:t xml:space="preserve">raining plan for new and ongoing </w:t>
            </w:r>
            <w:r>
              <w:rPr>
                <w:rFonts w:ascii="Garamond" w:hAnsi="Garamond"/>
                <w:sz w:val="22"/>
                <w:szCs w:val="22"/>
              </w:rPr>
              <w:t xml:space="preserve">RPG </w:t>
            </w:r>
            <w:r w:rsidRPr="004F0D0D">
              <w:rPr>
                <w:rFonts w:ascii="Garamond" w:hAnsi="Garamond"/>
                <w:sz w:val="22"/>
                <w:szCs w:val="22"/>
              </w:rPr>
              <w:t xml:space="preserve">program staff, including the frequency, content, </w:t>
            </w:r>
            <w:r>
              <w:rPr>
                <w:rFonts w:ascii="Garamond" w:hAnsi="Garamond"/>
                <w:sz w:val="22"/>
                <w:szCs w:val="22"/>
              </w:rPr>
              <w:t xml:space="preserve">length, </w:t>
            </w:r>
            <w:r w:rsidRPr="004F0D0D">
              <w:rPr>
                <w:rFonts w:ascii="Garamond" w:hAnsi="Garamond"/>
                <w:sz w:val="22"/>
                <w:szCs w:val="22"/>
              </w:rPr>
              <w:t>and format of training, and individual or organization providing the training</w:t>
            </w:r>
            <w:r w:rsidR="00985A90">
              <w:rPr>
                <w:rFonts w:ascii="Garamond" w:hAnsi="Garamond"/>
                <w:sz w:val="22"/>
                <w:szCs w:val="22"/>
              </w:rPr>
              <w:t xml:space="preserve"> (includes whether </w:t>
            </w:r>
            <w:r w:rsidR="00F157C6">
              <w:rPr>
                <w:rFonts w:ascii="Garamond" w:hAnsi="Garamond"/>
                <w:sz w:val="22"/>
                <w:szCs w:val="22"/>
              </w:rPr>
              <w:t xml:space="preserve">the </w:t>
            </w:r>
            <w:proofErr w:type="spellStart"/>
            <w:r w:rsidR="00F157C6">
              <w:rPr>
                <w:rFonts w:ascii="Garamond" w:hAnsi="Garamond"/>
                <w:sz w:val="22"/>
                <w:szCs w:val="22"/>
              </w:rPr>
              <w:t>EBP’s</w:t>
            </w:r>
            <w:proofErr w:type="spellEnd"/>
            <w:r w:rsidR="00F157C6">
              <w:rPr>
                <w:rFonts w:ascii="Garamond" w:hAnsi="Garamond"/>
                <w:sz w:val="22"/>
                <w:szCs w:val="22"/>
              </w:rPr>
              <w:t xml:space="preserve"> developer or purveyor was involved in </w:t>
            </w:r>
            <w:r w:rsidR="00985A90">
              <w:rPr>
                <w:rFonts w:ascii="Garamond" w:hAnsi="Garamond"/>
                <w:sz w:val="22"/>
                <w:szCs w:val="22"/>
              </w:rPr>
              <w:t>training</w:t>
            </w:r>
            <w:r w:rsidR="00F157C6">
              <w:rPr>
                <w:rFonts w:ascii="Garamond" w:hAnsi="Garamond"/>
                <w:sz w:val="22"/>
                <w:szCs w:val="22"/>
              </w:rPr>
              <w:t>, whether training</w:t>
            </w:r>
            <w:r w:rsidR="00985A90">
              <w:rPr>
                <w:rFonts w:ascii="Garamond" w:hAnsi="Garamond"/>
                <w:sz w:val="22"/>
                <w:szCs w:val="22"/>
              </w:rPr>
              <w:t xml:space="preserve"> covers key components of EBPs and whether trainees were given time to practice implementation with feedback)</w:t>
            </w:r>
          </w:p>
          <w:p w14:paraId="49E49A55" w14:textId="77777777" w:rsidR="002455DC" w:rsidRDefault="002455DC" w:rsidP="00502095">
            <w:pPr>
              <w:pStyle w:val="NormalSS"/>
              <w:tabs>
                <w:tab w:val="clear" w:pos="432"/>
              </w:tabs>
              <w:spacing w:beforeLines="25" w:before="60" w:afterLines="25" w:after="60"/>
              <w:ind w:firstLine="0"/>
              <w:jc w:val="left"/>
              <w:rPr>
                <w:rFonts w:ascii="Garamond" w:hAnsi="Garamond"/>
                <w:sz w:val="22"/>
                <w:szCs w:val="22"/>
              </w:rPr>
            </w:pPr>
            <w:r>
              <w:rPr>
                <w:rFonts w:ascii="Garamond" w:hAnsi="Garamond"/>
                <w:sz w:val="22"/>
                <w:szCs w:val="22"/>
              </w:rPr>
              <w:t>Grantee’s ability to provide sufficient training to all necessary staff</w:t>
            </w:r>
            <w:r w:rsidR="00BB5A9A">
              <w:rPr>
                <w:rFonts w:ascii="Garamond" w:hAnsi="Garamond"/>
                <w:sz w:val="22"/>
                <w:szCs w:val="22"/>
              </w:rPr>
              <w:t xml:space="preserve">, at start-up and for </w:t>
            </w:r>
            <w:r w:rsidR="00BB5A9A">
              <w:rPr>
                <w:rFonts w:ascii="Garamond" w:hAnsi="Garamond"/>
                <w:sz w:val="22"/>
                <w:szCs w:val="22"/>
              </w:rPr>
              <w:lastRenderedPageBreak/>
              <w:t>sustainability and/or scale-up</w:t>
            </w:r>
          </w:p>
          <w:p w14:paraId="49E49A56" w14:textId="77777777" w:rsidR="0003005C" w:rsidRDefault="00775944" w:rsidP="00502095">
            <w:pPr>
              <w:pStyle w:val="NormalSS"/>
              <w:tabs>
                <w:tab w:val="clear" w:pos="432"/>
              </w:tabs>
              <w:spacing w:beforeLines="25" w:before="60" w:afterLines="25" w:after="60"/>
              <w:ind w:firstLine="0"/>
              <w:jc w:val="left"/>
              <w:rPr>
                <w:rFonts w:ascii="Garamond" w:hAnsi="Garamond"/>
                <w:sz w:val="22"/>
                <w:szCs w:val="22"/>
              </w:rPr>
            </w:pPr>
            <w:r>
              <w:rPr>
                <w:rFonts w:ascii="Garamond" w:hAnsi="Garamond"/>
                <w:sz w:val="22"/>
                <w:szCs w:val="22"/>
              </w:rPr>
              <w:t>Staff perception on extent to which training</w:t>
            </w:r>
            <w:r w:rsidR="00EC4E70">
              <w:rPr>
                <w:rFonts w:ascii="Garamond" w:hAnsi="Garamond"/>
                <w:sz w:val="22"/>
                <w:szCs w:val="22"/>
              </w:rPr>
              <w:t>(s) provided necessary information on theory of intervention(s), goals of RPG, as well as competencies needed to implement</w:t>
            </w:r>
          </w:p>
          <w:p w14:paraId="49E49A57" w14:textId="77777777" w:rsidR="0003005C" w:rsidRDefault="00A95FD9" w:rsidP="00502095">
            <w:pPr>
              <w:pStyle w:val="TableText"/>
              <w:spacing w:beforeLines="25" w:before="60" w:afterLines="25" w:after="60"/>
              <w:rPr>
                <w:rFonts w:ascii="Garamond" w:hAnsi="Garamond"/>
                <w:sz w:val="22"/>
                <w:szCs w:val="22"/>
              </w:rPr>
            </w:pPr>
            <w:r>
              <w:rPr>
                <w:rFonts w:ascii="Garamond" w:hAnsi="Garamond"/>
                <w:sz w:val="22"/>
                <w:szCs w:val="22"/>
              </w:rPr>
              <w:t xml:space="preserve">Whether </w:t>
            </w:r>
            <w:r w:rsidRPr="004F0D0D">
              <w:rPr>
                <w:rFonts w:ascii="Garamond" w:hAnsi="Garamond"/>
                <w:sz w:val="22"/>
                <w:szCs w:val="22"/>
              </w:rPr>
              <w:t xml:space="preserve">staff received </w:t>
            </w:r>
            <w:r>
              <w:rPr>
                <w:rFonts w:ascii="Garamond" w:hAnsi="Garamond"/>
                <w:sz w:val="22"/>
                <w:szCs w:val="22"/>
              </w:rPr>
              <w:t xml:space="preserve">the planned level of </w:t>
            </w:r>
            <w:r w:rsidRPr="004F0D0D">
              <w:rPr>
                <w:rFonts w:ascii="Garamond" w:hAnsi="Garamond"/>
                <w:sz w:val="22"/>
                <w:szCs w:val="22"/>
              </w:rPr>
              <w:t>initial and ongoing training and guidance</w:t>
            </w:r>
          </w:p>
        </w:tc>
      </w:tr>
      <w:tr w:rsidR="00E45A81" w:rsidRPr="004F0D0D" w14:paraId="49E49A66" w14:textId="77777777" w:rsidTr="00F1051C">
        <w:tc>
          <w:tcPr>
            <w:tcW w:w="1638" w:type="dxa"/>
          </w:tcPr>
          <w:p w14:paraId="49E49A59" w14:textId="77777777" w:rsidR="00E45A81" w:rsidRPr="0043683D" w:rsidRDefault="009061A3" w:rsidP="00502095">
            <w:pPr>
              <w:pStyle w:val="TableText"/>
              <w:spacing w:beforeLines="25" w:before="60" w:afterLines="25" w:after="60"/>
              <w:rPr>
                <w:rFonts w:ascii="Garamond" w:hAnsi="Garamond"/>
                <w:sz w:val="22"/>
                <w:szCs w:val="22"/>
                <w:highlight w:val="yellow"/>
              </w:rPr>
            </w:pPr>
            <w:r w:rsidRPr="00D84398">
              <w:rPr>
                <w:rFonts w:ascii="Garamond" w:hAnsi="Garamond"/>
                <w:sz w:val="22"/>
                <w:szCs w:val="22"/>
              </w:rPr>
              <w:lastRenderedPageBreak/>
              <w:t>Implementation Teams</w:t>
            </w:r>
          </w:p>
        </w:tc>
        <w:tc>
          <w:tcPr>
            <w:tcW w:w="8442" w:type="dxa"/>
          </w:tcPr>
          <w:p w14:paraId="49E49A5A" w14:textId="77777777" w:rsidR="0041510B" w:rsidRDefault="0041510B" w:rsidP="00502095">
            <w:pPr>
              <w:pStyle w:val="TableText"/>
              <w:spacing w:beforeLines="25" w:before="60" w:afterLines="25" w:after="60"/>
              <w:rPr>
                <w:rFonts w:ascii="Garamond" w:hAnsi="Garamond"/>
                <w:sz w:val="22"/>
                <w:szCs w:val="22"/>
              </w:rPr>
            </w:pPr>
            <w:r>
              <w:rPr>
                <w:rFonts w:ascii="Garamond" w:hAnsi="Garamond"/>
                <w:sz w:val="22"/>
                <w:szCs w:val="22"/>
              </w:rPr>
              <w:t>O</w:t>
            </w:r>
            <w:r w:rsidRPr="004F0D0D">
              <w:rPr>
                <w:rFonts w:ascii="Garamond" w:hAnsi="Garamond"/>
                <w:sz w:val="22"/>
                <w:szCs w:val="22"/>
              </w:rPr>
              <w:t xml:space="preserve">rganizational structure for the </w:t>
            </w:r>
            <w:r>
              <w:rPr>
                <w:rFonts w:ascii="Garamond" w:hAnsi="Garamond"/>
                <w:sz w:val="22"/>
                <w:szCs w:val="22"/>
              </w:rPr>
              <w:t xml:space="preserve">RPG </w:t>
            </w:r>
            <w:r w:rsidR="009A1680">
              <w:rPr>
                <w:rFonts w:ascii="Garamond" w:hAnsi="Garamond"/>
                <w:sz w:val="22"/>
                <w:szCs w:val="22"/>
              </w:rPr>
              <w:t>project</w:t>
            </w:r>
          </w:p>
          <w:p w14:paraId="49E49A5B" w14:textId="77777777" w:rsidR="00EE3E01" w:rsidRDefault="00EE3E01" w:rsidP="00502095">
            <w:pPr>
              <w:pStyle w:val="TableText"/>
              <w:spacing w:beforeLines="25" w:before="60" w:afterLines="25" w:after="60"/>
              <w:rPr>
                <w:rFonts w:ascii="Garamond" w:hAnsi="Garamond"/>
                <w:sz w:val="22"/>
                <w:szCs w:val="22"/>
              </w:rPr>
            </w:pPr>
            <w:r>
              <w:rPr>
                <w:rFonts w:ascii="Garamond" w:hAnsi="Garamond"/>
                <w:sz w:val="22"/>
                <w:szCs w:val="22"/>
              </w:rPr>
              <w:t xml:space="preserve">Development of implementation team; timing of development, relative to program implementation </w:t>
            </w:r>
          </w:p>
          <w:p w14:paraId="49E49A5C" w14:textId="77777777" w:rsidR="00EE3E01" w:rsidRDefault="00EE3E01" w:rsidP="00502095">
            <w:pPr>
              <w:pStyle w:val="TableText"/>
              <w:spacing w:beforeLines="25" w:before="60" w:afterLines="25" w:after="60"/>
              <w:rPr>
                <w:rFonts w:ascii="Garamond" w:hAnsi="Garamond"/>
                <w:sz w:val="22"/>
                <w:szCs w:val="22"/>
              </w:rPr>
            </w:pPr>
            <w:r>
              <w:rPr>
                <w:rFonts w:ascii="Garamond" w:hAnsi="Garamond"/>
                <w:sz w:val="22"/>
                <w:szCs w:val="22"/>
              </w:rPr>
              <w:t>How</w:t>
            </w:r>
            <w:r w:rsidR="00D84398">
              <w:rPr>
                <w:rFonts w:ascii="Garamond" w:hAnsi="Garamond"/>
                <w:sz w:val="22"/>
                <w:szCs w:val="22"/>
              </w:rPr>
              <w:t xml:space="preserve"> grantee</w:t>
            </w:r>
            <w:r>
              <w:rPr>
                <w:rFonts w:ascii="Garamond" w:hAnsi="Garamond"/>
                <w:sz w:val="22"/>
                <w:szCs w:val="22"/>
              </w:rPr>
              <w:t xml:space="preserve"> determined members of implementation team;</w:t>
            </w:r>
            <w:r w:rsidR="00D84398">
              <w:rPr>
                <w:rFonts w:ascii="Garamond" w:hAnsi="Garamond"/>
                <w:sz w:val="22"/>
                <w:szCs w:val="22"/>
              </w:rPr>
              <w:t xml:space="preserve"> qualifications established for</w:t>
            </w:r>
            <w:r>
              <w:rPr>
                <w:rFonts w:ascii="Garamond" w:hAnsi="Garamond"/>
                <w:sz w:val="22"/>
                <w:szCs w:val="22"/>
              </w:rPr>
              <w:t xml:space="preserve"> team member</w:t>
            </w:r>
            <w:r w:rsidR="00D84398">
              <w:rPr>
                <w:rFonts w:ascii="Garamond" w:hAnsi="Garamond"/>
                <w:sz w:val="22"/>
                <w:szCs w:val="22"/>
              </w:rPr>
              <w:t>ship;</w:t>
            </w:r>
            <w:r>
              <w:rPr>
                <w:rFonts w:ascii="Garamond" w:hAnsi="Garamond"/>
                <w:sz w:val="22"/>
                <w:szCs w:val="22"/>
              </w:rPr>
              <w:t xml:space="preserve"> </w:t>
            </w:r>
            <w:r w:rsidR="00D84398">
              <w:rPr>
                <w:rFonts w:ascii="Garamond" w:hAnsi="Garamond"/>
                <w:sz w:val="22"/>
                <w:szCs w:val="22"/>
              </w:rPr>
              <w:t xml:space="preserve">member </w:t>
            </w:r>
            <w:r w:rsidR="00936D0D">
              <w:rPr>
                <w:rFonts w:ascii="Garamond" w:hAnsi="Garamond"/>
                <w:sz w:val="22"/>
                <w:szCs w:val="22"/>
              </w:rPr>
              <w:t>characteristics</w:t>
            </w:r>
          </w:p>
          <w:p w14:paraId="49E49A5D" w14:textId="77777777" w:rsidR="0003005C" w:rsidRDefault="00EE3E01" w:rsidP="00502095">
            <w:pPr>
              <w:pStyle w:val="TableText"/>
              <w:spacing w:beforeLines="25" w:before="60" w:afterLines="25" w:after="60"/>
              <w:rPr>
                <w:rFonts w:ascii="Garamond" w:hAnsi="Garamond"/>
                <w:sz w:val="22"/>
                <w:szCs w:val="22"/>
              </w:rPr>
            </w:pPr>
            <w:r>
              <w:rPr>
                <w:rFonts w:ascii="Garamond" w:hAnsi="Garamond"/>
                <w:sz w:val="22"/>
                <w:szCs w:val="22"/>
              </w:rPr>
              <w:t xml:space="preserve">Roles and responsibilities of team </w:t>
            </w:r>
            <w:r w:rsidR="00D84398">
              <w:rPr>
                <w:rFonts w:ascii="Garamond" w:hAnsi="Garamond"/>
                <w:sz w:val="22"/>
                <w:szCs w:val="22"/>
              </w:rPr>
              <w:t xml:space="preserve">and its </w:t>
            </w:r>
            <w:r>
              <w:rPr>
                <w:rFonts w:ascii="Garamond" w:hAnsi="Garamond"/>
                <w:sz w:val="22"/>
                <w:szCs w:val="22"/>
              </w:rPr>
              <w:t>members</w:t>
            </w:r>
          </w:p>
          <w:p w14:paraId="49E49A5E" w14:textId="77777777" w:rsidR="0003005C" w:rsidRDefault="00EF1D6C" w:rsidP="00502095">
            <w:pPr>
              <w:pStyle w:val="TableText"/>
              <w:spacing w:beforeLines="25" w:before="60" w:afterLines="25" w:after="60"/>
              <w:rPr>
                <w:rFonts w:ascii="Garamond" w:hAnsi="Garamond"/>
                <w:sz w:val="22"/>
                <w:szCs w:val="22"/>
              </w:rPr>
            </w:pPr>
            <w:r>
              <w:rPr>
                <w:rFonts w:ascii="Garamond" w:hAnsi="Garamond"/>
                <w:sz w:val="22"/>
                <w:szCs w:val="22"/>
              </w:rPr>
              <w:t xml:space="preserve">Strongest advocate for RPG program and how demonstrated; role of advocate and </w:t>
            </w:r>
            <w:r w:rsidRPr="004F0D0D">
              <w:rPr>
                <w:rFonts w:ascii="Garamond" w:hAnsi="Garamond"/>
                <w:sz w:val="22"/>
                <w:szCs w:val="22"/>
              </w:rPr>
              <w:t xml:space="preserve">how </w:t>
            </w:r>
            <w:r>
              <w:rPr>
                <w:rFonts w:ascii="Garamond" w:hAnsi="Garamond"/>
                <w:sz w:val="22"/>
                <w:szCs w:val="22"/>
              </w:rPr>
              <w:t>individual emerged as advocate</w:t>
            </w:r>
          </w:p>
          <w:p w14:paraId="49E49A5F" w14:textId="77777777" w:rsidR="0003005C" w:rsidRDefault="00EE3E01" w:rsidP="00502095">
            <w:pPr>
              <w:pStyle w:val="TableText"/>
              <w:spacing w:beforeLines="25" w:before="60" w:afterLines="25" w:after="60"/>
              <w:rPr>
                <w:rFonts w:ascii="Garamond" w:hAnsi="Garamond"/>
                <w:sz w:val="22"/>
                <w:szCs w:val="22"/>
              </w:rPr>
            </w:pPr>
            <w:r>
              <w:rPr>
                <w:rFonts w:ascii="Garamond" w:hAnsi="Garamond"/>
                <w:sz w:val="22"/>
                <w:szCs w:val="22"/>
              </w:rPr>
              <w:t xml:space="preserve">Existence and role of advisory committee and/or steering committee </w:t>
            </w:r>
          </w:p>
          <w:p w14:paraId="49E49A60" w14:textId="77777777" w:rsidR="0003005C" w:rsidRDefault="00D84398" w:rsidP="00502095">
            <w:pPr>
              <w:pStyle w:val="TableText"/>
              <w:spacing w:beforeLines="25" w:before="60" w:afterLines="25" w:after="60"/>
              <w:rPr>
                <w:rFonts w:ascii="Garamond" w:hAnsi="Garamond"/>
                <w:sz w:val="22"/>
                <w:szCs w:val="22"/>
              </w:rPr>
            </w:pPr>
            <w:r>
              <w:rPr>
                <w:rFonts w:ascii="Garamond" w:hAnsi="Garamond"/>
                <w:sz w:val="22"/>
                <w:szCs w:val="22"/>
              </w:rPr>
              <w:t xml:space="preserve">Duration of operation of implementation team; frequency of meetings; forms of communication by team members; </w:t>
            </w:r>
          </w:p>
          <w:p w14:paraId="49E49A61" w14:textId="77777777" w:rsidR="0003005C" w:rsidRDefault="004561CA" w:rsidP="00502095">
            <w:pPr>
              <w:pStyle w:val="TableText"/>
              <w:spacing w:beforeLines="25" w:before="60" w:afterLines="25" w:after="60"/>
              <w:rPr>
                <w:rFonts w:ascii="Garamond" w:hAnsi="Garamond"/>
                <w:sz w:val="22"/>
                <w:szCs w:val="22"/>
              </w:rPr>
            </w:pPr>
            <w:r>
              <w:rPr>
                <w:rFonts w:ascii="Garamond" w:hAnsi="Garamond"/>
                <w:sz w:val="22"/>
                <w:szCs w:val="22"/>
              </w:rPr>
              <w:t>Turnover of team membership; reasons for turnover; impact on implementation</w:t>
            </w:r>
          </w:p>
          <w:p w14:paraId="49E49A62" w14:textId="77777777" w:rsidR="0003005C" w:rsidRDefault="004561CA" w:rsidP="00502095">
            <w:pPr>
              <w:pStyle w:val="TableText"/>
              <w:spacing w:beforeLines="25" w:before="60" w:afterLines="25" w:after="60"/>
              <w:rPr>
                <w:rFonts w:ascii="Garamond" w:hAnsi="Garamond"/>
                <w:sz w:val="22"/>
                <w:szCs w:val="22"/>
              </w:rPr>
            </w:pPr>
            <w:r>
              <w:rPr>
                <w:rFonts w:ascii="Garamond" w:hAnsi="Garamond"/>
                <w:sz w:val="22"/>
                <w:szCs w:val="22"/>
              </w:rPr>
              <w:t>Barriers and facilitators to fully installing implementation team in RPG project</w:t>
            </w:r>
          </w:p>
          <w:p w14:paraId="49E49A63" w14:textId="77777777" w:rsidR="0003005C" w:rsidRDefault="004561CA" w:rsidP="00502095">
            <w:pPr>
              <w:pStyle w:val="TableText"/>
              <w:spacing w:beforeLines="25" w:before="60" w:afterLines="25" w:after="60"/>
              <w:rPr>
                <w:rFonts w:ascii="Garamond" w:hAnsi="Garamond"/>
                <w:sz w:val="22"/>
                <w:szCs w:val="22"/>
              </w:rPr>
            </w:pPr>
            <w:r>
              <w:rPr>
                <w:rFonts w:ascii="Garamond" w:hAnsi="Garamond"/>
                <w:sz w:val="22"/>
                <w:szCs w:val="22"/>
              </w:rPr>
              <w:t>Accomplishments of implementation team</w:t>
            </w:r>
          </w:p>
          <w:p w14:paraId="49E49A64" w14:textId="77777777" w:rsidR="0003005C" w:rsidRDefault="004561CA" w:rsidP="00502095">
            <w:pPr>
              <w:pStyle w:val="TableText"/>
              <w:spacing w:beforeLines="25" w:before="60" w:afterLines="25" w:after="60"/>
              <w:rPr>
                <w:rFonts w:ascii="Garamond" w:hAnsi="Garamond"/>
                <w:sz w:val="22"/>
                <w:szCs w:val="22"/>
              </w:rPr>
            </w:pPr>
            <w:r>
              <w:rPr>
                <w:rFonts w:ascii="Garamond" w:hAnsi="Garamond"/>
                <w:sz w:val="22"/>
                <w:szCs w:val="22"/>
              </w:rPr>
              <w:t>Staff perception of usefulness of team</w:t>
            </w:r>
          </w:p>
          <w:p w14:paraId="49E49A65" w14:textId="77777777" w:rsidR="0003005C" w:rsidRDefault="004561CA" w:rsidP="00502095">
            <w:pPr>
              <w:pStyle w:val="TableText"/>
              <w:spacing w:beforeLines="25" w:before="60" w:afterLines="25" w:after="60"/>
              <w:rPr>
                <w:rFonts w:ascii="Garamond" w:hAnsi="Garamond"/>
                <w:sz w:val="22"/>
                <w:szCs w:val="22"/>
              </w:rPr>
            </w:pPr>
            <w:r>
              <w:rPr>
                <w:rFonts w:ascii="Garamond" w:hAnsi="Garamond"/>
                <w:sz w:val="22"/>
                <w:szCs w:val="22"/>
              </w:rPr>
              <w:t xml:space="preserve">Sustainability of team </w:t>
            </w:r>
            <w:r w:rsidR="00446347">
              <w:rPr>
                <w:rFonts w:ascii="Garamond" w:hAnsi="Garamond"/>
                <w:sz w:val="22"/>
                <w:szCs w:val="22"/>
              </w:rPr>
              <w:t>for scale-up</w:t>
            </w:r>
          </w:p>
        </w:tc>
      </w:tr>
      <w:tr w:rsidR="00E45A81" w:rsidRPr="004F0D0D" w14:paraId="49E49A6E" w14:textId="77777777" w:rsidTr="00F1051C">
        <w:tc>
          <w:tcPr>
            <w:tcW w:w="1638" w:type="dxa"/>
          </w:tcPr>
          <w:p w14:paraId="49E49A67" w14:textId="77777777" w:rsidR="00E45A81" w:rsidRPr="0043683D" w:rsidRDefault="001C1F6B" w:rsidP="00502095">
            <w:pPr>
              <w:pStyle w:val="TableText"/>
              <w:spacing w:beforeLines="25" w:before="60" w:afterLines="25" w:after="60"/>
              <w:rPr>
                <w:rFonts w:ascii="Garamond" w:hAnsi="Garamond"/>
                <w:sz w:val="22"/>
                <w:szCs w:val="22"/>
                <w:highlight w:val="yellow"/>
              </w:rPr>
            </w:pPr>
            <w:r w:rsidRPr="00096704">
              <w:rPr>
                <w:rFonts w:ascii="Garamond" w:hAnsi="Garamond"/>
                <w:sz w:val="22"/>
                <w:szCs w:val="22"/>
              </w:rPr>
              <w:t>Implementation Plans</w:t>
            </w:r>
          </w:p>
        </w:tc>
        <w:tc>
          <w:tcPr>
            <w:tcW w:w="8442" w:type="dxa"/>
          </w:tcPr>
          <w:p w14:paraId="49E49A68" w14:textId="77777777" w:rsidR="0059254E" w:rsidRDefault="003675D1" w:rsidP="00502095">
            <w:pPr>
              <w:pStyle w:val="TableText"/>
              <w:spacing w:beforeLines="25" w:before="60" w:afterLines="25" w:after="60"/>
              <w:rPr>
                <w:rFonts w:ascii="Garamond" w:hAnsi="Garamond"/>
                <w:sz w:val="22"/>
                <w:szCs w:val="22"/>
              </w:rPr>
            </w:pPr>
            <w:r>
              <w:rPr>
                <w:rFonts w:ascii="Garamond" w:hAnsi="Garamond"/>
                <w:sz w:val="22"/>
                <w:szCs w:val="22"/>
              </w:rPr>
              <w:t>Development of plans and p</w:t>
            </w:r>
            <w:r w:rsidR="0059254E">
              <w:rPr>
                <w:rFonts w:ascii="Garamond" w:hAnsi="Garamond"/>
                <w:sz w:val="22"/>
                <w:szCs w:val="22"/>
              </w:rPr>
              <w:t>rocedures used to ensure that all staff carry out program activities as planned and in a consistent manner</w:t>
            </w:r>
            <w:r w:rsidR="00CE404C">
              <w:rPr>
                <w:rFonts w:ascii="Garamond" w:hAnsi="Garamond"/>
                <w:sz w:val="22"/>
                <w:szCs w:val="22"/>
              </w:rPr>
              <w:t xml:space="preserve">; what details were included in plan (e.g. types of tasks, timeline for activities, staff responsible for tasks) </w:t>
            </w:r>
          </w:p>
          <w:p w14:paraId="49E49A69" w14:textId="77777777" w:rsidR="00B22B9A" w:rsidRDefault="00B22B9A" w:rsidP="00502095">
            <w:pPr>
              <w:pStyle w:val="TableText"/>
              <w:spacing w:beforeLines="25" w:before="60" w:afterLines="25" w:after="60"/>
              <w:rPr>
                <w:rFonts w:ascii="Garamond" w:hAnsi="Garamond"/>
                <w:sz w:val="22"/>
                <w:szCs w:val="22"/>
              </w:rPr>
            </w:pPr>
            <w:r>
              <w:rPr>
                <w:rFonts w:ascii="Garamond" w:hAnsi="Garamond"/>
                <w:sz w:val="22"/>
                <w:szCs w:val="22"/>
              </w:rPr>
              <w:t>M</w:t>
            </w:r>
            <w:r w:rsidRPr="004F0D0D">
              <w:rPr>
                <w:rFonts w:ascii="Garamond" w:hAnsi="Garamond"/>
                <w:sz w:val="22"/>
                <w:szCs w:val="22"/>
              </w:rPr>
              <w:t xml:space="preserve">odifications to </w:t>
            </w:r>
            <w:r>
              <w:rPr>
                <w:rFonts w:ascii="Garamond" w:hAnsi="Garamond"/>
                <w:sz w:val="22"/>
                <w:szCs w:val="22"/>
              </w:rPr>
              <w:t xml:space="preserve">the grantee’s RPG implementation </w:t>
            </w:r>
            <w:r w:rsidRPr="004F0D0D">
              <w:rPr>
                <w:rFonts w:ascii="Garamond" w:hAnsi="Garamond"/>
                <w:sz w:val="22"/>
                <w:szCs w:val="22"/>
              </w:rPr>
              <w:t xml:space="preserve">plan </w:t>
            </w:r>
            <w:r>
              <w:rPr>
                <w:rFonts w:ascii="Garamond" w:hAnsi="Garamond"/>
                <w:sz w:val="22"/>
                <w:szCs w:val="22"/>
              </w:rPr>
              <w:t xml:space="preserve">that </w:t>
            </w:r>
            <w:r w:rsidRPr="004F0D0D">
              <w:rPr>
                <w:rFonts w:ascii="Garamond" w:hAnsi="Garamond"/>
                <w:sz w:val="22"/>
                <w:szCs w:val="22"/>
              </w:rPr>
              <w:t>have occurred</w:t>
            </w:r>
            <w:r>
              <w:rPr>
                <w:rFonts w:ascii="Garamond" w:hAnsi="Garamond"/>
                <w:sz w:val="22"/>
                <w:szCs w:val="22"/>
              </w:rPr>
              <w:t xml:space="preserve"> since implementation began; </w:t>
            </w:r>
            <w:r w:rsidR="005B3848">
              <w:rPr>
                <w:rFonts w:ascii="Garamond" w:hAnsi="Garamond"/>
                <w:sz w:val="22"/>
                <w:szCs w:val="22"/>
              </w:rPr>
              <w:t>reasons for</w:t>
            </w:r>
            <w:r w:rsidRPr="004F0D0D">
              <w:rPr>
                <w:rFonts w:ascii="Garamond" w:hAnsi="Garamond"/>
                <w:sz w:val="22"/>
                <w:szCs w:val="22"/>
              </w:rPr>
              <w:t xml:space="preserve"> modif</w:t>
            </w:r>
            <w:r w:rsidR="003675D1">
              <w:rPr>
                <w:rFonts w:ascii="Garamond" w:hAnsi="Garamond"/>
                <w:sz w:val="22"/>
                <w:szCs w:val="22"/>
              </w:rPr>
              <w:t>ications</w:t>
            </w:r>
            <w:r w:rsidR="005B3848">
              <w:rPr>
                <w:rFonts w:ascii="Garamond" w:hAnsi="Garamond"/>
                <w:sz w:val="22"/>
                <w:szCs w:val="22"/>
              </w:rPr>
              <w:t>; whether they were planned or unplanned</w:t>
            </w:r>
          </w:p>
          <w:p w14:paraId="49E49A6A" w14:textId="77777777" w:rsidR="007E4977" w:rsidRDefault="009C79E5" w:rsidP="00502095">
            <w:pPr>
              <w:pStyle w:val="TableText"/>
              <w:spacing w:beforeLines="25" w:before="60" w:afterLines="25" w:after="60"/>
              <w:rPr>
                <w:rFonts w:ascii="Garamond" w:hAnsi="Garamond"/>
                <w:sz w:val="22"/>
                <w:szCs w:val="22"/>
              </w:rPr>
            </w:pPr>
            <w:r>
              <w:rPr>
                <w:rFonts w:ascii="Garamond" w:hAnsi="Garamond"/>
                <w:sz w:val="22"/>
                <w:szCs w:val="22"/>
              </w:rPr>
              <w:t xml:space="preserve">Development of strategies to address barriers to </w:t>
            </w:r>
            <w:r w:rsidR="007E4977">
              <w:rPr>
                <w:rFonts w:ascii="Garamond" w:hAnsi="Garamond"/>
                <w:sz w:val="22"/>
                <w:szCs w:val="22"/>
              </w:rPr>
              <w:t xml:space="preserve">the program’s ability to deliver high-quality </w:t>
            </w:r>
            <w:r w:rsidR="007E4977" w:rsidRPr="004F0D0D">
              <w:rPr>
                <w:rFonts w:ascii="Garamond" w:hAnsi="Garamond"/>
                <w:sz w:val="22"/>
                <w:szCs w:val="22"/>
              </w:rPr>
              <w:t>service</w:t>
            </w:r>
            <w:r w:rsidR="007E4977">
              <w:rPr>
                <w:rFonts w:ascii="Garamond" w:hAnsi="Garamond"/>
                <w:sz w:val="22"/>
                <w:szCs w:val="22"/>
              </w:rPr>
              <w:t>s</w:t>
            </w:r>
            <w:r w:rsidR="007E4977" w:rsidRPr="004F0D0D">
              <w:rPr>
                <w:rFonts w:ascii="Garamond" w:hAnsi="Garamond"/>
                <w:sz w:val="22"/>
                <w:szCs w:val="22"/>
              </w:rPr>
              <w:t xml:space="preserve"> </w:t>
            </w:r>
          </w:p>
          <w:p w14:paraId="49E49A6B" w14:textId="77777777" w:rsidR="0003005C" w:rsidRDefault="006F51CB" w:rsidP="00502095">
            <w:pPr>
              <w:pStyle w:val="TableText"/>
              <w:spacing w:beforeLines="25" w:before="60" w:afterLines="25" w:after="60"/>
              <w:rPr>
                <w:rFonts w:ascii="Garamond" w:hAnsi="Garamond"/>
                <w:sz w:val="22"/>
                <w:szCs w:val="22"/>
              </w:rPr>
            </w:pPr>
            <w:r>
              <w:rPr>
                <w:rFonts w:ascii="Garamond" w:hAnsi="Garamond"/>
                <w:sz w:val="22"/>
                <w:szCs w:val="22"/>
              </w:rPr>
              <w:t>Staff perceptions of whether implementation plan was communicated</w:t>
            </w:r>
            <w:r w:rsidR="00CE404C">
              <w:rPr>
                <w:rFonts w:ascii="Garamond" w:hAnsi="Garamond"/>
                <w:sz w:val="22"/>
                <w:szCs w:val="22"/>
              </w:rPr>
              <w:t xml:space="preserve"> sufficiently</w:t>
            </w:r>
            <w:r>
              <w:rPr>
                <w:rFonts w:ascii="Garamond" w:hAnsi="Garamond"/>
                <w:sz w:val="22"/>
                <w:szCs w:val="22"/>
              </w:rPr>
              <w:t>, executed</w:t>
            </w:r>
            <w:r w:rsidR="00CE404C">
              <w:rPr>
                <w:rFonts w:ascii="Garamond" w:hAnsi="Garamond"/>
                <w:sz w:val="22"/>
                <w:szCs w:val="22"/>
              </w:rPr>
              <w:t xml:space="preserve"> successfully</w:t>
            </w:r>
            <w:r>
              <w:rPr>
                <w:rFonts w:ascii="Garamond" w:hAnsi="Garamond"/>
                <w:sz w:val="22"/>
                <w:szCs w:val="22"/>
              </w:rPr>
              <w:t xml:space="preserve">, </w:t>
            </w:r>
            <w:r w:rsidR="00CE404C">
              <w:rPr>
                <w:rFonts w:ascii="Garamond" w:hAnsi="Garamond"/>
                <w:sz w:val="22"/>
                <w:szCs w:val="22"/>
              </w:rPr>
              <w:t xml:space="preserve">and </w:t>
            </w:r>
            <w:r>
              <w:rPr>
                <w:rFonts w:ascii="Garamond" w:hAnsi="Garamond"/>
                <w:sz w:val="22"/>
                <w:szCs w:val="22"/>
              </w:rPr>
              <w:t>useful in proactively identifying roadblocks to implementation</w:t>
            </w:r>
          </w:p>
          <w:p w14:paraId="49E49A6C" w14:textId="77777777" w:rsidR="0003005C" w:rsidRDefault="006F51CB" w:rsidP="00502095">
            <w:pPr>
              <w:pStyle w:val="TableText"/>
              <w:spacing w:beforeLines="25" w:before="60" w:afterLines="25" w:after="60"/>
              <w:rPr>
                <w:rFonts w:ascii="Garamond" w:hAnsi="Garamond"/>
                <w:sz w:val="22"/>
                <w:szCs w:val="22"/>
              </w:rPr>
            </w:pPr>
            <w:r>
              <w:rPr>
                <w:rFonts w:ascii="Garamond" w:hAnsi="Garamond"/>
                <w:sz w:val="22"/>
                <w:szCs w:val="22"/>
              </w:rPr>
              <w:t>Barriers and facilitators to success of implementation plan</w:t>
            </w:r>
          </w:p>
          <w:p w14:paraId="49E49A6D" w14:textId="77777777" w:rsidR="0003005C" w:rsidRDefault="006F51CB" w:rsidP="00502095">
            <w:pPr>
              <w:pStyle w:val="TableText"/>
              <w:spacing w:beforeLines="25" w:before="60" w:afterLines="25" w:after="60"/>
              <w:rPr>
                <w:rFonts w:ascii="Garamond" w:hAnsi="Garamond"/>
                <w:sz w:val="22"/>
                <w:szCs w:val="22"/>
              </w:rPr>
            </w:pPr>
            <w:r>
              <w:rPr>
                <w:rFonts w:ascii="Garamond" w:hAnsi="Garamond"/>
                <w:sz w:val="22"/>
                <w:szCs w:val="22"/>
              </w:rPr>
              <w:t>Sustainability of implementation plan as RPG programs adapt</w:t>
            </w:r>
          </w:p>
        </w:tc>
      </w:tr>
      <w:tr w:rsidR="00E45A81" w:rsidRPr="004F0D0D" w14:paraId="49E49A70" w14:textId="77777777" w:rsidTr="00C5495E">
        <w:tc>
          <w:tcPr>
            <w:tcW w:w="10080" w:type="dxa"/>
            <w:gridSpan w:val="2"/>
          </w:tcPr>
          <w:p w14:paraId="49E49A6F" w14:textId="77777777" w:rsidR="00BF05A0" w:rsidRDefault="00D419F1" w:rsidP="00502095">
            <w:pPr>
              <w:pStyle w:val="TableText"/>
              <w:spacing w:beforeLines="25" w:before="60" w:afterLines="25" w:after="60"/>
              <w:jc w:val="center"/>
              <w:rPr>
                <w:rFonts w:ascii="Garamond" w:hAnsi="Garamond"/>
                <w:b/>
                <w:sz w:val="22"/>
                <w:szCs w:val="22"/>
              </w:rPr>
            </w:pPr>
            <w:r>
              <w:rPr>
                <w:rFonts w:ascii="Garamond" w:hAnsi="Garamond"/>
                <w:b/>
                <w:sz w:val="22"/>
                <w:szCs w:val="22"/>
              </w:rPr>
              <w:t>Early and On-Going Implementation</w:t>
            </w:r>
          </w:p>
        </w:tc>
      </w:tr>
      <w:tr w:rsidR="008A48B4" w:rsidRPr="004F0D0D" w14:paraId="49E49A7A" w14:textId="77777777" w:rsidTr="00F1051C">
        <w:tc>
          <w:tcPr>
            <w:tcW w:w="1638" w:type="dxa"/>
          </w:tcPr>
          <w:p w14:paraId="49E49A71" w14:textId="77777777" w:rsidR="008A48B4" w:rsidRPr="00BC538F" w:rsidRDefault="008A48B4" w:rsidP="00502095">
            <w:pPr>
              <w:pStyle w:val="TableText"/>
              <w:spacing w:beforeLines="25" w:before="60" w:afterLines="25" w:after="60"/>
              <w:rPr>
                <w:rFonts w:ascii="Garamond" w:hAnsi="Garamond"/>
                <w:sz w:val="22"/>
                <w:szCs w:val="22"/>
                <w:highlight w:val="yellow"/>
              </w:rPr>
            </w:pPr>
            <w:r w:rsidRPr="003E16D3">
              <w:rPr>
                <w:rFonts w:ascii="Garamond" w:hAnsi="Garamond"/>
                <w:sz w:val="22"/>
                <w:szCs w:val="22"/>
              </w:rPr>
              <w:t>Facilitative administrative support</w:t>
            </w:r>
          </w:p>
        </w:tc>
        <w:tc>
          <w:tcPr>
            <w:tcW w:w="8442" w:type="dxa"/>
          </w:tcPr>
          <w:p w14:paraId="49E49A72" w14:textId="77777777" w:rsidR="008A48B4" w:rsidRDefault="008A48B4" w:rsidP="00502095">
            <w:pPr>
              <w:pStyle w:val="TableText"/>
              <w:spacing w:beforeLines="25" w:before="60" w:afterLines="25" w:after="60"/>
              <w:rPr>
                <w:rFonts w:ascii="Garamond" w:hAnsi="Garamond"/>
                <w:sz w:val="22"/>
                <w:szCs w:val="22"/>
              </w:rPr>
            </w:pPr>
            <w:r>
              <w:rPr>
                <w:rFonts w:ascii="Garamond" w:hAnsi="Garamond"/>
                <w:sz w:val="22"/>
                <w:szCs w:val="22"/>
              </w:rPr>
              <w:t xml:space="preserve">Grantee oversight of </w:t>
            </w:r>
            <w:r w:rsidR="003E16D3">
              <w:rPr>
                <w:rFonts w:ascii="Garamond" w:hAnsi="Garamond"/>
                <w:sz w:val="22"/>
                <w:szCs w:val="22"/>
              </w:rPr>
              <w:t>RPG</w:t>
            </w:r>
            <w:r>
              <w:rPr>
                <w:rFonts w:ascii="Garamond" w:hAnsi="Garamond"/>
                <w:sz w:val="22"/>
                <w:szCs w:val="22"/>
              </w:rPr>
              <w:t xml:space="preserve"> activities and partner services</w:t>
            </w:r>
          </w:p>
          <w:p w14:paraId="49E49A73" w14:textId="77777777" w:rsidR="008A48B4" w:rsidRDefault="008A48B4" w:rsidP="00502095">
            <w:pPr>
              <w:pStyle w:val="TableText"/>
              <w:spacing w:beforeLines="25" w:before="60" w:afterLines="25" w:after="60"/>
              <w:rPr>
                <w:rFonts w:ascii="Garamond" w:hAnsi="Garamond"/>
                <w:sz w:val="22"/>
                <w:szCs w:val="22"/>
              </w:rPr>
            </w:pPr>
            <w:r w:rsidRPr="00655EF8">
              <w:rPr>
                <w:rFonts w:ascii="Garamond" w:hAnsi="Garamond" w:cs="Tahoma"/>
                <w:color w:val="000000"/>
                <w:sz w:val="22"/>
                <w:szCs w:val="22"/>
              </w:rPr>
              <w:t xml:space="preserve">Changes in the demonstration’s </w:t>
            </w:r>
            <w:r w:rsidR="00F157C6">
              <w:rPr>
                <w:rFonts w:ascii="Garamond" w:hAnsi="Garamond" w:cs="Tahoma"/>
                <w:color w:val="000000"/>
                <w:sz w:val="22"/>
                <w:szCs w:val="22"/>
              </w:rPr>
              <w:t>organizational structure</w:t>
            </w:r>
            <w:r w:rsidRPr="00655EF8">
              <w:rPr>
                <w:rFonts w:ascii="Garamond" w:hAnsi="Garamond" w:cs="Tahoma"/>
                <w:color w:val="000000"/>
                <w:sz w:val="22"/>
                <w:szCs w:val="22"/>
              </w:rPr>
              <w:t xml:space="preserve"> </w:t>
            </w:r>
          </w:p>
          <w:p w14:paraId="49E49A74" w14:textId="77777777" w:rsidR="008A48B4" w:rsidRDefault="008A48B4" w:rsidP="00502095">
            <w:pPr>
              <w:pStyle w:val="TableText"/>
              <w:spacing w:beforeLines="25" w:before="60" w:afterLines="25" w:after="60"/>
              <w:rPr>
                <w:rFonts w:ascii="Garamond" w:hAnsi="Garamond"/>
                <w:sz w:val="22"/>
                <w:szCs w:val="22"/>
              </w:rPr>
            </w:pPr>
            <w:r>
              <w:rPr>
                <w:rFonts w:ascii="Garamond" w:hAnsi="Garamond"/>
                <w:sz w:val="22"/>
                <w:szCs w:val="22"/>
              </w:rPr>
              <w:t>Changes in grantee, partner, or RPG program leadership staff that occurred during the demonstration and may have impacted the direction of the RPG program</w:t>
            </w:r>
          </w:p>
          <w:p w14:paraId="49E49A75" w14:textId="77777777" w:rsidR="0003005C" w:rsidRDefault="00ED2697" w:rsidP="00502095">
            <w:pPr>
              <w:pStyle w:val="TableText"/>
              <w:spacing w:beforeLines="25" w:before="60" w:afterLines="25" w:after="60"/>
              <w:rPr>
                <w:rFonts w:ascii="Garamond" w:hAnsi="Garamond"/>
                <w:sz w:val="22"/>
                <w:szCs w:val="22"/>
              </w:rPr>
            </w:pPr>
            <w:r>
              <w:rPr>
                <w:rFonts w:ascii="Garamond" w:hAnsi="Garamond"/>
                <w:sz w:val="22"/>
                <w:szCs w:val="22"/>
              </w:rPr>
              <w:t xml:space="preserve">Strategies to reduce administrative barriers, develop communication and feedback protocols, </w:t>
            </w:r>
            <w:r w:rsidR="00A17A08">
              <w:rPr>
                <w:rFonts w:ascii="Garamond" w:hAnsi="Garamond"/>
                <w:sz w:val="22"/>
                <w:szCs w:val="22"/>
              </w:rPr>
              <w:t xml:space="preserve">implement program improvement based on data or </w:t>
            </w:r>
            <w:r w:rsidR="009C4686">
              <w:rPr>
                <w:rFonts w:ascii="Garamond" w:hAnsi="Garamond"/>
                <w:sz w:val="22"/>
                <w:szCs w:val="22"/>
              </w:rPr>
              <w:t>staff</w:t>
            </w:r>
            <w:r w:rsidR="00A17A08">
              <w:rPr>
                <w:rFonts w:ascii="Garamond" w:hAnsi="Garamond"/>
                <w:sz w:val="22"/>
                <w:szCs w:val="22"/>
              </w:rPr>
              <w:t xml:space="preserve"> suggestions</w:t>
            </w:r>
          </w:p>
          <w:p w14:paraId="49E49A76" w14:textId="77777777" w:rsidR="0003005C" w:rsidRDefault="00ED2697" w:rsidP="00502095">
            <w:pPr>
              <w:pStyle w:val="TableText"/>
              <w:spacing w:beforeLines="25" w:before="60" w:afterLines="25" w:after="60"/>
              <w:rPr>
                <w:rFonts w:ascii="Garamond" w:hAnsi="Garamond"/>
                <w:sz w:val="22"/>
                <w:szCs w:val="22"/>
              </w:rPr>
            </w:pPr>
            <w:r>
              <w:rPr>
                <w:rFonts w:ascii="Garamond" w:hAnsi="Garamond"/>
                <w:sz w:val="22"/>
                <w:szCs w:val="22"/>
              </w:rPr>
              <w:lastRenderedPageBreak/>
              <w:t>Staff perception of availability of these strategies</w:t>
            </w:r>
          </w:p>
          <w:p w14:paraId="49E49A77" w14:textId="77777777" w:rsidR="0003005C" w:rsidRDefault="00ED2697" w:rsidP="00502095">
            <w:pPr>
              <w:pStyle w:val="TableText"/>
              <w:spacing w:beforeLines="25" w:before="60" w:afterLines="25" w:after="60"/>
              <w:rPr>
                <w:rFonts w:ascii="Garamond" w:hAnsi="Garamond"/>
                <w:sz w:val="22"/>
                <w:szCs w:val="22"/>
              </w:rPr>
            </w:pPr>
            <w:r>
              <w:rPr>
                <w:rFonts w:ascii="Garamond" w:hAnsi="Garamond"/>
                <w:sz w:val="22"/>
                <w:szCs w:val="22"/>
              </w:rPr>
              <w:t xml:space="preserve">Staff perception of administration’s commitment to </w:t>
            </w:r>
            <w:r w:rsidR="00F157C6">
              <w:rPr>
                <w:rFonts w:ascii="Garamond" w:hAnsi="Garamond"/>
                <w:sz w:val="22"/>
                <w:szCs w:val="22"/>
              </w:rPr>
              <w:t xml:space="preserve">supporting the implementation of </w:t>
            </w:r>
            <w:r>
              <w:rPr>
                <w:rFonts w:ascii="Garamond" w:hAnsi="Garamond"/>
                <w:sz w:val="22"/>
                <w:szCs w:val="22"/>
              </w:rPr>
              <w:t>EBPs</w:t>
            </w:r>
            <w:r w:rsidR="00F157C6">
              <w:rPr>
                <w:rFonts w:ascii="Garamond" w:hAnsi="Garamond"/>
                <w:sz w:val="22"/>
                <w:szCs w:val="22"/>
              </w:rPr>
              <w:t xml:space="preserve"> </w:t>
            </w:r>
          </w:p>
          <w:p w14:paraId="49E49A78" w14:textId="77777777" w:rsidR="0003005C" w:rsidRDefault="003E16D3" w:rsidP="00502095">
            <w:pPr>
              <w:pStyle w:val="TableText"/>
              <w:spacing w:beforeLines="25" w:before="60" w:afterLines="25" w:after="60"/>
              <w:rPr>
                <w:rFonts w:ascii="Garamond" w:hAnsi="Garamond"/>
                <w:sz w:val="22"/>
                <w:szCs w:val="22"/>
              </w:rPr>
            </w:pPr>
            <w:r>
              <w:rPr>
                <w:rFonts w:ascii="Garamond" w:hAnsi="Garamond"/>
                <w:sz w:val="22"/>
                <w:szCs w:val="22"/>
              </w:rPr>
              <w:t>Sustainability of leadership approach</w:t>
            </w:r>
          </w:p>
          <w:p w14:paraId="49E49A79" w14:textId="77777777" w:rsidR="0003005C" w:rsidRDefault="00B837AC" w:rsidP="00502095">
            <w:pPr>
              <w:pStyle w:val="TableText"/>
              <w:spacing w:beforeLines="25" w:before="60" w:afterLines="25" w:after="60"/>
              <w:rPr>
                <w:rFonts w:ascii="Garamond" w:hAnsi="Garamond"/>
                <w:sz w:val="22"/>
                <w:szCs w:val="22"/>
              </w:rPr>
            </w:pPr>
            <w:r>
              <w:rPr>
                <w:rFonts w:ascii="Garamond" w:hAnsi="Garamond"/>
                <w:sz w:val="22"/>
                <w:szCs w:val="22"/>
              </w:rPr>
              <w:t>Facilitators and barriers to providing administrative support</w:t>
            </w:r>
          </w:p>
        </w:tc>
      </w:tr>
      <w:tr w:rsidR="008A48B4" w:rsidRPr="004F0D0D" w14:paraId="49E49A80" w14:textId="77777777" w:rsidTr="00F1051C">
        <w:trPr>
          <w:cantSplit/>
        </w:trPr>
        <w:tc>
          <w:tcPr>
            <w:tcW w:w="1638" w:type="dxa"/>
          </w:tcPr>
          <w:p w14:paraId="49E49A7B" w14:textId="77777777" w:rsidR="008A48B4" w:rsidRPr="004F0D0D" w:rsidRDefault="008A48B4" w:rsidP="00502095">
            <w:pPr>
              <w:pStyle w:val="TableText"/>
              <w:spacing w:beforeLines="25" w:before="60" w:afterLines="25" w:after="60"/>
              <w:rPr>
                <w:rFonts w:ascii="Garamond" w:hAnsi="Garamond"/>
                <w:sz w:val="22"/>
                <w:szCs w:val="22"/>
              </w:rPr>
            </w:pPr>
            <w:r>
              <w:rPr>
                <w:rFonts w:ascii="Garamond" w:hAnsi="Garamond"/>
                <w:sz w:val="22"/>
                <w:szCs w:val="22"/>
              </w:rPr>
              <w:lastRenderedPageBreak/>
              <w:t>Supervision and Feedback</w:t>
            </w:r>
          </w:p>
        </w:tc>
        <w:tc>
          <w:tcPr>
            <w:tcW w:w="8442" w:type="dxa"/>
          </w:tcPr>
          <w:p w14:paraId="49E49A7C" w14:textId="77777777" w:rsidR="00CA3D81" w:rsidRDefault="00CA3D81" w:rsidP="00502095">
            <w:pPr>
              <w:pStyle w:val="TableText"/>
              <w:spacing w:beforeLines="25" w:before="60" w:afterLines="25" w:after="60"/>
              <w:rPr>
                <w:rFonts w:ascii="Garamond" w:hAnsi="Garamond"/>
                <w:sz w:val="22"/>
                <w:szCs w:val="22"/>
              </w:rPr>
            </w:pPr>
            <w:r>
              <w:rPr>
                <w:rFonts w:ascii="Garamond" w:hAnsi="Garamond"/>
                <w:sz w:val="22"/>
                <w:szCs w:val="22"/>
              </w:rPr>
              <w:t>Whether protocols were established for providing feedback</w:t>
            </w:r>
          </w:p>
          <w:p w14:paraId="49E49A7D" w14:textId="77777777" w:rsidR="00CA3D81" w:rsidRDefault="008A48B4" w:rsidP="00502095">
            <w:pPr>
              <w:pStyle w:val="TableText"/>
              <w:spacing w:beforeLines="25" w:before="60" w:afterLines="25" w:after="60"/>
              <w:rPr>
                <w:rFonts w:ascii="Garamond" w:hAnsi="Garamond"/>
                <w:sz w:val="22"/>
                <w:szCs w:val="22"/>
              </w:rPr>
            </w:pPr>
            <w:r>
              <w:rPr>
                <w:rFonts w:ascii="Garamond" w:hAnsi="Garamond"/>
                <w:sz w:val="22"/>
                <w:szCs w:val="22"/>
              </w:rPr>
              <w:t>Use of staff performance assessments</w:t>
            </w:r>
            <w:r w:rsidR="00CA3D81">
              <w:rPr>
                <w:rFonts w:ascii="Garamond" w:hAnsi="Garamond"/>
                <w:sz w:val="22"/>
                <w:szCs w:val="22"/>
              </w:rPr>
              <w:t xml:space="preserve"> for frontline staff</w:t>
            </w:r>
          </w:p>
          <w:p w14:paraId="49E49A7E" w14:textId="77777777" w:rsidR="008A48B4" w:rsidRDefault="00CA3D81" w:rsidP="00502095">
            <w:pPr>
              <w:pStyle w:val="TableText"/>
              <w:spacing w:beforeLines="25" w:before="60" w:afterLines="25" w:after="60"/>
              <w:rPr>
                <w:rFonts w:ascii="Garamond" w:hAnsi="Garamond"/>
                <w:sz w:val="22"/>
                <w:szCs w:val="22"/>
              </w:rPr>
            </w:pPr>
            <w:r>
              <w:rPr>
                <w:rFonts w:ascii="Garamond" w:hAnsi="Garamond"/>
                <w:sz w:val="22"/>
                <w:szCs w:val="22"/>
              </w:rPr>
              <w:t>S</w:t>
            </w:r>
            <w:r w:rsidR="008A48B4">
              <w:rPr>
                <w:rFonts w:ascii="Garamond" w:hAnsi="Garamond"/>
                <w:sz w:val="22"/>
                <w:szCs w:val="22"/>
              </w:rPr>
              <w:t>ources of data for performance assessments</w:t>
            </w:r>
          </w:p>
          <w:p w14:paraId="49E49A7F" w14:textId="77777777" w:rsidR="0003005C" w:rsidRDefault="008A48B4" w:rsidP="00502095">
            <w:pPr>
              <w:pStyle w:val="TableText"/>
              <w:spacing w:beforeLines="25" w:before="60" w:afterLines="25" w:after="60"/>
              <w:rPr>
                <w:rFonts w:ascii="Garamond" w:hAnsi="Garamond"/>
                <w:sz w:val="22"/>
                <w:szCs w:val="22"/>
              </w:rPr>
            </w:pPr>
            <w:r>
              <w:rPr>
                <w:rFonts w:ascii="Garamond" w:hAnsi="Garamond"/>
                <w:sz w:val="22"/>
                <w:szCs w:val="22"/>
              </w:rPr>
              <w:t xml:space="preserve">Facilitators and barriers to </w:t>
            </w:r>
            <w:r w:rsidR="008A6490">
              <w:rPr>
                <w:rFonts w:ascii="Garamond" w:hAnsi="Garamond"/>
                <w:sz w:val="22"/>
                <w:szCs w:val="22"/>
              </w:rPr>
              <w:t>supervisory</w:t>
            </w:r>
            <w:r>
              <w:rPr>
                <w:rFonts w:ascii="Garamond" w:hAnsi="Garamond"/>
                <w:sz w:val="22"/>
                <w:szCs w:val="22"/>
              </w:rPr>
              <w:t xml:space="preserve"> and feedback mechanisms</w:t>
            </w:r>
          </w:p>
        </w:tc>
      </w:tr>
      <w:tr w:rsidR="00D419F1" w:rsidRPr="004F0D0D" w14:paraId="49E49A8A" w14:textId="77777777" w:rsidTr="00CB1468">
        <w:tc>
          <w:tcPr>
            <w:tcW w:w="1638" w:type="dxa"/>
          </w:tcPr>
          <w:p w14:paraId="49E49A81" w14:textId="77777777" w:rsidR="00D419F1" w:rsidRPr="004F0D0D" w:rsidDel="005012D0" w:rsidRDefault="00D419F1" w:rsidP="00502095">
            <w:pPr>
              <w:pStyle w:val="TableText"/>
              <w:spacing w:beforeLines="25" w:before="60" w:afterLines="25" w:after="60"/>
              <w:rPr>
                <w:rFonts w:ascii="Garamond" w:hAnsi="Garamond"/>
                <w:sz w:val="22"/>
                <w:szCs w:val="22"/>
              </w:rPr>
            </w:pPr>
            <w:r>
              <w:rPr>
                <w:rFonts w:ascii="Garamond" w:hAnsi="Garamond"/>
                <w:sz w:val="22"/>
                <w:szCs w:val="22"/>
              </w:rPr>
              <w:t>Technical Assistance and Coaching</w:t>
            </w:r>
          </w:p>
        </w:tc>
        <w:tc>
          <w:tcPr>
            <w:tcW w:w="8442" w:type="dxa"/>
          </w:tcPr>
          <w:p w14:paraId="49E49A82" w14:textId="77777777" w:rsidR="00D419F1" w:rsidRDefault="00D419F1" w:rsidP="00502095">
            <w:pPr>
              <w:pStyle w:val="TableText"/>
              <w:spacing w:beforeLines="25" w:before="60" w:afterLines="25" w:after="60"/>
              <w:rPr>
                <w:rFonts w:ascii="Garamond" w:hAnsi="Garamond"/>
                <w:sz w:val="22"/>
                <w:szCs w:val="22"/>
              </w:rPr>
            </w:pPr>
            <w:r>
              <w:rPr>
                <w:rFonts w:ascii="Garamond" w:hAnsi="Garamond"/>
                <w:sz w:val="22"/>
                <w:szCs w:val="22"/>
              </w:rPr>
              <w:t>Grantee and partners’ capability to provide ongoing TA for duration of RPG and beyond</w:t>
            </w:r>
          </w:p>
          <w:p w14:paraId="49E49A83" w14:textId="77777777" w:rsidR="00D419F1" w:rsidRDefault="00D419F1" w:rsidP="00502095">
            <w:pPr>
              <w:pStyle w:val="TableText"/>
              <w:spacing w:beforeLines="25" w:before="60" w:afterLines="25" w:after="60"/>
              <w:rPr>
                <w:rFonts w:ascii="Garamond" w:hAnsi="Garamond"/>
                <w:sz w:val="22"/>
                <w:szCs w:val="22"/>
              </w:rPr>
            </w:pPr>
            <w:r>
              <w:rPr>
                <w:rFonts w:ascii="Garamond" w:hAnsi="Garamond"/>
                <w:sz w:val="22"/>
                <w:szCs w:val="22"/>
              </w:rPr>
              <w:t xml:space="preserve">Use of external TA providers, including curriculum developers, Children’s Bureau, and other entities; whether staff have accessed </w:t>
            </w:r>
            <w:r w:rsidRPr="004F0D0D">
              <w:rPr>
                <w:rFonts w:ascii="Garamond" w:hAnsi="Garamond"/>
                <w:sz w:val="22"/>
                <w:szCs w:val="22"/>
              </w:rPr>
              <w:t>these resources</w:t>
            </w:r>
            <w:r>
              <w:rPr>
                <w:rFonts w:ascii="Garamond" w:hAnsi="Garamond"/>
                <w:sz w:val="22"/>
                <w:szCs w:val="22"/>
              </w:rPr>
              <w:t xml:space="preserve"> and, if so, helpfulness of the technical assistance</w:t>
            </w:r>
          </w:p>
          <w:p w14:paraId="49E49A84" w14:textId="77777777" w:rsidR="00D419F1" w:rsidRDefault="00D419F1" w:rsidP="00502095">
            <w:pPr>
              <w:pStyle w:val="TableText"/>
              <w:spacing w:beforeLines="25" w:before="60" w:afterLines="25" w:after="60"/>
              <w:rPr>
                <w:rFonts w:ascii="Garamond" w:hAnsi="Garamond"/>
                <w:sz w:val="22"/>
                <w:szCs w:val="22"/>
              </w:rPr>
            </w:pPr>
            <w:r>
              <w:rPr>
                <w:rFonts w:ascii="Garamond" w:hAnsi="Garamond"/>
                <w:sz w:val="22"/>
                <w:szCs w:val="22"/>
              </w:rPr>
              <w:t>Extent to which grantee believed TA providers were aware of and receptive to goals for RPG</w:t>
            </w:r>
          </w:p>
          <w:p w14:paraId="49E49A85" w14:textId="77777777" w:rsidR="0003005C" w:rsidRDefault="00D419F1" w:rsidP="00502095">
            <w:pPr>
              <w:pStyle w:val="TableText"/>
              <w:spacing w:beforeLines="25" w:before="60" w:afterLines="25" w:after="60"/>
              <w:rPr>
                <w:rFonts w:ascii="Garamond" w:hAnsi="Garamond"/>
                <w:sz w:val="22"/>
                <w:szCs w:val="22"/>
              </w:rPr>
            </w:pPr>
            <w:r>
              <w:rPr>
                <w:rFonts w:ascii="Garamond" w:hAnsi="Garamond"/>
                <w:sz w:val="22"/>
                <w:szCs w:val="22"/>
              </w:rPr>
              <w:t>Whether TA and coaching led to further adaptation of program model</w:t>
            </w:r>
          </w:p>
          <w:p w14:paraId="49E49A86" w14:textId="77777777" w:rsidR="0003005C" w:rsidRDefault="00D419F1" w:rsidP="00502095">
            <w:pPr>
              <w:pStyle w:val="TableText"/>
              <w:spacing w:beforeLines="25" w:before="60" w:afterLines="25" w:after="60"/>
              <w:rPr>
                <w:rFonts w:ascii="Garamond" w:hAnsi="Garamond"/>
                <w:sz w:val="22"/>
                <w:szCs w:val="22"/>
              </w:rPr>
            </w:pPr>
            <w:r>
              <w:rPr>
                <w:rFonts w:ascii="Garamond" w:hAnsi="Garamond"/>
                <w:sz w:val="22"/>
                <w:szCs w:val="22"/>
              </w:rPr>
              <w:t>Whether TA and coaching led to need for further training sessions</w:t>
            </w:r>
          </w:p>
          <w:p w14:paraId="49E49A87" w14:textId="77777777" w:rsidR="0003005C" w:rsidRDefault="00D419F1" w:rsidP="00502095">
            <w:pPr>
              <w:pStyle w:val="NormalSS"/>
              <w:tabs>
                <w:tab w:val="clear" w:pos="432"/>
              </w:tabs>
              <w:spacing w:beforeLines="25" w:before="60" w:afterLines="25" w:after="60"/>
              <w:ind w:firstLine="0"/>
              <w:jc w:val="left"/>
              <w:rPr>
                <w:rFonts w:ascii="Garamond" w:hAnsi="Garamond"/>
                <w:sz w:val="22"/>
                <w:szCs w:val="22"/>
              </w:rPr>
            </w:pPr>
            <w:r>
              <w:rPr>
                <w:rFonts w:ascii="Garamond" w:hAnsi="Garamond"/>
                <w:sz w:val="22"/>
                <w:szCs w:val="22"/>
              </w:rPr>
              <w:t>Topics on which staff needed more training and technical assistance</w:t>
            </w:r>
          </w:p>
          <w:p w14:paraId="49E49A88" w14:textId="77777777" w:rsidR="0003005C" w:rsidRDefault="00D419F1" w:rsidP="00502095">
            <w:pPr>
              <w:pStyle w:val="NormalSS"/>
              <w:tabs>
                <w:tab w:val="clear" w:pos="432"/>
              </w:tabs>
              <w:spacing w:beforeLines="25" w:before="60" w:afterLines="25" w:after="60"/>
              <w:ind w:firstLine="0"/>
              <w:jc w:val="left"/>
              <w:rPr>
                <w:rFonts w:ascii="Garamond" w:hAnsi="Garamond"/>
                <w:sz w:val="22"/>
                <w:szCs w:val="22"/>
              </w:rPr>
            </w:pPr>
            <w:r>
              <w:rPr>
                <w:rFonts w:ascii="Garamond" w:hAnsi="Garamond"/>
                <w:sz w:val="22"/>
                <w:szCs w:val="22"/>
              </w:rPr>
              <w:t>Plans for when, how, and why TA or coaching would be provided</w:t>
            </w:r>
          </w:p>
          <w:p w14:paraId="49E49A89" w14:textId="77777777" w:rsidR="0003005C" w:rsidRDefault="00D419F1" w:rsidP="00502095">
            <w:pPr>
              <w:pStyle w:val="TableText"/>
              <w:spacing w:beforeLines="25" w:before="60" w:afterLines="25" w:after="60"/>
              <w:rPr>
                <w:rFonts w:ascii="Garamond" w:hAnsi="Garamond"/>
                <w:sz w:val="22"/>
                <w:szCs w:val="22"/>
              </w:rPr>
            </w:pPr>
            <w:r>
              <w:rPr>
                <w:rFonts w:ascii="Garamond" w:hAnsi="Garamond"/>
                <w:sz w:val="22"/>
                <w:szCs w:val="22"/>
              </w:rPr>
              <w:t xml:space="preserve">Sustainability of TA and coaching networks, including financial and other resources </w:t>
            </w:r>
          </w:p>
        </w:tc>
      </w:tr>
      <w:tr w:rsidR="008A48B4" w:rsidRPr="004F0D0D" w14:paraId="49E49A95" w14:textId="77777777" w:rsidTr="008A48B4">
        <w:trPr>
          <w:trHeight w:val="665"/>
        </w:trPr>
        <w:tc>
          <w:tcPr>
            <w:tcW w:w="1638" w:type="dxa"/>
          </w:tcPr>
          <w:p w14:paraId="49E49A8B" w14:textId="77777777" w:rsidR="008A48B4" w:rsidRPr="004F0D0D" w:rsidRDefault="008A48B4" w:rsidP="00502095">
            <w:pPr>
              <w:pStyle w:val="TableText"/>
              <w:spacing w:beforeLines="25" w:before="60" w:afterLines="25" w:after="60"/>
              <w:rPr>
                <w:rFonts w:ascii="Garamond" w:hAnsi="Garamond"/>
                <w:sz w:val="22"/>
                <w:szCs w:val="22"/>
              </w:rPr>
            </w:pPr>
            <w:r w:rsidRPr="000737F0">
              <w:rPr>
                <w:rFonts w:ascii="Garamond" w:hAnsi="Garamond"/>
                <w:sz w:val="22"/>
                <w:szCs w:val="22"/>
              </w:rPr>
              <w:t>Internal evaluation and continuous program improvement</w:t>
            </w:r>
          </w:p>
        </w:tc>
        <w:tc>
          <w:tcPr>
            <w:tcW w:w="8442" w:type="dxa"/>
          </w:tcPr>
          <w:p w14:paraId="49E49A8C" w14:textId="77777777" w:rsidR="008A48B4" w:rsidRDefault="008A48B4" w:rsidP="00502095">
            <w:pPr>
              <w:pStyle w:val="TableText"/>
              <w:spacing w:beforeLines="25" w:before="60" w:afterLines="25" w:after="60"/>
              <w:rPr>
                <w:rFonts w:ascii="Garamond" w:hAnsi="Garamond"/>
                <w:sz w:val="22"/>
                <w:szCs w:val="22"/>
              </w:rPr>
            </w:pPr>
            <w:r>
              <w:rPr>
                <w:rFonts w:ascii="Garamond" w:hAnsi="Garamond"/>
                <w:sz w:val="22"/>
                <w:szCs w:val="22"/>
              </w:rPr>
              <w:t>Grantee expectations about the quality of services delivered through RPG; how grantee defines high quality delivery for core services, and why program defines service quality in this manner</w:t>
            </w:r>
          </w:p>
          <w:p w14:paraId="49E49A8D" w14:textId="77777777" w:rsidR="008A48B4" w:rsidRDefault="008A48B4" w:rsidP="00502095">
            <w:pPr>
              <w:pStyle w:val="TableText"/>
              <w:spacing w:beforeLines="25" w:before="60" w:afterLines="25" w:after="60"/>
              <w:rPr>
                <w:rFonts w:ascii="Garamond" w:hAnsi="Garamond"/>
                <w:sz w:val="22"/>
                <w:szCs w:val="22"/>
              </w:rPr>
            </w:pPr>
            <w:r>
              <w:rPr>
                <w:rFonts w:ascii="Garamond" w:hAnsi="Garamond"/>
                <w:sz w:val="22"/>
                <w:szCs w:val="22"/>
              </w:rPr>
              <w:t>Efforts to monitor</w:t>
            </w:r>
            <w:r w:rsidRPr="004F0D0D">
              <w:rPr>
                <w:rFonts w:ascii="Garamond" w:hAnsi="Garamond"/>
                <w:sz w:val="22"/>
                <w:szCs w:val="22"/>
              </w:rPr>
              <w:t xml:space="preserve"> service quality, </w:t>
            </w:r>
            <w:r>
              <w:rPr>
                <w:rFonts w:ascii="Garamond" w:hAnsi="Garamond"/>
                <w:sz w:val="22"/>
                <w:szCs w:val="22"/>
              </w:rPr>
              <w:t xml:space="preserve">adherence to curricula or other programming, </w:t>
            </w:r>
            <w:r w:rsidRPr="004F0D0D">
              <w:rPr>
                <w:rFonts w:ascii="Garamond" w:hAnsi="Garamond"/>
                <w:sz w:val="22"/>
                <w:szCs w:val="22"/>
              </w:rPr>
              <w:t>client engagement, participation, and participant outcomes</w:t>
            </w:r>
            <w:r>
              <w:rPr>
                <w:rFonts w:ascii="Garamond" w:hAnsi="Garamond"/>
                <w:sz w:val="22"/>
                <w:szCs w:val="22"/>
              </w:rPr>
              <w:t>; who completes monitoring; what is monitored and how often; how information is used by staff</w:t>
            </w:r>
          </w:p>
          <w:p w14:paraId="49E49A8E" w14:textId="77777777" w:rsidR="008A48B4" w:rsidRDefault="008A48B4" w:rsidP="00502095">
            <w:pPr>
              <w:pStyle w:val="TableText"/>
              <w:spacing w:beforeLines="25" w:before="60" w:afterLines="25" w:after="60"/>
              <w:rPr>
                <w:rFonts w:ascii="Garamond" w:hAnsi="Garamond"/>
                <w:sz w:val="22"/>
                <w:szCs w:val="22"/>
              </w:rPr>
            </w:pPr>
            <w:r>
              <w:rPr>
                <w:rFonts w:ascii="Garamond" w:hAnsi="Garamond"/>
                <w:sz w:val="22"/>
                <w:szCs w:val="22"/>
              </w:rPr>
              <w:t>Strategies for identifying successes and challenges to implementation for purposes of continuous program improvement</w:t>
            </w:r>
          </w:p>
          <w:p w14:paraId="49E49A8F" w14:textId="77777777" w:rsidR="0003005C" w:rsidRDefault="008A48B4" w:rsidP="00502095">
            <w:pPr>
              <w:pStyle w:val="TableText"/>
              <w:spacing w:beforeLines="25" w:before="60" w:afterLines="25" w:after="60"/>
              <w:rPr>
                <w:rFonts w:ascii="Garamond" w:hAnsi="Garamond"/>
                <w:sz w:val="22"/>
                <w:szCs w:val="22"/>
              </w:rPr>
            </w:pPr>
            <w:r>
              <w:rPr>
                <w:rFonts w:ascii="Garamond" w:hAnsi="Garamond"/>
                <w:sz w:val="22"/>
                <w:szCs w:val="22"/>
              </w:rPr>
              <w:t>Use of improvement cycles or other continuous quality improvement strategies</w:t>
            </w:r>
          </w:p>
          <w:p w14:paraId="49E49A90" w14:textId="77777777" w:rsidR="0003005C" w:rsidRDefault="008A48B4" w:rsidP="00502095">
            <w:pPr>
              <w:pStyle w:val="TableText"/>
              <w:spacing w:beforeLines="25" w:before="60" w:afterLines="25" w:after="60"/>
              <w:rPr>
                <w:rFonts w:ascii="Garamond" w:hAnsi="Garamond"/>
                <w:sz w:val="22"/>
                <w:szCs w:val="22"/>
              </w:rPr>
            </w:pPr>
            <w:r>
              <w:rPr>
                <w:rFonts w:ascii="Garamond" w:hAnsi="Garamond"/>
                <w:sz w:val="22"/>
                <w:szCs w:val="22"/>
              </w:rPr>
              <w:t>Dissemination of RPG implementation to policymakers: frequency of exchanges, extent to which such exchanges are purposeful and part of usual practice</w:t>
            </w:r>
          </w:p>
          <w:p w14:paraId="49E49A91" w14:textId="77777777" w:rsidR="0003005C" w:rsidRDefault="008A48B4" w:rsidP="00502095">
            <w:pPr>
              <w:pStyle w:val="TableText"/>
              <w:spacing w:beforeLines="25" w:before="60" w:afterLines="25" w:after="60"/>
              <w:rPr>
                <w:rFonts w:ascii="Garamond" w:hAnsi="Garamond"/>
                <w:sz w:val="22"/>
                <w:szCs w:val="22"/>
              </w:rPr>
            </w:pPr>
            <w:r>
              <w:rPr>
                <w:rFonts w:ascii="Garamond" w:hAnsi="Garamond"/>
                <w:sz w:val="22"/>
                <w:szCs w:val="22"/>
              </w:rPr>
              <w:t>Dissemination of RPG implementation to partners: frequency of exchanges, extent to which such exchanges are purposeful and part of usual practice</w:t>
            </w:r>
          </w:p>
          <w:p w14:paraId="49E49A92" w14:textId="77777777" w:rsidR="0003005C" w:rsidRDefault="008A48B4" w:rsidP="00502095">
            <w:pPr>
              <w:pStyle w:val="TableText"/>
              <w:spacing w:beforeLines="25" w:before="60" w:afterLines="25" w:after="60"/>
              <w:rPr>
                <w:rFonts w:ascii="Garamond" w:hAnsi="Garamond"/>
                <w:sz w:val="22"/>
                <w:szCs w:val="22"/>
              </w:rPr>
            </w:pPr>
            <w:r>
              <w:rPr>
                <w:rFonts w:ascii="Garamond" w:hAnsi="Garamond"/>
                <w:sz w:val="22"/>
                <w:szCs w:val="22"/>
              </w:rPr>
              <w:t>Dissemination of RPG implementation to researchers, other practitioners: plans to publish findings</w:t>
            </w:r>
          </w:p>
          <w:p w14:paraId="49E49A93" w14:textId="77777777" w:rsidR="0003005C" w:rsidRDefault="008A48B4" w:rsidP="00502095">
            <w:pPr>
              <w:pStyle w:val="TableText"/>
              <w:spacing w:beforeLines="25" w:before="60" w:afterLines="25" w:after="60"/>
              <w:rPr>
                <w:rFonts w:ascii="Garamond" w:hAnsi="Garamond"/>
                <w:sz w:val="22"/>
                <w:szCs w:val="22"/>
              </w:rPr>
            </w:pPr>
            <w:r>
              <w:rPr>
                <w:rFonts w:ascii="Garamond" w:hAnsi="Garamond"/>
                <w:sz w:val="22"/>
                <w:szCs w:val="22"/>
              </w:rPr>
              <w:t>Facilitators and barriers to ongoing evaluation and program improvement</w:t>
            </w:r>
          </w:p>
          <w:p w14:paraId="49E49A94" w14:textId="77777777" w:rsidR="0003005C" w:rsidRDefault="008A48B4" w:rsidP="00502095">
            <w:pPr>
              <w:pStyle w:val="TableText"/>
              <w:spacing w:beforeLines="25" w:before="60" w:afterLines="25" w:after="60"/>
              <w:rPr>
                <w:rFonts w:ascii="Garamond" w:hAnsi="Garamond"/>
                <w:sz w:val="22"/>
                <w:szCs w:val="22"/>
              </w:rPr>
            </w:pPr>
            <w:r>
              <w:rPr>
                <w:rFonts w:ascii="Garamond" w:hAnsi="Garamond"/>
                <w:sz w:val="22"/>
                <w:szCs w:val="22"/>
              </w:rPr>
              <w:t>Sustainability of systems needed to monitor and improve program implementation</w:t>
            </w:r>
          </w:p>
        </w:tc>
      </w:tr>
      <w:tr w:rsidR="008A48B4" w:rsidRPr="004F0D0D" w14:paraId="49E49A9F" w14:textId="77777777" w:rsidTr="00F1051C">
        <w:tc>
          <w:tcPr>
            <w:tcW w:w="1638" w:type="dxa"/>
          </w:tcPr>
          <w:p w14:paraId="49E49A96" w14:textId="77777777" w:rsidR="008A48B4" w:rsidRPr="00686AE9" w:rsidRDefault="008A48B4" w:rsidP="00502095">
            <w:pPr>
              <w:pStyle w:val="TableText"/>
              <w:spacing w:beforeLines="25" w:before="60" w:afterLines="25" w:after="60"/>
              <w:rPr>
                <w:rFonts w:ascii="Garamond" w:hAnsi="Garamond"/>
                <w:sz w:val="22"/>
                <w:szCs w:val="22"/>
                <w:highlight w:val="yellow"/>
              </w:rPr>
            </w:pPr>
            <w:r w:rsidRPr="00DE27F8">
              <w:rPr>
                <w:rFonts w:ascii="Garamond" w:hAnsi="Garamond"/>
                <w:sz w:val="22"/>
                <w:szCs w:val="22"/>
              </w:rPr>
              <w:t>Decision Support Data Systems</w:t>
            </w:r>
          </w:p>
        </w:tc>
        <w:tc>
          <w:tcPr>
            <w:tcW w:w="8442" w:type="dxa"/>
          </w:tcPr>
          <w:p w14:paraId="49E49A97" w14:textId="77777777" w:rsidR="008A48B4" w:rsidRDefault="008A48B4" w:rsidP="00502095">
            <w:pPr>
              <w:pStyle w:val="TableText"/>
              <w:spacing w:beforeLines="25" w:before="60" w:afterLines="25" w:after="60"/>
              <w:rPr>
                <w:rFonts w:ascii="Garamond" w:hAnsi="Garamond"/>
                <w:sz w:val="22"/>
                <w:szCs w:val="22"/>
              </w:rPr>
            </w:pPr>
            <w:r>
              <w:rPr>
                <w:rFonts w:ascii="Garamond" w:hAnsi="Garamond"/>
                <w:sz w:val="22"/>
                <w:szCs w:val="22"/>
              </w:rPr>
              <w:t>Use of data systems to monitor progress toward goals and partner performance</w:t>
            </w:r>
          </w:p>
          <w:p w14:paraId="49E49A98" w14:textId="77777777" w:rsidR="008A48B4" w:rsidRDefault="008A48B4" w:rsidP="00502095">
            <w:pPr>
              <w:pStyle w:val="NormalSS"/>
              <w:tabs>
                <w:tab w:val="clear" w:pos="432"/>
              </w:tabs>
              <w:spacing w:beforeLines="25" w:before="60" w:afterLines="25" w:after="60"/>
              <w:ind w:firstLine="0"/>
              <w:jc w:val="left"/>
              <w:rPr>
                <w:rFonts w:ascii="Garamond" w:hAnsi="Garamond"/>
                <w:sz w:val="22"/>
                <w:szCs w:val="22"/>
              </w:rPr>
            </w:pPr>
            <w:r w:rsidRPr="00832A69">
              <w:rPr>
                <w:rFonts w:ascii="Garamond" w:hAnsi="Garamond"/>
                <w:sz w:val="22"/>
                <w:szCs w:val="22"/>
              </w:rPr>
              <w:t>Plan for monitoring program performance and for tracking service delivery and quality, adherence to curricula or other programming, client engagement and participation, and participant outcomes</w:t>
            </w:r>
          </w:p>
          <w:p w14:paraId="49E49A99" w14:textId="77777777" w:rsidR="008A48B4" w:rsidRDefault="008A48B4" w:rsidP="00502095">
            <w:pPr>
              <w:pStyle w:val="NormalSS"/>
              <w:tabs>
                <w:tab w:val="clear" w:pos="432"/>
              </w:tabs>
              <w:spacing w:beforeLines="25" w:before="60" w:afterLines="25" w:after="60"/>
              <w:ind w:firstLine="0"/>
              <w:jc w:val="left"/>
              <w:rPr>
                <w:rFonts w:ascii="Garamond" w:hAnsi="Garamond"/>
                <w:sz w:val="22"/>
                <w:szCs w:val="22"/>
              </w:rPr>
            </w:pPr>
            <w:r>
              <w:rPr>
                <w:rFonts w:ascii="Garamond" w:hAnsi="Garamond"/>
                <w:sz w:val="22"/>
                <w:szCs w:val="22"/>
              </w:rPr>
              <w:lastRenderedPageBreak/>
              <w:t>Data sources and frequency of data collection and analysis</w:t>
            </w:r>
          </w:p>
          <w:p w14:paraId="49E49A9A" w14:textId="77777777" w:rsidR="0003005C" w:rsidRDefault="00F157C6" w:rsidP="00502095">
            <w:pPr>
              <w:pStyle w:val="NormalSS"/>
              <w:tabs>
                <w:tab w:val="clear" w:pos="432"/>
              </w:tabs>
              <w:spacing w:beforeLines="25" w:before="60" w:afterLines="25" w:after="60"/>
              <w:ind w:firstLine="0"/>
              <w:jc w:val="left"/>
              <w:rPr>
                <w:rFonts w:ascii="Garamond" w:hAnsi="Garamond"/>
                <w:sz w:val="22"/>
                <w:szCs w:val="22"/>
              </w:rPr>
            </w:pPr>
            <w:r>
              <w:rPr>
                <w:rFonts w:ascii="Garamond" w:hAnsi="Garamond"/>
                <w:sz w:val="22"/>
                <w:szCs w:val="22"/>
              </w:rPr>
              <w:t>How staff use the data to make program decisions</w:t>
            </w:r>
          </w:p>
          <w:p w14:paraId="49E49A9B" w14:textId="77777777" w:rsidR="0003005C" w:rsidRDefault="008A48B4" w:rsidP="00502095">
            <w:pPr>
              <w:pStyle w:val="NormalSS"/>
              <w:tabs>
                <w:tab w:val="clear" w:pos="432"/>
              </w:tabs>
              <w:spacing w:beforeLines="25" w:before="60" w:afterLines="25" w:after="60"/>
              <w:ind w:firstLine="0"/>
              <w:jc w:val="left"/>
              <w:rPr>
                <w:rFonts w:ascii="Garamond" w:hAnsi="Garamond"/>
                <w:sz w:val="22"/>
                <w:szCs w:val="22"/>
              </w:rPr>
            </w:pPr>
            <w:r>
              <w:rPr>
                <w:rFonts w:ascii="Garamond" w:hAnsi="Garamond"/>
                <w:sz w:val="22"/>
                <w:szCs w:val="22"/>
              </w:rPr>
              <w:t>Dissemination plans for: partners/stakeholders, administrators, support staff, frontline staff; perception of purpose of feedback dissemination</w:t>
            </w:r>
          </w:p>
          <w:p w14:paraId="49E49A9C" w14:textId="77777777" w:rsidR="0003005C" w:rsidRDefault="008A48B4" w:rsidP="00502095">
            <w:pPr>
              <w:pStyle w:val="NormalSS"/>
              <w:tabs>
                <w:tab w:val="clear" w:pos="432"/>
              </w:tabs>
              <w:spacing w:beforeLines="25" w:before="60" w:afterLines="25" w:after="60"/>
              <w:ind w:firstLine="0"/>
              <w:jc w:val="left"/>
              <w:rPr>
                <w:rFonts w:ascii="Garamond" w:hAnsi="Garamond"/>
                <w:sz w:val="22"/>
                <w:szCs w:val="22"/>
              </w:rPr>
            </w:pPr>
            <w:r>
              <w:rPr>
                <w:rFonts w:ascii="Garamond" w:hAnsi="Garamond"/>
                <w:sz w:val="22"/>
                <w:szCs w:val="22"/>
              </w:rPr>
              <w:t>Staff perception of</w:t>
            </w:r>
            <w:r w:rsidRPr="00832A69">
              <w:rPr>
                <w:rFonts w:ascii="Garamond" w:hAnsi="Garamond"/>
                <w:sz w:val="22"/>
                <w:szCs w:val="22"/>
              </w:rPr>
              <w:t xml:space="preserve"> </w:t>
            </w:r>
            <w:r w:rsidR="00F157C6">
              <w:rPr>
                <w:rFonts w:ascii="Garamond" w:hAnsi="Garamond"/>
                <w:sz w:val="22"/>
                <w:szCs w:val="22"/>
              </w:rPr>
              <w:t xml:space="preserve">the relevance and usefulness of program data, </w:t>
            </w:r>
            <w:r w:rsidRPr="00832A69">
              <w:rPr>
                <w:rFonts w:ascii="Garamond" w:hAnsi="Garamond"/>
                <w:sz w:val="22"/>
                <w:szCs w:val="22"/>
              </w:rPr>
              <w:t>management information system</w:t>
            </w:r>
            <w:r>
              <w:rPr>
                <w:rFonts w:ascii="Garamond" w:hAnsi="Garamond"/>
                <w:sz w:val="22"/>
                <w:szCs w:val="22"/>
              </w:rPr>
              <w:t xml:space="preserve"> </w:t>
            </w:r>
          </w:p>
          <w:p w14:paraId="49E49A9D" w14:textId="77777777" w:rsidR="0003005C" w:rsidRDefault="008A48B4" w:rsidP="00502095">
            <w:pPr>
              <w:pStyle w:val="NormalSS"/>
              <w:tabs>
                <w:tab w:val="clear" w:pos="432"/>
              </w:tabs>
              <w:spacing w:beforeLines="25" w:before="60" w:afterLines="25" w:after="60"/>
              <w:ind w:firstLine="0"/>
              <w:jc w:val="left"/>
              <w:rPr>
                <w:rFonts w:ascii="Garamond" w:hAnsi="Garamond"/>
                <w:sz w:val="22"/>
                <w:szCs w:val="22"/>
              </w:rPr>
            </w:pPr>
            <w:r>
              <w:rPr>
                <w:rFonts w:ascii="Garamond" w:hAnsi="Garamond"/>
                <w:sz w:val="22"/>
                <w:szCs w:val="22"/>
              </w:rPr>
              <w:t>Sustainability of data systems</w:t>
            </w:r>
          </w:p>
          <w:p w14:paraId="49E49A9E" w14:textId="77777777" w:rsidR="0003005C" w:rsidRDefault="008A48B4" w:rsidP="00502095">
            <w:pPr>
              <w:pStyle w:val="NormalSS"/>
              <w:tabs>
                <w:tab w:val="clear" w:pos="432"/>
              </w:tabs>
              <w:spacing w:beforeLines="25" w:before="60" w:afterLines="25" w:after="60"/>
              <w:ind w:firstLine="0"/>
              <w:jc w:val="left"/>
              <w:rPr>
                <w:rFonts w:ascii="Garamond" w:hAnsi="Garamond"/>
                <w:sz w:val="22"/>
                <w:szCs w:val="22"/>
              </w:rPr>
            </w:pPr>
            <w:r>
              <w:rPr>
                <w:rFonts w:ascii="Garamond" w:hAnsi="Garamond"/>
                <w:sz w:val="22"/>
                <w:szCs w:val="22"/>
              </w:rPr>
              <w:t>Barriers and facilitators to using systems and conclusions derived from data</w:t>
            </w:r>
          </w:p>
        </w:tc>
      </w:tr>
      <w:tr w:rsidR="008A48B4" w:rsidRPr="004F0D0D" w14:paraId="49E49AA6" w14:textId="77777777" w:rsidTr="00F1051C">
        <w:tc>
          <w:tcPr>
            <w:tcW w:w="1638" w:type="dxa"/>
          </w:tcPr>
          <w:p w14:paraId="49E49AA0" w14:textId="77777777" w:rsidR="008A48B4" w:rsidRDefault="008A48B4" w:rsidP="00502095">
            <w:pPr>
              <w:pStyle w:val="TableText"/>
              <w:spacing w:beforeLines="25" w:before="60" w:afterLines="25" w:after="60"/>
              <w:rPr>
                <w:rFonts w:ascii="Garamond" w:hAnsi="Garamond"/>
                <w:sz w:val="22"/>
                <w:szCs w:val="22"/>
              </w:rPr>
            </w:pPr>
            <w:r>
              <w:rPr>
                <w:rFonts w:ascii="Garamond" w:hAnsi="Garamond"/>
                <w:sz w:val="22"/>
                <w:szCs w:val="22"/>
              </w:rPr>
              <w:lastRenderedPageBreak/>
              <w:t>Referral Processes from RPG services</w:t>
            </w:r>
          </w:p>
        </w:tc>
        <w:tc>
          <w:tcPr>
            <w:tcW w:w="8442" w:type="dxa"/>
          </w:tcPr>
          <w:p w14:paraId="49E49AA1" w14:textId="77777777" w:rsidR="008A48B4" w:rsidRDefault="008A48B4" w:rsidP="00502095">
            <w:pPr>
              <w:pStyle w:val="TableText"/>
              <w:spacing w:beforeLines="25" w:before="60" w:afterLines="25" w:after="60"/>
              <w:rPr>
                <w:rFonts w:ascii="Garamond" w:hAnsi="Garamond"/>
                <w:sz w:val="22"/>
                <w:szCs w:val="22"/>
              </w:rPr>
            </w:pPr>
            <w:r>
              <w:rPr>
                <w:rFonts w:ascii="Garamond" w:hAnsi="Garamond"/>
                <w:sz w:val="22"/>
                <w:szCs w:val="22"/>
              </w:rPr>
              <w:t>Types of community services to which RPG program staff refer participants</w:t>
            </w:r>
          </w:p>
          <w:p w14:paraId="49E49AA2" w14:textId="77777777" w:rsidR="008A48B4" w:rsidRDefault="008A48B4" w:rsidP="00502095">
            <w:pPr>
              <w:pStyle w:val="TableText"/>
              <w:spacing w:beforeLines="25" w:before="60" w:afterLines="25" w:after="60"/>
              <w:rPr>
                <w:rFonts w:ascii="Garamond" w:hAnsi="Garamond"/>
                <w:sz w:val="22"/>
                <w:szCs w:val="22"/>
              </w:rPr>
            </w:pPr>
            <w:r>
              <w:rPr>
                <w:rFonts w:ascii="Garamond" w:hAnsi="Garamond"/>
                <w:sz w:val="22"/>
                <w:szCs w:val="22"/>
              </w:rPr>
              <w:t>Extent to which needed services are available and accessible in the community</w:t>
            </w:r>
          </w:p>
          <w:p w14:paraId="49E49AA3" w14:textId="77777777" w:rsidR="008A48B4" w:rsidRDefault="008A48B4" w:rsidP="00502095">
            <w:pPr>
              <w:pStyle w:val="TableText"/>
              <w:spacing w:beforeLines="25" w:before="60" w:afterLines="25" w:after="60"/>
              <w:rPr>
                <w:rFonts w:ascii="Garamond" w:hAnsi="Garamond"/>
                <w:sz w:val="22"/>
                <w:szCs w:val="22"/>
              </w:rPr>
            </w:pPr>
            <w:r>
              <w:rPr>
                <w:rFonts w:ascii="Garamond" w:hAnsi="Garamond"/>
                <w:sz w:val="22"/>
                <w:szCs w:val="22"/>
              </w:rPr>
              <w:t>Plan for conducting i</w:t>
            </w:r>
            <w:r w:rsidRPr="004F0D0D">
              <w:rPr>
                <w:rFonts w:ascii="Garamond" w:hAnsi="Garamond"/>
                <w:sz w:val="22"/>
                <w:szCs w:val="22"/>
              </w:rPr>
              <w:t xml:space="preserve">nitial and ongoing assessments </w:t>
            </w:r>
            <w:r>
              <w:rPr>
                <w:rFonts w:ascii="Garamond" w:hAnsi="Garamond"/>
                <w:sz w:val="22"/>
                <w:szCs w:val="22"/>
              </w:rPr>
              <w:t xml:space="preserve">of participants’ </w:t>
            </w:r>
            <w:r w:rsidRPr="004F0D0D">
              <w:rPr>
                <w:rFonts w:ascii="Garamond" w:hAnsi="Garamond"/>
                <w:sz w:val="22"/>
                <w:szCs w:val="22"/>
              </w:rPr>
              <w:t xml:space="preserve">needs </w:t>
            </w:r>
            <w:r>
              <w:rPr>
                <w:rFonts w:ascii="Garamond" w:hAnsi="Garamond"/>
                <w:sz w:val="22"/>
                <w:szCs w:val="22"/>
              </w:rPr>
              <w:t xml:space="preserve">and </w:t>
            </w:r>
            <w:r w:rsidRPr="004F0D0D">
              <w:rPr>
                <w:rFonts w:ascii="Garamond" w:hAnsi="Garamond"/>
                <w:sz w:val="22"/>
                <w:szCs w:val="22"/>
              </w:rPr>
              <w:t>link</w:t>
            </w:r>
            <w:r>
              <w:rPr>
                <w:rFonts w:ascii="Garamond" w:hAnsi="Garamond"/>
                <w:sz w:val="22"/>
                <w:szCs w:val="22"/>
              </w:rPr>
              <w:t>ing them</w:t>
            </w:r>
            <w:r w:rsidRPr="004F0D0D">
              <w:rPr>
                <w:rFonts w:ascii="Garamond" w:hAnsi="Garamond"/>
                <w:sz w:val="22"/>
                <w:szCs w:val="22"/>
              </w:rPr>
              <w:t xml:space="preserve"> to </w:t>
            </w:r>
            <w:r>
              <w:rPr>
                <w:rFonts w:ascii="Garamond" w:hAnsi="Garamond"/>
                <w:sz w:val="22"/>
                <w:szCs w:val="22"/>
              </w:rPr>
              <w:t xml:space="preserve">appropriate </w:t>
            </w:r>
            <w:r w:rsidRPr="004F0D0D">
              <w:rPr>
                <w:rFonts w:ascii="Garamond" w:hAnsi="Garamond"/>
                <w:sz w:val="22"/>
                <w:szCs w:val="22"/>
              </w:rPr>
              <w:t xml:space="preserve">services </w:t>
            </w:r>
          </w:p>
          <w:p w14:paraId="49E49AA4" w14:textId="77777777" w:rsidR="0003005C" w:rsidRDefault="008A48B4" w:rsidP="00502095">
            <w:pPr>
              <w:spacing w:beforeLines="25" w:before="60" w:afterLines="25" w:after="60" w:line="240" w:lineRule="auto"/>
              <w:ind w:firstLine="0"/>
              <w:jc w:val="left"/>
              <w:rPr>
                <w:rFonts w:ascii="Garamond" w:hAnsi="Garamond"/>
                <w:sz w:val="22"/>
                <w:szCs w:val="22"/>
              </w:rPr>
            </w:pPr>
            <w:r w:rsidRPr="000E1B08">
              <w:rPr>
                <w:rFonts w:ascii="Garamond" w:hAnsi="Garamond"/>
                <w:sz w:val="22"/>
                <w:szCs w:val="22"/>
              </w:rPr>
              <w:t>Extent to which participants follow up on referrals and take up the services</w:t>
            </w:r>
          </w:p>
          <w:p w14:paraId="49E49AA5" w14:textId="77777777" w:rsidR="0003005C" w:rsidRDefault="008A48B4" w:rsidP="00502095">
            <w:pPr>
              <w:pStyle w:val="TableText"/>
              <w:spacing w:beforeLines="25" w:before="60" w:afterLines="25" w:after="60"/>
              <w:rPr>
                <w:rFonts w:ascii="Garamond" w:hAnsi="Garamond"/>
                <w:sz w:val="22"/>
                <w:szCs w:val="22"/>
              </w:rPr>
            </w:pPr>
            <w:r w:rsidRPr="00BC09B5">
              <w:rPr>
                <w:rFonts w:ascii="Garamond" w:hAnsi="Garamond"/>
                <w:sz w:val="22"/>
                <w:szCs w:val="22"/>
              </w:rPr>
              <w:t>Process for tracking referrals, how often progress is monitored, and who is responsible for monitoring</w:t>
            </w:r>
          </w:p>
        </w:tc>
      </w:tr>
      <w:tr w:rsidR="00BE6B2A" w:rsidRPr="004F0D0D" w14:paraId="49E49AAB" w14:textId="77777777" w:rsidTr="00F1051C">
        <w:tc>
          <w:tcPr>
            <w:tcW w:w="1638" w:type="dxa"/>
          </w:tcPr>
          <w:p w14:paraId="49E49AA7" w14:textId="77777777" w:rsidR="00BE6B2A" w:rsidRPr="00BC538F" w:rsidRDefault="00BE6B2A" w:rsidP="00502095">
            <w:pPr>
              <w:pStyle w:val="TableText"/>
              <w:spacing w:beforeLines="25" w:before="60" w:afterLines="25" w:after="60"/>
              <w:rPr>
                <w:rFonts w:ascii="Garamond" w:hAnsi="Garamond"/>
                <w:sz w:val="22"/>
                <w:szCs w:val="22"/>
                <w:highlight w:val="yellow"/>
              </w:rPr>
            </w:pPr>
            <w:r w:rsidRPr="00ED2697">
              <w:rPr>
                <w:rFonts w:ascii="Garamond" w:hAnsi="Garamond"/>
                <w:sz w:val="22"/>
                <w:szCs w:val="22"/>
              </w:rPr>
              <w:t>Interventions with external systems</w:t>
            </w:r>
          </w:p>
        </w:tc>
        <w:tc>
          <w:tcPr>
            <w:tcW w:w="8442" w:type="dxa"/>
          </w:tcPr>
          <w:p w14:paraId="49E49AA8" w14:textId="77777777" w:rsidR="00BE6B2A" w:rsidRDefault="007420B9" w:rsidP="00502095">
            <w:pPr>
              <w:pStyle w:val="TableText"/>
              <w:spacing w:beforeLines="25" w:before="60" w:afterLines="25" w:after="60"/>
              <w:rPr>
                <w:rFonts w:ascii="Garamond" w:hAnsi="Garamond"/>
                <w:sz w:val="22"/>
                <w:szCs w:val="22"/>
              </w:rPr>
            </w:pPr>
            <w:r>
              <w:rPr>
                <w:rFonts w:ascii="Garamond" w:hAnsi="Garamond"/>
                <w:sz w:val="22"/>
                <w:szCs w:val="22"/>
              </w:rPr>
              <w:t>Strategies to engage external systems in provision of financial, organizational, or other resources</w:t>
            </w:r>
          </w:p>
          <w:p w14:paraId="49E49AA9" w14:textId="77777777" w:rsidR="007420B9" w:rsidRDefault="007420B9" w:rsidP="00502095">
            <w:pPr>
              <w:pStyle w:val="TableText"/>
              <w:spacing w:beforeLines="25" w:before="60" w:afterLines="25" w:after="60"/>
              <w:rPr>
                <w:rFonts w:ascii="Garamond" w:hAnsi="Garamond"/>
                <w:sz w:val="22"/>
                <w:szCs w:val="22"/>
              </w:rPr>
            </w:pPr>
            <w:r>
              <w:rPr>
                <w:rFonts w:ascii="Garamond" w:hAnsi="Garamond"/>
                <w:sz w:val="22"/>
                <w:szCs w:val="22"/>
              </w:rPr>
              <w:t>Types of external systems/organizations engaged</w:t>
            </w:r>
          </w:p>
          <w:p w14:paraId="49E49AAA" w14:textId="77777777" w:rsidR="007420B9" w:rsidRDefault="007420B9" w:rsidP="00502095">
            <w:pPr>
              <w:pStyle w:val="TableText"/>
              <w:spacing w:beforeLines="25" w:before="60" w:afterLines="25" w:after="60"/>
              <w:rPr>
                <w:rFonts w:ascii="Garamond" w:hAnsi="Garamond"/>
                <w:sz w:val="22"/>
                <w:szCs w:val="22"/>
              </w:rPr>
            </w:pPr>
            <w:r>
              <w:rPr>
                <w:rFonts w:ascii="Garamond" w:hAnsi="Garamond"/>
                <w:sz w:val="22"/>
                <w:szCs w:val="22"/>
              </w:rPr>
              <w:t>Staff perception of alignment of organizations with grantee’s goals for RPG services</w:t>
            </w:r>
          </w:p>
        </w:tc>
      </w:tr>
      <w:tr w:rsidR="00BE6B2A" w:rsidRPr="004F0D0D" w14:paraId="49E49AAD" w14:textId="77777777" w:rsidTr="007E4ED9">
        <w:tc>
          <w:tcPr>
            <w:tcW w:w="10080" w:type="dxa"/>
            <w:gridSpan w:val="2"/>
          </w:tcPr>
          <w:p w14:paraId="49E49AAC" w14:textId="77777777" w:rsidR="00BE6B2A" w:rsidRPr="00BC538F" w:rsidRDefault="003F2FF7" w:rsidP="00502095">
            <w:pPr>
              <w:pStyle w:val="TableText"/>
              <w:spacing w:beforeLines="25" w:before="60" w:afterLines="25" w:after="60"/>
              <w:jc w:val="center"/>
              <w:rPr>
                <w:rFonts w:ascii="Garamond" w:hAnsi="Garamond"/>
                <w:sz w:val="22"/>
                <w:szCs w:val="22"/>
                <w:highlight w:val="yellow"/>
              </w:rPr>
            </w:pPr>
            <w:r>
              <w:rPr>
                <w:rFonts w:ascii="Garamond" w:hAnsi="Garamond"/>
                <w:b/>
                <w:sz w:val="22"/>
                <w:szCs w:val="22"/>
              </w:rPr>
              <w:t>Adherence/</w:t>
            </w:r>
            <w:r w:rsidR="00BE6B2A" w:rsidRPr="00B22B9A">
              <w:rPr>
                <w:rFonts w:ascii="Garamond" w:hAnsi="Garamond"/>
                <w:b/>
                <w:sz w:val="22"/>
                <w:szCs w:val="22"/>
              </w:rPr>
              <w:t>Fidelity</w:t>
            </w:r>
          </w:p>
        </w:tc>
      </w:tr>
      <w:tr w:rsidR="00BE6B2A" w:rsidRPr="004F0D0D" w14:paraId="49E49AB7" w14:textId="77777777" w:rsidTr="00F1051C">
        <w:tc>
          <w:tcPr>
            <w:tcW w:w="1638" w:type="dxa"/>
          </w:tcPr>
          <w:p w14:paraId="49E49AAE" w14:textId="77777777" w:rsidR="00BE6B2A" w:rsidRPr="00BE6B2A" w:rsidRDefault="00BE6B2A" w:rsidP="00502095">
            <w:pPr>
              <w:pStyle w:val="TableText"/>
              <w:spacing w:beforeLines="25" w:before="60" w:afterLines="25" w:after="60"/>
              <w:rPr>
                <w:rFonts w:ascii="Garamond" w:hAnsi="Garamond"/>
                <w:sz w:val="22"/>
                <w:szCs w:val="22"/>
                <w:highlight w:val="yellow"/>
              </w:rPr>
            </w:pPr>
            <w:r w:rsidRPr="00BC538F">
              <w:rPr>
                <w:highlight w:val="yellow"/>
              </w:rPr>
              <w:br w:type="page"/>
            </w:r>
            <w:r w:rsidRPr="0001011E">
              <w:rPr>
                <w:rFonts w:ascii="Garamond" w:hAnsi="Garamond"/>
                <w:sz w:val="22"/>
                <w:szCs w:val="22"/>
              </w:rPr>
              <w:t>Fidelity</w:t>
            </w:r>
          </w:p>
          <w:p w14:paraId="49E49AAF" w14:textId="77777777" w:rsidR="00BE6B2A" w:rsidRPr="00BC538F" w:rsidRDefault="00BE6B2A" w:rsidP="00502095">
            <w:pPr>
              <w:pStyle w:val="TableText"/>
              <w:spacing w:beforeLines="25" w:before="60" w:afterLines="25" w:after="60"/>
              <w:rPr>
                <w:rFonts w:ascii="Garamond" w:hAnsi="Garamond"/>
                <w:sz w:val="22"/>
                <w:szCs w:val="22"/>
                <w:highlight w:val="yellow"/>
              </w:rPr>
            </w:pPr>
          </w:p>
        </w:tc>
        <w:tc>
          <w:tcPr>
            <w:tcW w:w="8442" w:type="dxa"/>
          </w:tcPr>
          <w:p w14:paraId="49E49AB0" w14:textId="77777777" w:rsidR="00812F40" w:rsidRPr="00812F40" w:rsidRDefault="00812F40" w:rsidP="00502095">
            <w:pPr>
              <w:pStyle w:val="TableText"/>
              <w:spacing w:beforeLines="25" w:before="60" w:afterLines="25" w:after="60"/>
              <w:rPr>
                <w:rFonts w:ascii="Garamond" w:hAnsi="Garamond"/>
                <w:sz w:val="22"/>
                <w:szCs w:val="22"/>
              </w:rPr>
            </w:pPr>
            <w:r w:rsidRPr="00812F40">
              <w:rPr>
                <w:rFonts w:ascii="Garamond" w:hAnsi="Garamond"/>
                <w:sz w:val="22"/>
                <w:szCs w:val="22"/>
              </w:rPr>
              <w:t>How grantee defines high quality delivery of core components</w:t>
            </w:r>
            <w:r w:rsidR="00A3035C">
              <w:rPr>
                <w:rFonts w:ascii="Garamond" w:hAnsi="Garamond"/>
                <w:sz w:val="22"/>
                <w:szCs w:val="22"/>
              </w:rPr>
              <w:t xml:space="preserve"> of the </w:t>
            </w:r>
            <w:proofErr w:type="spellStart"/>
            <w:r w:rsidR="00A3035C">
              <w:rPr>
                <w:rFonts w:ascii="Garamond" w:hAnsi="Garamond"/>
                <w:sz w:val="22"/>
                <w:szCs w:val="22"/>
              </w:rPr>
              <w:t>EBP</w:t>
            </w:r>
            <w:proofErr w:type="spellEnd"/>
            <w:r w:rsidR="00A3035C">
              <w:rPr>
                <w:rFonts w:ascii="Garamond" w:hAnsi="Garamond"/>
                <w:sz w:val="22"/>
                <w:szCs w:val="22"/>
              </w:rPr>
              <w:t>, and w</w:t>
            </w:r>
            <w:r w:rsidRPr="00812F40">
              <w:rPr>
                <w:rFonts w:ascii="Garamond" w:hAnsi="Garamond"/>
                <w:sz w:val="22"/>
                <w:szCs w:val="22"/>
              </w:rPr>
              <w:t>hy grantee defines quality in this manner</w:t>
            </w:r>
          </w:p>
          <w:p w14:paraId="49E49AB1" w14:textId="77777777" w:rsidR="00A3035C" w:rsidRDefault="00A3035C" w:rsidP="00502095">
            <w:pPr>
              <w:pStyle w:val="TableText"/>
              <w:spacing w:beforeLines="25" w:before="60" w:afterLines="25" w:after="60"/>
              <w:rPr>
                <w:rFonts w:ascii="Garamond" w:hAnsi="Garamond"/>
                <w:sz w:val="22"/>
                <w:szCs w:val="22"/>
              </w:rPr>
            </w:pPr>
            <w:r>
              <w:rPr>
                <w:rFonts w:ascii="Garamond" w:hAnsi="Garamond"/>
                <w:sz w:val="22"/>
                <w:szCs w:val="22"/>
              </w:rPr>
              <w:t xml:space="preserve">The extent to which staff adhere to the </w:t>
            </w:r>
            <w:proofErr w:type="spellStart"/>
            <w:r>
              <w:rPr>
                <w:rFonts w:ascii="Garamond" w:hAnsi="Garamond"/>
                <w:sz w:val="22"/>
                <w:szCs w:val="22"/>
              </w:rPr>
              <w:t>EB</w:t>
            </w:r>
            <w:r w:rsidR="00513379">
              <w:rPr>
                <w:rFonts w:ascii="Garamond" w:hAnsi="Garamond"/>
                <w:sz w:val="22"/>
                <w:szCs w:val="22"/>
              </w:rPr>
              <w:t>P</w:t>
            </w:r>
            <w:proofErr w:type="spellEnd"/>
            <w:r>
              <w:rPr>
                <w:rFonts w:ascii="Garamond" w:hAnsi="Garamond"/>
                <w:sz w:val="22"/>
                <w:szCs w:val="22"/>
              </w:rPr>
              <w:t xml:space="preserve"> guidelines (during service delivery)</w:t>
            </w:r>
          </w:p>
          <w:p w14:paraId="49E49AB2" w14:textId="77777777" w:rsidR="0003005C" w:rsidRDefault="00812F40" w:rsidP="00502095">
            <w:pPr>
              <w:pStyle w:val="TableText"/>
              <w:spacing w:beforeLines="25" w:before="60" w:afterLines="25" w:after="60"/>
              <w:rPr>
                <w:rFonts w:ascii="Garamond" w:hAnsi="Garamond"/>
                <w:sz w:val="22"/>
                <w:szCs w:val="22"/>
              </w:rPr>
            </w:pPr>
            <w:r w:rsidRPr="00812F40">
              <w:rPr>
                <w:rFonts w:ascii="Garamond" w:hAnsi="Garamond"/>
                <w:sz w:val="22"/>
                <w:szCs w:val="22"/>
              </w:rPr>
              <w:t>Consistency</w:t>
            </w:r>
            <w:r w:rsidR="008F1C03">
              <w:rPr>
                <w:rFonts w:ascii="Garamond" w:hAnsi="Garamond"/>
                <w:sz w:val="22"/>
                <w:szCs w:val="22"/>
              </w:rPr>
              <w:t xml:space="preserve"> with which services are provided, per </w:t>
            </w:r>
            <w:proofErr w:type="spellStart"/>
            <w:r w:rsidR="008F1C03">
              <w:rPr>
                <w:rFonts w:ascii="Garamond" w:hAnsi="Garamond"/>
                <w:sz w:val="22"/>
                <w:szCs w:val="22"/>
              </w:rPr>
              <w:t>EBP</w:t>
            </w:r>
            <w:proofErr w:type="spellEnd"/>
            <w:r w:rsidR="008F1C03">
              <w:rPr>
                <w:rFonts w:ascii="Garamond" w:hAnsi="Garamond"/>
                <w:sz w:val="22"/>
                <w:szCs w:val="22"/>
              </w:rPr>
              <w:t xml:space="preserve"> guidelines</w:t>
            </w:r>
          </w:p>
          <w:p w14:paraId="49E49AB3" w14:textId="77777777" w:rsidR="0003005C" w:rsidRDefault="008F1C03" w:rsidP="00502095">
            <w:pPr>
              <w:pStyle w:val="TableText"/>
              <w:spacing w:beforeLines="25" w:before="60" w:afterLines="25" w:after="60"/>
              <w:rPr>
                <w:rFonts w:ascii="Garamond" w:hAnsi="Garamond"/>
                <w:sz w:val="22"/>
                <w:szCs w:val="22"/>
              </w:rPr>
            </w:pPr>
            <w:r w:rsidRPr="00812F40">
              <w:rPr>
                <w:rFonts w:ascii="Garamond" w:hAnsi="Garamond"/>
                <w:sz w:val="22"/>
                <w:szCs w:val="22"/>
              </w:rPr>
              <w:t xml:space="preserve">Grantee expectations about the quality of services delivered through </w:t>
            </w:r>
            <w:r w:rsidR="00A3035C">
              <w:rPr>
                <w:rFonts w:ascii="Garamond" w:hAnsi="Garamond"/>
                <w:sz w:val="22"/>
                <w:szCs w:val="22"/>
              </w:rPr>
              <w:t>the</w:t>
            </w:r>
            <w:r>
              <w:rPr>
                <w:rFonts w:ascii="Garamond" w:hAnsi="Garamond"/>
                <w:sz w:val="22"/>
                <w:szCs w:val="22"/>
              </w:rPr>
              <w:t xml:space="preserve"> </w:t>
            </w:r>
            <w:proofErr w:type="spellStart"/>
            <w:r w:rsidRPr="00812F40">
              <w:rPr>
                <w:rFonts w:ascii="Garamond" w:hAnsi="Garamond"/>
                <w:sz w:val="22"/>
                <w:szCs w:val="22"/>
              </w:rPr>
              <w:t>EBP</w:t>
            </w:r>
            <w:proofErr w:type="spellEnd"/>
          </w:p>
          <w:p w14:paraId="49E49AB4" w14:textId="77777777" w:rsidR="0003005C" w:rsidRDefault="00A3035C" w:rsidP="00502095">
            <w:pPr>
              <w:pStyle w:val="TableText"/>
              <w:spacing w:beforeLines="25" w:before="60" w:afterLines="25" w:after="60"/>
              <w:rPr>
                <w:rFonts w:ascii="Garamond" w:hAnsi="Garamond"/>
                <w:sz w:val="22"/>
                <w:szCs w:val="22"/>
              </w:rPr>
            </w:pPr>
            <w:r>
              <w:rPr>
                <w:rFonts w:ascii="Garamond" w:hAnsi="Garamond"/>
                <w:sz w:val="22"/>
                <w:szCs w:val="22"/>
              </w:rPr>
              <w:t xml:space="preserve">Attitudes expressed by staff towards the use of the </w:t>
            </w:r>
            <w:proofErr w:type="spellStart"/>
            <w:r>
              <w:rPr>
                <w:rFonts w:ascii="Garamond" w:hAnsi="Garamond"/>
                <w:sz w:val="22"/>
                <w:szCs w:val="22"/>
              </w:rPr>
              <w:t>EBP</w:t>
            </w:r>
            <w:proofErr w:type="spellEnd"/>
          </w:p>
          <w:p w14:paraId="49E49AB5" w14:textId="77777777" w:rsidR="0003005C" w:rsidRDefault="00812F40" w:rsidP="00502095">
            <w:pPr>
              <w:pStyle w:val="TableText"/>
              <w:spacing w:beforeLines="25" w:before="60" w:afterLines="25" w:after="60"/>
              <w:rPr>
                <w:rFonts w:ascii="Garamond" w:hAnsi="Garamond"/>
                <w:sz w:val="22"/>
                <w:szCs w:val="22"/>
              </w:rPr>
            </w:pPr>
            <w:r w:rsidRPr="00812F40">
              <w:rPr>
                <w:rFonts w:ascii="Garamond" w:hAnsi="Garamond"/>
                <w:sz w:val="22"/>
                <w:szCs w:val="22"/>
              </w:rPr>
              <w:t xml:space="preserve">Extent to which program staff </w:t>
            </w:r>
            <w:r w:rsidR="00F157C6">
              <w:rPr>
                <w:rFonts w:ascii="Garamond" w:hAnsi="Garamond"/>
                <w:sz w:val="22"/>
                <w:szCs w:val="22"/>
              </w:rPr>
              <w:t xml:space="preserve">think </w:t>
            </w:r>
            <w:r w:rsidRPr="00812F40">
              <w:rPr>
                <w:rFonts w:ascii="Garamond" w:hAnsi="Garamond"/>
                <w:sz w:val="22"/>
                <w:szCs w:val="22"/>
              </w:rPr>
              <w:t xml:space="preserve">that </w:t>
            </w:r>
            <w:r w:rsidR="00A3035C">
              <w:rPr>
                <w:rFonts w:ascii="Garamond" w:hAnsi="Garamond"/>
                <w:sz w:val="22"/>
                <w:szCs w:val="22"/>
              </w:rPr>
              <w:t xml:space="preserve">the </w:t>
            </w:r>
            <w:proofErr w:type="spellStart"/>
            <w:r w:rsidR="00A3035C">
              <w:rPr>
                <w:rFonts w:ascii="Garamond" w:hAnsi="Garamond"/>
                <w:sz w:val="22"/>
                <w:szCs w:val="22"/>
              </w:rPr>
              <w:t>EB</w:t>
            </w:r>
            <w:r w:rsidR="00513379">
              <w:rPr>
                <w:rFonts w:ascii="Garamond" w:hAnsi="Garamond"/>
                <w:sz w:val="22"/>
                <w:szCs w:val="22"/>
              </w:rPr>
              <w:t>P</w:t>
            </w:r>
            <w:proofErr w:type="spellEnd"/>
            <w:r w:rsidR="00A3035C">
              <w:rPr>
                <w:rFonts w:ascii="Garamond" w:hAnsi="Garamond"/>
                <w:sz w:val="22"/>
                <w:szCs w:val="22"/>
              </w:rPr>
              <w:t xml:space="preserve"> will improve outcomes</w:t>
            </w:r>
          </w:p>
          <w:p w14:paraId="49E49AB6" w14:textId="77777777" w:rsidR="0003005C" w:rsidRDefault="00F157C6" w:rsidP="00502095">
            <w:pPr>
              <w:pStyle w:val="TableText"/>
              <w:spacing w:beforeLines="25" w:before="60" w:afterLines="25" w:after="60"/>
              <w:rPr>
                <w:rFonts w:ascii="Garamond" w:hAnsi="Garamond"/>
                <w:sz w:val="22"/>
                <w:szCs w:val="22"/>
              </w:rPr>
            </w:pPr>
            <w:r>
              <w:rPr>
                <w:rFonts w:ascii="Garamond" w:hAnsi="Garamond"/>
                <w:sz w:val="22"/>
                <w:szCs w:val="22"/>
              </w:rPr>
              <w:t xml:space="preserve">Staff understanding of </w:t>
            </w:r>
            <w:proofErr w:type="spellStart"/>
            <w:r>
              <w:rPr>
                <w:rFonts w:ascii="Garamond" w:hAnsi="Garamond"/>
                <w:sz w:val="22"/>
                <w:szCs w:val="22"/>
              </w:rPr>
              <w:t>EBP’s</w:t>
            </w:r>
            <w:proofErr w:type="spellEnd"/>
            <w:r>
              <w:rPr>
                <w:rFonts w:ascii="Garamond" w:hAnsi="Garamond"/>
                <w:sz w:val="22"/>
                <w:szCs w:val="22"/>
              </w:rPr>
              <w:t xml:space="preserve"> theory of change (how program services are linked to desired outcomes)</w:t>
            </w:r>
          </w:p>
        </w:tc>
      </w:tr>
      <w:tr w:rsidR="00BE6B2A" w:rsidRPr="004F0D0D" w14:paraId="49E49ABF" w14:textId="77777777" w:rsidTr="00F1051C">
        <w:tc>
          <w:tcPr>
            <w:tcW w:w="1638" w:type="dxa"/>
          </w:tcPr>
          <w:p w14:paraId="49E49AB8" w14:textId="77777777" w:rsidR="00BE6B2A" w:rsidRPr="004F0D0D" w:rsidRDefault="00BE6B2A" w:rsidP="00502095">
            <w:pPr>
              <w:pStyle w:val="TableText"/>
              <w:spacing w:beforeLines="25" w:before="60" w:afterLines="25" w:after="60"/>
              <w:rPr>
                <w:rFonts w:ascii="Garamond" w:hAnsi="Garamond"/>
                <w:sz w:val="22"/>
                <w:szCs w:val="22"/>
              </w:rPr>
            </w:pPr>
            <w:r w:rsidRPr="004F0D0D">
              <w:rPr>
                <w:rFonts w:ascii="Garamond" w:hAnsi="Garamond"/>
                <w:sz w:val="22"/>
                <w:szCs w:val="22"/>
              </w:rPr>
              <w:t xml:space="preserve">Staff </w:t>
            </w:r>
            <w:r>
              <w:rPr>
                <w:rFonts w:ascii="Garamond" w:hAnsi="Garamond"/>
                <w:sz w:val="22"/>
                <w:szCs w:val="22"/>
              </w:rPr>
              <w:t>Attitudes Toward Implementation</w:t>
            </w:r>
          </w:p>
        </w:tc>
        <w:tc>
          <w:tcPr>
            <w:tcW w:w="8442" w:type="dxa"/>
          </w:tcPr>
          <w:p w14:paraId="49E49AB9" w14:textId="77777777" w:rsidR="00BE6B2A" w:rsidRDefault="00BE6B2A" w:rsidP="00502095">
            <w:pPr>
              <w:pStyle w:val="TableText"/>
              <w:spacing w:beforeLines="25" w:before="60" w:afterLines="25" w:after="60"/>
              <w:rPr>
                <w:rFonts w:ascii="Garamond" w:hAnsi="Garamond"/>
                <w:sz w:val="22"/>
                <w:szCs w:val="22"/>
              </w:rPr>
            </w:pPr>
            <w:r>
              <w:rPr>
                <w:rFonts w:ascii="Garamond" w:hAnsi="Garamond"/>
                <w:sz w:val="22"/>
                <w:szCs w:val="22"/>
              </w:rPr>
              <w:t>Staff perceptions as to whether these multiple roles had an effect on their ability to implement the program as designed</w:t>
            </w:r>
          </w:p>
          <w:p w14:paraId="49E49ABA" w14:textId="77777777" w:rsidR="00BE6B2A" w:rsidRDefault="00BE6B2A" w:rsidP="00502095">
            <w:pPr>
              <w:pStyle w:val="TableText"/>
              <w:spacing w:beforeLines="25" w:before="60" w:afterLines="25" w:after="60"/>
              <w:rPr>
                <w:rFonts w:ascii="Garamond" w:hAnsi="Garamond"/>
                <w:sz w:val="22"/>
                <w:szCs w:val="22"/>
              </w:rPr>
            </w:pPr>
            <w:r>
              <w:rPr>
                <w:rFonts w:ascii="Garamond" w:hAnsi="Garamond"/>
                <w:sz w:val="22"/>
                <w:szCs w:val="22"/>
              </w:rPr>
              <w:t>E</w:t>
            </w:r>
            <w:r w:rsidRPr="004F0D0D">
              <w:rPr>
                <w:rFonts w:ascii="Garamond" w:hAnsi="Garamond"/>
                <w:sz w:val="22"/>
                <w:szCs w:val="22"/>
              </w:rPr>
              <w:t xml:space="preserve">xtent </w:t>
            </w:r>
            <w:r>
              <w:rPr>
                <w:rFonts w:ascii="Garamond" w:hAnsi="Garamond"/>
                <w:sz w:val="22"/>
                <w:szCs w:val="22"/>
              </w:rPr>
              <w:t>to which RPG</w:t>
            </w:r>
            <w:r w:rsidRPr="004F0D0D">
              <w:rPr>
                <w:rFonts w:ascii="Garamond" w:hAnsi="Garamond"/>
                <w:sz w:val="22"/>
                <w:szCs w:val="22"/>
              </w:rPr>
              <w:t xml:space="preserve"> program staff “bought in” to the idea that providing </w:t>
            </w:r>
            <w:r>
              <w:rPr>
                <w:rFonts w:ascii="Garamond" w:hAnsi="Garamond"/>
                <w:sz w:val="22"/>
                <w:szCs w:val="22"/>
              </w:rPr>
              <w:t xml:space="preserve">substance abuse treatment, family strengthening, </w:t>
            </w:r>
            <w:r w:rsidRPr="004F0D0D">
              <w:rPr>
                <w:rFonts w:ascii="Garamond" w:hAnsi="Garamond"/>
                <w:sz w:val="22"/>
                <w:szCs w:val="22"/>
              </w:rPr>
              <w:t>parenting</w:t>
            </w:r>
            <w:r>
              <w:rPr>
                <w:rFonts w:ascii="Garamond" w:hAnsi="Garamond"/>
                <w:sz w:val="22"/>
                <w:szCs w:val="22"/>
              </w:rPr>
              <w:t xml:space="preserve"> education</w:t>
            </w:r>
            <w:r w:rsidRPr="004F0D0D">
              <w:rPr>
                <w:rFonts w:ascii="Garamond" w:hAnsi="Garamond"/>
                <w:sz w:val="22"/>
                <w:szCs w:val="22"/>
              </w:rPr>
              <w:t xml:space="preserve">, </w:t>
            </w:r>
            <w:r>
              <w:rPr>
                <w:rFonts w:ascii="Garamond" w:hAnsi="Garamond"/>
                <w:sz w:val="22"/>
                <w:szCs w:val="22"/>
              </w:rPr>
              <w:t>and/or  in an integrated package</w:t>
            </w:r>
            <w:r w:rsidRPr="004F0D0D">
              <w:rPr>
                <w:rFonts w:ascii="Garamond" w:hAnsi="Garamond"/>
                <w:sz w:val="22"/>
                <w:szCs w:val="22"/>
              </w:rPr>
              <w:t xml:space="preserve"> </w:t>
            </w:r>
            <w:r>
              <w:rPr>
                <w:rFonts w:ascii="Garamond" w:hAnsi="Garamond"/>
                <w:sz w:val="22"/>
                <w:szCs w:val="22"/>
              </w:rPr>
              <w:t>would improve participant outcomes</w:t>
            </w:r>
          </w:p>
          <w:p w14:paraId="49E49ABB" w14:textId="77777777" w:rsidR="00F157C6" w:rsidRDefault="00F157C6" w:rsidP="00502095">
            <w:pPr>
              <w:pStyle w:val="TableText"/>
              <w:spacing w:beforeLines="25" w:before="60" w:afterLines="25" w:after="60"/>
              <w:rPr>
                <w:rFonts w:ascii="Garamond" w:hAnsi="Garamond" w:cs="Tahoma"/>
                <w:color w:val="000000"/>
                <w:sz w:val="22"/>
                <w:szCs w:val="22"/>
              </w:rPr>
            </w:pPr>
            <w:r>
              <w:rPr>
                <w:rFonts w:ascii="Garamond" w:hAnsi="Garamond"/>
                <w:sz w:val="22"/>
                <w:szCs w:val="22"/>
              </w:rPr>
              <w:t xml:space="preserve">Staff perceptions of the </w:t>
            </w:r>
            <w:proofErr w:type="spellStart"/>
            <w:r w:rsidR="00513379">
              <w:rPr>
                <w:rFonts w:ascii="Garamond" w:hAnsi="Garamond"/>
                <w:sz w:val="22"/>
                <w:szCs w:val="22"/>
              </w:rPr>
              <w:t>E</w:t>
            </w:r>
            <w:r>
              <w:rPr>
                <w:rFonts w:ascii="Garamond" w:hAnsi="Garamond"/>
                <w:sz w:val="22"/>
                <w:szCs w:val="22"/>
              </w:rPr>
              <w:t>BP’s</w:t>
            </w:r>
            <w:proofErr w:type="spellEnd"/>
            <w:r>
              <w:rPr>
                <w:rFonts w:ascii="Garamond" w:hAnsi="Garamond"/>
                <w:sz w:val="22"/>
                <w:szCs w:val="22"/>
              </w:rPr>
              <w:t xml:space="preserve"> fit to the target population, strengths, and weaknesses</w:t>
            </w:r>
          </w:p>
          <w:p w14:paraId="49E49ABC" w14:textId="77777777" w:rsidR="0003005C" w:rsidRDefault="00BE6B2A" w:rsidP="00502095">
            <w:pPr>
              <w:pStyle w:val="TableText"/>
              <w:spacing w:beforeLines="25" w:before="60" w:afterLines="25" w:after="60"/>
              <w:rPr>
                <w:rFonts w:ascii="Garamond" w:hAnsi="Garamond" w:cs="Tahoma"/>
                <w:color w:val="000000"/>
                <w:sz w:val="22"/>
                <w:szCs w:val="22"/>
              </w:rPr>
            </w:pPr>
            <w:r w:rsidRPr="00655EF8">
              <w:rPr>
                <w:rFonts w:ascii="Garamond" w:hAnsi="Garamond" w:cs="Tahoma"/>
                <w:color w:val="000000"/>
                <w:sz w:val="22"/>
                <w:szCs w:val="22"/>
              </w:rPr>
              <w:t xml:space="preserve">Staff perceptions about how well the model has worked in practice; benefits and challenges of this approach to demonstration leadership </w:t>
            </w:r>
          </w:p>
          <w:p w14:paraId="49E49ABD" w14:textId="77777777" w:rsidR="0003005C" w:rsidRDefault="00BE6B2A" w:rsidP="00502095">
            <w:pPr>
              <w:pStyle w:val="TableText"/>
              <w:spacing w:beforeLines="25" w:before="60" w:afterLines="25" w:after="60"/>
              <w:rPr>
                <w:rFonts w:ascii="Garamond" w:hAnsi="Garamond" w:cs="Tahoma"/>
                <w:color w:val="000000"/>
                <w:sz w:val="22"/>
                <w:szCs w:val="22"/>
              </w:rPr>
            </w:pPr>
            <w:r w:rsidRPr="00655EF8">
              <w:rPr>
                <w:rFonts w:ascii="Garamond" w:hAnsi="Garamond" w:cs="Tahoma"/>
                <w:color w:val="000000"/>
                <w:sz w:val="22"/>
                <w:szCs w:val="22"/>
              </w:rPr>
              <w:t xml:space="preserve">Staff perceptions of the strengths and weaknesses of the demonstration’s approach </w:t>
            </w:r>
            <w:r w:rsidR="00F157C6">
              <w:rPr>
                <w:rFonts w:ascii="Garamond" w:hAnsi="Garamond" w:cs="Tahoma"/>
                <w:color w:val="000000"/>
                <w:sz w:val="22"/>
                <w:szCs w:val="22"/>
              </w:rPr>
              <w:t xml:space="preserve">to </w:t>
            </w:r>
            <w:r w:rsidRPr="00655EF8">
              <w:rPr>
                <w:rFonts w:ascii="Garamond" w:hAnsi="Garamond" w:cs="Tahoma"/>
                <w:color w:val="000000"/>
                <w:sz w:val="22"/>
                <w:szCs w:val="22"/>
              </w:rPr>
              <w:t>leadership</w:t>
            </w:r>
          </w:p>
          <w:p w14:paraId="49E49ABE" w14:textId="77777777" w:rsidR="0003005C" w:rsidRDefault="00BE6B2A" w:rsidP="00502095">
            <w:pPr>
              <w:pStyle w:val="TableText"/>
              <w:spacing w:beforeLines="25" w:before="60" w:afterLines="25" w:after="60"/>
              <w:rPr>
                <w:rFonts w:ascii="Garamond" w:hAnsi="Garamond" w:cs="Tahoma"/>
                <w:color w:val="000000"/>
                <w:sz w:val="22"/>
                <w:szCs w:val="22"/>
              </w:rPr>
            </w:pPr>
            <w:r>
              <w:rPr>
                <w:rFonts w:ascii="Garamond" w:hAnsi="Garamond"/>
                <w:sz w:val="22"/>
                <w:szCs w:val="22"/>
              </w:rPr>
              <w:t>Staff perceptions of the utility of an integrated approach to the provision of core services</w:t>
            </w:r>
          </w:p>
        </w:tc>
      </w:tr>
      <w:tr w:rsidR="00BE6B2A" w:rsidRPr="004F0D0D" w14:paraId="49E49AC1" w14:textId="77777777" w:rsidTr="00001207">
        <w:tc>
          <w:tcPr>
            <w:tcW w:w="10080" w:type="dxa"/>
            <w:gridSpan w:val="2"/>
          </w:tcPr>
          <w:p w14:paraId="49E49AC0" w14:textId="77777777" w:rsidR="00BE6B2A" w:rsidRPr="004F0D0D" w:rsidRDefault="00BE6B2A" w:rsidP="00502095">
            <w:pPr>
              <w:pStyle w:val="TableText"/>
              <w:spacing w:beforeLines="25" w:before="60" w:afterLines="25" w:after="60"/>
              <w:jc w:val="center"/>
              <w:rPr>
                <w:rFonts w:ascii="Garamond" w:hAnsi="Garamond"/>
                <w:b/>
                <w:sz w:val="22"/>
                <w:szCs w:val="22"/>
              </w:rPr>
            </w:pPr>
            <w:r>
              <w:lastRenderedPageBreak/>
              <w:br w:type="page"/>
            </w:r>
            <w:r>
              <w:rPr>
                <w:rFonts w:ascii="Garamond" w:hAnsi="Garamond"/>
                <w:b/>
                <w:sz w:val="22"/>
                <w:szCs w:val="22"/>
              </w:rPr>
              <w:t>Community, State, and National Context</w:t>
            </w:r>
          </w:p>
        </w:tc>
      </w:tr>
      <w:tr w:rsidR="00BE6B2A" w:rsidRPr="004F0D0D" w14:paraId="49E49AC8" w14:textId="77777777" w:rsidTr="00506D19">
        <w:tc>
          <w:tcPr>
            <w:tcW w:w="1638" w:type="dxa"/>
          </w:tcPr>
          <w:p w14:paraId="49E49AC2" w14:textId="77777777" w:rsidR="00BE6B2A" w:rsidRPr="004F0D0D" w:rsidRDefault="00BE6B2A" w:rsidP="00502095">
            <w:pPr>
              <w:pStyle w:val="TableText"/>
              <w:spacing w:beforeLines="25" w:before="60" w:afterLines="25" w:after="60"/>
              <w:rPr>
                <w:rFonts w:ascii="Garamond" w:hAnsi="Garamond"/>
                <w:sz w:val="22"/>
                <w:szCs w:val="22"/>
              </w:rPr>
            </w:pPr>
            <w:r>
              <w:rPr>
                <w:rFonts w:ascii="Garamond" w:hAnsi="Garamond"/>
                <w:sz w:val="22"/>
                <w:szCs w:val="22"/>
              </w:rPr>
              <w:t>State and Local Context</w:t>
            </w:r>
          </w:p>
        </w:tc>
        <w:tc>
          <w:tcPr>
            <w:tcW w:w="8442" w:type="dxa"/>
          </w:tcPr>
          <w:p w14:paraId="49E49AC3" w14:textId="77777777" w:rsidR="00BE6B2A" w:rsidRDefault="00BE6B2A" w:rsidP="00502095">
            <w:pPr>
              <w:pStyle w:val="TableText"/>
              <w:spacing w:beforeLines="25" w:before="60" w:afterLines="25" w:after="60"/>
              <w:rPr>
                <w:rFonts w:ascii="Garamond" w:hAnsi="Garamond"/>
                <w:sz w:val="22"/>
                <w:szCs w:val="22"/>
              </w:rPr>
            </w:pPr>
            <w:r>
              <w:rPr>
                <w:rFonts w:ascii="Garamond" w:hAnsi="Garamond"/>
                <w:sz w:val="22"/>
                <w:szCs w:val="22"/>
              </w:rPr>
              <w:t>S</w:t>
            </w:r>
            <w:r w:rsidRPr="004F0D0D">
              <w:rPr>
                <w:rFonts w:ascii="Garamond" w:hAnsi="Garamond"/>
                <w:sz w:val="22"/>
                <w:szCs w:val="22"/>
              </w:rPr>
              <w:t xml:space="preserve">tate or local </w:t>
            </w:r>
            <w:r>
              <w:rPr>
                <w:rFonts w:ascii="Garamond" w:hAnsi="Garamond"/>
                <w:sz w:val="22"/>
                <w:szCs w:val="22"/>
              </w:rPr>
              <w:t xml:space="preserve">policies and </w:t>
            </w:r>
            <w:r w:rsidRPr="004F0D0D">
              <w:rPr>
                <w:rFonts w:ascii="Garamond" w:hAnsi="Garamond"/>
                <w:sz w:val="22"/>
                <w:szCs w:val="22"/>
              </w:rPr>
              <w:t>polic</w:t>
            </w:r>
            <w:r>
              <w:rPr>
                <w:rFonts w:ascii="Garamond" w:hAnsi="Garamond"/>
                <w:sz w:val="22"/>
                <w:szCs w:val="22"/>
              </w:rPr>
              <w:t>y</w:t>
            </w:r>
            <w:r w:rsidRPr="004F0D0D">
              <w:rPr>
                <w:rFonts w:ascii="Garamond" w:hAnsi="Garamond"/>
                <w:sz w:val="22"/>
                <w:szCs w:val="22"/>
              </w:rPr>
              <w:t xml:space="preserve"> climate</w:t>
            </w:r>
            <w:r>
              <w:rPr>
                <w:rFonts w:ascii="Garamond" w:hAnsi="Garamond"/>
                <w:sz w:val="22"/>
                <w:szCs w:val="22"/>
              </w:rPr>
              <w:t>,</w:t>
            </w:r>
            <w:r w:rsidRPr="004F0D0D">
              <w:rPr>
                <w:rFonts w:ascii="Garamond" w:hAnsi="Garamond"/>
                <w:sz w:val="22"/>
                <w:szCs w:val="22"/>
              </w:rPr>
              <w:t xml:space="preserve"> </w:t>
            </w:r>
            <w:r>
              <w:rPr>
                <w:rFonts w:ascii="Garamond" w:hAnsi="Garamond"/>
                <w:sz w:val="22"/>
                <w:szCs w:val="22"/>
              </w:rPr>
              <w:t>and how they impeded</w:t>
            </w:r>
            <w:r w:rsidRPr="004F0D0D">
              <w:rPr>
                <w:rFonts w:ascii="Garamond" w:hAnsi="Garamond"/>
                <w:sz w:val="22"/>
                <w:szCs w:val="22"/>
              </w:rPr>
              <w:t xml:space="preserve"> or support</w:t>
            </w:r>
            <w:r>
              <w:rPr>
                <w:rFonts w:ascii="Garamond" w:hAnsi="Garamond"/>
                <w:sz w:val="22"/>
                <w:szCs w:val="22"/>
              </w:rPr>
              <w:t>ed</w:t>
            </w:r>
            <w:r w:rsidRPr="004F0D0D">
              <w:rPr>
                <w:rFonts w:ascii="Garamond" w:hAnsi="Garamond"/>
                <w:sz w:val="22"/>
                <w:szCs w:val="22"/>
              </w:rPr>
              <w:t xml:space="preserve"> </w:t>
            </w:r>
            <w:r>
              <w:rPr>
                <w:rFonts w:ascii="Garamond" w:hAnsi="Garamond"/>
                <w:sz w:val="22"/>
                <w:szCs w:val="22"/>
              </w:rPr>
              <w:t xml:space="preserve">program </w:t>
            </w:r>
            <w:r w:rsidRPr="004F0D0D">
              <w:rPr>
                <w:rFonts w:ascii="Garamond" w:hAnsi="Garamond"/>
                <w:sz w:val="22"/>
                <w:szCs w:val="22"/>
              </w:rPr>
              <w:t>development</w:t>
            </w:r>
          </w:p>
          <w:p w14:paraId="49E49AC4" w14:textId="77777777" w:rsidR="00BE6B2A" w:rsidRDefault="00BE6B2A" w:rsidP="00502095">
            <w:pPr>
              <w:pStyle w:val="TableText"/>
              <w:spacing w:beforeLines="25" w:before="60" w:afterLines="25" w:after="60"/>
              <w:rPr>
                <w:rFonts w:ascii="Garamond" w:hAnsi="Garamond"/>
                <w:sz w:val="22"/>
                <w:szCs w:val="22"/>
              </w:rPr>
            </w:pPr>
            <w:r>
              <w:rPr>
                <w:rFonts w:ascii="Garamond" w:hAnsi="Garamond"/>
                <w:sz w:val="22"/>
                <w:szCs w:val="22"/>
              </w:rPr>
              <w:t>O</w:t>
            </w:r>
            <w:r w:rsidRPr="004F0D0D">
              <w:rPr>
                <w:rFonts w:ascii="Garamond" w:hAnsi="Garamond"/>
                <w:sz w:val="22"/>
                <w:szCs w:val="22"/>
              </w:rPr>
              <w:t xml:space="preserve">ther </w:t>
            </w:r>
            <w:r>
              <w:rPr>
                <w:rFonts w:ascii="Garamond" w:hAnsi="Garamond"/>
                <w:sz w:val="22"/>
                <w:szCs w:val="22"/>
              </w:rPr>
              <w:t xml:space="preserve">state or community organizations providing </w:t>
            </w:r>
            <w:r w:rsidRPr="004F0D0D">
              <w:rPr>
                <w:rFonts w:ascii="Garamond" w:hAnsi="Garamond"/>
                <w:sz w:val="22"/>
                <w:szCs w:val="22"/>
              </w:rPr>
              <w:t>parenting</w:t>
            </w:r>
            <w:r>
              <w:rPr>
                <w:rFonts w:ascii="Garamond" w:hAnsi="Garamond"/>
                <w:sz w:val="22"/>
                <w:szCs w:val="22"/>
              </w:rPr>
              <w:t xml:space="preserve"> or employment services; h</w:t>
            </w:r>
            <w:r w:rsidRPr="004F0D0D">
              <w:rPr>
                <w:rFonts w:ascii="Garamond" w:hAnsi="Garamond"/>
                <w:sz w:val="22"/>
                <w:szCs w:val="22"/>
              </w:rPr>
              <w:t xml:space="preserve">ow </w:t>
            </w:r>
            <w:r>
              <w:rPr>
                <w:rFonts w:ascii="Garamond" w:hAnsi="Garamond"/>
                <w:sz w:val="22"/>
                <w:szCs w:val="22"/>
              </w:rPr>
              <w:t xml:space="preserve">the services provided by </w:t>
            </w:r>
            <w:r w:rsidRPr="004F0D0D">
              <w:rPr>
                <w:rFonts w:ascii="Garamond" w:hAnsi="Garamond"/>
                <w:sz w:val="22"/>
                <w:szCs w:val="22"/>
              </w:rPr>
              <w:t xml:space="preserve">these </w:t>
            </w:r>
            <w:r>
              <w:rPr>
                <w:rFonts w:ascii="Garamond" w:hAnsi="Garamond"/>
                <w:sz w:val="22"/>
                <w:szCs w:val="22"/>
              </w:rPr>
              <w:t xml:space="preserve">organizations </w:t>
            </w:r>
            <w:r w:rsidRPr="004F0D0D">
              <w:rPr>
                <w:rFonts w:ascii="Garamond" w:hAnsi="Garamond"/>
                <w:sz w:val="22"/>
                <w:szCs w:val="22"/>
              </w:rPr>
              <w:t xml:space="preserve">differ from the </w:t>
            </w:r>
            <w:r>
              <w:rPr>
                <w:rFonts w:ascii="Garamond" w:hAnsi="Garamond"/>
                <w:sz w:val="22"/>
                <w:szCs w:val="22"/>
              </w:rPr>
              <w:t xml:space="preserve">RPG program; whether and how these services may have affected the RPG program; and use of these other services by participants </w:t>
            </w:r>
          </w:p>
          <w:p w14:paraId="49E49AC5" w14:textId="77777777" w:rsidR="00BE6B2A" w:rsidRDefault="00BE6B2A" w:rsidP="00502095">
            <w:pPr>
              <w:pStyle w:val="TableText"/>
              <w:spacing w:beforeLines="25" w:before="60" w:afterLines="25" w:after="60"/>
              <w:rPr>
                <w:rFonts w:ascii="Garamond" w:hAnsi="Garamond"/>
                <w:sz w:val="22"/>
                <w:szCs w:val="22"/>
              </w:rPr>
            </w:pPr>
            <w:r>
              <w:rPr>
                <w:rFonts w:ascii="Garamond" w:hAnsi="Garamond"/>
                <w:sz w:val="22"/>
                <w:szCs w:val="22"/>
              </w:rPr>
              <w:t>Role of the courts and willingness of family court judges to support and participate in RPG</w:t>
            </w:r>
          </w:p>
          <w:p w14:paraId="49E49AC6" w14:textId="77777777" w:rsidR="0003005C" w:rsidRDefault="00BE6B2A" w:rsidP="00502095">
            <w:pPr>
              <w:pStyle w:val="TableText"/>
              <w:spacing w:beforeLines="25" w:before="60" w:afterLines="25" w:after="60"/>
              <w:rPr>
                <w:rFonts w:ascii="Garamond" w:hAnsi="Garamond"/>
                <w:sz w:val="22"/>
                <w:szCs w:val="22"/>
              </w:rPr>
            </w:pPr>
            <w:r>
              <w:rPr>
                <w:rFonts w:ascii="Garamond" w:hAnsi="Garamond"/>
                <w:sz w:val="22"/>
                <w:szCs w:val="22"/>
              </w:rPr>
              <w:t>P</w:t>
            </w:r>
            <w:r w:rsidRPr="004F0D0D">
              <w:rPr>
                <w:rFonts w:ascii="Garamond" w:hAnsi="Garamond"/>
                <w:sz w:val="22"/>
                <w:szCs w:val="22"/>
              </w:rPr>
              <w:t>hysical, social, and economic characteristics of communities in which</w:t>
            </w:r>
            <w:r>
              <w:rPr>
                <w:rFonts w:ascii="Garamond" w:hAnsi="Garamond"/>
                <w:sz w:val="22"/>
                <w:szCs w:val="22"/>
              </w:rPr>
              <w:t xml:space="preserve"> RPG is offered</w:t>
            </w:r>
          </w:p>
          <w:p w14:paraId="49E49AC7" w14:textId="77777777" w:rsidR="0003005C" w:rsidRDefault="007E4977" w:rsidP="00502095">
            <w:pPr>
              <w:pStyle w:val="TableText"/>
              <w:spacing w:beforeLines="25" w:before="60" w:afterLines="25" w:after="60"/>
              <w:rPr>
                <w:rFonts w:ascii="Garamond" w:hAnsi="Garamond"/>
                <w:sz w:val="22"/>
                <w:szCs w:val="22"/>
              </w:rPr>
            </w:pPr>
            <w:r>
              <w:rPr>
                <w:rFonts w:ascii="Garamond" w:hAnsi="Garamond"/>
                <w:sz w:val="22"/>
                <w:szCs w:val="22"/>
              </w:rPr>
              <w:t>U</w:t>
            </w:r>
            <w:r w:rsidRPr="004F0D0D">
              <w:rPr>
                <w:rFonts w:ascii="Garamond" w:hAnsi="Garamond"/>
                <w:sz w:val="22"/>
                <w:szCs w:val="22"/>
              </w:rPr>
              <w:t xml:space="preserve">nexpected events that altered </w:t>
            </w:r>
            <w:r>
              <w:rPr>
                <w:rFonts w:ascii="Garamond" w:hAnsi="Garamond"/>
                <w:sz w:val="22"/>
                <w:szCs w:val="22"/>
              </w:rPr>
              <w:t>RPG</w:t>
            </w:r>
            <w:r w:rsidRPr="004F0D0D">
              <w:rPr>
                <w:rFonts w:ascii="Garamond" w:hAnsi="Garamond"/>
                <w:sz w:val="22"/>
                <w:szCs w:val="22"/>
              </w:rPr>
              <w:t xml:space="preserve"> program activities</w:t>
            </w:r>
            <w:r>
              <w:rPr>
                <w:rFonts w:ascii="Garamond" w:hAnsi="Garamond"/>
                <w:sz w:val="22"/>
                <w:szCs w:val="22"/>
              </w:rPr>
              <w:t xml:space="preserve">; how they affected the </w:t>
            </w:r>
            <w:r w:rsidRPr="004F0D0D">
              <w:rPr>
                <w:rFonts w:ascii="Garamond" w:hAnsi="Garamond"/>
                <w:sz w:val="22"/>
                <w:szCs w:val="22"/>
              </w:rPr>
              <w:t xml:space="preserve">program and how they </w:t>
            </w:r>
            <w:r>
              <w:rPr>
                <w:rFonts w:ascii="Garamond" w:hAnsi="Garamond"/>
                <w:sz w:val="22"/>
                <w:szCs w:val="22"/>
              </w:rPr>
              <w:t xml:space="preserve">were </w:t>
            </w:r>
            <w:r w:rsidRPr="004F0D0D">
              <w:rPr>
                <w:rFonts w:ascii="Garamond" w:hAnsi="Garamond"/>
                <w:sz w:val="22"/>
                <w:szCs w:val="22"/>
              </w:rPr>
              <w:t>addressed</w:t>
            </w:r>
          </w:p>
        </w:tc>
      </w:tr>
    </w:tbl>
    <w:p w14:paraId="49E49AC9" w14:textId="77777777" w:rsidR="00E33FB4" w:rsidRPr="0001119F" w:rsidRDefault="00E33FB4" w:rsidP="0001119F"/>
    <w:sectPr w:rsidR="00E33FB4" w:rsidRPr="0001119F" w:rsidSect="003C5705">
      <w:headerReference w:type="default" r:id="rId11"/>
      <w:footerReference w:type="default" r:id="rId12"/>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05E81" w14:textId="77777777" w:rsidR="00607ADC" w:rsidRDefault="00607ADC">
      <w:pPr>
        <w:spacing w:line="240" w:lineRule="auto"/>
        <w:ind w:firstLine="0"/>
      </w:pPr>
    </w:p>
  </w:endnote>
  <w:endnote w:type="continuationSeparator" w:id="0">
    <w:p w14:paraId="313B2065" w14:textId="77777777" w:rsidR="00607ADC" w:rsidRDefault="00607ADC">
      <w:pPr>
        <w:spacing w:line="240" w:lineRule="auto"/>
        <w:ind w:firstLine="0"/>
      </w:pPr>
    </w:p>
  </w:endnote>
  <w:endnote w:type="continuationNotice" w:id="1">
    <w:p w14:paraId="463387F2" w14:textId="77777777" w:rsidR="00607ADC" w:rsidRDefault="00607ADC">
      <w:pPr>
        <w:spacing w:line="240" w:lineRule="auto"/>
        <w:ind w:firstLine="0"/>
      </w:pPr>
    </w:p>
    <w:p w14:paraId="41F32635" w14:textId="77777777" w:rsidR="00607ADC" w:rsidRDefault="00607ADC"/>
    <w:p w14:paraId="280D8A2F" w14:textId="77777777" w:rsidR="00607ADC" w:rsidRDefault="00607AD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https://rpgcse.mathematica-mpr.com/mprstaffconsultantssubcontractors/CrossSite/Staff and Partner Surveys/RPG_Site visit topic guide.docx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A5738" w14:textId="77777777" w:rsidR="005170F4" w:rsidRDefault="008F1C03" w:rsidP="00012863">
    <w:pPr>
      <w:pStyle w:val="Footer"/>
      <w:tabs>
        <w:tab w:val="clear" w:pos="432"/>
        <w:tab w:val="clear" w:pos="4320"/>
        <w:tab w:val="clear" w:pos="8640"/>
        <w:tab w:val="center" w:pos="4770"/>
        <w:tab w:val="right" w:pos="9360"/>
      </w:tabs>
      <w:spacing w:before="120"/>
      <w:ind w:firstLine="0"/>
      <w:rPr>
        <w:sz w:val="16"/>
      </w:rPr>
    </w:pPr>
    <w:r>
      <w:rPr>
        <w:sz w:val="16"/>
      </w:rPr>
      <w:tab/>
    </w:r>
    <w:r w:rsidR="005170F4" w:rsidRPr="005170F4">
      <w:rPr>
        <w:sz w:val="16"/>
      </w:rPr>
      <w:t>THE PAPERWORK REDUCTION ACT OF 1995 (Pub. L. 104-13)   Public reporting burden for this collection of information is estimated to average of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2374AAD4" w14:textId="69E0F25C" w:rsidR="005170F4" w:rsidRDefault="0003005C" w:rsidP="005170F4">
    <w:pPr>
      <w:pStyle w:val="Footer"/>
      <w:tabs>
        <w:tab w:val="clear" w:pos="432"/>
        <w:tab w:val="clear" w:pos="4320"/>
        <w:tab w:val="clear" w:pos="8640"/>
        <w:tab w:val="center" w:pos="4770"/>
        <w:tab w:val="right" w:pos="9360"/>
      </w:tabs>
      <w:spacing w:before="120"/>
      <w:ind w:firstLine="0"/>
      <w:jc w:val="center"/>
      <w:rPr>
        <w:rStyle w:val="PageNumber"/>
      </w:rPr>
    </w:pPr>
    <w:r>
      <w:rPr>
        <w:rStyle w:val="PageNumber"/>
      </w:rPr>
      <w:fldChar w:fldCharType="begin"/>
    </w:r>
    <w:r w:rsidR="008F1C03">
      <w:rPr>
        <w:rStyle w:val="PageNumber"/>
      </w:rPr>
      <w:instrText xml:space="preserve"> PAGE </w:instrText>
    </w:r>
    <w:r>
      <w:rPr>
        <w:rStyle w:val="PageNumber"/>
      </w:rPr>
      <w:fldChar w:fldCharType="separate"/>
    </w:r>
    <w:r w:rsidR="003C5705">
      <w:rPr>
        <w:rStyle w:val="PageNumber"/>
        <w:noProof/>
      </w:rPr>
      <w:t>4</w:t>
    </w:r>
    <w:r>
      <w:rPr>
        <w:rStyle w:val="PageNumber"/>
      </w:rPr>
      <w:fldChar w:fldCharType="end"/>
    </w:r>
  </w:p>
  <w:p w14:paraId="49E49AD4" w14:textId="0BE598F3" w:rsidR="008F1C03" w:rsidRPr="005170F4" w:rsidRDefault="008F1C03" w:rsidP="00012863">
    <w:pPr>
      <w:pStyle w:val="Footer"/>
      <w:tabs>
        <w:tab w:val="clear" w:pos="432"/>
        <w:tab w:val="clear" w:pos="4320"/>
        <w:tab w:val="clear" w:pos="8640"/>
        <w:tab w:val="center" w:pos="4770"/>
        <w:tab w:val="right" w:pos="9360"/>
      </w:tabs>
      <w:spacing w:before="120"/>
      <w:ind w:firstLine="0"/>
      <w:rPr>
        <w:rStyle w:val="PageNumber"/>
        <w:b/>
        <w:sz w:val="18"/>
        <w:szCs w:val="18"/>
      </w:rPr>
    </w:pPr>
    <w:r w:rsidRPr="005170F4">
      <w:rPr>
        <w:rStyle w:val="PageNumber"/>
        <w:sz w:val="18"/>
        <w:szCs w:val="18"/>
      </w:rPr>
      <w:tab/>
    </w:r>
    <w:bookmarkStart w:id="1" w:name="Draft2"/>
    <w:r w:rsidRPr="005170F4">
      <w:rPr>
        <w:rStyle w:val="PageNumber"/>
        <w:sz w:val="18"/>
        <w:szCs w:val="18"/>
      </w:rPr>
      <w:t xml:space="preserve"> </w:t>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5B752" w14:textId="77777777" w:rsidR="00607ADC" w:rsidRDefault="00607ADC">
      <w:pPr>
        <w:spacing w:line="240" w:lineRule="auto"/>
        <w:ind w:firstLine="0"/>
      </w:pPr>
      <w:r>
        <w:separator/>
      </w:r>
    </w:p>
  </w:footnote>
  <w:footnote w:type="continuationSeparator" w:id="0">
    <w:p w14:paraId="733A942A" w14:textId="77777777" w:rsidR="00607ADC" w:rsidRDefault="00607ADC">
      <w:pPr>
        <w:spacing w:line="240" w:lineRule="auto"/>
        <w:ind w:firstLine="0"/>
      </w:pPr>
      <w:r>
        <w:separator/>
      </w:r>
    </w:p>
    <w:p w14:paraId="29530905" w14:textId="77777777" w:rsidR="00607ADC" w:rsidRDefault="00607ADC">
      <w:pPr>
        <w:spacing w:line="240" w:lineRule="auto"/>
        <w:ind w:firstLine="0"/>
        <w:rPr>
          <w:i/>
        </w:rPr>
      </w:pPr>
      <w:r>
        <w:rPr>
          <w:i/>
        </w:rPr>
        <w:t>(</w:t>
      </w:r>
      <w:proofErr w:type="gramStart"/>
      <w:r>
        <w:rPr>
          <w:i/>
        </w:rPr>
        <w:t>continued</w:t>
      </w:r>
      <w:proofErr w:type="gramEnd"/>
      <w:r>
        <w:rPr>
          <w:i/>
        </w:rPr>
        <w:t>)</w:t>
      </w:r>
    </w:p>
  </w:footnote>
  <w:footnote w:type="continuationNotice" w:id="1">
    <w:p w14:paraId="65DB1BCB" w14:textId="77777777" w:rsidR="00607ADC" w:rsidRDefault="00607ADC">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49488" w14:textId="72B82EA5" w:rsidR="008C7FF7" w:rsidRPr="00834764" w:rsidRDefault="008C7FF7" w:rsidP="005170F4">
    <w:pPr>
      <w:pStyle w:val="Header"/>
      <w:jc w:val="right"/>
      <w:rPr>
        <w:i w:val="0"/>
        <w:sz w:val="24"/>
      </w:rPr>
    </w:pPr>
    <w:r w:rsidRPr="00834764">
      <w:rPr>
        <w:i w:val="0"/>
        <w:sz w:val="24"/>
      </w:rPr>
      <w:t>OMB No.: 0970-0444</w:t>
    </w:r>
  </w:p>
  <w:p w14:paraId="1C18BC31" w14:textId="60226B21" w:rsidR="005170F4" w:rsidRDefault="008C7FF7" w:rsidP="005170F4">
    <w:pPr>
      <w:pStyle w:val="Header"/>
      <w:jc w:val="right"/>
      <w:rPr>
        <w:i w:val="0"/>
        <w:sz w:val="24"/>
      </w:rPr>
    </w:pPr>
    <w:r w:rsidRPr="00834764">
      <w:rPr>
        <w:i w:val="0"/>
        <w:sz w:val="24"/>
      </w:rPr>
      <w:t>Expiration date: 03/31/2017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70BA2"/>
    <w:multiLevelType w:val="hybridMultilevel"/>
    <w:tmpl w:val="053A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81254C"/>
    <w:multiLevelType w:val="hybridMultilevel"/>
    <w:tmpl w:val="3A14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0685FDC"/>
    <w:multiLevelType w:val="hybridMultilevel"/>
    <w:tmpl w:val="A2FC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8A73736"/>
    <w:multiLevelType w:val="hybridMultilevel"/>
    <w:tmpl w:val="AF62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37D12"/>
    <w:multiLevelType w:val="hybridMultilevel"/>
    <w:tmpl w:val="E4A0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A0A6F"/>
    <w:multiLevelType w:val="hybridMultilevel"/>
    <w:tmpl w:val="CF28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F47300"/>
    <w:multiLevelType w:val="hybridMultilevel"/>
    <w:tmpl w:val="6E16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712A7"/>
    <w:multiLevelType w:val="hybridMultilevel"/>
    <w:tmpl w:val="AC1EA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7" w15:restartNumberingAfterBreak="0">
    <w:nsid w:val="4A1A134B"/>
    <w:multiLevelType w:val="hybridMultilevel"/>
    <w:tmpl w:val="A1D2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B12431"/>
    <w:multiLevelType w:val="hybridMultilevel"/>
    <w:tmpl w:val="4F64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01455F"/>
    <w:multiLevelType w:val="hybridMultilevel"/>
    <w:tmpl w:val="FDF68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64B663A2"/>
    <w:multiLevelType w:val="hybridMultilevel"/>
    <w:tmpl w:val="3450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6E212EDF"/>
    <w:multiLevelType w:val="hybridMultilevel"/>
    <w:tmpl w:val="C736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27"/>
  </w:num>
  <w:num w:numId="3">
    <w:abstractNumId w:val="21"/>
  </w:num>
  <w:num w:numId="4">
    <w:abstractNumId w:val="2"/>
  </w:num>
  <w:num w:numId="5">
    <w:abstractNumId w:val="1"/>
  </w:num>
  <w:num w:numId="6">
    <w:abstractNumId w:val="28"/>
  </w:num>
  <w:num w:numId="7">
    <w:abstractNumId w:val="25"/>
  </w:num>
  <w:num w:numId="8">
    <w:abstractNumId w:val="5"/>
  </w:num>
  <w:num w:numId="9">
    <w:abstractNumId w:val="7"/>
  </w:num>
  <w:num w:numId="10">
    <w:abstractNumId w:val="10"/>
  </w:num>
  <w:num w:numId="11">
    <w:abstractNumId w:val="3"/>
  </w:num>
  <w:num w:numId="12">
    <w:abstractNumId w:val="22"/>
  </w:num>
  <w:num w:numId="13">
    <w:abstractNumId w:val="4"/>
  </w:num>
  <w:num w:numId="14">
    <w:abstractNumId w:val="20"/>
  </w:num>
  <w:num w:numId="15">
    <w:abstractNumId w:val="24"/>
  </w:num>
  <w:num w:numId="16">
    <w:abstractNumId w:val="9"/>
  </w:num>
  <w:num w:numId="17">
    <w:abstractNumId w:val="11"/>
  </w:num>
  <w:num w:numId="18">
    <w:abstractNumId w:val="15"/>
  </w:num>
  <w:num w:numId="19">
    <w:abstractNumId w:val="6"/>
  </w:num>
  <w:num w:numId="20">
    <w:abstractNumId w:val="13"/>
  </w:num>
  <w:num w:numId="21">
    <w:abstractNumId w:val="14"/>
  </w:num>
  <w:num w:numId="22">
    <w:abstractNumId w:val="18"/>
  </w:num>
  <w:num w:numId="23">
    <w:abstractNumId w:val="12"/>
  </w:num>
  <w:num w:numId="24">
    <w:abstractNumId w:val="26"/>
  </w:num>
  <w:num w:numId="25">
    <w:abstractNumId w:val="8"/>
  </w:num>
  <w:num w:numId="26">
    <w:abstractNumId w:val="23"/>
  </w:num>
  <w:num w:numId="27">
    <w:abstractNumId w:val="17"/>
  </w:num>
  <w:num w:numId="28">
    <w:abstractNumId w:val="19"/>
  </w:num>
  <w:num w:numId="2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DB5778"/>
    <w:rsid w:val="00001207"/>
    <w:rsid w:val="000015FB"/>
    <w:rsid w:val="00003008"/>
    <w:rsid w:val="000037A3"/>
    <w:rsid w:val="00005F28"/>
    <w:rsid w:val="00006E1F"/>
    <w:rsid w:val="00007CA0"/>
    <w:rsid w:val="0001011E"/>
    <w:rsid w:val="0001046A"/>
    <w:rsid w:val="00010E2C"/>
    <w:rsid w:val="0001119F"/>
    <w:rsid w:val="000113BC"/>
    <w:rsid w:val="00012372"/>
    <w:rsid w:val="00012863"/>
    <w:rsid w:val="000145BE"/>
    <w:rsid w:val="00014B56"/>
    <w:rsid w:val="00016557"/>
    <w:rsid w:val="0001779E"/>
    <w:rsid w:val="00017DD1"/>
    <w:rsid w:val="00021A62"/>
    <w:rsid w:val="00022C80"/>
    <w:rsid w:val="00023E61"/>
    <w:rsid w:val="0003005C"/>
    <w:rsid w:val="000300AF"/>
    <w:rsid w:val="00030DBF"/>
    <w:rsid w:val="00037098"/>
    <w:rsid w:val="00045D97"/>
    <w:rsid w:val="000467EA"/>
    <w:rsid w:val="00046CA3"/>
    <w:rsid w:val="00046CFE"/>
    <w:rsid w:val="00046E51"/>
    <w:rsid w:val="00046EA0"/>
    <w:rsid w:val="00052499"/>
    <w:rsid w:val="00053968"/>
    <w:rsid w:val="000571DA"/>
    <w:rsid w:val="00062909"/>
    <w:rsid w:val="00063123"/>
    <w:rsid w:val="00063FEF"/>
    <w:rsid w:val="0006401B"/>
    <w:rsid w:val="00066AB9"/>
    <w:rsid w:val="000737F0"/>
    <w:rsid w:val="00075589"/>
    <w:rsid w:val="000769A1"/>
    <w:rsid w:val="00076CF0"/>
    <w:rsid w:val="00077533"/>
    <w:rsid w:val="000777BA"/>
    <w:rsid w:val="00080DFA"/>
    <w:rsid w:val="000812AE"/>
    <w:rsid w:val="00081D47"/>
    <w:rsid w:val="00081DE3"/>
    <w:rsid w:val="00084070"/>
    <w:rsid w:val="000846E8"/>
    <w:rsid w:val="00086332"/>
    <w:rsid w:val="00087A67"/>
    <w:rsid w:val="00090529"/>
    <w:rsid w:val="00093524"/>
    <w:rsid w:val="00096147"/>
    <w:rsid w:val="00096704"/>
    <w:rsid w:val="000A4439"/>
    <w:rsid w:val="000A544F"/>
    <w:rsid w:val="000A54A9"/>
    <w:rsid w:val="000A6334"/>
    <w:rsid w:val="000B2BD0"/>
    <w:rsid w:val="000B3A77"/>
    <w:rsid w:val="000B5F90"/>
    <w:rsid w:val="000B7E70"/>
    <w:rsid w:val="000C0118"/>
    <w:rsid w:val="000C089B"/>
    <w:rsid w:val="000C15B4"/>
    <w:rsid w:val="000C21AF"/>
    <w:rsid w:val="000C3B76"/>
    <w:rsid w:val="000C6268"/>
    <w:rsid w:val="000C70DC"/>
    <w:rsid w:val="000C72F8"/>
    <w:rsid w:val="000D17EB"/>
    <w:rsid w:val="000D2F0E"/>
    <w:rsid w:val="000D3E79"/>
    <w:rsid w:val="000D4C96"/>
    <w:rsid w:val="000D5D3D"/>
    <w:rsid w:val="000D709F"/>
    <w:rsid w:val="000E1B08"/>
    <w:rsid w:val="000E1D9E"/>
    <w:rsid w:val="000E2F30"/>
    <w:rsid w:val="000E6866"/>
    <w:rsid w:val="000E6D11"/>
    <w:rsid w:val="000E7E21"/>
    <w:rsid w:val="000F5649"/>
    <w:rsid w:val="000F79B9"/>
    <w:rsid w:val="001001FA"/>
    <w:rsid w:val="001049C0"/>
    <w:rsid w:val="00105174"/>
    <w:rsid w:val="00105D23"/>
    <w:rsid w:val="001073C9"/>
    <w:rsid w:val="001101B2"/>
    <w:rsid w:val="00110C27"/>
    <w:rsid w:val="001110F1"/>
    <w:rsid w:val="001119E2"/>
    <w:rsid w:val="00111D6A"/>
    <w:rsid w:val="00112ED0"/>
    <w:rsid w:val="001139E9"/>
    <w:rsid w:val="00116AD8"/>
    <w:rsid w:val="00120236"/>
    <w:rsid w:val="00121729"/>
    <w:rsid w:val="00121918"/>
    <w:rsid w:val="00123EF4"/>
    <w:rsid w:val="00130066"/>
    <w:rsid w:val="00130424"/>
    <w:rsid w:val="00131352"/>
    <w:rsid w:val="0013282C"/>
    <w:rsid w:val="00132E2F"/>
    <w:rsid w:val="001332C0"/>
    <w:rsid w:val="00135AF5"/>
    <w:rsid w:val="0014112E"/>
    <w:rsid w:val="00141646"/>
    <w:rsid w:val="00141705"/>
    <w:rsid w:val="00141A0B"/>
    <w:rsid w:val="001425AF"/>
    <w:rsid w:val="00142AE3"/>
    <w:rsid w:val="00144DA7"/>
    <w:rsid w:val="00146864"/>
    <w:rsid w:val="001517FC"/>
    <w:rsid w:val="00153C46"/>
    <w:rsid w:val="00153F6E"/>
    <w:rsid w:val="001549B3"/>
    <w:rsid w:val="0015677A"/>
    <w:rsid w:val="00160306"/>
    <w:rsid w:val="001607F9"/>
    <w:rsid w:val="00160E09"/>
    <w:rsid w:val="00161D66"/>
    <w:rsid w:val="00162191"/>
    <w:rsid w:val="00171416"/>
    <w:rsid w:val="00181F53"/>
    <w:rsid w:val="0018496F"/>
    <w:rsid w:val="0018564C"/>
    <w:rsid w:val="001875DB"/>
    <w:rsid w:val="0019070D"/>
    <w:rsid w:val="001907FE"/>
    <w:rsid w:val="00192EAC"/>
    <w:rsid w:val="00193228"/>
    <w:rsid w:val="001933B1"/>
    <w:rsid w:val="001937C8"/>
    <w:rsid w:val="00194ABA"/>
    <w:rsid w:val="00194EF1"/>
    <w:rsid w:val="001950ED"/>
    <w:rsid w:val="001A07D4"/>
    <w:rsid w:val="001A4CF6"/>
    <w:rsid w:val="001A7666"/>
    <w:rsid w:val="001B16A0"/>
    <w:rsid w:val="001B2670"/>
    <w:rsid w:val="001B2CD0"/>
    <w:rsid w:val="001B360E"/>
    <w:rsid w:val="001B7611"/>
    <w:rsid w:val="001B7F4C"/>
    <w:rsid w:val="001C1F6B"/>
    <w:rsid w:val="001C6D08"/>
    <w:rsid w:val="001C7A6E"/>
    <w:rsid w:val="001D0C12"/>
    <w:rsid w:val="001D11DE"/>
    <w:rsid w:val="001D247C"/>
    <w:rsid w:val="001D3C41"/>
    <w:rsid w:val="001D4383"/>
    <w:rsid w:val="001D43C0"/>
    <w:rsid w:val="001D634E"/>
    <w:rsid w:val="001E045B"/>
    <w:rsid w:val="001E0AB2"/>
    <w:rsid w:val="001E466A"/>
    <w:rsid w:val="001E700A"/>
    <w:rsid w:val="001F0AF3"/>
    <w:rsid w:val="001F133B"/>
    <w:rsid w:val="001F1CC0"/>
    <w:rsid w:val="001F4008"/>
    <w:rsid w:val="001F425F"/>
    <w:rsid w:val="001F5410"/>
    <w:rsid w:val="00200B10"/>
    <w:rsid w:val="00200CC4"/>
    <w:rsid w:val="00201B96"/>
    <w:rsid w:val="002053F3"/>
    <w:rsid w:val="002055F8"/>
    <w:rsid w:val="00210BD7"/>
    <w:rsid w:val="00212AF7"/>
    <w:rsid w:val="002156E1"/>
    <w:rsid w:val="002159CB"/>
    <w:rsid w:val="00215CF1"/>
    <w:rsid w:val="00221EB5"/>
    <w:rsid w:val="002222AB"/>
    <w:rsid w:val="00223990"/>
    <w:rsid w:val="00223CD4"/>
    <w:rsid w:val="0022402B"/>
    <w:rsid w:val="00225EAB"/>
    <w:rsid w:val="00235B17"/>
    <w:rsid w:val="00236122"/>
    <w:rsid w:val="00237F6F"/>
    <w:rsid w:val="00241C1E"/>
    <w:rsid w:val="0024327D"/>
    <w:rsid w:val="00243909"/>
    <w:rsid w:val="00243DEE"/>
    <w:rsid w:val="00244706"/>
    <w:rsid w:val="00244A20"/>
    <w:rsid w:val="002455DC"/>
    <w:rsid w:val="0025182E"/>
    <w:rsid w:val="00251D1A"/>
    <w:rsid w:val="002529B7"/>
    <w:rsid w:val="00256CC9"/>
    <w:rsid w:val="00257F65"/>
    <w:rsid w:val="002613D2"/>
    <w:rsid w:val="002613F8"/>
    <w:rsid w:val="00264716"/>
    <w:rsid w:val="00267F41"/>
    <w:rsid w:val="00267F6C"/>
    <w:rsid w:val="002701CA"/>
    <w:rsid w:val="00271B2B"/>
    <w:rsid w:val="00275079"/>
    <w:rsid w:val="00277E19"/>
    <w:rsid w:val="00280AB2"/>
    <w:rsid w:val="002812A2"/>
    <w:rsid w:val="00281C08"/>
    <w:rsid w:val="00282FD0"/>
    <w:rsid w:val="00284557"/>
    <w:rsid w:val="002849EE"/>
    <w:rsid w:val="002862BD"/>
    <w:rsid w:val="00287C58"/>
    <w:rsid w:val="00287FD7"/>
    <w:rsid w:val="002921C5"/>
    <w:rsid w:val="002942FB"/>
    <w:rsid w:val="0029458C"/>
    <w:rsid w:val="00294667"/>
    <w:rsid w:val="002A0847"/>
    <w:rsid w:val="002A1ADA"/>
    <w:rsid w:val="002A28C9"/>
    <w:rsid w:val="002A62FE"/>
    <w:rsid w:val="002A70E7"/>
    <w:rsid w:val="002A7359"/>
    <w:rsid w:val="002B0125"/>
    <w:rsid w:val="002B0158"/>
    <w:rsid w:val="002B1593"/>
    <w:rsid w:val="002B38D8"/>
    <w:rsid w:val="002B5933"/>
    <w:rsid w:val="002B68A5"/>
    <w:rsid w:val="002B6DA0"/>
    <w:rsid w:val="002C2627"/>
    <w:rsid w:val="002C2CAA"/>
    <w:rsid w:val="002C413C"/>
    <w:rsid w:val="002C4D50"/>
    <w:rsid w:val="002C5A57"/>
    <w:rsid w:val="002C64E8"/>
    <w:rsid w:val="002C7011"/>
    <w:rsid w:val="002C734A"/>
    <w:rsid w:val="002D0A34"/>
    <w:rsid w:val="002D1E08"/>
    <w:rsid w:val="002D279D"/>
    <w:rsid w:val="002D556F"/>
    <w:rsid w:val="002D5DFF"/>
    <w:rsid w:val="002D6999"/>
    <w:rsid w:val="002E0C4D"/>
    <w:rsid w:val="002F1E71"/>
    <w:rsid w:val="002F3DC9"/>
    <w:rsid w:val="002F440B"/>
    <w:rsid w:val="002F60A0"/>
    <w:rsid w:val="002F71D4"/>
    <w:rsid w:val="002F7C83"/>
    <w:rsid w:val="00300CE3"/>
    <w:rsid w:val="003029FB"/>
    <w:rsid w:val="00303CF8"/>
    <w:rsid w:val="00311273"/>
    <w:rsid w:val="00312721"/>
    <w:rsid w:val="00313671"/>
    <w:rsid w:val="00313E69"/>
    <w:rsid w:val="003142E6"/>
    <w:rsid w:val="0031597D"/>
    <w:rsid w:val="003160D2"/>
    <w:rsid w:val="00317EDA"/>
    <w:rsid w:val="00320EB3"/>
    <w:rsid w:val="00336A60"/>
    <w:rsid w:val="00342C9E"/>
    <w:rsid w:val="00342CD8"/>
    <w:rsid w:val="00343A0C"/>
    <w:rsid w:val="0035034E"/>
    <w:rsid w:val="00350399"/>
    <w:rsid w:val="00350E63"/>
    <w:rsid w:val="00353544"/>
    <w:rsid w:val="00353E51"/>
    <w:rsid w:val="00354942"/>
    <w:rsid w:val="00354C34"/>
    <w:rsid w:val="0035604F"/>
    <w:rsid w:val="0035674B"/>
    <w:rsid w:val="003607F3"/>
    <w:rsid w:val="00362133"/>
    <w:rsid w:val="0036500F"/>
    <w:rsid w:val="003675D1"/>
    <w:rsid w:val="003676AA"/>
    <w:rsid w:val="00370175"/>
    <w:rsid w:val="00372AB1"/>
    <w:rsid w:val="00374549"/>
    <w:rsid w:val="00376E0E"/>
    <w:rsid w:val="00381A96"/>
    <w:rsid w:val="00381B5C"/>
    <w:rsid w:val="00386508"/>
    <w:rsid w:val="00387039"/>
    <w:rsid w:val="00394752"/>
    <w:rsid w:val="0039499F"/>
    <w:rsid w:val="003A1399"/>
    <w:rsid w:val="003A1506"/>
    <w:rsid w:val="003A1774"/>
    <w:rsid w:val="003A17E0"/>
    <w:rsid w:val="003A26BB"/>
    <w:rsid w:val="003A3BF8"/>
    <w:rsid w:val="003A4E3E"/>
    <w:rsid w:val="003A6A68"/>
    <w:rsid w:val="003B0032"/>
    <w:rsid w:val="003B10AA"/>
    <w:rsid w:val="003B1658"/>
    <w:rsid w:val="003B1FFC"/>
    <w:rsid w:val="003B303A"/>
    <w:rsid w:val="003B66A9"/>
    <w:rsid w:val="003C0A5F"/>
    <w:rsid w:val="003C27A1"/>
    <w:rsid w:val="003C4681"/>
    <w:rsid w:val="003C5705"/>
    <w:rsid w:val="003C57EB"/>
    <w:rsid w:val="003C5E2C"/>
    <w:rsid w:val="003D2B6E"/>
    <w:rsid w:val="003D77B2"/>
    <w:rsid w:val="003E0A97"/>
    <w:rsid w:val="003E0D48"/>
    <w:rsid w:val="003E10A4"/>
    <w:rsid w:val="003E16D3"/>
    <w:rsid w:val="003E4DE6"/>
    <w:rsid w:val="003E5FE4"/>
    <w:rsid w:val="003E6A03"/>
    <w:rsid w:val="003F2FF7"/>
    <w:rsid w:val="003F5D79"/>
    <w:rsid w:val="00400684"/>
    <w:rsid w:val="00401627"/>
    <w:rsid w:val="00404FA2"/>
    <w:rsid w:val="004060B3"/>
    <w:rsid w:val="0040690B"/>
    <w:rsid w:val="0040780A"/>
    <w:rsid w:val="00407BBB"/>
    <w:rsid w:val="00410D7B"/>
    <w:rsid w:val="00410D8F"/>
    <w:rsid w:val="00410F60"/>
    <w:rsid w:val="004118E0"/>
    <w:rsid w:val="00412D08"/>
    <w:rsid w:val="00414FF6"/>
    <w:rsid w:val="0041510B"/>
    <w:rsid w:val="00416E22"/>
    <w:rsid w:val="004178CB"/>
    <w:rsid w:val="00417B7A"/>
    <w:rsid w:val="0042039D"/>
    <w:rsid w:val="00422BF4"/>
    <w:rsid w:val="0042391D"/>
    <w:rsid w:val="0042461E"/>
    <w:rsid w:val="0042697F"/>
    <w:rsid w:val="0042788D"/>
    <w:rsid w:val="004338D1"/>
    <w:rsid w:val="00435743"/>
    <w:rsid w:val="0043683D"/>
    <w:rsid w:val="00441B2B"/>
    <w:rsid w:val="00441C29"/>
    <w:rsid w:val="0044212E"/>
    <w:rsid w:val="004441AA"/>
    <w:rsid w:val="0044551C"/>
    <w:rsid w:val="00446347"/>
    <w:rsid w:val="00446472"/>
    <w:rsid w:val="00446CE2"/>
    <w:rsid w:val="00447C62"/>
    <w:rsid w:val="00447D5C"/>
    <w:rsid w:val="00450873"/>
    <w:rsid w:val="00455C7B"/>
    <w:rsid w:val="004561CA"/>
    <w:rsid w:val="00462AA1"/>
    <w:rsid w:val="00463045"/>
    <w:rsid w:val="00470761"/>
    <w:rsid w:val="00474405"/>
    <w:rsid w:val="0047478B"/>
    <w:rsid w:val="00475483"/>
    <w:rsid w:val="00476A75"/>
    <w:rsid w:val="00476CB1"/>
    <w:rsid w:val="004805D6"/>
    <w:rsid w:val="00481F80"/>
    <w:rsid w:val="0048333F"/>
    <w:rsid w:val="004838A2"/>
    <w:rsid w:val="00490037"/>
    <w:rsid w:val="00490847"/>
    <w:rsid w:val="00491E2A"/>
    <w:rsid w:val="00491ED6"/>
    <w:rsid w:val="00492B73"/>
    <w:rsid w:val="00494DE9"/>
    <w:rsid w:val="00497419"/>
    <w:rsid w:val="004A0392"/>
    <w:rsid w:val="004A071B"/>
    <w:rsid w:val="004A0D3B"/>
    <w:rsid w:val="004A46CC"/>
    <w:rsid w:val="004B0D54"/>
    <w:rsid w:val="004B3102"/>
    <w:rsid w:val="004B5915"/>
    <w:rsid w:val="004C325E"/>
    <w:rsid w:val="004C4667"/>
    <w:rsid w:val="004C72DD"/>
    <w:rsid w:val="004C769F"/>
    <w:rsid w:val="004D2E72"/>
    <w:rsid w:val="004D5BE0"/>
    <w:rsid w:val="004D62CD"/>
    <w:rsid w:val="004D71B1"/>
    <w:rsid w:val="004E3232"/>
    <w:rsid w:val="004E3BAA"/>
    <w:rsid w:val="004E3E0D"/>
    <w:rsid w:val="004E7D79"/>
    <w:rsid w:val="004E7E94"/>
    <w:rsid w:val="004F0583"/>
    <w:rsid w:val="004F0B74"/>
    <w:rsid w:val="004F0D0D"/>
    <w:rsid w:val="004F1302"/>
    <w:rsid w:val="004F493C"/>
    <w:rsid w:val="004F7785"/>
    <w:rsid w:val="005012D0"/>
    <w:rsid w:val="00502095"/>
    <w:rsid w:val="005035B9"/>
    <w:rsid w:val="00506D19"/>
    <w:rsid w:val="00510494"/>
    <w:rsid w:val="00513379"/>
    <w:rsid w:val="00514703"/>
    <w:rsid w:val="00516F7A"/>
    <w:rsid w:val="005170F4"/>
    <w:rsid w:val="00523E45"/>
    <w:rsid w:val="00525772"/>
    <w:rsid w:val="00530AE9"/>
    <w:rsid w:val="00531424"/>
    <w:rsid w:val="00532BA4"/>
    <w:rsid w:val="0053619C"/>
    <w:rsid w:val="00537F22"/>
    <w:rsid w:val="00540134"/>
    <w:rsid w:val="00542523"/>
    <w:rsid w:val="00550F55"/>
    <w:rsid w:val="00557FE1"/>
    <w:rsid w:val="005604DC"/>
    <w:rsid w:val="00561012"/>
    <w:rsid w:val="00562055"/>
    <w:rsid w:val="005637D0"/>
    <w:rsid w:val="0056487B"/>
    <w:rsid w:val="00566DE6"/>
    <w:rsid w:val="0057464C"/>
    <w:rsid w:val="00576C4F"/>
    <w:rsid w:val="00577CF7"/>
    <w:rsid w:val="00580DCD"/>
    <w:rsid w:val="005811B3"/>
    <w:rsid w:val="00581EE2"/>
    <w:rsid w:val="0058277C"/>
    <w:rsid w:val="00582CD2"/>
    <w:rsid w:val="00583141"/>
    <w:rsid w:val="00584664"/>
    <w:rsid w:val="00584FC5"/>
    <w:rsid w:val="0058600B"/>
    <w:rsid w:val="00586035"/>
    <w:rsid w:val="0058753C"/>
    <w:rsid w:val="00591AE6"/>
    <w:rsid w:val="0059254D"/>
    <w:rsid w:val="0059254E"/>
    <w:rsid w:val="00592E1A"/>
    <w:rsid w:val="005944EC"/>
    <w:rsid w:val="00596B55"/>
    <w:rsid w:val="00597C9C"/>
    <w:rsid w:val="00597FEB"/>
    <w:rsid w:val="005A04C1"/>
    <w:rsid w:val="005A157A"/>
    <w:rsid w:val="005A19C0"/>
    <w:rsid w:val="005A3631"/>
    <w:rsid w:val="005A3D02"/>
    <w:rsid w:val="005A4E2C"/>
    <w:rsid w:val="005A52EB"/>
    <w:rsid w:val="005A5AE0"/>
    <w:rsid w:val="005A66CB"/>
    <w:rsid w:val="005B0472"/>
    <w:rsid w:val="005B3848"/>
    <w:rsid w:val="005C228F"/>
    <w:rsid w:val="005C272F"/>
    <w:rsid w:val="005D01A8"/>
    <w:rsid w:val="005D0C70"/>
    <w:rsid w:val="005D1E3F"/>
    <w:rsid w:val="005D2168"/>
    <w:rsid w:val="005D64F7"/>
    <w:rsid w:val="005E1375"/>
    <w:rsid w:val="005E30B8"/>
    <w:rsid w:val="005E5A74"/>
    <w:rsid w:val="005E5F03"/>
    <w:rsid w:val="005E7695"/>
    <w:rsid w:val="005F162C"/>
    <w:rsid w:val="005F3EC2"/>
    <w:rsid w:val="005F430F"/>
    <w:rsid w:val="005F45AA"/>
    <w:rsid w:val="005F53E1"/>
    <w:rsid w:val="005F7B46"/>
    <w:rsid w:val="005F7F27"/>
    <w:rsid w:val="00600494"/>
    <w:rsid w:val="00600A23"/>
    <w:rsid w:val="00606D75"/>
    <w:rsid w:val="00607ADC"/>
    <w:rsid w:val="0061325F"/>
    <w:rsid w:val="006150A8"/>
    <w:rsid w:val="0061677E"/>
    <w:rsid w:val="00617C48"/>
    <w:rsid w:val="00622EC9"/>
    <w:rsid w:val="0062522C"/>
    <w:rsid w:val="00626C58"/>
    <w:rsid w:val="00635EC3"/>
    <w:rsid w:val="00636860"/>
    <w:rsid w:val="00637A61"/>
    <w:rsid w:val="0064008B"/>
    <w:rsid w:val="00641AC0"/>
    <w:rsid w:val="00645FA6"/>
    <w:rsid w:val="0064681B"/>
    <w:rsid w:val="00650EAD"/>
    <w:rsid w:val="00651085"/>
    <w:rsid w:val="0065170D"/>
    <w:rsid w:val="006543D9"/>
    <w:rsid w:val="00654479"/>
    <w:rsid w:val="00655EB3"/>
    <w:rsid w:val="00655EF8"/>
    <w:rsid w:val="00656171"/>
    <w:rsid w:val="006571CE"/>
    <w:rsid w:val="006611DC"/>
    <w:rsid w:val="00661BF5"/>
    <w:rsid w:val="00665191"/>
    <w:rsid w:val="00666769"/>
    <w:rsid w:val="00670448"/>
    <w:rsid w:val="00670D73"/>
    <w:rsid w:val="006714AC"/>
    <w:rsid w:val="00671E2B"/>
    <w:rsid w:val="00672F90"/>
    <w:rsid w:val="0067684B"/>
    <w:rsid w:val="00677BF6"/>
    <w:rsid w:val="00682BCD"/>
    <w:rsid w:val="0068692D"/>
    <w:rsid w:val="00686AE9"/>
    <w:rsid w:val="00690B57"/>
    <w:rsid w:val="006959AF"/>
    <w:rsid w:val="00697036"/>
    <w:rsid w:val="006A18A5"/>
    <w:rsid w:val="006A3C6A"/>
    <w:rsid w:val="006A3DE8"/>
    <w:rsid w:val="006A5367"/>
    <w:rsid w:val="006A6282"/>
    <w:rsid w:val="006A65E7"/>
    <w:rsid w:val="006A6B20"/>
    <w:rsid w:val="006A72BD"/>
    <w:rsid w:val="006A7614"/>
    <w:rsid w:val="006B0652"/>
    <w:rsid w:val="006B2B5D"/>
    <w:rsid w:val="006B3199"/>
    <w:rsid w:val="006B4090"/>
    <w:rsid w:val="006B43E8"/>
    <w:rsid w:val="006C384E"/>
    <w:rsid w:val="006C5B99"/>
    <w:rsid w:val="006C5F78"/>
    <w:rsid w:val="006D0ED1"/>
    <w:rsid w:val="006D1A01"/>
    <w:rsid w:val="006D1A7A"/>
    <w:rsid w:val="006D225E"/>
    <w:rsid w:val="006D3105"/>
    <w:rsid w:val="006D34CE"/>
    <w:rsid w:val="006D413F"/>
    <w:rsid w:val="006D4428"/>
    <w:rsid w:val="006D44FA"/>
    <w:rsid w:val="006D499B"/>
    <w:rsid w:val="006D67B8"/>
    <w:rsid w:val="006D6B4E"/>
    <w:rsid w:val="006E138A"/>
    <w:rsid w:val="006E2AEF"/>
    <w:rsid w:val="006E3571"/>
    <w:rsid w:val="006E3DE1"/>
    <w:rsid w:val="006F053F"/>
    <w:rsid w:val="006F0832"/>
    <w:rsid w:val="006F168E"/>
    <w:rsid w:val="006F51CB"/>
    <w:rsid w:val="00702D34"/>
    <w:rsid w:val="00707664"/>
    <w:rsid w:val="00711341"/>
    <w:rsid w:val="00711CA6"/>
    <w:rsid w:val="0071244B"/>
    <w:rsid w:val="00712A21"/>
    <w:rsid w:val="00714711"/>
    <w:rsid w:val="00717B10"/>
    <w:rsid w:val="00720A3E"/>
    <w:rsid w:val="00720F11"/>
    <w:rsid w:val="007214EF"/>
    <w:rsid w:val="00723C00"/>
    <w:rsid w:val="00725174"/>
    <w:rsid w:val="00726DD4"/>
    <w:rsid w:val="00726F98"/>
    <w:rsid w:val="007272CF"/>
    <w:rsid w:val="00730892"/>
    <w:rsid w:val="00731A4C"/>
    <w:rsid w:val="00731DF6"/>
    <w:rsid w:val="007329DB"/>
    <w:rsid w:val="007362E6"/>
    <w:rsid w:val="007420B9"/>
    <w:rsid w:val="00742342"/>
    <w:rsid w:val="00742C8C"/>
    <w:rsid w:val="00744CFB"/>
    <w:rsid w:val="0074653C"/>
    <w:rsid w:val="00747001"/>
    <w:rsid w:val="0074778F"/>
    <w:rsid w:val="00747B99"/>
    <w:rsid w:val="007525FD"/>
    <w:rsid w:val="00752CD6"/>
    <w:rsid w:val="00754754"/>
    <w:rsid w:val="00754914"/>
    <w:rsid w:val="00754E03"/>
    <w:rsid w:val="00763A57"/>
    <w:rsid w:val="007715D9"/>
    <w:rsid w:val="00773734"/>
    <w:rsid w:val="00774AB9"/>
    <w:rsid w:val="00775944"/>
    <w:rsid w:val="007761AF"/>
    <w:rsid w:val="00776E51"/>
    <w:rsid w:val="0078127B"/>
    <w:rsid w:val="007814A4"/>
    <w:rsid w:val="00784BA2"/>
    <w:rsid w:val="00785220"/>
    <w:rsid w:val="00786F3F"/>
    <w:rsid w:val="00787AB4"/>
    <w:rsid w:val="007906CE"/>
    <w:rsid w:val="00792948"/>
    <w:rsid w:val="00792E7B"/>
    <w:rsid w:val="007959C1"/>
    <w:rsid w:val="00795A9B"/>
    <w:rsid w:val="007A16EB"/>
    <w:rsid w:val="007A5803"/>
    <w:rsid w:val="007A5CA6"/>
    <w:rsid w:val="007A789C"/>
    <w:rsid w:val="007B2015"/>
    <w:rsid w:val="007B2F7F"/>
    <w:rsid w:val="007B5799"/>
    <w:rsid w:val="007B6D9E"/>
    <w:rsid w:val="007B705F"/>
    <w:rsid w:val="007C0CD8"/>
    <w:rsid w:val="007C1E2F"/>
    <w:rsid w:val="007C21D9"/>
    <w:rsid w:val="007C3668"/>
    <w:rsid w:val="007C39E6"/>
    <w:rsid w:val="007C4167"/>
    <w:rsid w:val="007C523F"/>
    <w:rsid w:val="007C5524"/>
    <w:rsid w:val="007D1991"/>
    <w:rsid w:val="007D2CD6"/>
    <w:rsid w:val="007D4181"/>
    <w:rsid w:val="007D4918"/>
    <w:rsid w:val="007D4EE1"/>
    <w:rsid w:val="007D64C8"/>
    <w:rsid w:val="007E1553"/>
    <w:rsid w:val="007E2F2D"/>
    <w:rsid w:val="007E4977"/>
    <w:rsid w:val="007E4B90"/>
    <w:rsid w:val="007E4ED9"/>
    <w:rsid w:val="007E6625"/>
    <w:rsid w:val="007F0DA1"/>
    <w:rsid w:val="007F1C0F"/>
    <w:rsid w:val="007F1D86"/>
    <w:rsid w:val="007F2742"/>
    <w:rsid w:val="007F3E0A"/>
    <w:rsid w:val="007F58E6"/>
    <w:rsid w:val="007F686C"/>
    <w:rsid w:val="007F76BA"/>
    <w:rsid w:val="0080382B"/>
    <w:rsid w:val="00806376"/>
    <w:rsid w:val="00810071"/>
    <w:rsid w:val="008121FC"/>
    <w:rsid w:val="00812F40"/>
    <w:rsid w:val="00813568"/>
    <w:rsid w:val="00815170"/>
    <w:rsid w:val="00815ABB"/>
    <w:rsid w:val="008169DF"/>
    <w:rsid w:val="00816DF1"/>
    <w:rsid w:val="00821DD9"/>
    <w:rsid w:val="00827A6A"/>
    <w:rsid w:val="00831868"/>
    <w:rsid w:val="0083284B"/>
    <w:rsid w:val="00832A69"/>
    <w:rsid w:val="00833128"/>
    <w:rsid w:val="00833779"/>
    <w:rsid w:val="00834764"/>
    <w:rsid w:val="008350D6"/>
    <w:rsid w:val="00840E7C"/>
    <w:rsid w:val="008421A1"/>
    <w:rsid w:val="008432EE"/>
    <w:rsid w:val="008464DF"/>
    <w:rsid w:val="00850CD8"/>
    <w:rsid w:val="00850CF2"/>
    <w:rsid w:val="00851DFB"/>
    <w:rsid w:val="00853BDD"/>
    <w:rsid w:val="008551B3"/>
    <w:rsid w:val="00855573"/>
    <w:rsid w:val="00855959"/>
    <w:rsid w:val="00857845"/>
    <w:rsid w:val="00857963"/>
    <w:rsid w:val="00857DB7"/>
    <w:rsid w:val="00860085"/>
    <w:rsid w:val="0086314C"/>
    <w:rsid w:val="008633D4"/>
    <w:rsid w:val="0086519F"/>
    <w:rsid w:val="00865D38"/>
    <w:rsid w:val="008663FA"/>
    <w:rsid w:val="008666F9"/>
    <w:rsid w:val="008723E6"/>
    <w:rsid w:val="00873713"/>
    <w:rsid w:val="00874265"/>
    <w:rsid w:val="00882615"/>
    <w:rsid w:val="00883BD4"/>
    <w:rsid w:val="00883FD8"/>
    <w:rsid w:val="008840EE"/>
    <w:rsid w:val="008841C7"/>
    <w:rsid w:val="00886711"/>
    <w:rsid w:val="00887711"/>
    <w:rsid w:val="00887777"/>
    <w:rsid w:val="00887A63"/>
    <w:rsid w:val="0089363D"/>
    <w:rsid w:val="00893B1D"/>
    <w:rsid w:val="00894485"/>
    <w:rsid w:val="00895A2A"/>
    <w:rsid w:val="008A11BA"/>
    <w:rsid w:val="008A3B53"/>
    <w:rsid w:val="008A48B4"/>
    <w:rsid w:val="008A6490"/>
    <w:rsid w:val="008A6611"/>
    <w:rsid w:val="008A6A50"/>
    <w:rsid w:val="008A7A09"/>
    <w:rsid w:val="008B032B"/>
    <w:rsid w:val="008B0B14"/>
    <w:rsid w:val="008B1F5A"/>
    <w:rsid w:val="008B3A86"/>
    <w:rsid w:val="008B43D6"/>
    <w:rsid w:val="008B5331"/>
    <w:rsid w:val="008B73C1"/>
    <w:rsid w:val="008C0EA3"/>
    <w:rsid w:val="008C15B1"/>
    <w:rsid w:val="008C4666"/>
    <w:rsid w:val="008C77B4"/>
    <w:rsid w:val="008C7FF7"/>
    <w:rsid w:val="008D0DC0"/>
    <w:rsid w:val="008D129A"/>
    <w:rsid w:val="008D3FA6"/>
    <w:rsid w:val="008D47CA"/>
    <w:rsid w:val="008D531A"/>
    <w:rsid w:val="008D5B53"/>
    <w:rsid w:val="008D6F2F"/>
    <w:rsid w:val="008E12AE"/>
    <w:rsid w:val="008E27F1"/>
    <w:rsid w:val="008E602B"/>
    <w:rsid w:val="008E683F"/>
    <w:rsid w:val="008E7427"/>
    <w:rsid w:val="008F0865"/>
    <w:rsid w:val="008F1C03"/>
    <w:rsid w:val="008F312B"/>
    <w:rsid w:val="008F5A8F"/>
    <w:rsid w:val="008F77B3"/>
    <w:rsid w:val="00900914"/>
    <w:rsid w:val="009009D0"/>
    <w:rsid w:val="00901A3A"/>
    <w:rsid w:val="00902B68"/>
    <w:rsid w:val="00903147"/>
    <w:rsid w:val="00903C85"/>
    <w:rsid w:val="00903CAA"/>
    <w:rsid w:val="009061A3"/>
    <w:rsid w:val="00912344"/>
    <w:rsid w:val="009156D2"/>
    <w:rsid w:val="0092004A"/>
    <w:rsid w:val="0092134D"/>
    <w:rsid w:val="009221C0"/>
    <w:rsid w:val="009222B4"/>
    <w:rsid w:val="00922723"/>
    <w:rsid w:val="00924F68"/>
    <w:rsid w:val="009277DF"/>
    <w:rsid w:val="00927DB6"/>
    <w:rsid w:val="00931BDB"/>
    <w:rsid w:val="0093597E"/>
    <w:rsid w:val="00936037"/>
    <w:rsid w:val="00936D0D"/>
    <w:rsid w:val="00940E96"/>
    <w:rsid w:val="00941AAF"/>
    <w:rsid w:val="00941BE5"/>
    <w:rsid w:val="00944D67"/>
    <w:rsid w:val="00945642"/>
    <w:rsid w:val="00945D20"/>
    <w:rsid w:val="00952494"/>
    <w:rsid w:val="009527CF"/>
    <w:rsid w:val="00952D40"/>
    <w:rsid w:val="00952FE4"/>
    <w:rsid w:val="0095331B"/>
    <w:rsid w:val="00955148"/>
    <w:rsid w:val="009553D4"/>
    <w:rsid w:val="00955CD5"/>
    <w:rsid w:val="00956508"/>
    <w:rsid w:val="00956F27"/>
    <w:rsid w:val="0095754B"/>
    <w:rsid w:val="00960234"/>
    <w:rsid w:val="009603FE"/>
    <w:rsid w:val="00960CD5"/>
    <w:rsid w:val="009655C1"/>
    <w:rsid w:val="009672E4"/>
    <w:rsid w:val="00972701"/>
    <w:rsid w:val="00980DB0"/>
    <w:rsid w:val="00984B0B"/>
    <w:rsid w:val="00985A90"/>
    <w:rsid w:val="00994ADE"/>
    <w:rsid w:val="00994EDD"/>
    <w:rsid w:val="00997375"/>
    <w:rsid w:val="009A1591"/>
    <w:rsid w:val="009A1647"/>
    <w:rsid w:val="009A1680"/>
    <w:rsid w:val="009A2C65"/>
    <w:rsid w:val="009A412B"/>
    <w:rsid w:val="009A7146"/>
    <w:rsid w:val="009B20BD"/>
    <w:rsid w:val="009B4174"/>
    <w:rsid w:val="009B61A1"/>
    <w:rsid w:val="009B72BD"/>
    <w:rsid w:val="009C05C1"/>
    <w:rsid w:val="009C069C"/>
    <w:rsid w:val="009C0EAF"/>
    <w:rsid w:val="009C1F87"/>
    <w:rsid w:val="009C288B"/>
    <w:rsid w:val="009C4686"/>
    <w:rsid w:val="009C4947"/>
    <w:rsid w:val="009C67C5"/>
    <w:rsid w:val="009C79E5"/>
    <w:rsid w:val="009E05C6"/>
    <w:rsid w:val="009E1CD4"/>
    <w:rsid w:val="009E2C46"/>
    <w:rsid w:val="009E57A4"/>
    <w:rsid w:val="009E5DEA"/>
    <w:rsid w:val="009E5DF8"/>
    <w:rsid w:val="009E6A53"/>
    <w:rsid w:val="009E7265"/>
    <w:rsid w:val="009E7EE8"/>
    <w:rsid w:val="009F0F58"/>
    <w:rsid w:val="009F3745"/>
    <w:rsid w:val="009F6659"/>
    <w:rsid w:val="00A01202"/>
    <w:rsid w:val="00A01321"/>
    <w:rsid w:val="00A03535"/>
    <w:rsid w:val="00A035F4"/>
    <w:rsid w:val="00A03B5C"/>
    <w:rsid w:val="00A05439"/>
    <w:rsid w:val="00A0718C"/>
    <w:rsid w:val="00A07BA5"/>
    <w:rsid w:val="00A10ACD"/>
    <w:rsid w:val="00A128A9"/>
    <w:rsid w:val="00A129F1"/>
    <w:rsid w:val="00A17A08"/>
    <w:rsid w:val="00A20A58"/>
    <w:rsid w:val="00A22B81"/>
    <w:rsid w:val="00A2676D"/>
    <w:rsid w:val="00A26CF0"/>
    <w:rsid w:val="00A274D2"/>
    <w:rsid w:val="00A3035C"/>
    <w:rsid w:val="00A31A3B"/>
    <w:rsid w:val="00A31BC3"/>
    <w:rsid w:val="00A3304F"/>
    <w:rsid w:val="00A356E7"/>
    <w:rsid w:val="00A3589C"/>
    <w:rsid w:val="00A36752"/>
    <w:rsid w:val="00A37976"/>
    <w:rsid w:val="00A42745"/>
    <w:rsid w:val="00A43B1C"/>
    <w:rsid w:val="00A45E22"/>
    <w:rsid w:val="00A46377"/>
    <w:rsid w:val="00A467CE"/>
    <w:rsid w:val="00A528B7"/>
    <w:rsid w:val="00A53412"/>
    <w:rsid w:val="00A5366E"/>
    <w:rsid w:val="00A544D9"/>
    <w:rsid w:val="00A55276"/>
    <w:rsid w:val="00A553D5"/>
    <w:rsid w:val="00A56750"/>
    <w:rsid w:val="00A56BB5"/>
    <w:rsid w:val="00A56C6B"/>
    <w:rsid w:val="00A579CF"/>
    <w:rsid w:val="00A57E64"/>
    <w:rsid w:val="00A60FFF"/>
    <w:rsid w:val="00A61A2C"/>
    <w:rsid w:val="00A62B4D"/>
    <w:rsid w:val="00A6306A"/>
    <w:rsid w:val="00A63638"/>
    <w:rsid w:val="00A63890"/>
    <w:rsid w:val="00A65DCF"/>
    <w:rsid w:val="00A678FC"/>
    <w:rsid w:val="00A71B7A"/>
    <w:rsid w:val="00A72340"/>
    <w:rsid w:val="00A72CF0"/>
    <w:rsid w:val="00A73685"/>
    <w:rsid w:val="00A80A4F"/>
    <w:rsid w:val="00A82430"/>
    <w:rsid w:val="00A8366C"/>
    <w:rsid w:val="00A84473"/>
    <w:rsid w:val="00A91891"/>
    <w:rsid w:val="00A92A06"/>
    <w:rsid w:val="00A95FD9"/>
    <w:rsid w:val="00A9613A"/>
    <w:rsid w:val="00A96D3C"/>
    <w:rsid w:val="00A973B2"/>
    <w:rsid w:val="00A97EA7"/>
    <w:rsid w:val="00AA1140"/>
    <w:rsid w:val="00AA15BD"/>
    <w:rsid w:val="00AA2E23"/>
    <w:rsid w:val="00AB0DD9"/>
    <w:rsid w:val="00AB0F92"/>
    <w:rsid w:val="00AB567E"/>
    <w:rsid w:val="00AC03CF"/>
    <w:rsid w:val="00AC08A8"/>
    <w:rsid w:val="00AC0F0B"/>
    <w:rsid w:val="00AC0FF2"/>
    <w:rsid w:val="00AC3943"/>
    <w:rsid w:val="00AC418F"/>
    <w:rsid w:val="00AC4317"/>
    <w:rsid w:val="00AC5EBF"/>
    <w:rsid w:val="00AC6981"/>
    <w:rsid w:val="00AD007A"/>
    <w:rsid w:val="00AD0156"/>
    <w:rsid w:val="00AD2F7B"/>
    <w:rsid w:val="00AD4163"/>
    <w:rsid w:val="00AD4484"/>
    <w:rsid w:val="00AE2AE8"/>
    <w:rsid w:val="00AE38AC"/>
    <w:rsid w:val="00AE3A26"/>
    <w:rsid w:val="00AE5440"/>
    <w:rsid w:val="00AE62B7"/>
    <w:rsid w:val="00AE64B2"/>
    <w:rsid w:val="00AF00AB"/>
    <w:rsid w:val="00AF1B2F"/>
    <w:rsid w:val="00AF3273"/>
    <w:rsid w:val="00B0129D"/>
    <w:rsid w:val="00B016E8"/>
    <w:rsid w:val="00B027E7"/>
    <w:rsid w:val="00B0288F"/>
    <w:rsid w:val="00B02E4E"/>
    <w:rsid w:val="00B0418A"/>
    <w:rsid w:val="00B05D03"/>
    <w:rsid w:val="00B13000"/>
    <w:rsid w:val="00B20019"/>
    <w:rsid w:val="00B21550"/>
    <w:rsid w:val="00B22B9A"/>
    <w:rsid w:val="00B24137"/>
    <w:rsid w:val="00B31FEF"/>
    <w:rsid w:val="00B325E1"/>
    <w:rsid w:val="00B3582F"/>
    <w:rsid w:val="00B3588C"/>
    <w:rsid w:val="00B37A63"/>
    <w:rsid w:val="00B43736"/>
    <w:rsid w:val="00B44941"/>
    <w:rsid w:val="00B47205"/>
    <w:rsid w:val="00B528FB"/>
    <w:rsid w:val="00B532A8"/>
    <w:rsid w:val="00B559AA"/>
    <w:rsid w:val="00B564BC"/>
    <w:rsid w:val="00B56E10"/>
    <w:rsid w:val="00B60F01"/>
    <w:rsid w:val="00B62E57"/>
    <w:rsid w:val="00B6314D"/>
    <w:rsid w:val="00B63270"/>
    <w:rsid w:val="00B64400"/>
    <w:rsid w:val="00B65228"/>
    <w:rsid w:val="00B70CD9"/>
    <w:rsid w:val="00B71319"/>
    <w:rsid w:val="00B714B7"/>
    <w:rsid w:val="00B73320"/>
    <w:rsid w:val="00B756D0"/>
    <w:rsid w:val="00B77B3E"/>
    <w:rsid w:val="00B81A9D"/>
    <w:rsid w:val="00B82337"/>
    <w:rsid w:val="00B82E71"/>
    <w:rsid w:val="00B83493"/>
    <w:rsid w:val="00B837AC"/>
    <w:rsid w:val="00B940DD"/>
    <w:rsid w:val="00B946C1"/>
    <w:rsid w:val="00B95847"/>
    <w:rsid w:val="00B966ED"/>
    <w:rsid w:val="00BA268A"/>
    <w:rsid w:val="00BA3D8F"/>
    <w:rsid w:val="00BA5C41"/>
    <w:rsid w:val="00BA65A5"/>
    <w:rsid w:val="00BB1060"/>
    <w:rsid w:val="00BB1D0F"/>
    <w:rsid w:val="00BB4E1B"/>
    <w:rsid w:val="00BB5A9A"/>
    <w:rsid w:val="00BB6193"/>
    <w:rsid w:val="00BB6A0B"/>
    <w:rsid w:val="00BB756B"/>
    <w:rsid w:val="00BC02CD"/>
    <w:rsid w:val="00BC09B5"/>
    <w:rsid w:val="00BC15E4"/>
    <w:rsid w:val="00BC3317"/>
    <w:rsid w:val="00BC538F"/>
    <w:rsid w:val="00BC59E8"/>
    <w:rsid w:val="00BC6D1E"/>
    <w:rsid w:val="00BC726D"/>
    <w:rsid w:val="00BD1A05"/>
    <w:rsid w:val="00BD1B80"/>
    <w:rsid w:val="00BD2180"/>
    <w:rsid w:val="00BD3A9F"/>
    <w:rsid w:val="00BD4094"/>
    <w:rsid w:val="00BD5FBC"/>
    <w:rsid w:val="00BD781D"/>
    <w:rsid w:val="00BE1532"/>
    <w:rsid w:val="00BE2554"/>
    <w:rsid w:val="00BE335A"/>
    <w:rsid w:val="00BE6B2A"/>
    <w:rsid w:val="00BE75B7"/>
    <w:rsid w:val="00BF05A0"/>
    <w:rsid w:val="00BF0D1B"/>
    <w:rsid w:val="00BF187B"/>
    <w:rsid w:val="00BF247C"/>
    <w:rsid w:val="00BF266F"/>
    <w:rsid w:val="00BF3064"/>
    <w:rsid w:val="00BF4B35"/>
    <w:rsid w:val="00BF5D24"/>
    <w:rsid w:val="00C02961"/>
    <w:rsid w:val="00C02B5E"/>
    <w:rsid w:val="00C02BD7"/>
    <w:rsid w:val="00C057EF"/>
    <w:rsid w:val="00C07274"/>
    <w:rsid w:val="00C14198"/>
    <w:rsid w:val="00C14296"/>
    <w:rsid w:val="00C14F94"/>
    <w:rsid w:val="00C16B6E"/>
    <w:rsid w:val="00C21E1C"/>
    <w:rsid w:val="00C22200"/>
    <w:rsid w:val="00C225BB"/>
    <w:rsid w:val="00C2333D"/>
    <w:rsid w:val="00C2452C"/>
    <w:rsid w:val="00C25DA3"/>
    <w:rsid w:val="00C2695D"/>
    <w:rsid w:val="00C32246"/>
    <w:rsid w:val="00C41693"/>
    <w:rsid w:val="00C4260B"/>
    <w:rsid w:val="00C427BE"/>
    <w:rsid w:val="00C43792"/>
    <w:rsid w:val="00C450AE"/>
    <w:rsid w:val="00C4522B"/>
    <w:rsid w:val="00C510A3"/>
    <w:rsid w:val="00C53387"/>
    <w:rsid w:val="00C546B7"/>
    <w:rsid w:val="00C5495E"/>
    <w:rsid w:val="00C5622F"/>
    <w:rsid w:val="00C56668"/>
    <w:rsid w:val="00C56ED2"/>
    <w:rsid w:val="00C56F5A"/>
    <w:rsid w:val="00C579E6"/>
    <w:rsid w:val="00C6623A"/>
    <w:rsid w:val="00C673E2"/>
    <w:rsid w:val="00C70000"/>
    <w:rsid w:val="00C70153"/>
    <w:rsid w:val="00C70B6C"/>
    <w:rsid w:val="00C71334"/>
    <w:rsid w:val="00C74089"/>
    <w:rsid w:val="00C74AF3"/>
    <w:rsid w:val="00C74B3E"/>
    <w:rsid w:val="00C758F5"/>
    <w:rsid w:val="00C81A67"/>
    <w:rsid w:val="00C90E85"/>
    <w:rsid w:val="00C92225"/>
    <w:rsid w:val="00C92235"/>
    <w:rsid w:val="00C92E5D"/>
    <w:rsid w:val="00C932B0"/>
    <w:rsid w:val="00C933D4"/>
    <w:rsid w:val="00C93509"/>
    <w:rsid w:val="00C94D02"/>
    <w:rsid w:val="00C96B55"/>
    <w:rsid w:val="00C9735F"/>
    <w:rsid w:val="00C9777C"/>
    <w:rsid w:val="00CA0455"/>
    <w:rsid w:val="00CA1C32"/>
    <w:rsid w:val="00CA21F6"/>
    <w:rsid w:val="00CA3D81"/>
    <w:rsid w:val="00CA4773"/>
    <w:rsid w:val="00CA4A39"/>
    <w:rsid w:val="00CA4C69"/>
    <w:rsid w:val="00CA58CB"/>
    <w:rsid w:val="00CA5BC7"/>
    <w:rsid w:val="00CB00C0"/>
    <w:rsid w:val="00CB137C"/>
    <w:rsid w:val="00CB1468"/>
    <w:rsid w:val="00CB1955"/>
    <w:rsid w:val="00CB1FEF"/>
    <w:rsid w:val="00CB4BB7"/>
    <w:rsid w:val="00CB4E54"/>
    <w:rsid w:val="00CB5FB6"/>
    <w:rsid w:val="00CB63D7"/>
    <w:rsid w:val="00CB6AA7"/>
    <w:rsid w:val="00CC215D"/>
    <w:rsid w:val="00CC3A32"/>
    <w:rsid w:val="00CC3F2F"/>
    <w:rsid w:val="00CC4A3E"/>
    <w:rsid w:val="00CC50B0"/>
    <w:rsid w:val="00CC602E"/>
    <w:rsid w:val="00CC62E0"/>
    <w:rsid w:val="00CC7280"/>
    <w:rsid w:val="00CD0EB5"/>
    <w:rsid w:val="00CD6D27"/>
    <w:rsid w:val="00CD6F65"/>
    <w:rsid w:val="00CE16E0"/>
    <w:rsid w:val="00CE404C"/>
    <w:rsid w:val="00CE5F89"/>
    <w:rsid w:val="00CF1131"/>
    <w:rsid w:val="00CF1BCF"/>
    <w:rsid w:val="00CF3E4E"/>
    <w:rsid w:val="00CF5581"/>
    <w:rsid w:val="00D00DF7"/>
    <w:rsid w:val="00D03F0C"/>
    <w:rsid w:val="00D04957"/>
    <w:rsid w:val="00D063B3"/>
    <w:rsid w:val="00D118A2"/>
    <w:rsid w:val="00D11C16"/>
    <w:rsid w:val="00D1214E"/>
    <w:rsid w:val="00D14FDB"/>
    <w:rsid w:val="00D150CA"/>
    <w:rsid w:val="00D15D3F"/>
    <w:rsid w:val="00D1676F"/>
    <w:rsid w:val="00D20BD0"/>
    <w:rsid w:val="00D2311D"/>
    <w:rsid w:val="00D24606"/>
    <w:rsid w:val="00D2520E"/>
    <w:rsid w:val="00D27605"/>
    <w:rsid w:val="00D35FAE"/>
    <w:rsid w:val="00D3638A"/>
    <w:rsid w:val="00D36521"/>
    <w:rsid w:val="00D40B82"/>
    <w:rsid w:val="00D418C9"/>
    <w:rsid w:val="00D418E4"/>
    <w:rsid w:val="00D419F1"/>
    <w:rsid w:val="00D42C39"/>
    <w:rsid w:val="00D44065"/>
    <w:rsid w:val="00D451FE"/>
    <w:rsid w:val="00D45902"/>
    <w:rsid w:val="00D46979"/>
    <w:rsid w:val="00D50E23"/>
    <w:rsid w:val="00D50F75"/>
    <w:rsid w:val="00D531A3"/>
    <w:rsid w:val="00D53389"/>
    <w:rsid w:val="00D60006"/>
    <w:rsid w:val="00D61BF4"/>
    <w:rsid w:val="00D627AE"/>
    <w:rsid w:val="00D62AA3"/>
    <w:rsid w:val="00D62DF9"/>
    <w:rsid w:val="00D6623F"/>
    <w:rsid w:val="00D67274"/>
    <w:rsid w:val="00D73DB1"/>
    <w:rsid w:val="00D77566"/>
    <w:rsid w:val="00D806A3"/>
    <w:rsid w:val="00D80996"/>
    <w:rsid w:val="00D84398"/>
    <w:rsid w:val="00D90DB4"/>
    <w:rsid w:val="00D92A46"/>
    <w:rsid w:val="00D93434"/>
    <w:rsid w:val="00D94283"/>
    <w:rsid w:val="00DA371A"/>
    <w:rsid w:val="00DA39C5"/>
    <w:rsid w:val="00DA53FB"/>
    <w:rsid w:val="00DA6131"/>
    <w:rsid w:val="00DA621C"/>
    <w:rsid w:val="00DB3842"/>
    <w:rsid w:val="00DB4896"/>
    <w:rsid w:val="00DB4CA9"/>
    <w:rsid w:val="00DB5778"/>
    <w:rsid w:val="00DB5A55"/>
    <w:rsid w:val="00DB6227"/>
    <w:rsid w:val="00DB625D"/>
    <w:rsid w:val="00DB783D"/>
    <w:rsid w:val="00DC05C1"/>
    <w:rsid w:val="00DC2D3A"/>
    <w:rsid w:val="00DC3FA1"/>
    <w:rsid w:val="00DE1DED"/>
    <w:rsid w:val="00DE264C"/>
    <w:rsid w:val="00DE27F8"/>
    <w:rsid w:val="00DE5062"/>
    <w:rsid w:val="00DE5628"/>
    <w:rsid w:val="00DE6AD2"/>
    <w:rsid w:val="00DE6E1C"/>
    <w:rsid w:val="00DE7B3D"/>
    <w:rsid w:val="00DF4385"/>
    <w:rsid w:val="00DF60DF"/>
    <w:rsid w:val="00E008D5"/>
    <w:rsid w:val="00E03491"/>
    <w:rsid w:val="00E04753"/>
    <w:rsid w:val="00E0544B"/>
    <w:rsid w:val="00E061E3"/>
    <w:rsid w:val="00E12C39"/>
    <w:rsid w:val="00E12EFF"/>
    <w:rsid w:val="00E13871"/>
    <w:rsid w:val="00E16A37"/>
    <w:rsid w:val="00E17061"/>
    <w:rsid w:val="00E2230E"/>
    <w:rsid w:val="00E25796"/>
    <w:rsid w:val="00E260A6"/>
    <w:rsid w:val="00E26FEA"/>
    <w:rsid w:val="00E3155F"/>
    <w:rsid w:val="00E32C22"/>
    <w:rsid w:val="00E33FB4"/>
    <w:rsid w:val="00E35802"/>
    <w:rsid w:val="00E36FE2"/>
    <w:rsid w:val="00E4062C"/>
    <w:rsid w:val="00E427FA"/>
    <w:rsid w:val="00E456AA"/>
    <w:rsid w:val="00E45A81"/>
    <w:rsid w:val="00E47771"/>
    <w:rsid w:val="00E51F41"/>
    <w:rsid w:val="00E52CF4"/>
    <w:rsid w:val="00E5691B"/>
    <w:rsid w:val="00E5760D"/>
    <w:rsid w:val="00E57C94"/>
    <w:rsid w:val="00E601F3"/>
    <w:rsid w:val="00E60C0B"/>
    <w:rsid w:val="00E612E2"/>
    <w:rsid w:val="00E61505"/>
    <w:rsid w:val="00E6158B"/>
    <w:rsid w:val="00E63ACD"/>
    <w:rsid w:val="00E673D2"/>
    <w:rsid w:val="00E701E0"/>
    <w:rsid w:val="00E714EC"/>
    <w:rsid w:val="00E72220"/>
    <w:rsid w:val="00E74213"/>
    <w:rsid w:val="00E75501"/>
    <w:rsid w:val="00E76A52"/>
    <w:rsid w:val="00E76CD9"/>
    <w:rsid w:val="00E77A97"/>
    <w:rsid w:val="00E80549"/>
    <w:rsid w:val="00E82CBB"/>
    <w:rsid w:val="00E845AE"/>
    <w:rsid w:val="00E84DA3"/>
    <w:rsid w:val="00E85272"/>
    <w:rsid w:val="00E873BE"/>
    <w:rsid w:val="00E8788D"/>
    <w:rsid w:val="00E91E19"/>
    <w:rsid w:val="00E930B4"/>
    <w:rsid w:val="00E93BF7"/>
    <w:rsid w:val="00E95106"/>
    <w:rsid w:val="00E95F26"/>
    <w:rsid w:val="00EA023E"/>
    <w:rsid w:val="00EA0EBF"/>
    <w:rsid w:val="00EA3125"/>
    <w:rsid w:val="00EA7094"/>
    <w:rsid w:val="00EA756E"/>
    <w:rsid w:val="00EB5B14"/>
    <w:rsid w:val="00EC0B2E"/>
    <w:rsid w:val="00EC275D"/>
    <w:rsid w:val="00EC307E"/>
    <w:rsid w:val="00EC4E70"/>
    <w:rsid w:val="00ED1CC5"/>
    <w:rsid w:val="00ED2697"/>
    <w:rsid w:val="00ED47C6"/>
    <w:rsid w:val="00ED74EC"/>
    <w:rsid w:val="00ED79BB"/>
    <w:rsid w:val="00EE0957"/>
    <w:rsid w:val="00EE0E4E"/>
    <w:rsid w:val="00EE113F"/>
    <w:rsid w:val="00EE26D8"/>
    <w:rsid w:val="00EE3089"/>
    <w:rsid w:val="00EE34C6"/>
    <w:rsid w:val="00EE3E01"/>
    <w:rsid w:val="00EE3FD7"/>
    <w:rsid w:val="00EE40B8"/>
    <w:rsid w:val="00EE7C70"/>
    <w:rsid w:val="00EF0715"/>
    <w:rsid w:val="00EF0B95"/>
    <w:rsid w:val="00EF1732"/>
    <w:rsid w:val="00EF1ABB"/>
    <w:rsid w:val="00EF1D6C"/>
    <w:rsid w:val="00EF3ABF"/>
    <w:rsid w:val="00EF5BC0"/>
    <w:rsid w:val="00EF636A"/>
    <w:rsid w:val="00EF6795"/>
    <w:rsid w:val="00EF776D"/>
    <w:rsid w:val="00EF7F86"/>
    <w:rsid w:val="00F03412"/>
    <w:rsid w:val="00F056A5"/>
    <w:rsid w:val="00F06521"/>
    <w:rsid w:val="00F1051C"/>
    <w:rsid w:val="00F11660"/>
    <w:rsid w:val="00F11FE7"/>
    <w:rsid w:val="00F142BF"/>
    <w:rsid w:val="00F1508D"/>
    <w:rsid w:val="00F157C6"/>
    <w:rsid w:val="00F20704"/>
    <w:rsid w:val="00F2289F"/>
    <w:rsid w:val="00F271E6"/>
    <w:rsid w:val="00F30F6D"/>
    <w:rsid w:val="00F31F97"/>
    <w:rsid w:val="00F336F6"/>
    <w:rsid w:val="00F35860"/>
    <w:rsid w:val="00F36C1D"/>
    <w:rsid w:val="00F36D15"/>
    <w:rsid w:val="00F37F56"/>
    <w:rsid w:val="00F40048"/>
    <w:rsid w:val="00F40E54"/>
    <w:rsid w:val="00F42C01"/>
    <w:rsid w:val="00F45261"/>
    <w:rsid w:val="00F5243D"/>
    <w:rsid w:val="00F570F0"/>
    <w:rsid w:val="00F5755F"/>
    <w:rsid w:val="00F62807"/>
    <w:rsid w:val="00F62845"/>
    <w:rsid w:val="00F647CA"/>
    <w:rsid w:val="00F731D3"/>
    <w:rsid w:val="00F734F9"/>
    <w:rsid w:val="00F8028C"/>
    <w:rsid w:val="00F8059E"/>
    <w:rsid w:val="00F87BB0"/>
    <w:rsid w:val="00F92AED"/>
    <w:rsid w:val="00F96808"/>
    <w:rsid w:val="00F968DD"/>
    <w:rsid w:val="00F97DBD"/>
    <w:rsid w:val="00FA1E3D"/>
    <w:rsid w:val="00FA2139"/>
    <w:rsid w:val="00FA23AC"/>
    <w:rsid w:val="00FA63D5"/>
    <w:rsid w:val="00FA7F74"/>
    <w:rsid w:val="00FB0335"/>
    <w:rsid w:val="00FB365C"/>
    <w:rsid w:val="00FB3929"/>
    <w:rsid w:val="00FB538D"/>
    <w:rsid w:val="00FB54F3"/>
    <w:rsid w:val="00FB6B35"/>
    <w:rsid w:val="00FB6B9E"/>
    <w:rsid w:val="00FB7DFC"/>
    <w:rsid w:val="00FC0EF5"/>
    <w:rsid w:val="00FC10FE"/>
    <w:rsid w:val="00FC3D86"/>
    <w:rsid w:val="00FC5611"/>
    <w:rsid w:val="00FC5F8C"/>
    <w:rsid w:val="00FC74FB"/>
    <w:rsid w:val="00FC79B6"/>
    <w:rsid w:val="00FD1CCB"/>
    <w:rsid w:val="00FD363A"/>
    <w:rsid w:val="00FD3F7E"/>
    <w:rsid w:val="00FD42E4"/>
    <w:rsid w:val="00FD4539"/>
    <w:rsid w:val="00FD5C8C"/>
    <w:rsid w:val="00FE130F"/>
    <w:rsid w:val="00FE2767"/>
    <w:rsid w:val="00FE3AAF"/>
    <w:rsid w:val="00FE495F"/>
    <w:rsid w:val="00FE6C5F"/>
    <w:rsid w:val="00FF0DCF"/>
    <w:rsid w:val="00FF25AC"/>
    <w:rsid w:val="00FF45E5"/>
    <w:rsid w:val="00FF4937"/>
    <w:rsid w:val="00FF5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E49A15"/>
  <w15:docId w15:val="{2CB222E5-9FAF-45BC-8922-A1D7815D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AF7"/>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786F3F"/>
    <w:rPr>
      <w:sz w:val="16"/>
      <w:szCs w:val="16"/>
    </w:rPr>
  </w:style>
  <w:style w:type="paragraph" w:styleId="CommentText">
    <w:name w:val="annotation text"/>
    <w:basedOn w:val="Normal"/>
    <w:link w:val="CommentTextChar"/>
    <w:uiPriority w:val="99"/>
    <w:semiHidden/>
    <w:unhideWhenUsed/>
    <w:rsid w:val="00786F3F"/>
    <w:pPr>
      <w:spacing w:line="240" w:lineRule="auto"/>
    </w:pPr>
    <w:rPr>
      <w:sz w:val="20"/>
      <w:szCs w:val="20"/>
    </w:rPr>
  </w:style>
  <w:style w:type="character" w:customStyle="1" w:styleId="CommentTextChar">
    <w:name w:val="Comment Text Char"/>
    <w:basedOn w:val="DefaultParagraphFont"/>
    <w:link w:val="CommentText"/>
    <w:uiPriority w:val="99"/>
    <w:semiHidden/>
    <w:rsid w:val="00786F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86F3F"/>
    <w:rPr>
      <w:b/>
      <w:bCs/>
    </w:rPr>
  </w:style>
  <w:style w:type="character" w:customStyle="1" w:styleId="CommentSubjectChar">
    <w:name w:val="Comment Subject Char"/>
    <w:basedOn w:val="CommentTextChar"/>
    <w:link w:val="CommentSubject"/>
    <w:uiPriority w:val="99"/>
    <w:semiHidden/>
    <w:rsid w:val="00786F3F"/>
    <w:rPr>
      <w:rFonts w:ascii="Times New Roman" w:hAnsi="Times New Roman"/>
      <w:b/>
      <w:bCs/>
      <w:sz w:val="20"/>
      <w:szCs w:val="20"/>
    </w:rPr>
  </w:style>
  <w:style w:type="character" w:customStyle="1" w:styleId="NormalSSChar">
    <w:name w:val="NormalSS Char"/>
    <w:basedOn w:val="DefaultParagraphFont"/>
    <w:link w:val="NormalSS"/>
    <w:rsid w:val="00B946C1"/>
    <w:rPr>
      <w:rFonts w:ascii="Times New Roman" w:hAnsi="Times New Roman"/>
    </w:rPr>
  </w:style>
  <w:style w:type="paragraph" w:styleId="NormalWeb">
    <w:name w:val="Normal (Web)"/>
    <w:basedOn w:val="Normal"/>
    <w:uiPriority w:val="99"/>
    <w:semiHidden/>
    <w:unhideWhenUsed/>
    <w:rsid w:val="000113BC"/>
    <w:pPr>
      <w:tabs>
        <w:tab w:val="clear" w:pos="432"/>
      </w:tabs>
      <w:spacing w:line="240" w:lineRule="auto"/>
      <w:ind w:firstLine="0"/>
      <w:jc w:val="lef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52899">
      <w:bodyDiv w:val="1"/>
      <w:marLeft w:val="0"/>
      <w:marRight w:val="0"/>
      <w:marTop w:val="0"/>
      <w:marBottom w:val="0"/>
      <w:divBdr>
        <w:top w:val="none" w:sz="0" w:space="0" w:color="auto"/>
        <w:left w:val="none" w:sz="0" w:space="0" w:color="auto"/>
        <w:bottom w:val="none" w:sz="0" w:space="0" w:color="auto"/>
        <w:right w:val="none" w:sz="0" w:space="0" w:color="auto"/>
      </w:divBdr>
    </w:div>
    <w:div w:id="1366326357">
      <w:bodyDiv w:val="1"/>
      <w:marLeft w:val="0"/>
      <w:marRight w:val="0"/>
      <w:marTop w:val="0"/>
      <w:marBottom w:val="0"/>
      <w:divBdr>
        <w:top w:val="none" w:sz="0" w:space="0" w:color="auto"/>
        <w:left w:val="none" w:sz="0" w:space="0" w:color="auto"/>
        <w:bottom w:val="none" w:sz="0" w:space="0" w:color="auto"/>
        <w:right w:val="none" w:sz="0" w:space="0" w:color="auto"/>
      </w:divBdr>
    </w:div>
    <w:div w:id="20497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ACYF-0236</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596F89-A3F7-4DFE-9D5E-DC228A8FB678}"/>
</file>

<file path=customXml/itemProps2.xml><?xml version="1.0" encoding="utf-8"?>
<ds:datastoreItem xmlns:ds="http://schemas.openxmlformats.org/officeDocument/2006/customXml" ds:itemID="{1F97D937-C98E-4420-9278-6CD200A67AA2}"/>
</file>

<file path=customXml/itemProps3.xml><?xml version="1.0" encoding="utf-8"?>
<ds:datastoreItem xmlns:ds="http://schemas.openxmlformats.org/officeDocument/2006/customXml" ds:itemID="{1B1750CE-9D2C-4D1D-8454-71BB863579B0}"/>
</file>

<file path=customXml/itemProps4.xml><?xml version="1.0" encoding="utf-8"?>
<ds:datastoreItem xmlns:ds="http://schemas.openxmlformats.org/officeDocument/2006/customXml" ds:itemID="{71DFAA14-B866-470A-8565-7E3A0BFE218F}"/>
</file>

<file path=docProps/app.xml><?xml version="1.0" encoding="utf-8"?>
<Properties xmlns="http://schemas.openxmlformats.org/officeDocument/2006/extended-properties" xmlns:vt="http://schemas.openxmlformats.org/officeDocument/2006/docPropsVTypes">
  <Template>Normal.dotm</Template>
  <TotalTime>7</TotalTime>
  <Pages>6</Pages>
  <Words>2007</Words>
  <Characters>11441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Samina Sattar</dc:creator>
  <cp:lastModifiedBy>Jacqueline Crowley</cp:lastModifiedBy>
  <cp:revision>7</cp:revision>
  <cp:lastPrinted>2013-06-19T21:26:00Z</cp:lastPrinted>
  <dcterms:created xsi:type="dcterms:W3CDTF">2013-08-22T13:44:00Z</dcterms:created>
  <dcterms:modified xsi:type="dcterms:W3CDTF">2016-12-05T17:43:00Z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