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2506C" w14:textId="77777777" w:rsidR="002F3FE6" w:rsidRPr="00BB6ACB" w:rsidRDefault="002F3FE6" w:rsidP="00E253CE">
      <w:pPr>
        <w:pStyle w:val="Heading1Black"/>
      </w:pPr>
      <w:bookmarkStart w:id="0" w:name="_GoBack"/>
      <w:bookmarkEnd w:id="0"/>
      <w:r w:rsidRPr="00BB6ACB">
        <w:t>References</w:t>
      </w:r>
    </w:p>
    <w:p w14:paraId="3022506D" w14:textId="77777777" w:rsidR="002F3FE6" w:rsidRDefault="002F3FE6" w:rsidP="00E253CE">
      <w:pPr>
        <w:pStyle w:val="References"/>
      </w:pPr>
      <w:r w:rsidRPr="00BB6ACB">
        <w:t xml:space="preserve">Abidin, Richard R. </w:t>
      </w:r>
      <w:r w:rsidRPr="00BB6ACB">
        <w:rPr>
          <w:i/>
          <w:iCs/>
        </w:rPr>
        <w:t xml:space="preserve">Parenting Stress Index, Third Edition. </w:t>
      </w:r>
      <w:r w:rsidRPr="00BB6ACB">
        <w:t xml:space="preserve">Odessa, FL: Psychological Assessment Resources, Inc., 1995. </w:t>
      </w:r>
    </w:p>
    <w:p w14:paraId="3022506E" w14:textId="77777777" w:rsidR="002F3FE6" w:rsidRPr="00BA69EF" w:rsidRDefault="002F3FE6" w:rsidP="00E253CE">
      <w:pPr>
        <w:pStyle w:val="References"/>
      </w:pPr>
      <w:r w:rsidRPr="00BA69EF">
        <w:t xml:space="preserve">Achenbach, T.M., and L.A. Rescorla. </w:t>
      </w:r>
      <w:r w:rsidRPr="00BA69EF">
        <w:rPr>
          <w:i/>
          <w:iCs/>
        </w:rPr>
        <w:t>Manual for the ASEBA Preschool Forms &amp; Profiles</w:t>
      </w:r>
      <w:r>
        <w:t xml:space="preserve">. </w:t>
      </w:r>
      <w:r w:rsidRPr="00BA69EF">
        <w:t xml:space="preserve">Burlington, VT: University of Vermont, Research Center for Children, Youth, &amp; Families, 2000. </w:t>
      </w:r>
    </w:p>
    <w:p w14:paraId="3022506F" w14:textId="77777777" w:rsidR="002F3FE6" w:rsidRDefault="002F3FE6" w:rsidP="00E253CE">
      <w:pPr>
        <w:pStyle w:val="References"/>
      </w:pPr>
      <w:r w:rsidRPr="00BA69EF">
        <w:t xml:space="preserve">Achenbach, T.M., and L.A. Rescorla. </w:t>
      </w:r>
      <w:r w:rsidRPr="00BA69EF">
        <w:rPr>
          <w:i/>
          <w:iCs/>
        </w:rPr>
        <w:t>Manual for the ASEBA School-Age Forms &amp; Profiles</w:t>
      </w:r>
      <w:r w:rsidRPr="00BA69EF">
        <w:t>. Burlington, VT: University of Vermont, Research Center for Children, Youth, &amp; Families, 2001.</w:t>
      </w:r>
    </w:p>
    <w:p w14:paraId="30225070" w14:textId="77777777" w:rsidR="002F3FE6" w:rsidRDefault="002F3FE6" w:rsidP="00E253CE">
      <w:pPr>
        <w:pStyle w:val="References"/>
      </w:pPr>
      <w:r w:rsidRPr="00BA69EF">
        <w:t xml:space="preserve">Bavolek, S.J., and R.G. Keene. </w:t>
      </w:r>
      <w:r w:rsidRPr="00BA69EF">
        <w:rPr>
          <w:i/>
        </w:rPr>
        <w:t>Adult-Adolescent Parenting Inventory – AAPI-2: Administration and Developmental Handbook.</w:t>
      </w:r>
      <w:r w:rsidRPr="00BA69EF">
        <w:t xml:space="preserve"> Park City, UT: Family Development Resources, Inc., 1999.</w:t>
      </w:r>
    </w:p>
    <w:p w14:paraId="30225071" w14:textId="77777777" w:rsidR="002F3FE6" w:rsidRDefault="002F3FE6" w:rsidP="00E253CE">
      <w:pPr>
        <w:pStyle w:val="References"/>
      </w:pPr>
      <w:r>
        <w:t>Brady, T.M. and O.S. Ashley (eds.). “Women in Substance Abuse Treatment: Results from the Alcohol and Drug Services Study.” Rockville, MD: Substance Abuse Mental Health Services Administration, Office of Applied Studies, 2005.</w:t>
      </w:r>
    </w:p>
    <w:p w14:paraId="30225072" w14:textId="77777777" w:rsidR="002F3FE6" w:rsidRPr="00BA69EF" w:rsidRDefault="002F3FE6" w:rsidP="00E253CE">
      <w:pPr>
        <w:pStyle w:val="References"/>
      </w:pPr>
      <w:r w:rsidRPr="00BA69EF">
        <w:t>Briere, J</w:t>
      </w:r>
      <w:r>
        <w:t>., K. Johnson, A. Bissada, L. Damon, J. Crouch, E. Gil, R. Hanson, and V. Ernst</w:t>
      </w:r>
      <w:r w:rsidRPr="00BA69EF">
        <w:t>. “The Trauma Symptom Checklist for Young Children (TSCYC): Reliability and Association with Abuse Exposure in a Multi-Site Study.</w:t>
      </w:r>
      <w:r>
        <w:t>”</w:t>
      </w:r>
      <w:r w:rsidRPr="00BA69EF">
        <w:t xml:space="preserve"> </w:t>
      </w:r>
      <w:r w:rsidRPr="00BA69EF">
        <w:rPr>
          <w:i/>
          <w:iCs/>
        </w:rPr>
        <w:t xml:space="preserve">Child Abuse &amp; Neglect, </w:t>
      </w:r>
      <w:r>
        <w:t>vol. 25, no. 8, 2001, pp. 1001–</w:t>
      </w:r>
      <w:r w:rsidRPr="00BA69EF">
        <w:t xml:space="preserve">1014. </w:t>
      </w:r>
    </w:p>
    <w:p w14:paraId="30225073" w14:textId="77777777" w:rsidR="002F3FE6" w:rsidRDefault="002F3FE6" w:rsidP="00E253CE">
      <w:pPr>
        <w:pStyle w:val="References"/>
      </w:pPr>
      <w:r w:rsidRPr="00BA69EF">
        <w:t xml:space="preserve">Briere, J., and M. Runtz. “The Trauma Symptom Checklist (TSC-33): Early Data on a New Scale.” </w:t>
      </w:r>
      <w:r w:rsidRPr="00BA69EF">
        <w:rPr>
          <w:i/>
        </w:rPr>
        <w:t>Journal of Interpersonal Violence,</w:t>
      </w:r>
      <w:r w:rsidRPr="00BA69EF">
        <w:t xml:space="preserve"> vol. 4, 1989, pp. 151-163.</w:t>
      </w:r>
    </w:p>
    <w:p w14:paraId="30225074" w14:textId="77777777" w:rsidR="002F3FE6" w:rsidRDefault="002F3FE6" w:rsidP="00E253CE">
      <w:pPr>
        <w:pStyle w:val="References"/>
      </w:pPr>
      <w:r>
        <w:t xml:space="preserve">Choi, S., and J.P. Ryan. “Completing Substance Abuse Treatment in Child Welfare: The Role of Co-Occurring Problems and Primary Drug of Choice.” </w:t>
      </w:r>
      <w:r w:rsidRPr="00F624F0">
        <w:rPr>
          <w:i/>
        </w:rPr>
        <w:t>Child Maltreatment</w:t>
      </w:r>
      <w:r>
        <w:t>, vol. 11, no. 4, 2006, pp. 313-325.</w:t>
      </w:r>
    </w:p>
    <w:p w14:paraId="30225075" w14:textId="77777777" w:rsidR="002F3FE6" w:rsidRDefault="002F3FE6" w:rsidP="00E253CE">
      <w:pPr>
        <w:pStyle w:val="References"/>
      </w:pPr>
      <w:r>
        <w:t>Coffey, A. and P. Atkinson. Making Sense of Qualitative Data: Complementary Research Strategies. London: Sage Publishing, 1996.</w:t>
      </w:r>
    </w:p>
    <w:p w14:paraId="30225076" w14:textId="77777777" w:rsidR="002F3FE6" w:rsidRDefault="002F3FE6" w:rsidP="00E253CE">
      <w:pPr>
        <w:pStyle w:val="References"/>
      </w:pPr>
      <w:r>
        <w:t xml:space="preserve">Connors, N., A. Grant, C. Crone, and L. Whiteside-Mansell. “Substance Abuse Treatment for Mothers: Treatment Outcomes and the Impact of Length of Stay.” </w:t>
      </w:r>
      <w:r w:rsidRPr="00FB4E3A">
        <w:rPr>
          <w:i/>
        </w:rPr>
        <w:t>Journal of Substance Abuse Treatment</w:t>
      </w:r>
      <w:r>
        <w:t>, vol. 31, no. 4, 2006, pp. 447-456.</w:t>
      </w:r>
    </w:p>
    <w:p w14:paraId="30225077" w14:textId="77777777" w:rsidR="002F3FE6" w:rsidRDefault="002F3FE6" w:rsidP="00E253CE">
      <w:pPr>
        <w:pStyle w:val="References"/>
      </w:pPr>
      <w:r w:rsidRPr="00BA69EF">
        <w:t xml:space="preserve">Dunn, W. </w:t>
      </w:r>
      <w:r w:rsidRPr="00BA69EF">
        <w:rPr>
          <w:i/>
        </w:rPr>
        <w:t>The Infant/Toddler Sensory Profile Manual.</w:t>
      </w:r>
      <w:r w:rsidRPr="00BA69EF">
        <w:t xml:space="preserve"> San Antonio, TX: The Psychological Corporation, 2002. </w:t>
      </w:r>
    </w:p>
    <w:p w14:paraId="30225078" w14:textId="77777777" w:rsidR="002F3FE6" w:rsidRDefault="002F3FE6" w:rsidP="00E253CE">
      <w:pPr>
        <w:pStyle w:val="References"/>
      </w:pPr>
      <w:r w:rsidRPr="001B19E9">
        <w:t xml:space="preserve">Gioia, G.A., P.K. Isquith, S.C. Guy, and L. Kenworthy. “Behavior Rating Inventory of </w:t>
      </w:r>
      <w:r>
        <w:t xml:space="preserve">  </w:t>
      </w:r>
      <w:r w:rsidRPr="001B19E9">
        <w:t xml:space="preserve">Executive Function.” </w:t>
      </w:r>
      <w:r w:rsidRPr="001B19E9">
        <w:rPr>
          <w:i/>
          <w:iCs/>
        </w:rPr>
        <w:t xml:space="preserve">Child Neuropsychology, </w:t>
      </w:r>
      <w:r w:rsidRPr="001B19E9">
        <w:t xml:space="preserve">vol. 6, no. 3, 2000, pp. 235–238. </w:t>
      </w:r>
    </w:p>
    <w:p w14:paraId="30225079" w14:textId="77777777" w:rsidR="002F3FE6" w:rsidRDefault="002F3FE6" w:rsidP="00E253CE">
      <w:pPr>
        <w:pStyle w:val="References"/>
      </w:pPr>
      <w:r>
        <w:t xml:space="preserve">Golden, Olivia. </w:t>
      </w:r>
      <w:r w:rsidRPr="00DB5172">
        <w:rPr>
          <w:i/>
        </w:rPr>
        <w:t>Reforming Child Welfare</w:t>
      </w:r>
      <w:r>
        <w:t>. Washington, DC: Urban Institute Press, 2009.</w:t>
      </w:r>
    </w:p>
    <w:p w14:paraId="3022507A" w14:textId="77777777" w:rsidR="002F3FE6" w:rsidRDefault="002F3FE6" w:rsidP="00E253CE">
      <w:pPr>
        <w:pStyle w:val="References"/>
      </w:pPr>
      <w:r>
        <w:t xml:space="preserve">Grella, C.E., Y.I. Hser, and Y.-C. Huang. “Mothers in Substance Abuse Treatment: Differences in Characteristics Based on Involvement with Child Welfare Services.” </w:t>
      </w:r>
      <w:r w:rsidRPr="00D718F8">
        <w:rPr>
          <w:i/>
        </w:rPr>
        <w:t>Child Abuse and Neglect</w:t>
      </w:r>
      <w:r>
        <w:t>, vol. 30, no. 1, 2006, pp. 55-73.</w:t>
      </w:r>
    </w:p>
    <w:p w14:paraId="3022507B" w14:textId="77777777" w:rsidR="002F3FE6" w:rsidRDefault="002F3FE6" w:rsidP="00E253CE">
      <w:pPr>
        <w:pStyle w:val="References"/>
      </w:pPr>
      <w:r>
        <w:lastRenderedPageBreak/>
        <w:t xml:space="preserve">Grella, C.E., B. Needell, Y. Shi, and Y.-I. Hser. “Do Drug Treatment Services Predict Unification Outcomes of Mothers and their Children in Child Welfare?” </w:t>
      </w:r>
      <w:r w:rsidRPr="00D848F0">
        <w:rPr>
          <w:i/>
        </w:rPr>
        <w:t>Journal of Substance Abuse Treatment</w:t>
      </w:r>
      <w:r>
        <w:t>, vol. 36, no. 3, 2009, pp. 278-293.</w:t>
      </w:r>
    </w:p>
    <w:p w14:paraId="3022507C" w14:textId="77777777" w:rsidR="002F3FE6" w:rsidRPr="008969C9" w:rsidRDefault="002F3FE6" w:rsidP="00E253CE">
      <w:pPr>
        <w:pStyle w:val="References"/>
      </w:pPr>
      <w:r>
        <w:t xml:space="preserve">Federal Interagency Forum on Child and Family Statistics 2012. </w:t>
      </w:r>
      <w:r w:rsidRPr="008969C9">
        <w:rPr>
          <w:i/>
        </w:rPr>
        <w:t>America’s Children</w:t>
      </w:r>
      <w:r>
        <w:rPr>
          <w:i/>
        </w:rPr>
        <w:t xml:space="preserve"> in Brief</w:t>
      </w:r>
      <w:r w:rsidRPr="008969C9">
        <w:rPr>
          <w:i/>
        </w:rPr>
        <w:t>: Key National Indicators of Well-Being.</w:t>
      </w:r>
      <w:r>
        <w:t xml:space="preserve"> Washington, DC: Government Printing Office, 2012. Available at [http://www.childstats.gov/pdf/ac2012/ac_12.pdf] Accessed August 28, 2013. </w:t>
      </w:r>
    </w:p>
    <w:p w14:paraId="3022507D" w14:textId="77777777" w:rsidR="002F3FE6" w:rsidRDefault="002F3FE6" w:rsidP="00E253CE">
      <w:pPr>
        <w:pStyle w:val="References"/>
      </w:pPr>
      <w:r>
        <w:t xml:space="preserve">Huang, H., and J.P. Ryan. “Trying to Come Home: Substance Abused Infants in Child Welfare.” </w:t>
      </w:r>
      <w:r w:rsidRPr="00CB1734">
        <w:rPr>
          <w:i/>
        </w:rPr>
        <w:t>Children and Youth Services Review</w:t>
      </w:r>
      <w:r>
        <w:t xml:space="preserve">, vol. 33, no. 2, 2011, pp. 322-329. </w:t>
      </w:r>
    </w:p>
    <w:p w14:paraId="3022507E" w14:textId="77777777" w:rsidR="002F3FE6" w:rsidRDefault="002F3FE6" w:rsidP="00E253CE">
      <w:pPr>
        <w:pStyle w:val="References"/>
      </w:pPr>
      <w:r>
        <w:t>Mathematica Policy Research. “Household Roster for RPG Cross-Site Evaluation.” 2013.</w:t>
      </w:r>
    </w:p>
    <w:p w14:paraId="3022507F" w14:textId="77777777" w:rsidR="002F3FE6" w:rsidRDefault="002F3FE6" w:rsidP="00E253CE">
      <w:pPr>
        <w:pStyle w:val="References"/>
      </w:pPr>
      <w:r w:rsidRPr="00BB6ACB">
        <w:t>McLellan, A.T</w:t>
      </w:r>
      <w:r>
        <w:t>., H. Kushner, D. Metzger, R. Peters, I. Smith, G. Grissom, H. Pettinati, and M. Argeriou</w:t>
      </w:r>
      <w:r w:rsidRPr="00BB6ACB">
        <w:t>. “The Fifth Addition of the Addiction Severity Index.” </w:t>
      </w:r>
      <w:r w:rsidRPr="00BB6ACB">
        <w:rPr>
          <w:i/>
          <w:iCs/>
        </w:rPr>
        <w:t>Journal of Substance Abuse Treatment</w:t>
      </w:r>
      <w:r w:rsidRPr="00BB6ACB">
        <w:t>, vol. 9, 1992, pp. 199-213</w:t>
      </w:r>
    </w:p>
    <w:p w14:paraId="30225080" w14:textId="77777777" w:rsidR="002F3FE6" w:rsidRDefault="002F3FE6" w:rsidP="00E253CE">
      <w:pPr>
        <w:pStyle w:val="References"/>
      </w:pPr>
      <w:r>
        <w:t>McMahon, T.J., J.D. Winkel, and B.J. Rounsaville. “Drug Abuse and Responsible Fathering: A Comparative Study of Men Enrolled in Methadone Maintenance Treatment.” Research Report. Leeds, UK: Society for the Study of Addiction, 2007.</w:t>
      </w:r>
    </w:p>
    <w:p w14:paraId="30225081" w14:textId="77777777" w:rsidR="002F3FE6" w:rsidRDefault="002F3FE6" w:rsidP="00E253CE">
      <w:pPr>
        <w:pStyle w:val="References"/>
      </w:pPr>
      <w:r>
        <w:t xml:space="preserve">Metz, A. and L. Bartley. “Active Implementation Frameworks for Program Success: How to Use Implementation Science to Improve Outcomes for Children.” </w:t>
      </w:r>
      <w:r w:rsidRPr="008F6D82">
        <w:rPr>
          <w:i/>
        </w:rPr>
        <w:t>Zero to Three</w:t>
      </w:r>
      <w:r>
        <w:t>, 2012, pp. 11-18.</w:t>
      </w:r>
    </w:p>
    <w:p w14:paraId="30225082" w14:textId="77777777" w:rsidR="002F3FE6" w:rsidRDefault="002F3FE6" w:rsidP="00E253CE">
      <w:pPr>
        <w:pStyle w:val="References"/>
      </w:pPr>
      <w:r>
        <w:t xml:space="preserve">Meyers, D.C., J. Katz, V. Chien, A. Wandersman, J.P. Scaccia, and A. Wright. “Practical Implementation Science: Developing and Piloting the Quality Implementation Tool.” </w:t>
      </w:r>
      <w:r w:rsidRPr="00E86DDB">
        <w:rPr>
          <w:i/>
        </w:rPr>
        <w:t>American Journal of Community Psychology</w:t>
      </w:r>
      <w:r>
        <w:t>, vol. 5, no. 3-4, 2012, pp. 481-496.</w:t>
      </w:r>
    </w:p>
    <w:p w14:paraId="30225083" w14:textId="77777777" w:rsidR="002F3FE6" w:rsidRPr="0080391D" w:rsidRDefault="002F3FE6" w:rsidP="00E253CE">
      <w:pPr>
        <w:pStyle w:val="References"/>
      </w:pPr>
      <w:r>
        <w:t xml:space="preserve">Niccols, A., K. Milligan, W. Sword, L. Thabane, J. Henderson, and A. Smith. “Integrated Programs for Mothers with Substance Abuse Issues: A Systematic Review of the Studies Reporting on Parenting Outcomes.” </w:t>
      </w:r>
      <w:r w:rsidRPr="0080391D">
        <w:rPr>
          <w:i/>
        </w:rPr>
        <w:t>Harm Reduction Journal,</w:t>
      </w:r>
      <w:r>
        <w:t xml:space="preserve"> vol. 9, no. 14, 2012.</w:t>
      </w:r>
    </w:p>
    <w:p w14:paraId="30225084" w14:textId="77777777" w:rsidR="002F3FE6" w:rsidRPr="00D941F2" w:rsidRDefault="002F3FE6" w:rsidP="00E253CE">
      <w:pPr>
        <w:pStyle w:val="References"/>
      </w:pPr>
      <w:r>
        <w:t xml:space="preserve">Osterling, K.L., and M.J. Austin. “Substance Abuse Interventions for Parents Involved in the Child Welfare System: Evidence and Implications.” </w:t>
      </w:r>
      <w:r w:rsidRPr="00D941F2">
        <w:rPr>
          <w:i/>
        </w:rPr>
        <w:t xml:space="preserve">Journal of Evidence-Based Social Work, </w:t>
      </w:r>
      <w:r>
        <w:t>vol.5, no. 1/2, 2008, pp. 157-189.</w:t>
      </w:r>
    </w:p>
    <w:p w14:paraId="30225085" w14:textId="77777777" w:rsidR="002F3FE6" w:rsidRDefault="002F3FE6" w:rsidP="00E253CE">
      <w:pPr>
        <w:pStyle w:val="References"/>
      </w:pPr>
      <w:r w:rsidRPr="00BB6ACB">
        <w:t>Radloff, L.S. “The CES-D Scale: A Self-Report Depre</w:t>
      </w:r>
      <w:r>
        <w:t xml:space="preserve">ssion Scale for Research in the </w:t>
      </w:r>
      <w:r w:rsidRPr="00BB6ACB">
        <w:t xml:space="preserve">General Population.” </w:t>
      </w:r>
      <w:r w:rsidRPr="00BB6ACB">
        <w:rPr>
          <w:i/>
          <w:iCs/>
        </w:rPr>
        <w:t xml:space="preserve">Applied Psychological Measurement, </w:t>
      </w:r>
      <w:r w:rsidRPr="00BB6ACB">
        <w:t xml:space="preserve">vol. 1, 1977, pp. 385–401. </w:t>
      </w:r>
    </w:p>
    <w:p w14:paraId="30225086" w14:textId="77777777" w:rsidR="002F3FE6" w:rsidRPr="00BB6ACB" w:rsidRDefault="002F3FE6" w:rsidP="00E253CE">
      <w:pPr>
        <w:pStyle w:val="References"/>
      </w:pPr>
      <w:r>
        <w:t xml:space="preserve">Semidei, J., L.F. Radel, and C. Nolan. “Substance Abuse and Child Welfare: Clear Linkages and Promising Responses.” </w:t>
      </w:r>
      <w:r w:rsidRPr="00CB1734">
        <w:rPr>
          <w:i/>
        </w:rPr>
        <w:t>Child Welfare</w:t>
      </w:r>
      <w:r>
        <w:t>, vol. 80, no. 2, 2001, pp. 109-128.</w:t>
      </w:r>
    </w:p>
    <w:p w14:paraId="30225087" w14:textId="77777777" w:rsidR="002F3FE6" w:rsidRDefault="002F3FE6" w:rsidP="00E253CE">
      <w:pPr>
        <w:pStyle w:val="References"/>
      </w:pPr>
      <w:r w:rsidRPr="00BA69EF">
        <w:t xml:space="preserve">Sparrow, S.S., D.V. Cicchetti, and D.A. Balla. </w:t>
      </w:r>
      <w:r w:rsidRPr="00BA69EF">
        <w:rPr>
          <w:i/>
          <w:iCs/>
        </w:rPr>
        <w:t xml:space="preserve">Vineland-II Adaptive Behavior Scales: Survey Forms Manual. </w:t>
      </w:r>
      <w:r w:rsidRPr="00BA69EF">
        <w:t>Circle Pines, MN: AGS Publishing, 2005.</w:t>
      </w:r>
    </w:p>
    <w:p w14:paraId="5159B66E" w14:textId="3810A52D" w:rsidR="00CD1433" w:rsidRDefault="00CD1433" w:rsidP="00E253CE">
      <w:pPr>
        <w:pStyle w:val="References"/>
      </w:pPr>
      <w:r w:rsidRPr="007615DE">
        <w:t>U.S. Department of Health and Human Services. “2012 and 2014 Regional Partnership Grants to Increase the Well-Being of, and to Improve the Permanency Outcomes for, Children Affected by Substance Abuse: Third Report to Congress.” Forthcoming</w:t>
      </w:r>
      <w:r>
        <w:t>.</w:t>
      </w:r>
    </w:p>
    <w:p w14:paraId="70C9ECFF" w14:textId="4BA07EB7" w:rsidR="00CD1433" w:rsidRDefault="00CD1433" w:rsidP="00E253CE">
      <w:pPr>
        <w:pStyle w:val="References"/>
      </w:pPr>
      <w:r w:rsidRPr="007615DE">
        <w:lastRenderedPageBreak/>
        <w:t>U.S. Department of Health and Human Services. “2012 Regional Partnership Grants to Increase the Well-Being of, and to Improve the Permanency Outcomes for, Children Affected by Substance Abuse: Second Report to Congress.” Princeton, NJ: Mathematica Policy Research, August 2015</w:t>
      </w:r>
      <w:r>
        <w:t>.</w:t>
      </w:r>
    </w:p>
    <w:p w14:paraId="78CD3173" w14:textId="53CB9E73" w:rsidR="00CD1433" w:rsidRDefault="00CD1433" w:rsidP="00E253CE">
      <w:pPr>
        <w:pStyle w:val="References"/>
      </w:pPr>
      <w:r w:rsidRPr="007615DE">
        <w:t>U.S. Department of Health and Human Services. “2012 Regional Partnership Grants to Increase the Well-Being of, and to Improve the Permanency Outcomes for, Children Affected by Substance Abuse: First Report to Congress.” Princeton, NJ: Mathematica Policy Research, December 2014</w:t>
      </w:r>
      <w:r>
        <w:t>.</w:t>
      </w:r>
    </w:p>
    <w:p w14:paraId="30225088" w14:textId="77777777" w:rsidR="002F3FE6" w:rsidRDefault="002F3FE6" w:rsidP="00E253CE">
      <w:pPr>
        <w:pStyle w:val="References"/>
      </w:pPr>
      <w:r>
        <w:t>U.S. Department of Health and Human Services. “Parental Substance Use and the Child Welfare System.” Washington, DC: Child Welfare Information Gateway, U.S. Department of Health and Human Services, 2009. Available at [http://www.childwelfare.gov/pubs/factsheets/parentalsubabuse.cfm]. Accessed August 28, 2013.</w:t>
      </w:r>
    </w:p>
    <w:p w14:paraId="30225089" w14:textId="77777777" w:rsidR="002F3FE6" w:rsidRDefault="002F3FE6" w:rsidP="00E253CE">
      <w:pPr>
        <w:pStyle w:val="References"/>
      </w:pPr>
      <w:r>
        <w:t>U.S. Department of Health and Human Services. “Blending Perspectives and Building Common Ground: A Report to Congress on Substance Abuse and Child Protection.” Washington, DC: Administration for Children and Families, Substance Abuse and Mental Health Services Administration, Office of the Assistant Secretary for Planning and Evaluation. April 1999.</w:t>
      </w:r>
    </w:p>
    <w:p w14:paraId="3022508A" w14:textId="77777777" w:rsidR="002F3FE6" w:rsidRDefault="002F3FE6" w:rsidP="00E253CE">
      <w:pPr>
        <w:pStyle w:val="References"/>
      </w:pPr>
      <w:r>
        <w:t>Yin, R. Case Study Research: Design and Methods. (2nd ed.) Thousand Oaks, CA: Sage Publishing, 1994.</w:t>
      </w:r>
    </w:p>
    <w:p w14:paraId="3022508B" w14:textId="77777777" w:rsidR="00E33FB4" w:rsidRPr="00AF364E" w:rsidRDefault="002F3FE6" w:rsidP="002F3FE6">
      <w:pPr>
        <w:pStyle w:val="References"/>
      </w:pPr>
      <w:r>
        <w:t xml:space="preserve">Young, N.K., S.M. Boles, and C. Otero. “Parental Substance Use Disorders and Child Maltreatment: Overlap, Gaps, and Opportunities.” </w:t>
      </w:r>
      <w:r w:rsidRPr="00FF5582">
        <w:rPr>
          <w:i/>
        </w:rPr>
        <w:t>Child Maltreatment</w:t>
      </w:r>
      <w:r>
        <w:t>, vol. 12, no. 2, 2007, pp. 137-149.</w:t>
      </w:r>
    </w:p>
    <w:sectPr w:rsidR="00E33FB4" w:rsidRPr="00AF364E" w:rsidSect="007C0CD8">
      <w:footerReference w:type="default" r:id="rId11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25090" w14:textId="77777777" w:rsidR="007721E3" w:rsidRDefault="007721E3">
      <w:pPr>
        <w:spacing w:line="240" w:lineRule="auto"/>
        <w:ind w:firstLine="0"/>
      </w:pPr>
    </w:p>
  </w:endnote>
  <w:endnote w:type="continuationSeparator" w:id="0">
    <w:p w14:paraId="30225091" w14:textId="77777777" w:rsidR="007721E3" w:rsidRDefault="007721E3">
      <w:pPr>
        <w:spacing w:line="240" w:lineRule="auto"/>
        <w:ind w:firstLine="0"/>
      </w:pPr>
    </w:p>
  </w:endnote>
  <w:endnote w:type="continuationNotice" w:id="1">
    <w:p w14:paraId="30225092" w14:textId="77777777" w:rsidR="007721E3" w:rsidRDefault="007721E3">
      <w:pPr>
        <w:spacing w:line="240" w:lineRule="auto"/>
        <w:ind w:firstLine="0"/>
      </w:pPr>
    </w:p>
    <w:p w14:paraId="30225093" w14:textId="77777777" w:rsidR="007721E3" w:rsidRDefault="007721E3"/>
    <w:p w14:paraId="30225094" w14:textId="77777777" w:rsidR="007721E3" w:rsidRDefault="007721E3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25095" w14:textId="77777777" w:rsidR="000844E1" w:rsidRDefault="000844E1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 w:rsidR="00D277B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277BF">
      <w:rPr>
        <w:rStyle w:val="PageNumber"/>
      </w:rPr>
      <w:fldChar w:fldCharType="separate"/>
    </w:r>
    <w:r w:rsidR="001650BC">
      <w:rPr>
        <w:rStyle w:val="PageNumber"/>
        <w:noProof/>
      </w:rPr>
      <w:t>1</w:t>
    </w:r>
    <w:r w:rsidR="00D277BF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2508C" w14:textId="77777777" w:rsidR="007721E3" w:rsidRDefault="007721E3">
      <w:pPr>
        <w:spacing w:line="240" w:lineRule="auto"/>
        <w:ind w:firstLine="0"/>
      </w:pPr>
      <w:r>
        <w:separator/>
      </w:r>
    </w:p>
  </w:footnote>
  <w:footnote w:type="continuationSeparator" w:id="0">
    <w:p w14:paraId="3022508D" w14:textId="77777777" w:rsidR="007721E3" w:rsidRDefault="007721E3">
      <w:pPr>
        <w:spacing w:line="240" w:lineRule="auto"/>
        <w:ind w:firstLine="0"/>
      </w:pPr>
      <w:r>
        <w:separator/>
      </w:r>
    </w:p>
    <w:p w14:paraId="3022508E" w14:textId="77777777" w:rsidR="007721E3" w:rsidRDefault="007721E3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3022508F" w14:textId="77777777" w:rsidR="007721E3" w:rsidRDefault="007721E3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1A6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2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  <w:num w:numId="16">
    <w:abstractNumId w:val="7"/>
  </w:num>
  <w:num w:numId="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inkAnnotations="0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400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7721E3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4792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844E1"/>
    <w:rsid w:val="00090529"/>
    <w:rsid w:val="000A4439"/>
    <w:rsid w:val="000A544F"/>
    <w:rsid w:val="000B2BD0"/>
    <w:rsid w:val="000B3A77"/>
    <w:rsid w:val="000B7926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650BC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3CFC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67D"/>
    <w:rsid w:val="00281C08"/>
    <w:rsid w:val="00282FD0"/>
    <w:rsid w:val="00284557"/>
    <w:rsid w:val="002849EE"/>
    <w:rsid w:val="00286495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3FE6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45014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154C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61C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A0392"/>
    <w:rsid w:val="004A071B"/>
    <w:rsid w:val="004A46CC"/>
    <w:rsid w:val="004B0D54"/>
    <w:rsid w:val="004D40A6"/>
    <w:rsid w:val="004D62CD"/>
    <w:rsid w:val="004E7D79"/>
    <w:rsid w:val="004F0B74"/>
    <w:rsid w:val="004F1553"/>
    <w:rsid w:val="004F493C"/>
    <w:rsid w:val="004F7785"/>
    <w:rsid w:val="00511E02"/>
    <w:rsid w:val="00514703"/>
    <w:rsid w:val="00525772"/>
    <w:rsid w:val="00531424"/>
    <w:rsid w:val="00537F22"/>
    <w:rsid w:val="00540582"/>
    <w:rsid w:val="00542523"/>
    <w:rsid w:val="00552FC9"/>
    <w:rsid w:val="00557EB8"/>
    <w:rsid w:val="00557FE1"/>
    <w:rsid w:val="005604DC"/>
    <w:rsid w:val="005637D0"/>
    <w:rsid w:val="0056487B"/>
    <w:rsid w:val="00564CDC"/>
    <w:rsid w:val="00564E98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018B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E7FBB"/>
    <w:rsid w:val="006F053F"/>
    <w:rsid w:val="006F0832"/>
    <w:rsid w:val="006F168E"/>
    <w:rsid w:val="006F2F93"/>
    <w:rsid w:val="00702D34"/>
    <w:rsid w:val="00704E7F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21E3"/>
    <w:rsid w:val="00773734"/>
    <w:rsid w:val="007761AF"/>
    <w:rsid w:val="0078127B"/>
    <w:rsid w:val="00784BA2"/>
    <w:rsid w:val="007906CE"/>
    <w:rsid w:val="007959C1"/>
    <w:rsid w:val="007A5803"/>
    <w:rsid w:val="007B2015"/>
    <w:rsid w:val="007B2F7F"/>
    <w:rsid w:val="007B5799"/>
    <w:rsid w:val="007B62C9"/>
    <w:rsid w:val="007B6D9E"/>
    <w:rsid w:val="007B705F"/>
    <w:rsid w:val="007C0CD8"/>
    <w:rsid w:val="007C1E2F"/>
    <w:rsid w:val="007C21D9"/>
    <w:rsid w:val="007C3651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259D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32EE"/>
    <w:rsid w:val="00850CF2"/>
    <w:rsid w:val="00851DFB"/>
    <w:rsid w:val="008540EF"/>
    <w:rsid w:val="00855573"/>
    <w:rsid w:val="00857845"/>
    <w:rsid w:val="0086314C"/>
    <w:rsid w:val="00864D14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B20BD"/>
    <w:rsid w:val="009B4174"/>
    <w:rsid w:val="009B61A1"/>
    <w:rsid w:val="009C0EAF"/>
    <w:rsid w:val="009C1F87"/>
    <w:rsid w:val="009C4947"/>
    <w:rsid w:val="009C67C5"/>
    <w:rsid w:val="009C7A55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AF364E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12ED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47504"/>
    <w:rsid w:val="00C510A3"/>
    <w:rsid w:val="00C53387"/>
    <w:rsid w:val="00C546B7"/>
    <w:rsid w:val="00C56ED2"/>
    <w:rsid w:val="00C64063"/>
    <w:rsid w:val="00C6623A"/>
    <w:rsid w:val="00C673E2"/>
    <w:rsid w:val="00C70000"/>
    <w:rsid w:val="00C70B6C"/>
    <w:rsid w:val="00C72748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1433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277BF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1DED"/>
    <w:rsid w:val="00DE264C"/>
    <w:rsid w:val="00DE3D66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E27E5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550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."/>
  <w:listSeparator w:val=","/>
  <w14:docId w14:val="3022506C"/>
  <w15:docId w15:val="{D87100E5-CB0D-4386-AB19-5897514C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E5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6495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DE3D66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286495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286495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286495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DE3D66"/>
  </w:style>
  <w:style w:type="paragraph" w:customStyle="1" w:styleId="MarkforExhibitHeading">
    <w:name w:val="Mark for Exhibit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6E7FB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DE3D66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DE3D66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DE3D66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DE3D66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DE3D66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FF57D8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DE3D66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DE3D66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E3D66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DE3D66"/>
    <w:pPr>
      <w:spacing w:after="0"/>
    </w:pPr>
  </w:style>
  <w:style w:type="paragraph" w:customStyle="1" w:styleId="TitleofDocumentVertical">
    <w:name w:val="Title of Document Vertical"/>
    <w:basedOn w:val="Normal"/>
    <w:qFormat/>
    <w:rsid w:val="00DE3D66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E3D66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6F2F93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DE3D66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DE3D66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286495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>0970-0444</OMB_x0020_Control_x0020_Number>
    <FR_x0020_Title xmlns="e059a2d5-a4f8-4fd8-b836-4c9cf26100e7" xsi:nil="true"/>
    <ACF_x0020_Tracking_x0020_No_x002e_ xmlns="e059a2d5-a4f8-4fd8-b836-4c9cf26100e7">ACYF-0236</ACF_x0020_Tracking_x0020_No_x002e_>
    <Description0 xmlns="e059a2d5-a4f8-4fd8-b836-4c9cf26100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97012-8601-4775-BB4E-21F8A0EBA24D}"/>
</file>

<file path=customXml/itemProps2.xml><?xml version="1.0" encoding="utf-8"?>
<ds:datastoreItem xmlns:ds="http://schemas.openxmlformats.org/officeDocument/2006/customXml" ds:itemID="{39B10EB2-EC32-4403-B92F-4D50F2D6DF2D}"/>
</file>

<file path=customXml/itemProps3.xml><?xml version="1.0" encoding="utf-8"?>
<ds:datastoreItem xmlns:ds="http://schemas.openxmlformats.org/officeDocument/2006/customXml" ds:itemID="{484FCE35-1AAC-4605-96A7-A12723DD7C12}"/>
</file>

<file path=customXml/itemProps4.xml><?xml version="1.0" encoding="utf-8"?>
<ds:datastoreItem xmlns:ds="http://schemas.openxmlformats.org/officeDocument/2006/customXml" ds:itemID="{8700B775-6D88-4155-AF93-DC1C1FA94E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Autumn Parker</dc:creator>
  <cp:lastModifiedBy>Angela D'Angelo</cp:lastModifiedBy>
  <cp:revision>3</cp:revision>
  <cp:lastPrinted>2001-03-07T19:36:00Z</cp:lastPrinted>
  <dcterms:created xsi:type="dcterms:W3CDTF">2013-11-25T16:22:00Z</dcterms:created>
  <dcterms:modified xsi:type="dcterms:W3CDTF">2016-08-08T14:25:00Z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