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B58" w:rsidRDefault="00977B58" w:rsidP="00977B58">
      <w:pPr>
        <w:rPr>
          <w:rFonts w:ascii="Times New Roman" w:hAnsi="Times New Roman"/>
          <w:sz w:val="24"/>
        </w:rPr>
      </w:pPr>
    </w:p>
    <w:p w:rsidR="00977B58" w:rsidRPr="00977B58" w:rsidRDefault="00977B58" w:rsidP="00977B58">
      <w:pPr>
        <w:rPr>
          <w:rFonts w:ascii="Times New Roman" w:hAnsi="Times New Roman"/>
          <w:sz w:val="24"/>
        </w:rPr>
      </w:pPr>
      <w:r w:rsidRPr="00977B58">
        <w:rPr>
          <w:rFonts w:ascii="Times New Roman" w:hAnsi="Times New Roman"/>
          <w:sz w:val="24"/>
        </w:rPr>
        <w:t>Date:</w:t>
      </w:r>
      <w:r w:rsidRPr="00977B58">
        <w:rPr>
          <w:rFonts w:ascii="Times New Roman" w:hAnsi="Times New Roman"/>
          <w:sz w:val="24"/>
        </w:rPr>
        <w:tab/>
      </w:r>
      <w:r w:rsidR="009F7BB6">
        <w:rPr>
          <w:rFonts w:ascii="Times New Roman" w:hAnsi="Times New Roman"/>
          <w:sz w:val="24"/>
        </w:rPr>
        <w:tab/>
      </w:r>
      <w:r w:rsidRPr="00977B58">
        <w:rPr>
          <w:rFonts w:ascii="Times New Roman" w:hAnsi="Times New Roman"/>
          <w:sz w:val="24"/>
        </w:rPr>
        <w:t>1</w:t>
      </w:r>
      <w:r w:rsidR="0089598F">
        <w:rPr>
          <w:rFonts w:ascii="Times New Roman" w:hAnsi="Times New Roman"/>
          <w:sz w:val="24"/>
        </w:rPr>
        <w:t>2</w:t>
      </w:r>
      <w:r w:rsidRPr="00977B58">
        <w:rPr>
          <w:rFonts w:ascii="Times New Roman" w:hAnsi="Times New Roman"/>
          <w:sz w:val="24"/>
        </w:rPr>
        <w:t>/</w:t>
      </w:r>
      <w:r w:rsidR="0089598F">
        <w:rPr>
          <w:rFonts w:ascii="Times New Roman" w:hAnsi="Times New Roman"/>
          <w:sz w:val="24"/>
        </w:rPr>
        <w:t>06</w:t>
      </w:r>
      <w:r w:rsidRPr="00977B58">
        <w:rPr>
          <w:rFonts w:ascii="Times New Roman" w:hAnsi="Times New Roman"/>
          <w:sz w:val="24"/>
        </w:rPr>
        <w:t>/2016</w:t>
      </w:r>
    </w:p>
    <w:p w:rsidR="00977B58" w:rsidRDefault="00977B58" w:rsidP="00977B58">
      <w:pPr>
        <w:rPr>
          <w:rFonts w:ascii="Times New Roman" w:hAnsi="Times New Roman"/>
          <w:sz w:val="24"/>
        </w:rPr>
      </w:pPr>
    </w:p>
    <w:p w:rsidR="00977B58" w:rsidRDefault="00977B58" w:rsidP="00977B58">
      <w:pPr>
        <w:rPr>
          <w:rFonts w:ascii="Times New Roman" w:hAnsi="Times New Roman"/>
          <w:sz w:val="24"/>
        </w:rPr>
      </w:pPr>
      <w:r w:rsidRPr="00977B58">
        <w:rPr>
          <w:rFonts w:ascii="Times New Roman" w:hAnsi="Times New Roman"/>
          <w:sz w:val="24"/>
        </w:rPr>
        <w:t xml:space="preserve">TO: </w:t>
      </w:r>
      <w:r w:rsidRPr="00977B58">
        <w:rPr>
          <w:rFonts w:ascii="Times New Roman" w:hAnsi="Times New Roman"/>
          <w:sz w:val="24"/>
        </w:rPr>
        <w:tab/>
      </w:r>
      <w:r w:rsidR="009F7BB6">
        <w:rPr>
          <w:rFonts w:ascii="Times New Roman" w:hAnsi="Times New Roman"/>
          <w:sz w:val="24"/>
        </w:rPr>
        <w:tab/>
        <w:t xml:space="preserve">Stephanie </w:t>
      </w:r>
      <w:proofErr w:type="spellStart"/>
      <w:r w:rsidR="009F7BB6">
        <w:rPr>
          <w:rFonts w:ascii="Times New Roman" w:hAnsi="Times New Roman"/>
          <w:sz w:val="24"/>
        </w:rPr>
        <w:t>Mok</w:t>
      </w:r>
      <w:proofErr w:type="spellEnd"/>
      <w:r w:rsidR="009F7BB6">
        <w:rPr>
          <w:rFonts w:ascii="Times New Roman" w:hAnsi="Times New Roman"/>
          <w:sz w:val="24"/>
        </w:rPr>
        <w:t xml:space="preserve">, </w:t>
      </w:r>
      <w:r w:rsidRPr="00977B58">
        <w:rPr>
          <w:rFonts w:ascii="Times New Roman" w:hAnsi="Times New Roman"/>
          <w:sz w:val="24"/>
        </w:rPr>
        <w:t>OMB</w:t>
      </w:r>
    </w:p>
    <w:p w:rsidR="009F7BB6" w:rsidRDefault="009F7BB6" w:rsidP="00977B58">
      <w:pPr>
        <w:rPr>
          <w:rFonts w:ascii="Times New Roman" w:hAnsi="Times New Roman"/>
          <w:sz w:val="24"/>
        </w:rPr>
      </w:pPr>
    </w:p>
    <w:p w:rsidR="009F7BB6" w:rsidRDefault="009F7BB6" w:rsidP="009F7BB6">
      <w:pPr>
        <w:rPr>
          <w:rFonts w:ascii="Times New Roman" w:hAnsi="Times New Roman"/>
          <w:sz w:val="24"/>
        </w:rPr>
      </w:pPr>
      <w:r w:rsidRPr="009F7BB6">
        <w:rPr>
          <w:rFonts w:ascii="Times New Roman" w:hAnsi="Times New Roman"/>
          <w:sz w:val="24"/>
        </w:rPr>
        <w:t>Through:</w:t>
      </w:r>
      <w:r w:rsidRPr="009F7BB6">
        <w:rPr>
          <w:rFonts w:ascii="Times New Roman" w:hAnsi="Times New Roman"/>
          <w:sz w:val="24"/>
        </w:rPr>
        <w:tab/>
      </w:r>
      <w:r>
        <w:rPr>
          <w:rFonts w:ascii="Times New Roman" w:hAnsi="Times New Roman"/>
          <w:sz w:val="24"/>
        </w:rPr>
        <w:t>Kevin Purkiser, NHLBI</w:t>
      </w:r>
    </w:p>
    <w:p w:rsidR="007566D6" w:rsidRPr="007566D6" w:rsidRDefault="007566D6" w:rsidP="007566D6">
      <w:pPr>
        <w:rPr>
          <w:rFonts w:ascii="Times New Roman" w:hAnsi="Times New Roman"/>
          <w:sz w:val="24"/>
        </w:rPr>
      </w:pPr>
      <w:r>
        <w:rPr>
          <w:rFonts w:ascii="Times New Roman" w:hAnsi="Times New Roman"/>
          <w:sz w:val="24"/>
        </w:rPr>
        <w:tab/>
      </w:r>
      <w:r>
        <w:rPr>
          <w:rFonts w:ascii="Times New Roman" w:hAnsi="Times New Roman"/>
          <w:sz w:val="24"/>
        </w:rPr>
        <w:tab/>
      </w:r>
      <w:r w:rsidRPr="007566D6">
        <w:rPr>
          <w:rFonts w:ascii="Times New Roman" w:hAnsi="Times New Roman"/>
          <w:sz w:val="24"/>
        </w:rPr>
        <w:t>Darius Taylor, DHHS</w:t>
      </w:r>
    </w:p>
    <w:p w:rsidR="009F7BB6" w:rsidRDefault="009F7BB6" w:rsidP="009F7BB6">
      <w:pPr>
        <w:rPr>
          <w:rFonts w:ascii="Times New Roman" w:hAnsi="Times New Roman"/>
          <w:sz w:val="24"/>
        </w:rPr>
      </w:pPr>
      <w:r>
        <w:rPr>
          <w:rFonts w:ascii="Times New Roman" w:hAnsi="Times New Roman"/>
          <w:sz w:val="24"/>
        </w:rPr>
        <w:tab/>
      </w:r>
    </w:p>
    <w:p w:rsidR="009F7BB6" w:rsidRPr="00977B58" w:rsidRDefault="009F7BB6" w:rsidP="009F7BB6">
      <w:pPr>
        <w:rPr>
          <w:rFonts w:ascii="Times New Roman" w:hAnsi="Times New Roman"/>
          <w:sz w:val="24"/>
        </w:rPr>
      </w:pPr>
      <w:r>
        <w:rPr>
          <w:rFonts w:ascii="Times New Roman" w:hAnsi="Times New Roman"/>
          <w:sz w:val="24"/>
        </w:rPr>
        <w:t>FROM:</w:t>
      </w:r>
      <w:r>
        <w:rPr>
          <w:rFonts w:ascii="Times New Roman" w:hAnsi="Times New Roman"/>
          <w:sz w:val="24"/>
        </w:rPr>
        <w:tab/>
        <w:t xml:space="preserve">Mikia Currie, </w:t>
      </w:r>
      <w:r w:rsidR="00D908D9">
        <w:rPr>
          <w:rFonts w:ascii="Times New Roman" w:hAnsi="Times New Roman"/>
          <w:sz w:val="24"/>
        </w:rPr>
        <w:t>Chief, Proj</w:t>
      </w:r>
      <w:bookmarkStart w:id="0" w:name="_GoBack"/>
      <w:bookmarkEnd w:id="0"/>
      <w:r w:rsidR="00D908D9">
        <w:rPr>
          <w:rFonts w:ascii="Times New Roman" w:hAnsi="Times New Roman"/>
          <w:sz w:val="24"/>
        </w:rPr>
        <w:t>ect Clearance Branch</w:t>
      </w:r>
    </w:p>
    <w:p w:rsidR="00977B58" w:rsidRDefault="00977B58" w:rsidP="00977B58">
      <w:pPr>
        <w:rPr>
          <w:rFonts w:ascii="Times New Roman" w:hAnsi="Times New Roman"/>
          <w:sz w:val="24"/>
        </w:rPr>
      </w:pPr>
    </w:p>
    <w:p w:rsidR="00977B58" w:rsidRPr="00977B58" w:rsidRDefault="00977B58" w:rsidP="00977B58">
      <w:pPr>
        <w:rPr>
          <w:rFonts w:ascii="Times New Roman" w:hAnsi="Times New Roman"/>
          <w:sz w:val="24"/>
        </w:rPr>
      </w:pPr>
      <w:r w:rsidRPr="00977B58">
        <w:rPr>
          <w:rFonts w:ascii="Times New Roman" w:hAnsi="Times New Roman"/>
          <w:sz w:val="24"/>
        </w:rPr>
        <w:t xml:space="preserve">SUBJECT: </w:t>
      </w:r>
      <w:r w:rsidR="00094DA5">
        <w:rPr>
          <w:rFonts w:ascii="Times New Roman" w:hAnsi="Times New Roman"/>
          <w:sz w:val="24"/>
        </w:rPr>
        <w:tab/>
      </w:r>
      <w:r w:rsidR="00D908D9" w:rsidRPr="00D908D9">
        <w:rPr>
          <w:rFonts w:ascii="Times New Roman" w:hAnsi="Times New Roman"/>
          <w:sz w:val="24"/>
        </w:rPr>
        <w:t>Change Reques</w:t>
      </w:r>
      <w:r w:rsidR="00D908D9">
        <w:rPr>
          <w:rFonts w:ascii="Times New Roman" w:hAnsi="Times New Roman"/>
          <w:sz w:val="24"/>
        </w:rPr>
        <w:t xml:space="preserve">t to a Currently Approved Form </w:t>
      </w:r>
      <w:r w:rsidR="00094DA5">
        <w:rPr>
          <w:rFonts w:ascii="Times New Roman" w:hAnsi="Times New Roman"/>
          <w:sz w:val="24"/>
        </w:rPr>
        <w:t>(</w:t>
      </w:r>
      <w:r w:rsidRPr="00977B58">
        <w:rPr>
          <w:rFonts w:ascii="Times New Roman" w:hAnsi="Times New Roman"/>
          <w:sz w:val="24"/>
        </w:rPr>
        <w:t xml:space="preserve">0925-0717 Electronic Prior </w:t>
      </w:r>
      <w:r w:rsidR="00094DA5">
        <w:rPr>
          <w:rFonts w:ascii="Times New Roman" w:hAnsi="Times New Roman"/>
          <w:sz w:val="24"/>
        </w:rPr>
        <w:tab/>
      </w:r>
      <w:r w:rsidR="00094DA5">
        <w:rPr>
          <w:rFonts w:ascii="Times New Roman" w:hAnsi="Times New Roman"/>
          <w:sz w:val="24"/>
        </w:rPr>
        <w:tab/>
      </w:r>
      <w:r w:rsidR="00094DA5">
        <w:rPr>
          <w:rFonts w:ascii="Times New Roman" w:hAnsi="Times New Roman"/>
          <w:sz w:val="24"/>
        </w:rPr>
        <w:tab/>
      </w:r>
      <w:r w:rsidRPr="00977B58">
        <w:rPr>
          <w:rFonts w:ascii="Times New Roman" w:hAnsi="Times New Roman"/>
          <w:sz w:val="24"/>
        </w:rPr>
        <w:t>Approval Submission System (ePASS) (NHLBI)</w:t>
      </w:r>
      <w:r w:rsidR="00D908D9" w:rsidRPr="00D908D9">
        <w:t xml:space="preserve"> </w:t>
      </w:r>
      <w:r w:rsidR="00D908D9">
        <w:rPr>
          <w:rFonts w:ascii="Times New Roman" w:hAnsi="Times New Roman"/>
          <w:sz w:val="24"/>
        </w:rPr>
        <w:t>Expiration Date 5</w:t>
      </w:r>
      <w:r w:rsidR="00D908D9" w:rsidRPr="00D908D9">
        <w:rPr>
          <w:rFonts w:ascii="Times New Roman" w:hAnsi="Times New Roman"/>
          <w:sz w:val="24"/>
        </w:rPr>
        <w:t>/31/2018</w:t>
      </w:r>
      <w:r w:rsidR="00094DA5">
        <w:rPr>
          <w:rFonts w:ascii="Times New Roman" w:hAnsi="Times New Roman"/>
          <w:sz w:val="24"/>
        </w:rPr>
        <w:t>)</w:t>
      </w:r>
    </w:p>
    <w:p w:rsidR="00977B58" w:rsidRDefault="00977B58" w:rsidP="00977B58">
      <w:pPr>
        <w:rPr>
          <w:rFonts w:ascii="Times New Roman" w:hAnsi="Times New Roman"/>
          <w:sz w:val="24"/>
        </w:rPr>
      </w:pPr>
    </w:p>
    <w:p w:rsidR="00977B58" w:rsidRDefault="00977B58" w:rsidP="00977B58">
      <w:pPr>
        <w:rPr>
          <w:rFonts w:ascii="Times New Roman" w:hAnsi="Times New Roman"/>
          <w:sz w:val="24"/>
        </w:rPr>
      </w:pPr>
      <w:r w:rsidRPr="00977B58">
        <w:rPr>
          <w:rFonts w:ascii="Times New Roman" w:hAnsi="Times New Roman"/>
          <w:sz w:val="24"/>
        </w:rPr>
        <w:t xml:space="preserve">NHLBI’s ePASS system, which received OMB Clearance in 2015, was to allow NHLBI to get certain grantee requests and information sharing (such as requesting a change of effort, using unspent funds, no cost extensions, etc.) through a new automated system called ePASS, instead of previous inefficient ways such as email and hardcopy.  </w:t>
      </w:r>
    </w:p>
    <w:p w:rsidR="00B7716A" w:rsidRPr="00977B58" w:rsidRDefault="00B7716A" w:rsidP="00977B58">
      <w:pPr>
        <w:rPr>
          <w:rFonts w:ascii="Times New Roman" w:hAnsi="Times New Roman"/>
          <w:sz w:val="24"/>
        </w:rPr>
      </w:pPr>
    </w:p>
    <w:p w:rsidR="00977B58" w:rsidRPr="00977B58" w:rsidRDefault="00977B58" w:rsidP="00977B58">
      <w:pPr>
        <w:rPr>
          <w:rFonts w:ascii="Times New Roman" w:hAnsi="Times New Roman"/>
          <w:sz w:val="24"/>
        </w:rPr>
      </w:pPr>
      <w:r w:rsidRPr="00977B58">
        <w:rPr>
          <w:rFonts w:ascii="Times New Roman" w:hAnsi="Times New Roman"/>
          <w:sz w:val="24"/>
        </w:rPr>
        <w:t>Now NHLBI would like to include some more requests and information sharing from grantees through this system, such as patient enrollment monitoring and conflict of interest certification for clinical trial management.  This modification won’t increase burden to the grantee community; it only switches how grantee requests and information sharing are transmitted to NHLBI.</w:t>
      </w:r>
    </w:p>
    <w:p w:rsidR="00977B58" w:rsidRDefault="00977B58" w:rsidP="00977B58">
      <w:pPr>
        <w:rPr>
          <w:rFonts w:ascii="Times New Roman" w:hAnsi="Times New Roman"/>
          <w:sz w:val="24"/>
        </w:rPr>
      </w:pPr>
    </w:p>
    <w:p w:rsidR="00977B58" w:rsidRPr="00977B58" w:rsidRDefault="00977B58" w:rsidP="00977B58">
      <w:pPr>
        <w:rPr>
          <w:rFonts w:ascii="Times New Roman" w:hAnsi="Times New Roman"/>
          <w:sz w:val="24"/>
        </w:rPr>
      </w:pPr>
      <w:r w:rsidRPr="00977B58">
        <w:rPr>
          <w:rFonts w:ascii="Times New Roman" w:hAnsi="Times New Roman"/>
          <w:sz w:val="24"/>
        </w:rPr>
        <w:t xml:space="preserve">Thus with this modification, ePASS will </w:t>
      </w:r>
      <w:r w:rsidR="007353B3">
        <w:rPr>
          <w:rFonts w:ascii="Times New Roman" w:hAnsi="Times New Roman"/>
          <w:sz w:val="24"/>
        </w:rPr>
        <w:t>help</w:t>
      </w:r>
      <w:r w:rsidRPr="00977B58">
        <w:rPr>
          <w:rFonts w:ascii="Times New Roman" w:hAnsi="Times New Roman"/>
          <w:sz w:val="24"/>
        </w:rPr>
        <w:t xml:space="preserve"> grantees </w:t>
      </w:r>
      <w:r w:rsidR="007353B3">
        <w:rPr>
          <w:rFonts w:ascii="Times New Roman" w:hAnsi="Times New Roman"/>
          <w:sz w:val="24"/>
        </w:rPr>
        <w:t xml:space="preserve">submit their information in a better way than simply emailing it in, </w:t>
      </w:r>
      <w:r w:rsidRPr="00977B58">
        <w:rPr>
          <w:rFonts w:ascii="Times New Roman" w:hAnsi="Times New Roman"/>
          <w:sz w:val="24"/>
        </w:rPr>
        <w:t xml:space="preserve">for the reasons stated in the original OMB Clearance, such as streamlined processes, authorized approvals and added security, as well as reducing the redundancy of tools used by grantees to submit prior approval requests. </w:t>
      </w:r>
    </w:p>
    <w:p w:rsidR="00977B58" w:rsidRDefault="00977B58" w:rsidP="00977B58">
      <w:pPr>
        <w:rPr>
          <w:rFonts w:ascii="Times New Roman" w:hAnsi="Times New Roman"/>
          <w:sz w:val="24"/>
        </w:rPr>
      </w:pPr>
    </w:p>
    <w:p w:rsidR="00977B58" w:rsidRPr="00977B58" w:rsidRDefault="00977B58" w:rsidP="00977B58">
      <w:pPr>
        <w:rPr>
          <w:rFonts w:ascii="Times New Roman" w:hAnsi="Times New Roman"/>
          <w:sz w:val="24"/>
        </w:rPr>
      </w:pPr>
      <w:r w:rsidRPr="00977B58">
        <w:rPr>
          <w:rFonts w:ascii="Times New Roman" w:hAnsi="Times New Roman"/>
          <w:sz w:val="24"/>
        </w:rPr>
        <w:t>Thank you for your consideration of this modification request.</w:t>
      </w:r>
    </w:p>
    <w:p w:rsidR="00977B58" w:rsidRPr="00977B58" w:rsidRDefault="00977B58" w:rsidP="00977B58">
      <w:pPr>
        <w:rPr>
          <w:rFonts w:ascii="Times New Roman" w:hAnsi="Times New Roman"/>
          <w:sz w:val="24"/>
        </w:rPr>
      </w:pPr>
    </w:p>
    <w:p w:rsidR="007410DC" w:rsidRPr="00A45942" w:rsidRDefault="00977B58" w:rsidP="00977B58">
      <w:pPr>
        <w:rPr>
          <w:rFonts w:ascii="Times New Roman" w:hAnsi="Times New Roman"/>
          <w:sz w:val="24"/>
        </w:rPr>
      </w:pPr>
      <w:r w:rsidRPr="00977B58">
        <w:rPr>
          <w:rFonts w:ascii="Times New Roman" w:hAnsi="Times New Roman"/>
          <w:sz w:val="24"/>
        </w:rPr>
        <w:t>Kevin Purkiser</w:t>
      </w:r>
    </w:p>
    <w:sectPr w:rsidR="007410DC" w:rsidRPr="00A45942">
      <w:headerReference w:type="firs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200" w:rsidRDefault="00C25200">
      <w:r>
        <w:separator/>
      </w:r>
    </w:p>
  </w:endnote>
  <w:endnote w:type="continuationSeparator" w:id="0">
    <w:p w:rsidR="00C25200" w:rsidRDefault="00C25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200" w:rsidRDefault="00C25200">
      <w:r>
        <w:separator/>
      </w:r>
    </w:p>
  </w:footnote>
  <w:footnote w:type="continuationSeparator" w:id="0">
    <w:p w:rsidR="00C25200" w:rsidRDefault="00C252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821" w:rsidRDefault="00083C11" w:rsidP="003D1CA7">
    <w:pPr>
      <w:pStyle w:val="Header"/>
      <w:tabs>
        <w:tab w:val="clear" w:pos="4320"/>
      </w:tabs>
      <w:ind w:left="360" w:right="-720"/>
      <w:rPr>
        <w:rFonts w:ascii="Times New Roman" w:hAnsi="Times New Roman"/>
        <w:b/>
        <w:color w:val="0000C0"/>
        <w:sz w:val="20"/>
        <w:szCs w:val="20"/>
      </w:rPr>
    </w:pPr>
    <w:r>
      <w:rPr>
        <w:noProof/>
      </w:rPr>
      <w:drawing>
        <wp:anchor distT="0" distB="0" distL="114300" distR="114300" simplePos="0" relativeHeight="251657728" behindDoc="0" locked="0" layoutInCell="1" allowOverlap="1">
          <wp:simplePos x="0" y="0"/>
          <wp:positionH relativeFrom="column">
            <wp:posOffset>-685800</wp:posOffset>
          </wp:positionH>
          <wp:positionV relativeFrom="paragraph">
            <wp:posOffset>0</wp:posOffset>
          </wp:positionV>
          <wp:extent cx="762000" cy="794385"/>
          <wp:effectExtent l="19050" t="0" r="0" b="0"/>
          <wp:wrapSquare wrapText="bothSides"/>
          <wp:docPr id="3" name="Picture 3" descr="Blu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Logo"/>
                  <pic:cNvPicPr>
                    <a:picLocks noChangeAspect="1" noChangeArrowheads="1"/>
                  </pic:cNvPicPr>
                </pic:nvPicPr>
                <pic:blipFill>
                  <a:blip r:embed="rId1"/>
                  <a:srcRect/>
                  <a:stretch>
                    <a:fillRect/>
                  </a:stretch>
                </pic:blipFill>
                <pic:spPr bwMode="auto">
                  <a:xfrm>
                    <a:off x="0" y="0"/>
                    <a:ext cx="762000" cy="794385"/>
                  </a:xfrm>
                  <a:prstGeom prst="rect">
                    <a:avLst/>
                  </a:prstGeom>
                  <a:noFill/>
                  <a:ln w="9525">
                    <a:noFill/>
                    <a:miter lim="800000"/>
                    <a:headEnd/>
                    <a:tailEnd/>
                  </a:ln>
                </pic:spPr>
              </pic:pic>
            </a:graphicData>
          </a:graphic>
        </wp:anchor>
      </w:drawing>
    </w:r>
  </w:p>
  <w:p w:rsidR="00D55821" w:rsidRPr="003D1CA7" w:rsidRDefault="00D55821" w:rsidP="003D1CA7">
    <w:pPr>
      <w:pStyle w:val="Header"/>
      <w:tabs>
        <w:tab w:val="clear" w:pos="4320"/>
        <w:tab w:val="clear" w:pos="8640"/>
        <w:tab w:val="left" w:pos="7920"/>
      </w:tabs>
      <w:ind w:left="360" w:right="-720"/>
      <w:rPr>
        <w:color w:val="0000C0"/>
        <w:sz w:val="18"/>
      </w:rPr>
    </w:pPr>
    <w:r w:rsidRPr="003D1CA7">
      <w:rPr>
        <w:rFonts w:ascii="Times New Roman" w:hAnsi="Times New Roman"/>
        <w:b/>
        <w:color w:val="0000C0"/>
        <w:sz w:val="20"/>
        <w:szCs w:val="20"/>
      </w:rPr>
      <w:t>DEPARTMENT OF HEALTH &amp; HUMAN SERVICES</w:t>
    </w:r>
    <w:r w:rsidRPr="003D1CA7">
      <w:rPr>
        <w:color w:val="0000C0"/>
        <w:sz w:val="18"/>
      </w:rPr>
      <w:tab/>
      <w:t>Public Health Service</w:t>
    </w:r>
  </w:p>
  <w:p w:rsidR="00D55821" w:rsidRPr="003D1CA7" w:rsidRDefault="00D55821">
    <w:pPr>
      <w:tabs>
        <w:tab w:val="left" w:pos="7920"/>
      </w:tabs>
      <w:spacing w:line="214" w:lineRule="auto"/>
      <w:ind w:right="-900"/>
      <w:jc w:val="right"/>
      <w:rPr>
        <w:rFonts w:cs="Arial"/>
        <w:color w:val="0000C0"/>
        <w:sz w:val="18"/>
        <w:szCs w:val="18"/>
      </w:rPr>
    </w:pPr>
  </w:p>
  <w:p w:rsidR="00D55821" w:rsidRPr="003D1CA7" w:rsidRDefault="00C25200">
    <w:pPr>
      <w:tabs>
        <w:tab w:val="left" w:pos="7920"/>
      </w:tabs>
      <w:spacing w:line="214" w:lineRule="auto"/>
      <w:ind w:right="-1260"/>
      <w:jc w:val="right"/>
      <w:rPr>
        <w:rFonts w:cs="Arial"/>
        <w:color w:val="0000C0"/>
        <w:sz w:val="18"/>
        <w:szCs w:val="18"/>
      </w:rPr>
    </w:pPr>
    <w:r>
      <w:rPr>
        <w:color w:val="0000C0"/>
      </w:rPr>
      <w:pict>
        <v:rect id="_x0000_i1025" style="width:512.4pt;height:1.15pt" o:hrpct="965" o:hralign="right" o:hrstd="t" o:hrnoshade="t" o:hr="t" fillcolor="#0000c0" stroked="f"/>
      </w:pict>
    </w:r>
  </w:p>
  <w:p w:rsidR="00D55821" w:rsidRPr="003D1CA7" w:rsidRDefault="00D55821">
    <w:pPr>
      <w:tabs>
        <w:tab w:val="left" w:pos="7920"/>
      </w:tabs>
      <w:spacing w:before="20"/>
      <w:ind w:right="-900"/>
      <w:rPr>
        <w:color w:val="0000C0"/>
        <w:sz w:val="18"/>
      </w:rPr>
    </w:pPr>
    <w:r w:rsidRPr="003D1CA7">
      <w:rPr>
        <w:color w:val="0000C0"/>
      </w:rPr>
      <w:tab/>
    </w:r>
    <w:r w:rsidRPr="003D1CA7">
      <w:rPr>
        <w:color w:val="0000C0"/>
        <w:sz w:val="18"/>
      </w:rPr>
      <w:t>National Institutes of Health</w:t>
    </w:r>
  </w:p>
  <w:p w:rsidR="00D55821" w:rsidRPr="003D1CA7" w:rsidRDefault="00D55821">
    <w:pPr>
      <w:tabs>
        <w:tab w:val="left" w:pos="7920"/>
      </w:tabs>
      <w:spacing w:before="20"/>
      <w:ind w:right="-900"/>
      <w:rPr>
        <w:color w:val="0000C0"/>
        <w:sz w:val="18"/>
      </w:rPr>
    </w:pPr>
    <w:r w:rsidRPr="003D1CA7">
      <w:rPr>
        <w:color w:val="0000C0"/>
        <w:sz w:val="18"/>
      </w:rPr>
      <w:tab/>
      <w:t xml:space="preserve">National Heart, Lung, and </w:t>
    </w:r>
  </w:p>
  <w:p w:rsidR="00D55821" w:rsidRPr="003D1CA7" w:rsidRDefault="00D55821">
    <w:pPr>
      <w:tabs>
        <w:tab w:val="left" w:pos="7920"/>
      </w:tabs>
      <w:spacing w:before="20"/>
      <w:ind w:right="-900"/>
      <w:rPr>
        <w:color w:val="0000C0"/>
        <w:sz w:val="18"/>
      </w:rPr>
    </w:pPr>
    <w:r w:rsidRPr="003D1CA7">
      <w:rPr>
        <w:color w:val="0000C0"/>
        <w:sz w:val="18"/>
      </w:rPr>
      <w:tab/>
      <w:t>Blood Institute</w:t>
    </w:r>
  </w:p>
  <w:p w:rsidR="00D55821" w:rsidRPr="003D1CA7" w:rsidRDefault="00D55821">
    <w:pPr>
      <w:tabs>
        <w:tab w:val="left" w:pos="7920"/>
      </w:tabs>
      <w:spacing w:before="20"/>
      <w:ind w:right="-900"/>
      <w:rPr>
        <w:color w:val="0000C0"/>
        <w:sz w:val="18"/>
      </w:rPr>
    </w:pPr>
    <w:r w:rsidRPr="003D1CA7">
      <w:rPr>
        <w:color w:val="0000C0"/>
        <w:sz w:val="18"/>
      </w:rPr>
      <w:tab/>
    </w:r>
    <w:smartTag w:uri="urn:schemas-microsoft-com:office:smarttags" w:element="place">
      <w:smartTag w:uri="urn:schemas-microsoft-com:office:smarttags" w:element="City">
        <w:r w:rsidRPr="003D1CA7">
          <w:rPr>
            <w:color w:val="0000C0"/>
            <w:sz w:val="18"/>
          </w:rPr>
          <w:t>Bethesda</w:t>
        </w:r>
      </w:smartTag>
      <w:r w:rsidRPr="003D1CA7">
        <w:rPr>
          <w:color w:val="0000C0"/>
          <w:sz w:val="18"/>
        </w:rPr>
        <w:t xml:space="preserve">, </w:t>
      </w:r>
      <w:smartTag w:uri="urn:schemas-microsoft-com:office:smarttags" w:element="State">
        <w:r w:rsidRPr="003D1CA7">
          <w:rPr>
            <w:color w:val="0000C0"/>
            <w:sz w:val="18"/>
          </w:rPr>
          <w:t>Maryland</w:t>
        </w:r>
      </w:smartTag>
      <w:r w:rsidRPr="003D1CA7">
        <w:rPr>
          <w:color w:val="0000C0"/>
          <w:sz w:val="18"/>
        </w:rPr>
        <w:t xml:space="preserve"> </w:t>
      </w:r>
      <w:smartTag w:uri="urn:schemas-microsoft-com:office:smarttags" w:element="PostalCode">
        <w:r w:rsidRPr="003D1CA7">
          <w:rPr>
            <w:color w:val="0000C0"/>
            <w:sz w:val="18"/>
          </w:rPr>
          <w:t>20892</w:t>
        </w:r>
      </w:smartTag>
    </w:smartTag>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78F"/>
    <w:rsid w:val="000161F2"/>
    <w:rsid w:val="00082AF2"/>
    <w:rsid w:val="00083C11"/>
    <w:rsid w:val="00094DA5"/>
    <w:rsid w:val="000A01AE"/>
    <w:rsid w:val="000F1714"/>
    <w:rsid w:val="0012472F"/>
    <w:rsid w:val="0014155B"/>
    <w:rsid w:val="001613E8"/>
    <w:rsid w:val="002407AD"/>
    <w:rsid w:val="00353603"/>
    <w:rsid w:val="003D1CA7"/>
    <w:rsid w:val="00485967"/>
    <w:rsid w:val="004906C8"/>
    <w:rsid w:val="00491EA0"/>
    <w:rsid w:val="005A51B2"/>
    <w:rsid w:val="00672F2E"/>
    <w:rsid w:val="007353B3"/>
    <w:rsid w:val="007410DC"/>
    <w:rsid w:val="007566D6"/>
    <w:rsid w:val="0089598F"/>
    <w:rsid w:val="00977B58"/>
    <w:rsid w:val="0098462F"/>
    <w:rsid w:val="009F7BB6"/>
    <w:rsid w:val="00A45942"/>
    <w:rsid w:val="00A660B4"/>
    <w:rsid w:val="00AD178F"/>
    <w:rsid w:val="00B66B1C"/>
    <w:rsid w:val="00B7716A"/>
    <w:rsid w:val="00BE3351"/>
    <w:rsid w:val="00C25200"/>
    <w:rsid w:val="00D55821"/>
    <w:rsid w:val="00D908D9"/>
    <w:rsid w:val="00DF7AE4"/>
    <w:rsid w:val="00F47603"/>
    <w:rsid w:val="00FB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5:docId w15:val="{F5AFF1E8-BC28-4EE3-86C5-F3F8D1D4A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6480"/>
      </w:tabs>
      <w:spacing w:line="214" w:lineRule="auto"/>
    </w:pPr>
    <w:rPr>
      <w:rFonts w:cs="Arial"/>
      <w:sz w:val="18"/>
      <w:szCs w:val="18"/>
    </w:rPr>
  </w:style>
  <w:style w:type="character" w:styleId="Hyperlink">
    <w:name w:val="Hyperlink"/>
    <w:basedOn w:val="DefaultParagraphFont"/>
    <w:rsid w:val="007410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778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ansf\AppData\Roaming\Microsoft\Templates\Personal\Old_NHLBI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Old_NHLBI_Letterhead.dotx</Template>
  <TotalTime>2</TotalTime>
  <Pages>1</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MEMORANDUM</vt:lpstr>
    </vt:vector>
  </TitlesOfParts>
  <Company>NHLBI</Company>
  <LinksUpToDate>false</LinksUpToDate>
  <CharactersWithSpaces>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Evans, Frank (NIH/NHLBI) [E]</dc:creator>
  <cp:lastModifiedBy>Currie, Mikia (NIH/OD) [E]</cp:lastModifiedBy>
  <cp:revision>3</cp:revision>
  <cp:lastPrinted>2000-08-25T16:30:00Z</cp:lastPrinted>
  <dcterms:created xsi:type="dcterms:W3CDTF">2016-12-06T15:14:00Z</dcterms:created>
  <dcterms:modified xsi:type="dcterms:W3CDTF">2016-12-06T15:15:00Z</dcterms:modified>
</cp:coreProperties>
</file>