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69F2C" w14:textId="77777777" w:rsidR="006E10F7" w:rsidRPr="002B05C0" w:rsidRDefault="006E10F7" w:rsidP="006E10F7">
      <w:pPr>
        <w:jc w:val="center"/>
        <w:rPr>
          <w:rFonts w:ascii="Calibri" w:hAnsi="Calibri" w:cs="Times New Roman"/>
          <w:b/>
          <w:sz w:val="24"/>
          <w:szCs w:val="24"/>
        </w:rPr>
      </w:pPr>
      <w:r w:rsidRPr="002B05C0">
        <w:rPr>
          <w:rFonts w:ascii="Calibri" w:hAnsi="Calibri" w:cs="Times New Roman"/>
          <w:b/>
          <w:sz w:val="24"/>
          <w:szCs w:val="24"/>
        </w:rPr>
        <w:t>Supporting Statement A</w:t>
      </w:r>
    </w:p>
    <w:p w14:paraId="51D50432" w14:textId="77777777" w:rsidR="006E10F7" w:rsidRPr="002B05C0" w:rsidRDefault="006E10F7" w:rsidP="006E10F7">
      <w:pPr>
        <w:jc w:val="center"/>
        <w:rPr>
          <w:rFonts w:ascii="Calibri" w:hAnsi="Calibri" w:cs="Times New Roman"/>
          <w:b/>
          <w:sz w:val="24"/>
          <w:szCs w:val="24"/>
        </w:rPr>
      </w:pPr>
    </w:p>
    <w:p w14:paraId="740EC841" w14:textId="77777777" w:rsidR="006E10F7" w:rsidRPr="002B05C0" w:rsidRDefault="006E10F7" w:rsidP="006E10F7">
      <w:pPr>
        <w:jc w:val="center"/>
        <w:rPr>
          <w:rFonts w:ascii="Calibri" w:hAnsi="Calibri" w:cs="Times New Roman"/>
          <w:b/>
          <w:sz w:val="24"/>
          <w:szCs w:val="24"/>
        </w:rPr>
      </w:pPr>
    </w:p>
    <w:p w14:paraId="76255A80" w14:textId="77777777" w:rsidR="006E10F7" w:rsidRPr="002B05C0" w:rsidRDefault="006E10F7" w:rsidP="006E10F7">
      <w:pPr>
        <w:jc w:val="center"/>
        <w:rPr>
          <w:rFonts w:ascii="Calibri" w:hAnsi="Calibri" w:cs="Times New Roman"/>
          <w:b/>
          <w:sz w:val="24"/>
          <w:szCs w:val="24"/>
        </w:rPr>
      </w:pPr>
      <w:r w:rsidRPr="002B05C0">
        <w:rPr>
          <w:rFonts w:ascii="Calibri" w:hAnsi="Calibri" w:cs="Times New Roman"/>
          <w:b/>
          <w:sz w:val="24"/>
          <w:szCs w:val="24"/>
        </w:rPr>
        <w:t xml:space="preserve">Early Hearing Detection and Intervention </w:t>
      </w:r>
    </w:p>
    <w:p w14:paraId="120DC821" w14:textId="77777777" w:rsidR="006E10F7" w:rsidRPr="002B05C0" w:rsidRDefault="006E10F7" w:rsidP="006E10F7">
      <w:pPr>
        <w:jc w:val="center"/>
        <w:rPr>
          <w:rFonts w:ascii="Calibri" w:hAnsi="Calibri" w:cs="Times New Roman"/>
          <w:b/>
          <w:sz w:val="24"/>
          <w:szCs w:val="24"/>
        </w:rPr>
      </w:pPr>
      <w:r w:rsidRPr="002B05C0">
        <w:rPr>
          <w:rFonts w:ascii="Calibri" w:hAnsi="Calibri" w:cs="Times New Roman"/>
          <w:b/>
          <w:sz w:val="24"/>
          <w:szCs w:val="24"/>
        </w:rPr>
        <w:t xml:space="preserve">Pediatric Audiology Links to Services </w:t>
      </w:r>
    </w:p>
    <w:p w14:paraId="35C3558F" w14:textId="77777777" w:rsidR="006E10F7" w:rsidRPr="002B05C0" w:rsidRDefault="006E10F7" w:rsidP="006E10F7">
      <w:pPr>
        <w:jc w:val="center"/>
        <w:rPr>
          <w:rFonts w:ascii="Calibri" w:hAnsi="Calibri" w:cs="Times New Roman"/>
          <w:b/>
          <w:sz w:val="24"/>
          <w:szCs w:val="24"/>
        </w:rPr>
      </w:pPr>
      <w:r w:rsidRPr="002B05C0">
        <w:rPr>
          <w:rFonts w:ascii="Calibri" w:hAnsi="Calibri" w:cs="Times New Roman"/>
          <w:b/>
          <w:sz w:val="24"/>
          <w:szCs w:val="24"/>
        </w:rPr>
        <w:t xml:space="preserve">(EHDI-PALS) </w:t>
      </w:r>
    </w:p>
    <w:p w14:paraId="21B611F0" w14:textId="77777777" w:rsidR="006E10F7" w:rsidRPr="002B05C0" w:rsidRDefault="006E10F7" w:rsidP="006E10F7">
      <w:pPr>
        <w:jc w:val="center"/>
        <w:rPr>
          <w:rFonts w:ascii="Calibri" w:hAnsi="Calibri" w:cs="Times New Roman"/>
          <w:b/>
          <w:sz w:val="24"/>
          <w:szCs w:val="24"/>
        </w:rPr>
      </w:pPr>
      <w:r w:rsidRPr="002B05C0">
        <w:rPr>
          <w:rFonts w:ascii="Calibri" w:hAnsi="Calibri" w:cs="Times New Roman"/>
          <w:b/>
          <w:sz w:val="24"/>
          <w:szCs w:val="24"/>
        </w:rPr>
        <w:t>Survey</w:t>
      </w:r>
    </w:p>
    <w:p w14:paraId="60DAE67F" w14:textId="77777777" w:rsidR="006E10F7" w:rsidRPr="002B05C0" w:rsidRDefault="006E10F7" w:rsidP="006E10F7">
      <w:pPr>
        <w:jc w:val="center"/>
        <w:rPr>
          <w:rFonts w:ascii="Calibri" w:hAnsi="Calibri" w:cs="Times New Roman"/>
          <w:b/>
          <w:sz w:val="24"/>
          <w:szCs w:val="24"/>
        </w:rPr>
      </w:pPr>
    </w:p>
    <w:p w14:paraId="48C98CD3" w14:textId="77777777" w:rsidR="006E10F7" w:rsidRPr="002B05C0" w:rsidRDefault="006E10F7" w:rsidP="006E10F7">
      <w:pPr>
        <w:jc w:val="center"/>
        <w:rPr>
          <w:rFonts w:ascii="Calibri" w:hAnsi="Calibri" w:cs="Times New Roman"/>
          <w:b/>
          <w:color w:val="000000"/>
          <w:sz w:val="24"/>
          <w:szCs w:val="24"/>
        </w:rPr>
      </w:pPr>
      <w:r w:rsidRPr="002B05C0">
        <w:rPr>
          <w:rFonts w:ascii="Calibri" w:hAnsi="Calibri" w:cs="Times New Roman"/>
          <w:b/>
          <w:color w:val="000000"/>
          <w:sz w:val="24"/>
          <w:szCs w:val="24"/>
        </w:rPr>
        <w:t>OMB # 0920-0955</w:t>
      </w:r>
    </w:p>
    <w:p w14:paraId="772C49B3" w14:textId="77777777" w:rsidR="006E10F7" w:rsidRPr="002B05C0" w:rsidRDefault="006E10F7" w:rsidP="006E10F7">
      <w:pPr>
        <w:rPr>
          <w:rFonts w:ascii="Calibri" w:hAnsi="Calibri" w:cs="Times New Roman"/>
          <w:b/>
          <w:color w:val="000000"/>
          <w:sz w:val="24"/>
          <w:szCs w:val="24"/>
        </w:rPr>
      </w:pPr>
    </w:p>
    <w:p w14:paraId="79144A11" w14:textId="77777777" w:rsidR="006E10F7" w:rsidRPr="002B05C0" w:rsidRDefault="006E10F7" w:rsidP="006E10F7">
      <w:pPr>
        <w:jc w:val="center"/>
        <w:rPr>
          <w:rFonts w:ascii="Calibri" w:hAnsi="Calibri" w:cs="Times New Roman"/>
          <w:b/>
          <w:color w:val="000000"/>
          <w:sz w:val="24"/>
          <w:szCs w:val="24"/>
        </w:rPr>
      </w:pPr>
      <w:r w:rsidRPr="002B05C0">
        <w:rPr>
          <w:rFonts w:ascii="Calibri" w:hAnsi="Calibri" w:cs="Times New Roman"/>
          <w:b/>
          <w:color w:val="000000"/>
          <w:sz w:val="24"/>
          <w:szCs w:val="24"/>
        </w:rPr>
        <w:t>Revision</w:t>
      </w:r>
    </w:p>
    <w:p w14:paraId="1A6A59B3" w14:textId="77777777" w:rsidR="006E10F7" w:rsidRPr="002B05C0" w:rsidRDefault="006E10F7" w:rsidP="006E10F7">
      <w:pPr>
        <w:jc w:val="center"/>
        <w:rPr>
          <w:rFonts w:ascii="Calibri" w:hAnsi="Calibri" w:cs="Times New Roman"/>
          <w:b/>
          <w:color w:val="000000"/>
          <w:sz w:val="24"/>
          <w:szCs w:val="24"/>
        </w:rPr>
      </w:pPr>
    </w:p>
    <w:p w14:paraId="7CFFF4AD" w14:textId="77777777" w:rsidR="006E10F7" w:rsidRPr="002B05C0" w:rsidRDefault="006E10F7" w:rsidP="006E10F7">
      <w:pPr>
        <w:jc w:val="center"/>
        <w:rPr>
          <w:rFonts w:ascii="Calibri" w:hAnsi="Calibri" w:cs="Times New Roman"/>
          <w:sz w:val="24"/>
          <w:szCs w:val="24"/>
        </w:rPr>
      </w:pPr>
      <w:r w:rsidRPr="002B05C0">
        <w:rPr>
          <w:rFonts w:ascii="Calibri" w:hAnsi="Calibri" w:cs="Times New Roman"/>
          <w:sz w:val="24"/>
          <w:szCs w:val="24"/>
        </w:rPr>
        <w:t>Project Officer</w:t>
      </w:r>
    </w:p>
    <w:p w14:paraId="025A8A16" w14:textId="77777777" w:rsidR="006E10F7" w:rsidRPr="002B05C0" w:rsidRDefault="006E10F7" w:rsidP="006E10F7">
      <w:pPr>
        <w:jc w:val="center"/>
        <w:rPr>
          <w:rFonts w:ascii="Calibri" w:hAnsi="Calibri" w:cs="Times New Roman"/>
          <w:sz w:val="24"/>
          <w:szCs w:val="24"/>
        </w:rPr>
      </w:pPr>
      <w:r w:rsidRPr="002B05C0">
        <w:rPr>
          <w:rFonts w:ascii="Calibri" w:hAnsi="Calibri" w:cs="Times New Roman"/>
          <w:sz w:val="24"/>
          <w:szCs w:val="24"/>
        </w:rPr>
        <w:t>Winnie Chung</w:t>
      </w:r>
    </w:p>
    <w:p w14:paraId="66701D92" w14:textId="77777777" w:rsidR="006E10F7" w:rsidRPr="002B05C0" w:rsidRDefault="006E10F7" w:rsidP="006E10F7">
      <w:pPr>
        <w:jc w:val="center"/>
        <w:rPr>
          <w:rFonts w:ascii="Calibri" w:hAnsi="Calibri" w:cs="Times New Roman"/>
          <w:sz w:val="24"/>
          <w:szCs w:val="24"/>
        </w:rPr>
      </w:pPr>
      <w:r w:rsidRPr="002B05C0">
        <w:rPr>
          <w:rFonts w:ascii="Calibri" w:hAnsi="Calibri" w:cs="Times New Roman"/>
          <w:sz w:val="24"/>
          <w:szCs w:val="24"/>
        </w:rPr>
        <w:t>Health Scientist</w:t>
      </w:r>
      <w:r w:rsidRPr="002B05C0" w:rsidDel="00155C46">
        <w:rPr>
          <w:rFonts w:ascii="Calibri" w:hAnsi="Calibri" w:cs="Times New Roman"/>
          <w:sz w:val="24"/>
          <w:szCs w:val="24"/>
        </w:rPr>
        <w:t xml:space="preserve"> </w:t>
      </w:r>
    </w:p>
    <w:p w14:paraId="762B50FD" w14:textId="77777777" w:rsidR="006E10F7" w:rsidRPr="002B05C0" w:rsidRDefault="006E10F7" w:rsidP="006E10F7">
      <w:pPr>
        <w:jc w:val="center"/>
        <w:rPr>
          <w:rFonts w:ascii="Calibri" w:hAnsi="Calibri" w:cs="Times New Roman"/>
          <w:sz w:val="24"/>
          <w:szCs w:val="24"/>
        </w:rPr>
      </w:pPr>
      <w:r w:rsidRPr="002B05C0">
        <w:rPr>
          <w:rFonts w:ascii="Calibri" w:hAnsi="Calibri" w:cs="Times New Roman"/>
          <w:sz w:val="24"/>
          <w:szCs w:val="24"/>
        </w:rPr>
        <w:t>Division of Human Development and Disability</w:t>
      </w:r>
    </w:p>
    <w:p w14:paraId="76CF00C7" w14:textId="77777777" w:rsidR="006E10F7" w:rsidRPr="002B05C0" w:rsidRDefault="006E10F7" w:rsidP="006E10F7">
      <w:pPr>
        <w:jc w:val="center"/>
        <w:rPr>
          <w:rFonts w:ascii="Calibri" w:hAnsi="Calibri" w:cs="Times New Roman"/>
          <w:sz w:val="24"/>
          <w:szCs w:val="24"/>
        </w:rPr>
      </w:pPr>
      <w:r w:rsidRPr="002B05C0">
        <w:rPr>
          <w:rFonts w:ascii="Calibri" w:hAnsi="Calibri" w:cs="Times New Roman"/>
          <w:sz w:val="24"/>
          <w:szCs w:val="24"/>
        </w:rPr>
        <w:t>National Center on Birth Defects and Developmental Disabilities</w:t>
      </w:r>
    </w:p>
    <w:p w14:paraId="7E5DD0B2" w14:textId="77777777" w:rsidR="006E10F7" w:rsidRPr="002B05C0" w:rsidRDefault="006E10F7" w:rsidP="006E10F7">
      <w:pPr>
        <w:jc w:val="center"/>
        <w:rPr>
          <w:rFonts w:ascii="Calibri" w:hAnsi="Calibri" w:cs="Times New Roman"/>
          <w:sz w:val="24"/>
          <w:szCs w:val="24"/>
        </w:rPr>
      </w:pPr>
      <w:r w:rsidRPr="002B05C0">
        <w:rPr>
          <w:rFonts w:ascii="Calibri" w:hAnsi="Calibri" w:cs="Times New Roman"/>
          <w:sz w:val="24"/>
          <w:szCs w:val="24"/>
        </w:rPr>
        <w:t>P. (404) 498-6744</w:t>
      </w:r>
    </w:p>
    <w:p w14:paraId="701C26FC" w14:textId="77777777" w:rsidR="006E10F7" w:rsidRPr="002B05C0" w:rsidRDefault="006E10F7" w:rsidP="006E10F7">
      <w:pPr>
        <w:jc w:val="center"/>
        <w:rPr>
          <w:rFonts w:ascii="Calibri" w:hAnsi="Calibri" w:cs="Times New Roman"/>
          <w:sz w:val="24"/>
          <w:szCs w:val="24"/>
          <w:lang w:val="pt-BR"/>
        </w:rPr>
      </w:pPr>
      <w:r w:rsidRPr="002B05C0">
        <w:rPr>
          <w:rFonts w:ascii="Calibri" w:hAnsi="Calibri" w:cs="Times New Roman"/>
          <w:sz w:val="24"/>
          <w:szCs w:val="24"/>
          <w:lang w:val="pt-BR"/>
        </w:rPr>
        <w:t xml:space="preserve">E. </w:t>
      </w:r>
      <w:hyperlink r:id="rId8" w:history="1">
        <w:r w:rsidRPr="002B05C0">
          <w:rPr>
            <w:rStyle w:val="Hyperlink"/>
            <w:rFonts w:ascii="Calibri" w:hAnsi="Calibri" w:cs="Times New Roman"/>
            <w:sz w:val="24"/>
            <w:szCs w:val="24"/>
            <w:lang w:val="pt-BR"/>
          </w:rPr>
          <w:t>Wchung@cdc.gov</w:t>
        </w:r>
      </w:hyperlink>
    </w:p>
    <w:p w14:paraId="0310882A" w14:textId="77777777" w:rsidR="006E10F7" w:rsidRPr="002B05C0" w:rsidRDefault="006E10F7" w:rsidP="006E10F7">
      <w:pPr>
        <w:jc w:val="center"/>
        <w:rPr>
          <w:rFonts w:ascii="Calibri" w:hAnsi="Calibri" w:cs="Times New Roman"/>
          <w:sz w:val="24"/>
          <w:szCs w:val="24"/>
          <w:lang w:val="pt-BR"/>
        </w:rPr>
      </w:pPr>
    </w:p>
    <w:p w14:paraId="2C44550D" w14:textId="50FDC007" w:rsidR="006E10F7" w:rsidRPr="002B05C0" w:rsidRDefault="00BD37C5" w:rsidP="006E10F7">
      <w:pPr>
        <w:jc w:val="center"/>
        <w:rPr>
          <w:rFonts w:ascii="Calibri" w:hAnsi="Calibri" w:cs="Times New Roman"/>
          <w:sz w:val="24"/>
          <w:szCs w:val="24"/>
          <w:lang w:val="pt-BR"/>
        </w:rPr>
      </w:pPr>
      <w:r>
        <w:rPr>
          <w:rFonts w:ascii="Calibri" w:hAnsi="Calibri" w:cs="Times New Roman"/>
          <w:sz w:val="24"/>
          <w:szCs w:val="24"/>
          <w:lang w:val="pt-BR"/>
        </w:rPr>
        <w:t>February 1</w:t>
      </w:r>
      <w:r w:rsidR="00377423">
        <w:rPr>
          <w:rFonts w:ascii="Calibri" w:hAnsi="Calibri" w:cs="Times New Roman"/>
          <w:sz w:val="24"/>
          <w:szCs w:val="24"/>
          <w:lang w:val="pt-BR"/>
        </w:rPr>
        <w:t>5</w:t>
      </w:r>
      <w:r w:rsidR="008C49EC">
        <w:rPr>
          <w:rFonts w:ascii="Calibri" w:hAnsi="Calibri" w:cs="Times New Roman"/>
          <w:sz w:val="24"/>
          <w:szCs w:val="24"/>
          <w:lang w:val="pt-BR"/>
        </w:rPr>
        <w:t>, 2017</w:t>
      </w:r>
    </w:p>
    <w:p w14:paraId="547FAA7E" w14:textId="77777777" w:rsidR="006E10F7" w:rsidRPr="002B05C0" w:rsidRDefault="006E10F7" w:rsidP="006E10F7">
      <w:pPr>
        <w:jc w:val="center"/>
        <w:rPr>
          <w:rFonts w:ascii="Calibri" w:hAnsi="Calibri" w:cs="Times New Roman"/>
          <w:b/>
          <w:sz w:val="24"/>
          <w:szCs w:val="24"/>
          <w:lang w:val="pt-BR"/>
        </w:rPr>
      </w:pPr>
    </w:p>
    <w:p w14:paraId="40BC7B4A" w14:textId="77777777" w:rsidR="006E10F7" w:rsidRPr="002B05C0" w:rsidRDefault="006E10F7" w:rsidP="006E10F7">
      <w:pPr>
        <w:jc w:val="center"/>
        <w:rPr>
          <w:rFonts w:ascii="Calibri" w:hAnsi="Calibri" w:cs="Times New Roman"/>
          <w:b/>
          <w:sz w:val="24"/>
          <w:szCs w:val="24"/>
        </w:rPr>
      </w:pPr>
    </w:p>
    <w:p w14:paraId="19D2A5B8" w14:textId="77777777" w:rsidR="006E10F7" w:rsidRPr="002B05C0" w:rsidRDefault="006E10F7" w:rsidP="006E10F7">
      <w:pPr>
        <w:rPr>
          <w:rFonts w:ascii="Calibri" w:hAnsi="Calibri" w:cs="Times New Roman"/>
          <w:b/>
          <w:sz w:val="24"/>
          <w:szCs w:val="24"/>
        </w:rPr>
      </w:pPr>
    </w:p>
    <w:p w14:paraId="412C4388" w14:textId="77777777" w:rsidR="006E10F7" w:rsidRPr="002B05C0" w:rsidRDefault="006E10F7" w:rsidP="006E10F7">
      <w:pPr>
        <w:rPr>
          <w:rFonts w:ascii="Calibri" w:hAnsi="Calibri" w:cs="Times New Roman"/>
          <w:b/>
          <w:sz w:val="24"/>
          <w:szCs w:val="24"/>
        </w:rPr>
      </w:pPr>
    </w:p>
    <w:p w14:paraId="5A27A161" w14:textId="77777777" w:rsidR="006E10F7" w:rsidRPr="002B05C0" w:rsidRDefault="006E10F7" w:rsidP="006E10F7">
      <w:pPr>
        <w:rPr>
          <w:rFonts w:ascii="Calibri" w:hAnsi="Calibri" w:cs="Times New Roman"/>
          <w:b/>
          <w:sz w:val="24"/>
          <w:szCs w:val="24"/>
        </w:rPr>
      </w:pPr>
    </w:p>
    <w:p w14:paraId="3D66F26F" w14:textId="77777777" w:rsidR="006E10F7" w:rsidRPr="002B05C0" w:rsidRDefault="006E10F7" w:rsidP="006E10F7">
      <w:pPr>
        <w:rPr>
          <w:rFonts w:ascii="Calibri" w:hAnsi="Calibri" w:cs="Times New Roman"/>
          <w:b/>
          <w:sz w:val="24"/>
          <w:szCs w:val="24"/>
        </w:rPr>
      </w:pPr>
    </w:p>
    <w:p w14:paraId="316F7141" w14:textId="77777777" w:rsidR="006E10F7" w:rsidRPr="002B05C0" w:rsidRDefault="006E10F7" w:rsidP="006E10F7">
      <w:pPr>
        <w:rPr>
          <w:rFonts w:ascii="Calibri" w:hAnsi="Calibri" w:cs="Times New Roman"/>
          <w:b/>
          <w:sz w:val="24"/>
          <w:szCs w:val="24"/>
        </w:rPr>
      </w:pPr>
    </w:p>
    <w:p w14:paraId="1B5897CB" w14:textId="77777777" w:rsidR="006E10F7" w:rsidRPr="002B05C0" w:rsidRDefault="006E10F7" w:rsidP="006E10F7">
      <w:pPr>
        <w:rPr>
          <w:rFonts w:ascii="Calibri" w:hAnsi="Calibri" w:cs="Times New Roman"/>
          <w:b/>
          <w:sz w:val="24"/>
          <w:szCs w:val="24"/>
        </w:rPr>
      </w:pPr>
    </w:p>
    <w:p w14:paraId="30C3FDAB" w14:textId="77777777" w:rsidR="006E10F7" w:rsidRPr="002B05C0" w:rsidRDefault="006E10F7" w:rsidP="006E10F7">
      <w:pPr>
        <w:rPr>
          <w:rFonts w:ascii="Calibri" w:hAnsi="Calibri" w:cs="Times New Roman"/>
          <w:b/>
          <w:sz w:val="24"/>
          <w:szCs w:val="24"/>
        </w:rPr>
      </w:pPr>
    </w:p>
    <w:p w14:paraId="69E7686D" w14:textId="77777777" w:rsidR="006E10F7" w:rsidRPr="002B05C0" w:rsidRDefault="006E10F7" w:rsidP="006E10F7">
      <w:pPr>
        <w:rPr>
          <w:rFonts w:ascii="Calibri" w:hAnsi="Calibri" w:cs="Times New Roman"/>
          <w:b/>
          <w:sz w:val="24"/>
          <w:szCs w:val="24"/>
        </w:rPr>
      </w:pPr>
    </w:p>
    <w:p w14:paraId="6D9E1F99" w14:textId="77777777" w:rsidR="006E10F7" w:rsidRPr="002B05C0" w:rsidRDefault="006E10F7" w:rsidP="006E10F7">
      <w:pPr>
        <w:rPr>
          <w:rFonts w:ascii="Calibri" w:hAnsi="Calibri" w:cs="Times New Roman"/>
          <w:b/>
          <w:sz w:val="24"/>
          <w:szCs w:val="24"/>
        </w:rPr>
      </w:pPr>
    </w:p>
    <w:p w14:paraId="662F100A" w14:textId="77777777" w:rsidR="006E10F7" w:rsidRPr="002B05C0" w:rsidRDefault="006E10F7" w:rsidP="006E10F7">
      <w:pPr>
        <w:rPr>
          <w:rFonts w:ascii="Calibri" w:hAnsi="Calibri" w:cs="Times New Roman"/>
          <w:b/>
          <w:sz w:val="24"/>
          <w:szCs w:val="24"/>
        </w:rPr>
      </w:pPr>
    </w:p>
    <w:p w14:paraId="3687395C" w14:textId="77777777" w:rsidR="006E10F7" w:rsidRPr="002B05C0" w:rsidRDefault="006E10F7" w:rsidP="006E10F7">
      <w:pPr>
        <w:rPr>
          <w:rFonts w:ascii="Calibri" w:hAnsi="Calibri" w:cs="Times New Roman"/>
          <w:b/>
          <w:sz w:val="24"/>
          <w:szCs w:val="24"/>
        </w:rPr>
      </w:pPr>
    </w:p>
    <w:p w14:paraId="7CB03D35" w14:textId="77777777" w:rsidR="006E10F7" w:rsidRPr="002B05C0" w:rsidRDefault="006E10F7" w:rsidP="006E10F7">
      <w:pPr>
        <w:rPr>
          <w:rFonts w:ascii="Calibri" w:hAnsi="Calibri" w:cs="Times New Roman"/>
          <w:b/>
          <w:sz w:val="24"/>
          <w:szCs w:val="24"/>
        </w:rPr>
      </w:pPr>
    </w:p>
    <w:p w14:paraId="102922B4" w14:textId="77777777" w:rsidR="006E10F7" w:rsidRPr="002B05C0" w:rsidRDefault="006E10F7" w:rsidP="006E10F7">
      <w:pPr>
        <w:rPr>
          <w:rFonts w:ascii="Calibri" w:hAnsi="Calibri" w:cs="Times New Roman"/>
          <w:b/>
          <w:sz w:val="24"/>
          <w:szCs w:val="24"/>
        </w:rPr>
      </w:pPr>
    </w:p>
    <w:p w14:paraId="1524FE07" w14:textId="77777777" w:rsidR="006E10F7" w:rsidRPr="002B05C0" w:rsidRDefault="006E10F7" w:rsidP="006E10F7">
      <w:pPr>
        <w:rPr>
          <w:rFonts w:ascii="Calibri" w:hAnsi="Calibri" w:cs="Times New Roman"/>
          <w:b/>
          <w:sz w:val="24"/>
          <w:szCs w:val="24"/>
        </w:rPr>
      </w:pPr>
    </w:p>
    <w:p w14:paraId="47321395" w14:textId="77777777" w:rsidR="006E10F7" w:rsidRPr="002B05C0" w:rsidRDefault="006E10F7" w:rsidP="006E10F7">
      <w:pPr>
        <w:rPr>
          <w:rFonts w:ascii="Calibri" w:hAnsi="Calibri" w:cs="Times New Roman"/>
          <w:b/>
          <w:sz w:val="24"/>
          <w:szCs w:val="24"/>
        </w:rPr>
      </w:pPr>
    </w:p>
    <w:p w14:paraId="67260814" w14:textId="77777777" w:rsidR="006E10F7" w:rsidRPr="002B05C0" w:rsidRDefault="006E10F7" w:rsidP="006E10F7">
      <w:pPr>
        <w:rPr>
          <w:rFonts w:ascii="Calibri" w:hAnsi="Calibri" w:cs="Times New Roman"/>
          <w:b/>
          <w:sz w:val="24"/>
          <w:szCs w:val="24"/>
        </w:rPr>
      </w:pPr>
    </w:p>
    <w:p w14:paraId="3910D603" w14:textId="77777777" w:rsidR="006E10F7" w:rsidRPr="002B05C0" w:rsidRDefault="006E10F7" w:rsidP="006E10F7">
      <w:pPr>
        <w:rPr>
          <w:rFonts w:ascii="Calibri" w:hAnsi="Calibri" w:cs="Times New Roman"/>
          <w:b/>
          <w:sz w:val="24"/>
          <w:szCs w:val="24"/>
        </w:rPr>
      </w:pPr>
    </w:p>
    <w:p w14:paraId="55EEF666" w14:textId="77777777" w:rsidR="006E10F7" w:rsidRPr="002B05C0" w:rsidRDefault="006E10F7" w:rsidP="006E10F7">
      <w:pPr>
        <w:rPr>
          <w:rFonts w:ascii="Calibri" w:hAnsi="Calibri" w:cs="Times New Roman"/>
          <w:b/>
          <w:sz w:val="24"/>
          <w:szCs w:val="24"/>
        </w:rPr>
      </w:pPr>
    </w:p>
    <w:p w14:paraId="4B6F8191" w14:textId="77777777" w:rsidR="006E10F7" w:rsidRPr="002B05C0" w:rsidRDefault="006E10F7" w:rsidP="006E10F7">
      <w:pPr>
        <w:rPr>
          <w:rFonts w:ascii="Calibri" w:hAnsi="Calibri" w:cs="Times New Roman"/>
          <w:b/>
          <w:sz w:val="24"/>
          <w:szCs w:val="24"/>
        </w:rPr>
      </w:pPr>
    </w:p>
    <w:p w14:paraId="0FCA81B4" w14:textId="77777777" w:rsidR="006E10F7" w:rsidRPr="002B05C0" w:rsidRDefault="006E10F7" w:rsidP="006E10F7">
      <w:pPr>
        <w:rPr>
          <w:rFonts w:ascii="Calibri" w:hAnsi="Calibri" w:cs="Times New Roman"/>
          <w:b/>
          <w:sz w:val="24"/>
          <w:szCs w:val="24"/>
        </w:rPr>
      </w:pPr>
    </w:p>
    <w:p w14:paraId="66DE8AB0" w14:textId="77777777" w:rsidR="006E10F7" w:rsidRPr="002B05C0" w:rsidRDefault="006E10F7" w:rsidP="006E10F7">
      <w:pPr>
        <w:rPr>
          <w:rFonts w:ascii="Calibri" w:hAnsi="Calibri" w:cs="Times New Roman"/>
          <w:b/>
          <w:sz w:val="24"/>
          <w:szCs w:val="24"/>
        </w:rPr>
      </w:pPr>
    </w:p>
    <w:p w14:paraId="027B79E7" w14:textId="77777777" w:rsidR="006E10F7" w:rsidRPr="002B05C0" w:rsidRDefault="006E10F7" w:rsidP="006E10F7">
      <w:pPr>
        <w:rPr>
          <w:rFonts w:ascii="Calibri" w:hAnsi="Calibri" w:cs="Times New Roman"/>
          <w:b/>
          <w:sz w:val="24"/>
          <w:szCs w:val="24"/>
        </w:rPr>
      </w:pPr>
    </w:p>
    <w:p w14:paraId="56003EFA" w14:textId="77777777" w:rsidR="006E10F7" w:rsidRPr="002B05C0" w:rsidRDefault="006E10F7" w:rsidP="006E10F7">
      <w:pPr>
        <w:rPr>
          <w:rFonts w:ascii="Calibri" w:hAnsi="Calibri" w:cs="Times New Roman"/>
          <w:b/>
          <w:sz w:val="24"/>
          <w:szCs w:val="24"/>
        </w:rPr>
      </w:pPr>
    </w:p>
    <w:p w14:paraId="627CCF2B" w14:textId="77777777" w:rsidR="006E10F7" w:rsidRPr="002B05C0" w:rsidRDefault="006E10F7" w:rsidP="006E10F7">
      <w:pPr>
        <w:rPr>
          <w:rFonts w:ascii="Calibri" w:hAnsi="Calibri" w:cs="Times New Roman"/>
          <w:b/>
          <w:sz w:val="24"/>
          <w:szCs w:val="24"/>
        </w:rPr>
      </w:pPr>
    </w:p>
    <w:p w14:paraId="69248700" w14:textId="77777777" w:rsidR="006E10F7" w:rsidRPr="002B05C0" w:rsidRDefault="006E10F7" w:rsidP="006E10F7">
      <w:pPr>
        <w:rPr>
          <w:rFonts w:ascii="Calibri" w:hAnsi="Calibri" w:cs="Times New Roman"/>
          <w:b/>
          <w:sz w:val="24"/>
          <w:szCs w:val="24"/>
        </w:rPr>
      </w:pPr>
    </w:p>
    <w:p w14:paraId="395BF7CC" w14:textId="77777777" w:rsidR="006E10F7" w:rsidRPr="002B05C0" w:rsidRDefault="006E10F7" w:rsidP="006E10F7">
      <w:pPr>
        <w:jc w:val="center"/>
        <w:rPr>
          <w:rFonts w:ascii="Calibri" w:hAnsi="Calibri" w:cs="Times New Roman"/>
          <w:b/>
          <w:sz w:val="24"/>
          <w:szCs w:val="24"/>
        </w:rPr>
      </w:pPr>
      <w:r w:rsidRPr="002B05C0">
        <w:rPr>
          <w:rFonts w:ascii="Calibri" w:hAnsi="Calibri" w:cs="Times New Roman"/>
          <w:b/>
          <w:sz w:val="24"/>
          <w:szCs w:val="24"/>
        </w:rPr>
        <w:t>Table of Contents</w:t>
      </w:r>
    </w:p>
    <w:p w14:paraId="183E1D10" w14:textId="77777777" w:rsidR="006E10F7" w:rsidRPr="002B05C0" w:rsidRDefault="006E10F7" w:rsidP="006E10F7">
      <w:pPr>
        <w:jc w:val="center"/>
        <w:rPr>
          <w:rFonts w:ascii="Calibri" w:hAnsi="Calibri" w:cs="Times New Roman"/>
          <w:b/>
          <w:sz w:val="24"/>
          <w:szCs w:val="24"/>
        </w:rPr>
      </w:pPr>
    </w:p>
    <w:tbl>
      <w:tblPr>
        <w:tblW w:w="0" w:type="auto"/>
        <w:tblLook w:val="04A0" w:firstRow="1" w:lastRow="0" w:firstColumn="1" w:lastColumn="0" w:noHBand="0" w:noVBand="1"/>
      </w:tblPr>
      <w:tblGrid>
        <w:gridCol w:w="8341"/>
        <w:gridCol w:w="1019"/>
      </w:tblGrid>
      <w:tr w:rsidR="006E10F7" w14:paraId="28C17B95" w14:textId="77777777" w:rsidTr="006E27C8">
        <w:tc>
          <w:tcPr>
            <w:tcW w:w="8995" w:type="dxa"/>
            <w:shd w:val="clear" w:color="auto" w:fill="auto"/>
          </w:tcPr>
          <w:p w14:paraId="21ED9B06" w14:textId="77777777" w:rsidR="006E10F7" w:rsidRPr="00111715" w:rsidRDefault="006E10F7" w:rsidP="006E27C8">
            <w:pPr>
              <w:spacing w:line="480" w:lineRule="auto"/>
              <w:rPr>
                <w:b/>
              </w:rPr>
            </w:pPr>
            <w:r w:rsidRPr="00111715">
              <w:rPr>
                <w:b/>
              </w:rPr>
              <w:t>Table of Contents</w:t>
            </w:r>
          </w:p>
        </w:tc>
        <w:tc>
          <w:tcPr>
            <w:tcW w:w="1075" w:type="dxa"/>
            <w:shd w:val="clear" w:color="auto" w:fill="auto"/>
          </w:tcPr>
          <w:p w14:paraId="3360EF1A" w14:textId="77777777" w:rsidR="006E10F7" w:rsidRDefault="006E10F7" w:rsidP="006E27C8">
            <w:pPr>
              <w:spacing w:line="480" w:lineRule="auto"/>
              <w:jc w:val="center"/>
            </w:pPr>
          </w:p>
        </w:tc>
      </w:tr>
      <w:tr w:rsidR="006E10F7" w14:paraId="73163196" w14:textId="77777777" w:rsidTr="006E27C8">
        <w:tc>
          <w:tcPr>
            <w:tcW w:w="8995" w:type="dxa"/>
            <w:shd w:val="clear" w:color="auto" w:fill="auto"/>
          </w:tcPr>
          <w:p w14:paraId="21AED361" w14:textId="77777777" w:rsidR="006E10F7" w:rsidRPr="002564CB" w:rsidRDefault="006E10F7" w:rsidP="006E27C8">
            <w:pPr>
              <w:spacing w:line="480" w:lineRule="auto"/>
            </w:pPr>
            <w:r w:rsidRPr="002564CB">
              <w:t>A. Justification</w:t>
            </w:r>
          </w:p>
        </w:tc>
        <w:tc>
          <w:tcPr>
            <w:tcW w:w="1075" w:type="dxa"/>
            <w:shd w:val="clear" w:color="auto" w:fill="auto"/>
          </w:tcPr>
          <w:p w14:paraId="4AEFF852" w14:textId="77777777" w:rsidR="006E10F7" w:rsidRDefault="006E10F7" w:rsidP="006E27C8">
            <w:pPr>
              <w:spacing w:line="480" w:lineRule="auto"/>
              <w:jc w:val="center"/>
            </w:pPr>
          </w:p>
        </w:tc>
      </w:tr>
      <w:tr w:rsidR="006E10F7" w14:paraId="6BF33292" w14:textId="77777777" w:rsidTr="006E27C8">
        <w:tc>
          <w:tcPr>
            <w:tcW w:w="8995" w:type="dxa"/>
            <w:shd w:val="clear" w:color="auto" w:fill="auto"/>
          </w:tcPr>
          <w:p w14:paraId="3579327E" w14:textId="77777777" w:rsidR="006E10F7" w:rsidRDefault="006E10F7" w:rsidP="006E27C8">
            <w:pPr>
              <w:spacing w:line="480" w:lineRule="auto"/>
            </w:pPr>
            <w:r w:rsidRPr="00EF7A71">
              <w:t>A.1. Circumstances Making the Collection of Information Necessary</w:t>
            </w:r>
          </w:p>
        </w:tc>
        <w:tc>
          <w:tcPr>
            <w:tcW w:w="1075" w:type="dxa"/>
            <w:shd w:val="clear" w:color="auto" w:fill="auto"/>
          </w:tcPr>
          <w:p w14:paraId="0592CDF0" w14:textId="77777777" w:rsidR="006E10F7" w:rsidRDefault="006E10F7" w:rsidP="006E27C8">
            <w:pPr>
              <w:spacing w:line="480" w:lineRule="auto"/>
              <w:jc w:val="center"/>
            </w:pPr>
            <w:r>
              <w:t>2</w:t>
            </w:r>
          </w:p>
        </w:tc>
      </w:tr>
      <w:tr w:rsidR="006E10F7" w14:paraId="533CF637" w14:textId="77777777" w:rsidTr="006E27C8">
        <w:tc>
          <w:tcPr>
            <w:tcW w:w="8995" w:type="dxa"/>
            <w:shd w:val="clear" w:color="auto" w:fill="auto"/>
          </w:tcPr>
          <w:p w14:paraId="6BE808B1" w14:textId="77777777" w:rsidR="006E10F7" w:rsidRPr="00EF7A71" w:rsidRDefault="006E10F7" w:rsidP="006E27C8">
            <w:pPr>
              <w:spacing w:line="480" w:lineRule="auto"/>
            </w:pPr>
            <w:r w:rsidRPr="002C0DCB">
              <w:t xml:space="preserve">A.2. Purpose and Use of </w:t>
            </w:r>
            <w:r>
              <w:t xml:space="preserve">the </w:t>
            </w:r>
            <w:r w:rsidRPr="002C0DCB">
              <w:t>Information</w:t>
            </w:r>
            <w:r>
              <w:t xml:space="preserve"> </w:t>
            </w:r>
          </w:p>
        </w:tc>
        <w:tc>
          <w:tcPr>
            <w:tcW w:w="1075" w:type="dxa"/>
            <w:shd w:val="clear" w:color="auto" w:fill="auto"/>
          </w:tcPr>
          <w:p w14:paraId="3FA25FAB" w14:textId="77777777" w:rsidR="006E10F7" w:rsidRDefault="006E10F7" w:rsidP="006E27C8">
            <w:pPr>
              <w:spacing w:line="480" w:lineRule="auto"/>
              <w:jc w:val="center"/>
            </w:pPr>
            <w:r>
              <w:t>4</w:t>
            </w:r>
          </w:p>
        </w:tc>
      </w:tr>
      <w:tr w:rsidR="006E10F7" w14:paraId="79EC2A27" w14:textId="77777777" w:rsidTr="006E27C8">
        <w:tc>
          <w:tcPr>
            <w:tcW w:w="8995" w:type="dxa"/>
            <w:shd w:val="clear" w:color="auto" w:fill="auto"/>
          </w:tcPr>
          <w:p w14:paraId="64BE86AD" w14:textId="77777777" w:rsidR="006E10F7" w:rsidRPr="002C0DCB" w:rsidRDefault="006E10F7" w:rsidP="006E27C8">
            <w:pPr>
              <w:spacing w:line="480" w:lineRule="auto"/>
            </w:pPr>
            <w:r w:rsidRPr="002C0DCB">
              <w:t xml:space="preserve">A.3. Use </w:t>
            </w:r>
            <w:r w:rsidRPr="00374986">
              <w:t>of Improved Information</w:t>
            </w:r>
            <w:r w:rsidRPr="002C0DCB">
              <w:t xml:space="preserve"> Technology and Burden Reduction</w:t>
            </w:r>
          </w:p>
        </w:tc>
        <w:tc>
          <w:tcPr>
            <w:tcW w:w="1075" w:type="dxa"/>
            <w:shd w:val="clear" w:color="auto" w:fill="auto"/>
          </w:tcPr>
          <w:p w14:paraId="7C418DDC" w14:textId="77777777" w:rsidR="006E10F7" w:rsidRDefault="006E10F7" w:rsidP="006E27C8">
            <w:pPr>
              <w:spacing w:line="480" w:lineRule="auto"/>
              <w:jc w:val="center"/>
            </w:pPr>
            <w:r>
              <w:t>5</w:t>
            </w:r>
          </w:p>
        </w:tc>
      </w:tr>
      <w:tr w:rsidR="006E10F7" w14:paraId="6561C218" w14:textId="77777777" w:rsidTr="006E27C8">
        <w:tc>
          <w:tcPr>
            <w:tcW w:w="8995" w:type="dxa"/>
            <w:shd w:val="clear" w:color="auto" w:fill="auto"/>
          </w:tcPr>
          <w:p w14:paraId="741A1679" w14:textId="77777777" w:rsidR="006E10F7" w:rsidRPr="002C0DCB" w:rsidRDefault="006E10F7" w:rsidP="006E27C8">
            <w:pPr>
              <w:spacing w:line="480" w:lineRule="auto"/>
            </w:pPr>
            <w:r w:rsidRPr="002C0DCB">
              <w:t>A.4. Efforts to Identify Duplication and Use of Similar Information</w:t>
            </w:r>
          </w:p>
        </w:tc>
        <w:tc>
          <w:tcPr>
            <w:tcW w:w="1075" w:type="dxa"/>
            <w:shd w:val="clear" w:color="auto" w:fill="auto"/>
          </w:tcPr>
          <w:p w14:paraId="27DD06FC" w14:textId="77777777" w:rsidR="006E10F7" w:rsidRDefault="006E10F7" w:rsidP="006E27C8">
            <w:pPr>
              <w:spacing w:line="480" w:lineRule="auto"/>
              <w:jc w:val="center"/>
            </w:pPr>
            <w:r>
              <w:t>6</w:t>
            </w:r>
          </w:p>
        </w:tc>
      </w:tr>
      <w:tr w:rsidR="006E10F7" w14:paraId="659DB377" w14:textId="77777777" w:rsidTr="006E27C8">
        <w:tc>
          <w:tcPr>
            <w:tcW w:w="8995" w:type="dxa"/>
            <w:shd w:val="clear" w:color="auto" w:fill="auto"/>
          </w:tcPr>
          <w:p w14:paraId="725FF6AC" w14:textId="77777777" w:rsidR="006E10F7" w:rsidRPr="002C0DCB" w:rsidRDefault="006E10F7" w:rsidP="006E27C8">
            <w:pPr>
              <w:spacing w:line="480" w:lineRule="auto"/>
            </w:pPr>
            <w:r w:rsidRPr="002C0DCB">
              <w:t>A.5. Impact on Small Businesses or Other Small Entities</w:t>
            </w:r>
          </w:p>
        </w:tc>
        <w:tc>
          <w:tcPr>
            <w:tcW w:w="1075" w:type="dxa"/>
            <w:shd w:val="clear" w:color="auto" w:fill="auto"/>
          </w:tcPr>
          <w:p w14:paraId="66870A29" w14:textId="77777777" w:rsidR="006E10F7" w:rsidRDefault="006E10F7" w:rsidP="006E27C8">
            <w:pPr>
              <w:spacing w:line="480" w:lineRule="auto"/>
              <w:jc w:val="center"/>
            </w:pPr>
            <w:r>
              <w:t>6</w:t>
            </w:r>
          </w:p>
        </w:tc>
      </w:tr>
      <w:tr w:rsidR="006E10F7" w14:paraId="7B4E9209" w14:textId="77777777" w:rsidTr="006E27C8">
        <w:tc>
          <w:tcPr>
            <w:tcW w:w="8995" w:type="dxa"/>
            <w:shd w:val="clear" w:color="auto" w:fill="auto"/>
          </w:tcPr>
          <w:p w14:paraId="6DFABDA3" w14:textId="77777777" w:rsidR="006E10F7" w:rsidRPr="002C0DCB" w:rsidRDefault="006E10F7" w:rsidP="006E27C8">
            <w:pPr>
              <w:spacing w:line="480" w:lineRule="auto"/>
            </w:pPr>
            <w:r w:rsidRPr="002C0DCB">
              <w:t xml:space="preserve">A.6. Consequences of Collecting </w:t>
            </w:r>
            <w:r>
              <w:t>the Information Less Frequently</w:t>
            </w:r>
          </w:p>
        </w:tc>
        <w:tc>
          <w:tcPr>
            <w:tcW w:w="1075" w:type="dxa"/>
            <w:shd w:val="clear" w:color="auto" w:fill="auto"/>
          </w:tcPr>
          <w:p w14:paraId="4749F526" w14:textId="77777777" w:rsidR="006E10F7" w:rsidRDefault="006E10F7" w:rsidP="006E27C8">
            <w:pPr>
              <w:spacing w:line="480" w:lineRule="auto"/>
              <w:jc w:val="center"/>
            </w:pPr>
            <w:r>
              <w:t>6</w:t>
            </w:r>
          </w:p>
        </w:tc>
      </w:tr>
      <w:tr w:rsidR="006E10F7" w14:paraId="3212312A" w14:textId="77777777" w:rsidTr="006E27C8">
        <w:tc>
          <w:tcPr>
            <w:tcW w:w="8995" w:type="dxa"/>
            <w:shd w:val="clear" w:color="auto" w:fill="auto"/>
          </w:tcPr>
          <w:p w14:paraId="10455E4E" w14:textId="77777777" w:rsidR="006E10F7" w:rsidRPr="002C0DCB" w:rsidRDefault="006E10F7" w:rsidP="006E27C8">
            <w:pPr>
              <w:spacing w:line="480" w:lineRule="auto"/>
            </w:pPr>
            <w:r w:rsidRPr="002C0DCB">
              <w:t>A.7. Special Circumstances Relating to the Guidelines of 5 CFR 1320.5</w:t>
            </w:r>
          </w:p>
        </w:tc>
        <w:tc>
          <w:tcPr>
            <w:tcW w:w="1075" w:type="dxa"/>
            <w:shd w:val="clear" w:color="auto" w:fill="auto"/>
          </w:tcPr>
          <w:p w14:paraId="503F93B4" w14:textId="77777777" w:rsidR="006E10F7" w:rsidRDefault="006E10F7" w:rsidP="006E27C8">
            <w:pPr>
              <w:spacing w:line="480" w:lineRule="auto"/>
              <w:jc w:val="center"/>
            </w:pPr>
            <w:r>
              <w:t>7</w:t>
            </w:r>
          </w:p>
        </w:tc>
      </w:tr>
      <w:tr w:rsidR="006E10F7" w14:paraId="41958E38" w14:textId="77777777" w:rsidTr="006E27C8">
        <w:tc>
          <w:tcPr>
            <w:tcW w:w="8995" w:type="dxa"/>
            <w:shd w:val="clear" w:color="auto" w:fill="auto"/>
          </w:tcPr>
          <w:p w14:paraId="7EF4EAC0" w14:textId="77777777" w:rsidR="006E10F7" w:rsidRPr="002C0DCB" w:rsidRDefault="006E10F7" w:rsidP="006E27C8">
            <w:pPr>
              <w:spacing w:line="480" w:lineRule="auto"/>
            </w:pPr>
            <w:r w:rsidRPr="002C0DCB">
              <w:t xml:space="preserve">A.8. </w:t>
            </w:r>
            <w:r w:rsidRPr="00033A90">
              <w:t>Comments in Response to the Federal Register Notice and Efforts to Consult Outside Agency</w:t>
            </w:r>
          </w:p>
        </w:tc>
        <w:tc>
          <w:tcPr>
            <w:tcW w:w="1075" w:type="dxa"/>
            <w:shd w:val="clear" w:color="auto" w:fill="auto"/>
          </w:tcPr>
          <w:p w14:paraId="14DEC76E" w14:textId="77777777" w:rsidR="006E10F7" w:rsidRDefault="006E10F7" w:rsidP="006E27C8">
            <w:pPr>
              <w:spacing w:line="480" w:lineRule="auto"/>
              <w:jc w:val="center"/>
            </w:pPr>
            <w:r>
              <w:t>7</w:t>
            </w:r>
          </w:p>
        </w:tc>
      </w:tr>
      <w:tr w:rsidR="006E10F7" w14:paraId="76C2D551" w14:textId="77777777" w:rsidTr="006E27C8">
        <w:tc>
          <w:tcPr>
            <w:tcW w:w="8995" w:type="dxa"/>
            <w:shd w:val="clear" w:color="auto" w:fill="auto"/>
          </w:tcPr>
          <w:p w14:paraId="217DCA38" w14:textId="77777777" w:rsidR="006E10F7" w:rsidRPr="002C0DCB" w:rsidRDefault="006E10F7" w:rsidP="006E27C8">
            <w:pPr>
              <w:spacing w:line="480" w:lineRule="auto"/>
            </w:pPr>
            <w:r w:rsidRPr="002C0DCB">
              <w:t>A.9. Explanation of Any</w:t>
            </w:r>
            <w:r>
              <w:t xml:space="preserve"> Payment or Gift to Respondents</w:t>
            </w:r>
          </w:p>
        </w:tc>
        <w:tc>
          <w:tcPr>
            <w:tcW w:w="1075" w:type="dxa"/>
            <w:shd w:val="clear" w:color="auto" w:fill="auto"/>
          </w:tcPr>
          <w:p w14:paraId="71C391F2" w14:textId="77777777" w:rsidR="006E10F7" w:rsidRDefault="006E10F7" w:rsidP="006E27C8">
            <w:pPr>
              <w:spacing w:line="480" w:lineRule="auto"/>
              <w:jc w:val="center"/>
            </w:pPr>
            <w:r>
              <w:t>8</w:t>
            </w:r>
          </w:p>
        </w:tc>
      </w:tr>
      <w:tr w:rsidR="006E10F7" w14:paraId="508005D4" w14:textId="77777777" w:rsidTr="006E27C8">
        <w:tc>
          <w:tcPr>
            <w:tcW w:w="8995" w:type="dxa"/>
            <w:shd w:val="clear" w:color="auto" w:fill="auto"/>
          </w:tcPr>
          <w:p w14:paraId="2B7E6D8D" w14:textId="77777777" w:rsidR="006E10F7" w:rsidRPr="002C0DCB" w:rsidRDefault="006E10F7" w:rsidP="006E27C8">
            <w:pPr>
              <w:spacing w:line="480" w:lineRule="auto"/>
            </w:pPr>
            <w:r w:rsidRPr="002C0DCB">
              <w:t xml:space="preserve">A.10. </w:t>
            </w:r>
            <w:r>
              <w:t>Protection of the Privacy and</w:t>
            </w:r>
            <w:r w:rsidRPr="002C0DCB">
              <w:t xml:space="preserve"> Confidentiality</w:t>
            </w:r>
            <w:r>
              <w:t xml:space="preserve"> of Information</w:t>
            </w:r>
            <w:r w:rsidRPr="002C0DCB">
              <w:t xml:space="preserve"> </w:t>
            </w:r>
            <w:r>
              <w:t>Provided by</w:t>
            </w:r>
            <w:r w:rsidRPr="002C0DCB">
              <w:t xml:space="preserve"> Respondents</w:t>
            </w:r>
          </w:p>
        </w:tc>
        <w:tc>
          <w:tcPr>
            <w:tcW w:w="1075" w:type="dxa"/>
            <w:shd w:val="clear" w:color="auto" w:fill="auto"/>
          </w:tcPr>
          <w:p w14:paraId="2C3D8E12" w14:textId="77777777" w:rsidR="006E10F7" w:rsidRDefault="006E10F7" w:rsidP="006E27C8">
            <w:pPr>
              <w:spacing w:line="480" w:lineRule="auto"/>
              <w:jc w:val="center"/>
            </w:pPr>
            <w:r>
              <w:t>8</w:t>
            </w:r>
          </w:p>
        </w:tc>
      </w:tr>
      <w:tr w:rsidR="006E10F7" w14:paraId="7CE9523D" w14:textId="77777777" w:rsidTr="006E27C8">
        <w:tc>
          <w:tcPr>
            <w:tcW w:w="8995" w:type="dxa"/>
            <w:shd w:val="clear" w:color="auto" w:fill="auto"/>
          </w:tcPr>
          <w:p w14:paraId="5A6C862F" w14:textId="77777777" w:rsidR="006E10F7" w:rsidRPr="002C0DCB" w:rsidRDefault="006E10F7" w:rsidP="006E27C8">
            <w:pPr>
              <w:spacing w:line="480" w:lineRule="auto"/>
            </w:pPr>
            <w:r w:rsidRPr="002C0DCB">
              <w:t xml:space="preserve">A.11. </w:t>
            </w:r>
            <w:r>
              <w:t xml:space="preserve">Institutional Review Board (IRB) and </w:t>
            </w:r>
            <w:r w:rsidRPr="002C0DCB">
              <w:t>Justification for Sensitive Questions</w:t>
            </w:r>
          </w:p>
        </w:tc>
        <w:tc>
          <w:tcPr>
            <w:tcW w:w="1075" w:type="dxa"/>
            <w:shd w:val="clear" w:color="auto" w:fill="auto"/>
          </w:tcPr>
          <w:p w14:paraId="10648FB2" w14:textId="77777777" w:rsidR="006E10F7" w:rsidRDefault="006E10F7" w:rsidP="006E27C8">
            <w:pPr>
              <w:spacing w:line="480" w:lineRule="auto"/>
              <w:jc w:val="center"/>
            </w:pPr>
            <w:r>
              <w:t>10</w:t>
            </w:r>
          </w:p>
        </w:tc>
      </w:tr>
      <w:tr w:rsidR="006E10F7" w14:paraId="1ECDF89D" w14:textId="77777777" w:rsidTr="006E27C8">
        <w:tc>
          <w:tcPr>
            <w:tcW w:w="8995" w:type="dxa"/>
            <w:shd w:val="clear" w:color="auto" w:fill="auto"/>
          </w:tcPr>
          <w:p w14:paraId="1E04DF4E" w14:textId="77777777" w:rsidR="006E10F7" w:rsidRPr="002C0DCB" w:rsidRDefault="006E10F7" w:rsidP="006E27C8">
            <w:pPr>
              <w:spacing w:line="480" w:lineRule="auto"/>
            </w:pPr>
            <w:r w:rsidRPr="002C0DCB">
              <w:t>A.12. Estimates of Annualized Burden Hours and Costs</w:t>
            </w:r>
          </w:p>
        </w:tc>
        <w:tc>
          <w:tcPr>
            <w:tcW w:w="1075" w:type="dxa"/>
            <w:shd w:val="clear" w:color="auto" w:fill="auto"/>
          </w:tcPr>
          <w:p w14:paraId="3BF7719A" w14:textId="77777777" w:rsidR="006E10F7" w:rsidRDefault="006E10F7" w:rsidP="006E27C8">
            <w:pPr>
              <w:spacing w:line="480" w:lineRule="auto"/>
              <w:jc w:val="center"/>
            </w:pPr>
            <w:r>
              <w:t>10</w:t>
            </w:r>
          </w:p>
        </w:tc>
      </w:tr>
      <w:tr w:rsidR="006E10F7" w14:paraId="1C2613A6" w14:textId="77777777" w:rsidTr="006E27C8">
        <w:tc>
          <w:tcPr>
            <w:tcW w:w="8995" w:type="dxa"/>
            <w:shd w:val="clear" w:color="auto" w:fill="auto"/>
          </w:tcPr>
          <w:p w14:paraId="5EC76671" w14:textId="77777777" w:rsidR="006E10F7" w:rsidRPr="002C0DCB" w:rsidRDefault="006E10F7" w:rsidP="006E27C8">
            <w:pPr>
              <w:spacing w:line="480" w:lineRule="auto"/>
            </w:pPr>
            <w:r w:rsidRPr="002C0DCB">
              <w:t xml:space="preserve">A.13. Estimates of Other Total Annual Cost Burden to Respondents or </w:t>
            </w:r>
            <w:r>
              <w:t>Record K</w:t>
            </w:r>
            <w:r w:rsidRPr="002C0DCB">
              <w:t>eepers</w:t>
            </w:r>
          </w:p>
        </w:tc>
        <w:tc>
          <w:tcPr>
            <w:tcW w:w="1075" w:type="dxa"/>
            <w:shd w:val="clear" w:color="auto" w:fill="auto"/>
          </w:tcPr>
          <w:p w14:paraId="22B1DADD" w14:textId="77777777" w:rsidR="006E10F7" w:rsidRDefault="006E10F7" w:rsidP="006E27C8">
            <w:pPr>
              <w:spacing w:line="480" w:lineRule="auto"/>
              <w:jc w:val="center"/>
            </w:pPr>
            <w:r>
              <w:t>11</w:t>
            </w:r>
          </w:p>
        </w:tc>
      </w:tr>
      <w:tr w:rsidR="006E10F7" w14:paraId="0EC71179" w14:textId="77777777" w:rsidTr="006E27C8">
        <w:tc>
          <w:tcPr>
            <w:tcW w:w="8995" w:type="dxa"/>
            <w:shd w:val="clear" w:color="auto" w:fill="auto"/>
          </w:tcPr>
          <w:p w14:paraId="7BCC8617" w14:textId="77777777" w:rsidR="006E10F7" w:rsidRPr="002C0DCB" w:rsidRDefault="006E10F7" w:rsidP="006E27C8">
            <w:pPr>
              <w:spacing w:line="480" w:lineRule="auto"/>
            </w:pPr>
            <w:r w:rsidRPr="002C0DCB">
              <w:t>A.14</w:t>
            </w:r>
            <w:r w:rsidRPr="00BA6E9E">
              <w:t>. Annualized Costs to the Government</w:t>
            </w:r>
          </w:p>
        </w:tc>
        <w:tc>
          <w:tcPr>
            <w:tcW w:w="1075" w:type="dxa"/>
            <w:shd w:val="clear" w:color="auto" w:fill="auto"/>
          </w:tcPr>
          <w:p w14:paraId="704128CC" w14:textId="77777777" w:rsidR="006E10F7" w:rsidRDefault="006E10F7" w:rsidP="006E27C8">
            <w:pPr>
              <w:spacing w:line="480" w:lineRule="auto"/>
              <w:jc w:val="center"/>
            </w:pPr>
            <w:r>
              <w:t>11</w:t>
            </w:r>
          </w:p>
        </w:tc>
      </w:tr>
      <w:tr w:rsidR="006E10F7" w14:paraId="05A8B121" w14:textId="77777777" w:rsidTr="006E27C8">
        <w:tc>
          <w:tcPr>
            <w:tcW w:w="8995" w:type="dxa"/>
            <w:shd w:val="clear" w:color="auto" w:fill="auto"/>
          </w:tcPr>
          <w:p w14:paraId="05F61013" w14:textId="77777777" w:rsidR="006E10F7" w:rsidRPr="002C0DCB" w:rsidRDefault="006E10F7" w:rsidP="006E27C8">
            <w:pPr>
              <w:spacing w:line="480" w:lineRule="auto"/>
            </w:pPr>
            <w:r w:rsidRPr="00BA6E9E">
              <w:t>A.15. Explanations for Program Changes or Adjustments</w:t>
            </w:r>
          </w:p>
        </w:tc>
        <w:tc>
          <w:tcPr>
            <w:tcW w:w="1075" w:type="dxa"/>
            <w:shd w:val="clear" w:color="auto" w:fill="auto"/>
          </w:tcPr>
          <w:p w14:paraId="4BD35675" w14:textId="77777777" w:rsidR="006E10F7" w:rsidRDefault="006E10F7" w:rsidP="006E27C8">
            <w:pPr>
              <w:spacing w:line="480" w:lineRule="auto"/>
              <w:jc w:val="center"/>
            </w:pPr>
            <w:r>
              <w:t>12</w:t>
            </w:r>
          </w:p>
        </w:tc>
      </w:tr>
      <w:tr w:rsidR="006E10F7" w14:paraId="5B0B4ABD" w14:textId="77777777" w:rsidTr="006E27C8">
        <w:tc>
          <w:tcPr>
            <w:tcW w:w="8995" w:type="dxa"/>
            <w:shd w:val="clear" w:color="auto" w:fill="auto"/>
          </w:tcPr>
          <w:p w14:paraId="33A004AC" w14:textId="77777777" w:rsidR="006E10F7" w:rsidRPr="00BA6E9E" w:rsidRDefault="006E10F7" w:rsidP="006E27C8">
            <w:pPr>
              <w:spacing w:line="480" w:lineRule="auto"/>
            </w:pPr>
            <w:r w:rsidRPr="00BA6E9E">
              <w:t>A.16. Plans for Tabulation and Publication and Project Time Schedule</w:t>
            </w:r>
          </w:p>
        </w:tc>
        <w:tc>
          <w:tcPr>
            <w:tcW w:w="1075" w:type="dxa"/>
            <w:shd w:val="clear" w:color="auto" w:fill="auto"/>
          </w:tcPr>
          <w:p w14:paraId="1CE0117B" w14:textId="77777777" w:rsidR="006E10F7" w:rsidRDefault="006E10F7" w:rsidP="006E27C8">
            <w:pPr>
              <w:spacing w:line="480" w:lineRule="auto"/>
              <w:jc w:val="center"/>
            </w:pPr>
            <w:r>
              <w:t>12</w:t>
            </w:r>
          </w:p>
        </w:tc>
      </w:tr>
      <w:tr w:rsidR="006E10F7" w14:paraId="5B725370" w14:textId="77777777" w:rsidTr="006E27C8">
        <w:tc>
          <w:tcPr>
            <w:tcW w:w="8995" w:type="dxa"/>
            <w:shd w:val="clear" w:color="auto" w:fill="auto"/>
          </w:tcPr>
          <w:p w14:paraId="5B3F1132" w14:textId="77777777" w:rsidR="006E10F7" w:rsidRPr="00BA6E9E" w:rsidRDefault="006E10F7" w:rsidP="006E27C8">
            <w:pPr>
              <w:spacing w:line="480" w:lineRule="auto"/>
            </w:pPr>
            <w:r w:rsidRPr="002C0DCB">
              <w:t>A.17. Reason(s) Display of OMB Expiration Date is Inappropriate</w:t>
            </w:r>
          </w:p>
        </w:tc>
        <w:tc>
          <w:tcPr>
            <w:tcW w:w="1075" w:type="dxa"/>
            <w:shd w:val="clear" w:color="auto" w:fill="auto"/>
          </w:tcPr>
          <w:p w14:paraId="1D839185" w14:textId="77777777" w:rsidR="006E10F7" w:rsidRDefault="006E10F7" w:rsidP="006E27C8">
            <w:pPr>
              <w:spacing w:line="480" w:lineRule="auto"/>
              <w:jc w:val="center"/>
            </w:pPr>
            <w:r>
              <w:t>14</w:t>
            </w:r>
          </w:p>
        </w:tc>
      </w:tr>
      <w:tr w:rsidR="006E10F7" w14:paraId="2EC3CA23" w14:textId="77777777" w:rsidTr="006E27C8">
        <w:tc>
          <w:tcPr>
            <w:tcW w:w="8995" w:type="dxa"/>
            <w:shd w:val="clear" w:color="auto" w:fill="auto"/>
          </w:tcPr>
          <w:p w14:paraId="4BF7CB66" w14:textId="77777777" w:rsidR="006E10F7" w:rsidRPr="002C0DCB" w:rsidRDefault="006E10F7" w:rsidP="006E27C8">
            <w:pPr>
              <w:spacing w:line="480" w:lineRule="auto"/>
            </w:pPr>
            <w:r w:rsidRPr="002C0DCB">
              <w:t>A.18. Exceptions to Certification for Paperwork Reduction Act Submissions</w:t>
            </w:r>
          </w:p>
        </w:tc>
        <w:tc>
          <w:tcPr>
            <w:tcW w:w="1075" w:type="dxa"/>
            <w:shd w:val="clear" w:color="auto" w:fill="auto"/>
          </w:tcPr>
          <w:p w14:paraId="7C42EE7A" w14:textId="77777777" w:rsidR="006E10F7" w:rsidRDefault="006E10F7" w:rsidP="006E27C8">
            <w:pPr>
              <w:spacing w:line="480" w:lineRule="auto"/>
              <w:jc w:val="center"/>
            </w:pPr>
            <w:r>
              <w:t>14</w:t>
            </w:r>
          </w:p>
        </w:tc>
      </w:tr>
      <w:tr w:rsidR="006E10F7" w14:paraId="590C076D" w14:textId="77777777" w:rsidTr="006E27C8">
        <w:tc>
          <w:tcPr>
            <w:tcW w:w="8995" w:type="dxa"/>
            <w:shd w:val="clear" w:color="auto" w:fill="auto"/>
          </w:tcPr>
          <w:p w14:paraId="282E7875" w14:textId="77777777" w:rsidR="006E10F7" w:rsidRPr="002564CB" w:rsidRDefault="006E10F7" w:rsidP="006E27C8">
            <w:pPr>
              <w:spacing w:line="480" w:lineRule="auto"/>
            </w:pPr>
            <w:r w:rsidRPr="002564CB">
              <w:t>References</w:t>
            </w:r>
          </w:p>
        </w:tc>
        <w:tc>
          <w:tcPr>
            <w:tcW w:w="1075" w:type="dxa"/>
            <w:shd w:val="clear" w:color="auto" w:fill="auto"/>
          </w:tcPr>
          <w:p w14:paraId="19CFEEE2" w14:textId="77777777" w:rsidR="006E10F7" w:rsidRDefault="006E10F7" w:rsidP="006E27C8">
            <w:pPr>
              <w:spacing w:line="480" w:lineRule="auto"/>
              <w:jc w:val="center"/>
            </w:pPr>
            <w:r>
              <w:t>15</w:t>
            </w:r>
          </w:p>
        </w:tc>
      </w:tr>
    </w:tbl>
    <w:p w14:paraId="3D85CAB2" w14:textId="77777777" w:rsidR="006E10F7" w:rsidRDefault="006E10F7" w:rsidP="006E10F7">
      <w:pPr>
        <w:rPr>
          <w:rFonts w:ascii="Calibri" w:hAnsi="Calibri" w:cs="Times New Roman"/>
          <w:b/>
          <w:sz w:val="24"/>
          <w:szCs w:val="24"/>
        </w:rPr>
      </w:pPr>
    </w:p>
    <w:p w14:paraId="50BDF04C" w14:textId="77777777" w:rsidR="006E10F7" w:rsidRDefault="006E10F7" w:rsidP="006E10F7">
      <w:pPr>
        <w:rPr>
          <w:rFonts w:ascii="Calibri" w:hAnsi="Calibri" w:cs="Times New Roman"/>
          <w:b/>
          <w:sz w:val="24"/>
          <w:szCs w:val="24"/>
        </w:rPr>
      </w:pPr>
    </w:p>
    <w:p w14:paraId="21B86116" w14:textId="77777777" w:rsidR="006E10F7" w:rsidRPr="002B05C0" w:rsidRDefault="006E10F7" w:rsidP="006E10F7">
      <w:pPr>
        <w:rPr>
          <w:rFonts w:ascii="Calibri" w:hAnsi="Calibri" w:cs="Times New Roman"/>
          <w:b/>
          <w:sz w:val="24"/>
          <w:szCs w:val="24"/>
        </w:rPr>
      </w:pPr>
    </w:p>
    <w:p w14:paraId="39715BCA" w14:textId="77777777" w:rsidR="006E10F7" w:rsidRPr="002B05C0" w:rsidRDefault="006E10F7" w:rsidP="006E10F7">
      <w:pPr>
        <w:rPr>
          <w:rFonts w:ascii="Calibri" w:hAnsi="Calibri" w:cs="Times New Roman"/>
          <w:b/>
          <w:sz w:val="24"/>
          <w:szCs w:val="24"/>
        </w:rPr>
      </w:pPr>
    </w:p>
    <w:p w14:paraId="4CDB2335" w14:textId="77777777" w:rsidR="006E10F7" w:rsidRPr="002B05C0" w:rsidRDefault="006E10F7" w:rsidP="006E10F7">
      <w:pPr>
        <w:rPr>
          <w:rFonts w:ascii="Calibri" w:hAnsi="Calibri" w:cs="Times New Roman"/>
          <w:b/>
          <w:sz w:val="24"/>
          <w:szCs w:val="24"/>
        </w:rPr>
      </w:pPr>
    </w:p>
    <w:p w14:paraId="0DE28565" w14:textId="77777777" w:rsidR="006E10F7" w:rsidRPr="002B05C0" w:rsidRDefault="006E10F7" w:rsidP="006E10F7">
      <w:pPr>
        <w:rPr>
          <w:rFonts w:ascii="Calibri" w:hAnsi="Calibri" w:cs="Times New Roman"/>
          <w:b/>
          <w:sz w:val="24"/>
          <w:szCs w:val="24"/>
        </w:rPr>
      </w:pPr>
    </w:p>
    <w:p w14:paraId="46241EB3" w14:textId="77777777" w:rsidR="006E10F7" w:rsidRPr="00343211" w:rsidRDefault="006E10F7" w:rsidP="00F74C12">
      <w:pPr>
        <w:spacing w:line="360" w:lineRule="auto"/>
        <w:jc w:val="center"/>
        <w:rPr>
          <w:rFonts w:ascii="Calibri" w:hAnsi="Calibri" w:cs="Times New Roman"/>
          <w:b/>
          <w:sz w:val="24"/>
          <w:szCs w:val="24"/>
        </w:rPr>
      </w:pPr>
      <w:r w:rsidRPr="002B05C0">
        <w:rPr>
          <w:rFonts w:ascii="Calibri" w:hAnsi="Calibri" w:cs="Times New Roman"/>
          <w:b/>
          <w:sz w:val="24"/>
          <w:szCs w:val="24"/>
        </w:rPr>
        <w:t>List of Attachments</w:t>
      </w:r>
    </w:p>
    <w:p w14:paraId="72BA9CE7" w14:textId="77777777" w:rsidR="006E10F7" w:rsidRPr="002B05C0" w:rsidRDefault="006E10F7" w:rsidP="00F74C12">
      <w:pPr>
        <w:spacing w:line="360" w:lineRule="auto"/>
        <w:jc w:val="center"/>
        <w:rPr>
          <w:rFonts w:ascii="Calibri" w:hAnsi="Calibri" w:cs="Times New Roman"/>
          <w:b/>
          <w:sz w:val="24"/>
          <w:szCs w:val="24"/>
        </w:rPr>
      </w:pPr>
    </w:p>
    <w:p w14:paraId="00383150" w14:textId="77777777" w:rsidR="008C49EC" w:rsidRPr="00F74C12" w:rsidRDefault="006E10F7" w:rsidP="00F74C12">
      <w:pPr>
        <w:spacing w:line="360" w:lineRule="auto"/>
        <w:rPr>
          <w:rFonts w:asciiTheme="minorHAnsi" w:hAnsiTheme="minorHAnsi" w:cs="Times New Roman"/>
          <w:sz w:val="24"/>
          <w:szCs w:val="24"/>
        </w:rPr>
      </w:pPr>
      <w:r w:rsidRPr="00F74C12">
        <w:rPr>
          <w:rFonts w:asciiTheme="minorHAnsi" w:hAnsiTheme="minorHAnsi" w:cs="Times New Roman"/>
          <w:sz w:val="24"/>
          <w:szCs w:val="24"/>
        </w:rPr>
        <w:t>Attachment 1</w:t>
      </w:r>
      <w:r w:rsidR="008C49EC" w:rsidRPr="00F74C12">
        <w:rPr>
          <w:rFonts w:asciiTheme="minorHAnsi" w:hAnsiTheme="minorHAnsi" w:cs="Times New Roman"/>
          <w:sz w:val="24"/>
          <w:szCs w:val="24"/>
        </w:rPr>
        <w:t>a</w:t>
      </w:r>
      <w:r w:rsidRPr="00F74C12">
        <w:rPr>
          <w:rFonts w:asciiTheme="minorHAnsi" w:hAnsiTheme="minorHAnsi" w:cs="Times New Roman"/>
          <w:sz w:val="24"/>
          <w:szCs w:val="24"/>
        </w:rPr>
        <w:t xml:space="preserve">: </w:t>
      </w:r>
      <w:r w:rsidR="008C49EC" w:rsidRPr="00F74C12">
        <w:rPr>
          <w:rFonts w:asciiTheme="minorHAnsi" w:hAnsiTheme="minorHAnsi" w:cs="Times New Roman"/>
          <w:sz w:val="24"/>
          <w:szCs w:val="24"/>
        </w:rPr>
        <w:t>Public Health Service Act</w:t>
      </w:r>
    </w:p>
    <w:p w14:paraId="7C224EFD" w14:textId="5898FE0A" w:rsidR="006E10F7" w:rsidRPr="00F74C12" w:rsidRDefault="008C49EC" w:rsidP="00F74C12">
      <w:pPr>
        <w:spacing w:line="360" w:lineRule="auto"/>
        <w:rPr>
          <w:rFonts w:asciiTheme="minorHAnsi" w:hAnsiTheme="minorHAnsi" w:cs="Times New Roman"/>
          <w:sz w:val="24"/>
          <w:szCs w:val="24"/>
        </w:rPr>
      </w:pPr>
      <w:r w:rsidRPr="00F74C12">
        <w:rPr>
          <w:rFonts w:asciiTheme="minorHAnsi" w:hAnsiTheme="minorHAnsi" w:cs="Times New Roman"/>
          <w:sz w:val="24"/>
          <w:szCs w:val="24"/>
        </w:rPr>
        <w:t>Attachment 1b: Early Hearing Detection and Intervention Act of 2010</w:t>
      </w:r>
    </w:p>
    <w:p w14:paraId="4B3D3087" w14:textId="77777777" w:rsidR="006E10F7" w:rsidRPr="00F74C12" w:rsidRDefault="006E10F7" w:rsidP="00F74C12">
      <w:pPr>
        <w:spacing w:line="360" w:lineRule="auto"/>
        <w:rPr>
          <w:rFonts w:asciiTheme="minorHAnsi" w:hAnsiTheme="minorHAnsi" w:cs="Times New Roman"/>
          <w:sz w:val="24"/>
          <w:szCs w:val="24"/>
        </w:rPr>
      </w:pPr>
      <w:r w:rsidRPr="00F74C12">
        <w:rPr>
          <w:rFonts w:asciiTheme="minorHAnsi" w:hAnsiTheme="minorHAnsi" w:cs="Times New Roman"/>
          <w:sz w:val="24"/>
          <w:szCs w:val="24"/>
        </w:rPr>
        <w:t>Attachment 2: 60-Day Federal Register Notice</w:t>
      </w:r>
    </w:p>
    <w:p w14:paraId="52DA3E2E" w14:textId="77777777" w:rsidR="00F74C12" w:rsidRDefault="00F74C12" w:rsidP="00F74C12">
      <w:pPr>
        <w:spacing w:line="360" w:lineRule="auto"/>
        <w:rPr>
          <w:rFonts w:asciiTheme="minorHAnsi" w:hAnsiTheme="minorHAnsi"/>
          <w:color w:val="000000"/>
          <w:sz w:val="24"/>
          <w:szCs w:val="24"/>
        </w:rPr>
      </w:pPr>
      <w:r w:rsidRPr="00F74C12">
        <w:rPr>
          <w:rFonts w:asciiTheme="minorHAnsi" w:hAnsiTheme="minorHAnsi"/>
          <w:color w:val="000000"/>
          <w:sz w:val="24"/>
          <w:szCs w:val="24"/>
        </w:rPr>
        <w:t>Attachment 2a: 30-Day FRN</w:t>
      </w:r>
    </w:p>
    <w:p w14:paraId="057B8530" w14:textId="77777777" w:rsidR="006E10F7" w:rsidRPr="00F74C12" w:rsidRDefault="006E10F7" w:rsidP="00F74C12">
      <w:pPr>
        <w:spacing w:line="360" w:lineRule="auto"/>
        <w:rPr>
          <w:rFonts w:asciiTheme="minorHAnsi" w:hAnsiTheme="minorHAnsi" w:cs="Times New Roman"/>
          <w:sz w:val="24"/>
          <w:szCs w:val="24"/>
        </w:rPr>
      </w:pPr>
      <w:r w:rsidRPr="00F74C12">
        <w:rPr>
          <w:rFonts w:asciiTheme="minorHAnsi" w:hAnsiTheme="minorHAnsi" w:cs="Times New Roman"/>
          <w:sz w:val="24"/>
          <w:szCs w:val="24"/>
        </w:rPr>
        <w:t>Attachment 3: Survey (screenshots)</w:t>
      </w:r>
    </w:p>
    <w:p w14:paraId="6EB12341" w14:textId="77777777" w:rsidR="006E10F7" w:rsidRPr="00F74C12" w:rsidRDefault="006E10F7" w:rsidP="00F74C12">
      <w:pPr>
        <w:spacing w:line="360" w:lineRule="auto"/>
        <w:rPr>
          <w:rFonts w:asciiTheme="minorHAnsi" w:hAnsiTheme="minorHAnsi" w:cs="Times New Roman"/>
          <w:sz w:val="24"/>
          <w:szCs w:val="24"/>
        </w:rPr>
      </w:pPr>
      <w:r w:rsidRPr="00F74C12">
        <w:rPr>
          <w:rFonts w:asciiTheme="minorHAnsi" w:hAnsiTheme="minorHAnsi" w:cs="Times New Roman"/>
          <w:sz w:val="24"/>
          <w:szCs w:val="24"/>
        </w:rPr>
        <w:t>Attachment 4: Annual Survey Reminder Email to Audiologists from University of Maine</w:t>
      </w:r>
    </w:p>
    <w:p w14:paraId="1CA263E2" w14:textId="77777777" w:rsidR="006E10F7" w:rsidRPr="00F74C12" w:rsidRDefault="006E10F7" w:rsidP="00F74C12">
      <w:pPr>
        <w:spacing w:line="360" w:lineRule="auto"/>
        <w:rPr>
          <w:rFonts w:asciiTheme="minorHAnsi" w:hAnsiTheme="minorHAnsi" w:cs="Times New Roman"/>
          <w:sz w:val="24"/>
          <w:szCs w:val="24"/>
        </w:rPr>
      </w:pPr>
      <w:r w:rsidRPr="00F74C12">
        <w:rPr>
          <w:rFonts w:asciiTheme="minorHAnsi" w:hAnsiTheme="minorHAnsi" w:cs="Times New Roman"/>
          <w:sz w:val="24"/>
          <w:szCs w:val="24"/>
        </w:rPr>
        <w:t>Attachment 5: List of EHDI-PALS Collaborators</w:t>
      </w:r>
    </w:p>
    <w:p w14:paraId="1CDEA4E7" w14:textId="73D9C82A" w:rsidR="006E10F7" w:rsidRPr="00F74C12" w:rsidRDefault="006E10F7" w:rsidP="00F74C12">
      <w:pPr>
        <w:spacing w:line="360" w:lineRule="auto"/>
        <w:rPr>
          <w:rFonts w:asciiTheme="minorHAnsi" w:hAnsiTheme="minorHAnsi" w:cs="Times New Roman"/>
          <w:sz w:val="24"/>
          <w:szCs w:val="24"/>
        </w:rPr>
      </w:pPr>
      <w:r w:rsidRPr="00F74C12">
        <w:rPr>
          <w:rFonts w:asciiTheme="minorHAnsi" w:hAnsiTheme="minorHAnsi" w:cs="Times New Roman"/>
          <w:sz w:val="24"/>
          <w:szCs w:val="24"/>
        </w:rPr>
        <w:t xml:space="preserve">Attachment 6: </w:t>
      </w:r>
      <w:r w:rsidR="007D7AB2">
        <w:rPr>
          <w:rFonts w:asciiTheme="minorHAnsi" w:hAnsiTheme="minorHAnsi"/>
          <w:color w:val="000000"/>
          <w:sz w:val="24"/>
          <w:szCs w:val="24"/>
        </w:rPr>
        <w:t>Non-research</w:t>
      </w:r>
      <w:r w:rsidR="0038193B" w:rsidRPr="00F74C12">
        <w:rPr>
          <w:rFonts w:asciiTheme="minorHAnsi" w:hAnsiTheme="minorHAnsi"/>
          <w:color w:val="000000"/>
          <w:sz w:val="24"/>
          <w:szCs w:val="24"/>
        </w:rPr>
        <w:t xml:space="preserve"> Determination</w:t>
      </w:r>
    </w:p>
    <w:p w14:paraId="777C8E92" w14:textId="77777777" w:rsidR="00F74C12" w:rsidRPr="002B05C0" w:rsidRDefault="00F74C12" w:rsidP="006E10F7">
      <w:pPr>
        <w:spacing w:line="480" w:lineRule="auto"/>
        <w:rPr>
          <w:rFonts w:ascii="Calibri" w:hAnsi="Calibri" w:cs="Times New Roman"/>
          <w:sz w:val="24"/>
          <w:szCs w:val="24"/>
        </w:rPr>
      </w:pPr>
    </w:p>
    <w:p w14:paraId="2468F68E" w14:textId="77777777" w:rsidR="006E10F7" w:rsidRPr="002B05C0" w:rsidRDefault="006E10F7" w:rsidP="006E10F7">
      <w:pPr>
        <w:spacing w:line="480" w:lineRule="auto"/>
        <w:rPr>
          <w:rFonts w:ascii="Calibri" w:hAnsi="Calibri" w:cs="Times New Roman"/>
          <w:sz w:val="24"/>
          <w:szCs w:val="24"/>
        </w:rPr>
      </w:pPr>
    </w:p>
    <w:p w14:paraId="69C767BF" w14:textId="77777777" w:rsidR="006E10F7" w:rsidRPr="002B05C0" w:rsidRDefault="006E10F7" w:rsidP="006E10F7">
      <w:pPr>
        <w:pStyle w:val="NoSpacing"/>
        <w:spacing w:line="480" w:lineRule="auto"/>
        <w:rPr>
          <w:rFonts w:ascii="Calibri" w:hAnsi="Calibri" w:cs="Times New Roman"/>
          <w:b/>
          <w:sz w:val="24"/>
          <w:szCs w:val="24"/>
        </w:rPr>
      </w:pPr>
    </w:p>
    <w:p w14:paraId="21E3F323" w14:textId="77777777" w:rsidR="006E10F7" w:rsidRPr="002B05C0" w:rsidRDefault="006E10F7" w:rsidP="006E10F7">
      <w:pPr>
        <w:tabs>
          <w:tab w:val="left" w:pos="5220"/>
        </w:tabs>
        <w:rPr>
          <w:rFonts w:ascii="Calibri" w:hAnsi="Calibri" w:cs="Times New Roman"/>
          <w:sz w:val="24"/>
          <w:szCs w:val="24"/>
        </w:rPr>
        <w:sectPr w:rsidR="006E10F7" w:rsidRPr="002B05C0" w:rsidSect="00FC4723">
          <w:footerReference w:type="default" r:id="rId9"/>
          <w:pgSz w:w="12240" w:h="15840" w:code="1"/>
          <w:pgMar w:top="1440" w:right="1440" w:bottom="1440" w:left="1440" w:header="720" w:footer="720" w:gutter="0"/>
          <w:pgNumType w:start="1"/>
          <w:cols w:space="720"/>
          <w:titlePg/>
          <w:docGrid w:linePitch="360"/>
        </w:sectPr>
      </w:pPr>
    </w:p>
    <w:p w14:paraId="40F35D02" w14:textId="77777777" w:rsidR="006E10F7" w:rsidRPr="002B05C0" w:rsidRDefault="006E10F7" w:rsidP="006E10F7">
      <w:pPr>
        <w:rPr>
          <w:rFonts w:ascii="Calibri" w:hAnsi="Calibri" w:cs="Times New Roman"/>
          <w:b/>
          <w:sz w:val="24"/>
          <w:szCs w:val="24"/>
        </w:rPr>
      </w:pPr>
      <w:r w:rsidRPr="002B05C0">
        <w:rPr>
          <w:rFonts w:ascii="Calibri" w:hAnsi="Calibri" w:cs="Times New Roman"/>
          <w:noProof/>
          <w:sz w:val="24"/>
          <w:szCs w:val="24"/>
        </w:rPr>
        <w:lastRenderedPageBreak/>
        <mc:AlternateContent>
          <mc:Choice Requires="wps">
            <w:drawing>
              <wp:anchor distT="45720" distB="45720" distL="114300" distR="114300" simplePos="0" relativeHeight="251659264" behindDoc="0" locked="0" layoutInCell="1" allowOverlap="1" wp14:anchorId="170EFD76" wp14:editId="351E541C">
                <wp:simplePos x="0" y="0"/>
                <wp:positionH relativeFrom="column">
                  <wp:posOffset>106680</wp:posOffset>
                </wp:positionH>
                <wp:positionV relativeFrom="paragraph">
                  <wp:posOffset>-309245</wp:posOffset>
                </wp:positionV>
                <wp:extent cx="6037580" cy="5699760"/>
                <wp:effectExtent l="11430" t="5080" r="889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7580" cy="5699760"/>
                        </a:xfrm>
                        <a:prstGeom prst="rect">
                          <a:avLst/>
                        </a:prstGeom>
                        <a:solidFill>
                          <a:srgbClr val="FFFFFF"/>
                        </a:solidFill>
                        <a:ln w="9525">
                          <a:solidFill>
                            <a:srgbClr val="000000"/>
                          </a:solidFill>
                          <a:miter lim="800000"/>
                          <a:headEnd/>
                          <a:tailEnd/>
                        </a:ln>
                      </wps:spPr>
                      <wps:txbx>
                        <w:txbxContent>
                          <w:p w14:paraId="3B02E762" w14:textId="69D492C7" w:rsidR="00E15841" w:rsidRPr="00AE6E81" w:rsidRDefault="00E15841" w:rsidP="006E10F7">
                            <w:pPr>
                              <w:numPr>
                                <w:ilvl w:val="0"/>
                                <w:numId w:val="19"/>
                              </w:numPr>
                              <w:rPr>
                                <w:rFonts w:ascii="Calibri" w:hAnsi="Calibri"/>
                                <w:sz w:val="24"/>
                                <w:szCs w:val="24"/>
                              </w:rPr>
                            </w:pPr>
                            <w:r w:rsidRPr="00AE6E81">
                              <w:rPr>
                                <w:rFonts w:ascii="Calibri" w:hAnsi="Calibri"/>
                                <w:b/>
                                <w:sz w:val="24"/>
                                <w:szCs w:val="24"/>
                              </w:rPr>
                              <w:t>Goal of the study:</w:t>
                            </w:r>
                            <w:r w:rsidRPr="00AE6E81">
                              <w:rPr>
                                <w:rFonts w:ascii="Calibri" w:hAnsi="Calibri"/>
                                <w:sz w:val="24"/>
                                <w:szCs w:val="24"/>
                              </w:rPr>
                              <w:t xml:space="preserve"> The </w:t>
                            </w:r>
                            <w:r w:rsidRPr="00AE6E81">
                              <w:rPr>
                                <w:rFonts w:ascii="Calibri" w:hAnsi="Calibri"/>
                                <w:color w:val="00000A"/>
                                <w:sz w:val="24"/>
                                <w:szCs w:val="24"/>
                              </w:rPr>
                              <w:t xml:space="preserve">Early Hearing Detection and Intervention-Pediatric Audiology Links to Services (EHDI-PALS) </w:t>
                            </w:r>
                            <w:r>
                              <w:rPr>
                                <w:rFonts w:ascii="Calibri" w:hAnsi="Calibri"/>
                                <w:color w:val="00000A"/>
                                <w:sz w:val="24"/>
                                <w:szCs w:val="24"/>
                              </w:rPr>
                              <w:t xml:space="preserve">survey </w:t>
                            </w:r>
                            <w:r w:rsidRPr="00AE6E81">
                              <w:rPr>
                                <w:rFonts w:ascii="Calibri" w:hAnsi="Calibri"/>
                                <w:color w:val="00000A"/>
                                <w:sz w:val="24"/>
                                <w:szCs w:val="24"/>
                              </w:rPr>
                              <w:t>is administered to all audiologists</w:t>
                            </w:r>
                            <w:r w:rsidR="00BD37C5">
                              <w:rPr>
                                <w:rFonts w:ascii="Calibri" w:hAnsi="Calibri"/>
                                <w:color w:val="00000A"/>
                                <w:sz w:val="24"/>
                                <w:szCs w:val="24"/>
                              </w:rPr>
                              <w:t>. It was developed</w:t>
                            </w:r>
                            <w:r w:rsidRPr="00AE6E81">
                              <w:rPr>
                                <w:rFonts w:ascii="Calibri" w:hAnsi="Calibri"/>
                                <w:color w:val="00000A"/>
                                <w:sz w:val="24"/>
                                <w:szCs w:val="24"/>
                              </w:rPr>
                              <w:t xml:space="preserve"> to </w:t>
                            </w:r>
                            <w:r>
                              <w:rPr>
                                <w:rFonts w:ascii="Calibri" w:hAnsi="Calibri"/>
                                <w:color w:val="00000A"/>
                                <w:sz w:val="24"/>
                                <w:szCs w:val="24"/>
                              </w:rPr>
                              <w:t xml:space="preserve">quantify </w:t>
                            </w:r>
                            <w:r w:rsidRPr="00AE6E81">
                              <w:rPr>
                                <w:rFonts w:ascii="Calibri" w:hAnsi="Calibri"/>
                                <w:color w:val="00000A"/>
                                <w:sz w:val="24"/>
                                <w:szCs w:val="24"/>
                              </w:rPr>
                              <w:t xml:space="preserve">the </w:t>
                            </w:r>
                            <w:r>
                              <w:rPr>
                                <w:rFonts w:ascii="Calibri" w:hAnsi="Calibri"/>
                                <w:color w:val="00000A"/>
                                <w:sz w:val="24"/>
                                <w:szCs w:val="24"/>
                              </w:rPr>
                              <w:t xml:space="preserve">distribution of </w:t>
                            </w:r>
                            <w:r w:rsidRPr="00AE6E81">
                              <w:rPr>
                                <w:rFonts w:ascii="Calibri" w:hAnsi="Calibri"/>
                                <w:color w:val="00000A"/>
                                <w:sz w:val="24"/>
                                <w:szCs w:val="24"/>
                              </w:rPr>
                              <w:t xml:space="preserve">pediatric audiology </w:t>
                            </w:r>
                            <w:r>
                              <w:rPr>
                                <w:rFonts w:ascii="Calibri" w:hAnsi="Calibri"/>
                                <w:color w:val="00000A"/>
                                <w:sz w:val="24"/>
                                <w:szCs w:val="24"/>
                              </w:rPr>
                              <w:t xml:space="preserve">facilities </w:t>
                            </w:r>
                            <w:r w:rsidRPr="00AE6E81">
                              <w:rPr>
                                <w:rFonts w:ascii="Calibri" w:hAnsi="Calibri"/>
                                <w:color w:val="00000A"/>
                                <w:sz w:val="24"/>
                                <w:szCs w:val="24"/>
                              </w:rPr>
                              <w:t>i</w:t>
                            </w:r>
                            <w:r>
                              <w:rPr>
                                <w:rFonts w:ascii="Calibri" w:hAnsi="Calibri"/>
                                <w:color w:val="00000A"/>
                                <w:sz w:val="24"/>
                                <w:szCs w:val="24"/>
                              </w:rPr>
                              <w:t>n</w:t>
                            </w:r>
                            <w:r w:rsidRPr="00AE6E81">
                              <w:rPr>
                                <w:rFonts w:ascii="Calibri" w:hAnsi="Calibri"/>
                                <w:color w:val="00000A"/>
                                <w:sz w:val="24"/>
                                <w:szCs w:val="24"/>
                              </w:rPr>
                              <w:t xml:space="preserve"> the U.S. and how often providers report diagnostic hearing test results to their state </w:t>
                            </w:r>
                            <w:r>
                              <w:rPr>
                                <w:rFonts w:ascii="Calibri" w:hAnsi="Calibri"/>
                                <w:color w:val="00000A"/>
                                <w:sz w:val="24"/>
                                <w:szCs w:val="24"/>
                              </w:rPr>
                              <w:t>newborn hearing screening</w:t>
                            </w:r>
                            <w:r w:rsidRPr="00AE6E81">
                              <w:rPr>
                                <w:rFonts w:ascii="Calibri" w:hAnsi="Calibri"/>
                                <w:color w:val="00000A"/>
                                <w:sz w:val="24"/>
                                <w:szCs w:val="24"/>
                              </w:rPr>
                              <w:t xml:space="preserve"> jurisdiction.</w:t>
                            </w:r>
                            <w:r>
                              <w:rPr>
                                <w:rFonts w:ascii="Calibri" w:hAnsi="Calibri"/>
                                <w:color w:val="00000A"/>
                                <w:sz w:val="24"/>
                                <w:szCs w:val="24"/>
                              </w:rPr>
                              <w:t xml:space="preserve">  The goal is to increase the number of infants who are screened for hearing loss and referred to specialized diagnostic and intervention services early in life, thus minimizing preventable delays in speech, language, and cognitive development.</w:t>
                            </w:r>
                          </w:p>
                          <w:p w14:paraId="7973793C" w14:textId="77777777" w:rsidR="00E15841" w:rsidRPr="00AE6E81" w:rsidRDefault="00E15841" w:rsidP="006E10F7">
                            <w:pPr>
                              <w:ind w:left="720"/>
                              <w:rPr>
                                <w:rFonts w:ascii="Calibri" w:hAnsi="Calibri"/>
                                <w:sz w:val="24"/>
                                <w:szCs w:val="24"/>
                              </w:rPr>
                            </w:pPr>
                          </w:p>
                          <w:p w14:paraId="5DFEDC72" w14:textId="798D34FA" w:rsidR="00E15841" w:rsidRPr="00AE6E81" w:rsidRDefault="00E15841" w:rsidP="006E10F7">
                            <w:pPr>
                              <w:numPr>
                                <w:ilvl w:val="0"/>
                                <w:numId w:val="19"/>
                              </w:numPr>
                              <w:rPr>
                                <w:rFonts w:ascii="Calibri" w:hAnsi="Calibri"/>
                                <w:b/>
                                <w:sz w:val="24"/>
                                <w:szCs w:val="24"/>
                              </w:rPr>
                            </w:pPr>
                            <w:r w:rsidRPr="00AE6E81">
                              <w:rPr>
                                <w:rFonts w:ascii="Calibri" w:hAnsi="Calibri"/>
                                <w:b/>
                                <w:sz w:val="24"/>
                                <w:szCs w:val="24"/>
                              </w:rPr>
                              <w:t xml:space="preserve">Intended use of the resulting data: </w:t>
                            </w:r>
                            <w:r>
                              <w:rPr>
                                <w:rFonts w:ascii="Calibri" w:hAnsi="Calibri" w:cs="Times New Roman"/>
                                <w:sz w:val="24"/>
                                <w:szCs w:val="24"/>
                              </w:rPr>
                              <w:t>D</w:t>
                            </w:r>
                            <w:r w:rsidRPr="007A00A5">
                              <w:rPr>
                                <w:rFonts w:ascii="Calibri" w:hAnsi="Calibri" w:cs="Times New Roman"/>
                                <w:sz w:val="24"/>
                                <w:szCs w:val="24"/>
                              </w:rPr>
                              <w:t xml:space="preserve">ata will be compiled into a distribution map for </w:t>
                            </w:r>
                            <w:r>
                              <w:rPr>
                                <w:rFonts w:ascii="Calibri" w:hAnsi="Calibri" w:cs="Times New Roman"/>
                                <w:sz w:val="24"/>
                                <w:szCs w:val="24"/>
                              </w:rPr>
                              <w:t xml:space="preserve">the </w:t>
                            </w:r>
                            <w:r w:rsidRPr="007A00A5">
                              <w:rPr>
                                <w:rFonts w:ascii="Calibri" w:hAnsi="Calibri" w:cs="Times New Roman"/>
                                <w:sz w:val="24"/>
                                <w:szCs w:val="24"/>
                              </w:rPr>
                              <w:t xml:space="preserve">CDC-EHDI team and </w:t>
                            </w:r>
                            <w:r>
                              <w:rPr>
                                <w:rFonts w:ascii="Calibri" w:hAnsi="Calibri" w:cs="Times New Roman"/>
                                <w:sz w:val="24"/>
                                <w:szCs w:val="24"/>
                              </w:rPr>
                              <w:t xml:space="preserve">the </w:t>
                            </w:r>
                            <w:r w:rsidRPr="007A00A5">
                              <w:rPr>
                                <w:rFonts w:ascii="Calibri" w:hAnsi="Calibri" w:cs="Times New Roman"/>
                                <w:sz w:val="24"/>
                                <w:szCs w:val="24"/>
                              </w:rPr>
                              <w:t xml:space="preserve">state </w:t>
                            </w:r>
                            <w:r>
                              <w:rPr>
                                <w:rFonts w:ascii="Calibri" w:hAnsi="Calibri" w:cs="Times New Roman"/>
                                <w:sz w:val="24"/>
                                <w:szCs w:val="24"/>
                              </w:rPr>
                              <w:t>newborn hearing screening program</w:t>
                            </w:r>
                            <w:r w:rsidRPr="007A00A5">
                              <w:rPr>
                                <w:rFonts w:ascii="Calibri" w:hAnsi="Calibri" w:cs="Times New Roman"/>
                                <w:sz w:val="24"/>
                                <w:szCs w:val="24"/>
                              </w:rPr>
                              <w:t xml:space="preserve"> personnel to visualize the geographic </w:t>
                            </w:r>
                            <w:r>
                              <w:rPr>
                                <w:rFonts w:ascii="Calibri" w:hAnsi="Calibri" w:cs="Times New Roman"/>
                                <w:sz w:val="24"/>
                                <w:szCs w:val="24"/>
                              </w:rPr>
                              <w:t xml:space="preserve">region of the resource shortage and the </w:t>
                            </w:r>
                            <w:r w:rsidRPr="007A00A5">
                              <w:rPr>
                                <w:rFonts w:ascii="Calibri" w:hAnsi="Calibri" w:cs="Times New Roman"/>
                                <w:sz w:val="24"/>
                                <w:szCs w:val="24"/>
                              </w:rPr>
                              <w:t>distribution of infants who are lost to follow up in relationship to the pediatric audiology clinic distribution. Parents and physicians will be a</w:t>
                            </w:r>
                            <w:r w:rsidRPr="00AD4C51">
                              <w:rPr>
                                <w:rFonts w:ascii="Calibri" w:hAnsi="Calibri" w:cs="Times New Roman"/>
                                <w:sz w:val="24"/>
                                <w:szCs w:val="24"/>
                              </w:rPr>
                              <w:t>ble to use the data to identify and locate an appropriate pediatric audiology facility that is equipped to test infants and young children</w:t>
                            </w:r>
                            <w:r w:rsidRPr="00CC5D8A">
                              <w:rPr>
                                <w:rFonts w:ascii="Calibri" w:hAnsi="Calibri" w:cs="Times New Roman"/>
                                <w:sz w:val="24"/>
                                <w:szCs w:val="24"/>
                              </w:rPr>
                              <w:t>.</w:t>
                            </w:r>
                          </w:p>
                          <w:p w14:paraId="155BDFC0" w14:textId="77777777" w:rsidR="00E15841" w:rsidRPr="00CC5D8A" w:rsidRDefault="00E15841" w:rsidP="006E10F7">
                            <w:pPr>
                              <w:pStyle w:val="ListParagraph"/>
                              <w:rPr>
                                <w:rFonts w:ascii="Calibri" w:hAnsi="Calibri"/>
                                <w:b/>
                              </w:rPr>
                            </w:pPr>
                          </w:p>
                          <w:p w14:paraId="00A39688" w14:textId="77777777" w:rsidR="00E15841" w:rsidRPr="002B05C0" w:rsidRDefault="00E15841" w:rsidP="006E10F7">
                            <w:pPr>
                              <w:pStyle w:val="ListParagraph"/>
                              <w:numPr>
                                <w:ilvl w:val="0"/>
                                <w:numId w:val="26"/>
                              </w:numPr>
                              <w:rPr>
                                <w:rFonts w:ascii="Calibri" w:hAnsi="Calibri"/>
                                <w:b/>
                              </w:rPr>
                            </w:pPr>
                            <w:r w:rsidRPr="00C8601E">
                              <w:rPr>
                                <w:rFonts w:ascii="Calibri" w:hAnsi="Calibri"/>
                                <w:b/>
                              </w:rPr>
                              <w:t xml:space="preserve">Methods to be used to collect data: </w:t>
                            </w:r>
                            <w:r w:rsidRPr="002B05C0">
                              <w:rPr>
                                <w:rFonts w:ascii="Calibri" w:hAnsi="Calibri"/>
                              </w:rPr>
                              <w:t xml:space="preserve">Data will be collected on-line via a </w:t>
                            </w:r>
                            <w:r w:rsidRPr="00C8601E">
                              <w:rPr>
                                <w:rFonts w:ascii="Calibri" w:hAnsi="Calibri"/>
                              </w:rPr>
                              <w:t>secure internet portal EHDIPALS.org.</w:t>
                            </w:r>
                          </w:p>
                          <w:p w14:paraId="1ED2815A" w14:textId="77777777" w:rsidR="00E15841" w:rsidRPr="00CC5D8A" w:rsidRDefault="00E15841" w:rsidP="006E10F7">
                            <w:pPr>
                              <w:pStyle w:val="ListParagraph"/>
                              <w:rPr>
                                <w:rFonts w:ascii="Calibri" w:hAnsi="Calibri"/>
                                <w:b/>
                              </w:rPr>
                            </w:pPr>
                          </w:p>
                          <w:p w14:paraId="0CB9180A" w14:textId="697E7AB4" w:rsidR="00E15841" w:rsidRPr="00101FAE" w:rsidRDefault="00E15841" w:rsidP="006E10F7">
                            <w:pPr>
                              <w:numPr>
                                <w:ilvl w:val="0"/>
                                <w:numId w:val="19"/>
                              </w:numPr>
                              <w:rPr>
                                <w:rFonts w:ascii="Calibri" w:hAnsi="Calibri"/>
                                <w:b/>
                                <w:sz w:val="24"/>
                                <w:szCs w:val="24"/>
                              </w:rPr>
                            </w:pPr>
                            <w:r w:rsidRPr="00AE6E81">
                              <w:rPr>
                                <w:rFonts w:ascii="Calibri" w:hAnsi="Calibri"/>
                                <w:b/>
                                <w:sz w:val="24"/>
                                <w:szCs w:val="24"/>
                              </w:rPr>
                              <w:t>The subpopulation to be studied:</w:t>
                            </w:r>
                            <w:r w:rsidRPr="007A00A5">
                              <w:rPr>
                                <w:rFonts w:ascii="Calibri" w:hAnsi="Calibri"/>
                                <w:b/>
                                <w:sz w:val="24"/>
                                <w:szCs w:val="24"/>
                              </w:rPr>
                              <w:t xml:space="preserve"> </w:t>
                            </w:r>
                            <w:r w:rsidR="00BD37C5">
                              <w:rPr>
                                <w:rFonts w:ascii="Calibri" w:hAnsi="Calibri"/>
                                <w:sz w:val="24"/>
                                <w:szCs w:val="24"/>
                              </w:rPr>
                              <w:t>A</w:t>
                            </w:r>
                            <w:r>
                              <w:rPr>
                                <w:rFonts w:ascii="Calibri" w:hAnsi="Calibri"/>
                                <w:sz w:val="24"/>
                                <w:szCs w:val="24"/>
                              </w:rPr>
                              <w:t xml:space="preserve">udiologists especially those </w:t>
                            </w:r>
                            <w:r w:rsidRPr="00AD4C51">
                              <w:rPr>
                                <w:rFonts w:ascii="Calibri" w:hAnsi="Calibri"/>
                                <w:sz w:val="24"/>
                                <w:szCs w:val="24"/>
                              </w:rPr>
                              <w:t xml:space="preserve">who </w:t>
                            </w:r>
                            <w:r>
                              <w:rPr>
                                <w:rFonts w:ascii="Calibri" w:hAnsi="Calibri"/>
                                <w:sz w:val="24"/>
                                <w:szCs w:val="24"/>
                              </w:rPr>
                              <w:t xml:space="preserve">can </w:t>
                            </w:r>
                            <w:r w:rsidRPr="00AD4C51">
                              <w:rPr>
                                <w:rFonts w:ascii="Calibri" w:hAnsi="Calibri"/>
                                <w:sz w:val="24"/>
                                <w:szCs w:val="24"/>
                              </w:rPr>
                              <w:t xml:space="preserve">provide services to children age </w:t>
                            </w:r>
                            <w:r>
                              <w:rPr>
                                <w:rFonts w:ascii="Calibri" w:hAnsi="Calibri"/>
                                <w:sz w:val="24"/>
                                <w:szCs w:val="24"/>
                              </w:rPr>
                              <w:t xml:space="preserve">0 to </w:t>
                            </w:r>
                            <w:r w:rsidRPr="00AD4C51">
                              <w:rPr>
                                <w:rFonts w:ascii="Calibri" w:hAnsi="Calibri"/>
                                <w:sz w:val="24"/>
                                <w:szCs w:val="24"/>
                              </w:rPr>
                              <w:t xml:space="preserve">5 </w:t>
                            </w:r>
                            <w:r>
                              <w:rPr>
                                <w:rFonts w:ascii="Calibri" w:hAnsi="Calibri"/>
                                <w:sz w:val="24"/>
                                <w:szCs w:val="24"/>
                              </w:rPr>
                              <w:t>years</w:t>
                            </w:r>
                            <w:r w:rsidRPr="00AD4C51">
                              <w:rPr>
                                <w:rFonts w:ascii="Calibri" w:hAnsi="Calibri"/>
                                <w:sz w:val="24"/>
                                <w:szCs w:val="24"/>
                              </w:rPr>
                              <w:t xml:space="preserve">. </w:t>
                            </w:r>
                          </w:p>
                          <w:p w14:paraId="33DBFB68" w14:textId="77777777" w:rsidR="00E15841" w:rsidRPr="00AE6E81" w:rsidRDefault="00E15841" w:rsidP="006E10F7">
                            <w:pPr>
                              <w:ind w:left="720"/>
                              <w:rPr>
                                <w:rFonts w:ascii="Calibri" w:hAnsi="Calibri"/>
                                <w:b/>
                                <w:sz w:val="24"/>
                                <w:szCs w:val="24"/>
                              </w:rPr>
                            </w:pPr>
                          </w:p>
                          <w:p w14:paraId="194896B8" w14:textId="651822CB" w:rsidR="00E15841" w:rsidRPr="00C8601E" w:rsidRDefault="00E15841" w:rsidP="006E10F7">
                            <w:pPr>
                              <w:numPr>
                                <w:ilvl w:val="0"/>
                                <w:numId w:val="19"/>
                              </w:numPr>
                              <w:rPr>
                                <w:rFonts w:ascii="Calibri" w:hAnsi="Calibri"/>
                                <w:b/>
                                <w:sz w:val="24"/>
                                <w:szCs w:val="24"/>
                              </w:rPr>
                            </w:pPr>
                            <w:r w:rsidRPr="00C8601E">
                              <w:rPr>
                                <w:rFonts w:ascii="Calibri" w:hAnsi="Calibri"/>
                                <w:b/>
                                <w:sz w:val="24"/>
                                <w:szCs w:val="24"/>
                              </w:rPr>
                              <w:t xml:space="preserve">How data will be analyzed: </w:t>
                            </w:r>
                            <w:r w:rsidRPr="00C8601E">
                              <w:rPr>
                                <w:rFonts w:ascii="Calibri" w:hAnsi="Calibri"/>
                                <w:sz w:val="24"/>
                                <w:szCs w:val="24"/>
                              </w:rPr>
                              <w:t>Qualitative analyses will be conducted</w:t>
                            </w:r>
                            <w:r w:rsidRPr="0083553B">
                              <w:rPr>
                                <w:rFonts w:ascii="Calibri" w:hAnsi="Calibri"/>
                                <w:sz w:val="24"/>
                                <w:szCs w:val="24"/>
                              </w:rPr>
                              <w:t xml:space="preserve"> </w:t>
                            </w:r>
                            <w:r w:rsidRPr="004037FD">
                              <w:rPr>
                                <w:rFonts w:ascii="Calibri" w:hAnsi="Calibri"/>
                                <w:sz w:val="24"/>
                                <w:szCs w:val="24"/>
                              </w:rPr>
                              <w:t xml:space="preserve">for </w:t>
                            </w:r>
                            <w:r w:rsidRPr="00343211">
                              <w:rPr>
                                <w:rFonts w:ascii="Calibri" w:hAnsi="Calibri"/>
                                <w:sz w:val="24"/>
                                <w:szCs w:val="24"/>
                              </w:rPr>
                              <w:t xml:space="preserve">the geo-coded </w:t>
                            </w:r>
                            <w:r w:rsidRPr="00C8601E">
                              <w:rPr>
                                <w:rFonts w:ascii="Calibri" w:hAnsi="Calibri"/>
                                <w:sz w:val="24"/>
                                <w:szCs w:val="24"/>
                              </w:rPr>
                              <w:t xml:space="preserve">facility </w:t>
                            </w:r>
                            <w:r w:rsidRPr="00343211">
                              <w:rPr>
                                <w:rFonts w:ascii="Calibri" w:hAnsi="Calibri"/>
                                <w:sz w:val="24"/>
                                <w:szCs w:val="24"/>
                              </w:rPr>
                              <w:t>locations</w:t>
                            </w:r>
                            <w:r w:rsidRPr="00C8601E">
                              <w:rPr>
                                <w:rFonts w:ascii="Calibri" w:hAnsi="Calibri"/>
                                <w:sz w:val="24"/>
                                <w:szCs w:val="24"/>
                              </w:rPr>
                              <w:t xml:space="preserve">, </w:t>
                            </w:r>
                            <w:r>
                              <w:rPr>
                                <w:rFonts w:ascii="Calibri" w:hAnsi="Calibri"/>
                                <w:sz w:val="24"/>
                                <w:szCs w:val="24"/>
                              </w:rPr>
                              <w:t xml:space="preserve">the </w:t>
                            </w:r>
                            <w:r w:rsidRPr="00C8601E">
                              <w:rPr>
                                <w:rFonts w:ascii="Calibri" w:hAnsi="Calibri"/>
                                <w:sz w:val="24"/>
                                <w:szCs w:val="24"/>
                              </w:rPr>
                              <w:t>types of services</w:t>
                            </w:r>
                            <w:r w:rsidRPr="00343211">
                              <w:rPr>
                                <w:rFonts w:ascii="Calibri" w:hAnsi="Calibri"/>
                                <w:sz w:val="24"/>
                                <w:szCs w:val="24"/>
                              </w:rPr>
                              <w:t xml:space="preserve"> </w:t>
                            </w:r>
                            <w:r>
                              <w:rPr>
                                <w:rFonts w:ascii="Calibri" w:hAnsi="Calibri"/>
                                <w:sz w:val="24"/>
                                <w:szCs w:val="24"/>
                              </w:rPr>
                              <w:t xml:space="preserve">that </w:t>
                            </w:r>
                            <w:r w:rsidRPr="00343211">
                              <w:rPr>
                                <w:rFonts w:ascii="Calibri" w:hAnsi="Calibri"/>
                                <w:sz w:val="24"/>
                                <w:szCs w:val="24"/>
                              </w:rPr>
                              <w:t>facilities can offer, and how often</w:t>
                            </w:r>
                            <w:r w:rsidR="002C5435">
                              <w:rPr>
                                <w:rFonts w:ascii="Calibri" w:hAnsi="Calibri"/>
                                <w:sz w:val="24"/>
                                <w:szCs w:val="24"/>
                              </w:rPr>
                              <w:t xml:space="preserve"> </w:t>
                            </w:r>
                            <w:r>
                              <w:rPr>
                                <w:rFonts w:ascii="Calibri" w:hAnsi="Calibri"/>
                                <w:sz w:val="24"/>
                                <w:szCs w:val="24"/>
                              </w:rPr>
                              <w:t xml:space="preserve">each </w:t>
                            </w:r>
                            <w:r w:rsidRPr="00343211">
                              <w:rPr>
                                <w:rFonts w:ascii="Calibri" w:hAnsi="Calibri"/>
                                <w:sz w:val="24"/>
                                <w:szCs w:val="24"/>
                              </w:rPr>
                              <w:t>facility report</w:t>
                            </w:r>
                            <w:r>
                              <w:rPr>
                                <w:rFonts w:ascii="Calibri" w:hAnsi="Calibri"/>
                                <w:sz w:val="24"/>
                                <w:szCs w:val="24"/>
                              </w:rPr>
                              <w:t>s</w:t>
                            </w:r>
                            <w:r w:rsidRPr="00343211">
                              <w:rPr>
                                <w:rFonts w:ascii="Calibri" w:hAnsi="Calibri"/>
                                <w:sz w:val="24"/>
                                <w:szCs w:val="24"/>
                              </w:rPr>
                              <w:t xml:space="preserve"> hearing evaluation result</w:t>
                            </w:r>
                            <w:r>
                              <w:rPr>
                                <w:rFonts w:ascii="Calibri" w:hAnsi="Calibri"/>
                                <w:sz w:val="24"/>
                                <w:szCs w:val="24"/>
                              </w:rPr>
                              <w:t>s</w:t>
                            </w:r>
                            <w:r w:rsidRPr="00343211">
                              <w:rPr>
                                <w:rFonts w:ascii="Calibri" w:hAnsi="Calibri"/>
                                <w:sz w:val="24"/>
                                <w:szCs w:val="24"/>
                              </w:rPr>
                              <w:t xml:space="preserve"> to the state EHDI program</w:t>
                            </w:r>
                            <w:r w:rsidRPr="00C8601E">
                              <w:rPr>
                                <w:rFonts w:ascii="Calibri" w:hAnsi="Calibri"/>
                                <w:sz w:val="24"/>
                                <w:szCs w:val="24"/>
                              </w:rPr>
                              <w:t xml:space="preserve">. </w:t>
                            </w:r>
                            <w:r>
                              <w:rPr>
                                <w:rFonts w:ascii="Calibri" w:hAnsi="Calibri"/>
                                <w:sz w:val="24"/>
                                <w:szCs w:val="24"/>
                              </w:rPr>
                              <w:t>Finding</w:t>
                            </w:r>
                            <w:r w:rsidRPr="00C8601E">
                              <w:rPr>
                                <w:rFonts w:ascii="Calibri" w:hAnsi="Calibri"/>
                                <w:sz w:val="24"/>
                                <w:szCs w:val="24"/>
                              </w:rPr>
                              <w:t xml:space="preserve">s will be compiled into </w:t>
                            </w:r>
                            <w:r w:rsidRPr="002B05C0">
                              <w:rPr>
                                <w:rFonts w:ascii="Calibri" w:hAnsi="Calibri" w:cs="Times New Roman"/>
                                <w:sz w:val="24"/>
                                <w:szCs w:val="24"/>
                              </w:rPr>
                              <w:t>downloadable reports for the CDC-EHDI team and state program personnel</w:t>
                            </w:r>
                            <w:r w:rsidRPr="00C8601E">
                              <w:rPr>
                                <w:rFonts w:ascii="Calibri" w:hAnsi="Calibri"/>
                                <w:sz w:val="24"/>
                                <w:szCs w:val="24"/>
                              </w:rPr>
                              <w:t xml:space="preserve">. </w:t>
                            </w:r>
                            <w:r>
                              <w:rPr>
                                <w:rFonts w:ascii="Calibri" w:hAnsi="Calibri"/>
                                <w:sz w:val="24"/>
                                <w:szCs w:val="24"/>
                              </w:rPr>
                              <w:t xml:space="preserve"> Information will also be made available to consumers.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0EFD76" id="_x0000_t202" coordsize="21600,21600" o:spt="202" path="m,l,21600r21600,l21600,xe">
                <v:stroke joinstyle="miter"/>
                <v:path gradientshapeok="t" o:connecttype="rect"/>
              </v:shapetype>
              <v:shape id="Text Box 1" o:spid="_x0000_s1026" type="#_x0000_t202" style="position:absolute;margin-left:8.4pt;margin-top:-24.35pt;width:475.4pt;height:44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">
                <v:textbox>
                  <w:txbxContent>
                    <w:p w14:paraId="3B02E762" w14:textId="69D492C7" w:rsidR="00E15841" w:rsidRPr="00AE6E81" w:rsidRDefault="00E15841" w:rsidP="006E10F7">
                      <w:pPr>
                        <w:numPr>
                          <w:ilvl w:val="0"/>
                          <w:numId w:val="19"/>
                        </w:numPr>
                        <w:rPr>
                          <w:rFonts w:ascii="Calibri" w:hAnsi="Calibri"/>
                          <w:sz w:val="24"/>
                          <w:szCs w:val="24"/>
                        </w:rPr>
                      </w:pPr>
                      <w:r w:rsidRPr="00AE6E81">
                        <w:rPr>
                          <w:rFonts w:ascii="Calibri" w:hAnsi="Calibri"/>
                          <w:b/>
                          <w:sz w:val="24"/>
                          <w:szCs w:val="24"/>
                        </w:rPr>
                        <w:t>Goal of the study:</w:t>
                      </w:r>
                      <w:r w:rsidRPr="00AE6E81">
                        <w:rPr>
                          <w:rFonts w:ascii="Calibri" w:hAnsi="Calibri"/>
                          <w:sz w:val="24"/>
                          <w:szCs w:val="24"/>
                        </w:rPr>
                        <w:t xml:space="preserve"> The </w:t>
                      </w:r>
                      <w:r w:rsidRPr="00AE6E81">
                        <w:rPr>
                          <w:rFonts w:ascii="Calibri" w:hAnsi="Calibri"/>
                          <w:color w:val="00000A"/>
                          <w:sz w:val="24"/>
                          <w:szCs w:val="24"/>
                        </w:rPr>
                        <w:t xml:space="preserve">Early Hearing Detection and Intervention-Pediatric Audiology Links to Services (EHDI-PALS) </w:t>
                      </w:r>
                      <w:r>
                        <w:rPr>
                          <w:rFonts w:ascii="Calibri" w:hAnsi="Calibri"/>
                          <w:color w:val="00000A"/>
                          <w:sz w:val="24"/>
                          <w:szCs w:val="24"/>
                        </w:rPr>
                        <w:t xml:space="preserve">survey </w:t>
                      </w:r>
                      <w:r w:rsidRPr="00AE6E81">
                        <w:rPr>
                          <w:rFonts w:ascii="Calibri" w:hAnsi="Calibri"/>
                          <w:color w:val="00000A"/>
                          <w:sz w:val="24"/>
                          <w:szCs w:val="24"/>
                        </w:rPr>
                        <w:t>is administered to all audiologists</w:t>
                      </w:r>
                      <w:r w:rsidR="00BD37C5">
                        <w:rPr>
                          <w:rFonts w:ascii="Calibri" w:hAnsi="Calibri"/>
                          <w:color w:val="00000A"/>
                          <w:sz w:val="24"/>
                          <w:szCs w:val="24"/>
                        </w:rPr>
                        <w:t>. It was developed</w:t>
                      </w:r>
                      <w:r w:rsidRPr="00AE6E81">
                        <w:rPr>
                          <w:rFonts w:ascii="Calibri" w:hAnsi="Calibri"/>
                          <w:color w:val="00000A"/>
                          <w:sz w:val="24"/>
                          <w:szCs w:val="24"/>
                        </w:rPr>
                        <w:t xml:space="preserve"> to </w:t>
                      </w:r>
                      <w:r>
                        <w:rPr>
                          <w:rFonts w:ascii="Calibri" w:hAnsi="Calibri"/>
                          <w:color w:val="00000A"/>
                          <w:sz w:val="24"/>
                          <w:szCs w:val="24"/>
                        </w:rPr>
                        <w:t xml:space="preserve">quantify </w:t>
                      </w:r>
                      <w:r w:rsidRPr="00AE6E81">
                        <w:rPr>
                          <w:rFonts w:ascii="Calibri" w:hAnsi="Calibri"/>
                          <w:color w:val="00000A"/>
                          <w:sz w:val="24"/>
                          <w:szCs w:val="24"/>
                        </w:rPr>
                        <w:t xml:space="preserve">the </w:t>
                      </w:r>
                      <w:r>
                        <w:rPr>
                          <w:rFonts w:ascii="Calibri" w:hAnsi="Calibri"/>
                          <w:color w:val="00000A"/>
                          <w:sz w:val="24"/>
                          <w:szCs w:val="24"/>
                        </w:rPr>
                        <w:t xml:space="preserve">distribution of </w:t>
                      </w:r>
                      <w:r w:rsidRPr="00AE6E81">
                        <w:rPr>
                          <w:rFonts w:ascii="Calibri" w:hAnsi="Calibri"/>
                          <w:color w:val="00000A"/>
                          <w:sz w:val="24"/>
                          <w:szCs w:val="24"/>
                        </w:rPr>
                        <w:t xml:space="preserve">pediatric audiology </w:t>
                      </w:r>
                      <w:r>
                        <w:rPr>
                          <w:rFonts w:ascii="Calibri" w:hAnsi="Calibri"/>
                          <w:color w:val="00000A"/>
                          <w:sz w:val="24"/>
                          <w:szCs w:val="24"/>
                        </w:rPr>
                        <w:t xml:space="preserve">facilities </w:t>
                      </w:r>
                      <w:r w:rsidRPr="00AE6E81">
                        <w:rPr>
                          <w:rFonts w:ascii="Calibri" w:hAnsi="Calibri"/>
                          <w:color w:val="00000A"/>
                          <w:sz w:val="24"/>
                          <w:szCs w:val="24"/>
                        </w:rPr>
                        <w:t>i</w:t>
                      </w:r>
                      <w:r>
                        <w:rPr>
                          <w:rFonts w:ascii="Calibri" w:hAnsi="Calibri"/>
                          <w:color w:val="00000A"/>
                          <w:sz w:val="24"/>
                          <w:szCs w:val="24"/>
                        </w:rPr>
                        <w:t>n</w:t>
                      </w:r>
                      <w:r w:rsidRPr="00AE6E81">
                        <w:rPr>
                          <w:rFonts w:ascii="Calibri" w:hAnsi="Calibri"/>
                          <w:color w:val="00000A"/>
                          <w:sz w:val="24"/>
                          <w:szCs w:val="24"/>
                        </w:rPr>
                        <w:t xml:space="preserve"> the U.S. and how often providers report diagnostic hearing test results to their state </w:t>
                      </w:r>
                      <w:r>
                        <w:rPr>
                          <w:rFonts w:ascii="Calibri" w:hAnsi="Calibri"/>
                          <w:color w:val="00000A"/>
                          <w:sz w:val="24"/>
                          <w:szCs w:val="24"/>
                        </w:rPr>
                        <w:t>newborn hearing screening</w:t>
                      </w:r>
                      <w:r w:rsidRPr="00AE6E81">
                        <w:rPr>
                          <w:rFonts w:ascii="Calibri" w:hAnsi="Calibri"/>
                          <w:color w:val="00000A"/>
                          <w:sz w:val="24"/>
                          <w:szCs w:val="24"/>
                        </w:rPr>
                        <w:t xml:space="preserve"> jurisdiction.</w:t>
                      </w:r>
                      <w:r>
                        <w:rPr>
                          <w:rFonts w:ascii="Calibri" w:hAnsi="Calibri"/>
                          <w:color w:val="00000A"/>
                          <w:sz w:val="24"/>
                          <w:szCs w:val="24"/>
                        </w:rPr>
                        <w:t xml:space="preserve">  The goal is to increase the number of infants who are screened for hearing loss and referred to specialized diagnostic and intervention services early in life, thus minimizing preventable delays in speech, language, and cognitive development.</w:t>
                      </w:r>
                    </w:p>
                    <w:p w14:paraId="7973793C" w14:textId="77777777" w:rsidR="00E15841" w:rsidRPr="00AE6E81" w:rsidRDefault="00E15841" w:rsidP="006E10F7">
                      <w:pPr>
                        <w:ind w:left="720"/>
                        <w:rPr>
                          <w:rFonts w:ascii="Calibri" w:hAnsi="Calibri"/>
                          <w:sz w:val="24"/>
                          <w:szCs w:val="24"/>
                        </w:rPr>
                      </w:pPr>
                    </w:p>
                    <w:p w14:paraId="5DFEDC72" w14:textId="798D34FA" w:rsidR="00E15841" w:rsidRPr="00AE6E81" w:rsidRDefault="00E15841" w:rsidP="006E10F7">
                      <w:pPr>
                        <w:numPr>
                          <w:ilvl w:val="0"/>
                          <w:numId w:val="19"/>
                        </w:numPr>
                        <w:rPr>
                          <w:rFonts w:ascii="Calibri" w:hAnsi="Calibri"/>
                          <w:b/>
                          <w:sz w:val="24"/>
                          <w:szCs w:val="24"/>
                        </w:rPr>
                      </w:pPr>
                      <w:r w:rsidRPr="00AE6E81">
                        <w:rPr>
                          <w:rFonts w:ascii="Calibri" w:hAnsi="Calibri"/>
                          <w:b/>
                          <w:sz w:val="24"/>
                          <w:szCs w:val="24"/>
                        </w:rPr>
                        <w:t xml:space="preserve">Intended use of the resulting data: </w:t>
                      </w:r>
                      <w:r>
                        <w:rPr>
                          <w:rFonts w:ascii="Calibri" w:hAnsi="Calibri" w:cs="Times New Roman"/>
                          <w:sz w:val="24"/>
                          <w:szCs w:val="24"/>
                        </w:rPr>
                        <w:t>D</w:t>
                      </w:r>
                      <w:r w:rsidRPr="007A00A5">
                        <w:rPr>
                          <w:rFonts w:ascii="Calibri" w:hAnsi="Calibri" w:cs="Times New Roman"/>
                          <w:sz w:val="24"/>
                          <w:szCs w:val="24"/>
                        </w:rPr>
                        <w:t xml:space="preserve">ata will be compiled into a distribution map for </w:t>
                      </w:r>
                      <w:r>
                        <w:rPr>
                          <w:rFonts w:ascii="Calibri" w:hAnsi="Calibri" w:cs="Times New Roman"/>
                          <w:sz w:val="24"/>
                          <w:szCs w:val="24"/>
                        </w:rPr>
                        <w:t xml:space="preserve">the </w:t>
                      </w:r>
                      <w:r w:rsidRPr="007A00A5">
                        <w:rPr>
                          <w:rFonts w:ascii="Calibri" w:hAnsi="Calibri" w:cs="Times New Roman"/>
                          <w:sz w:val="24"/>
                          <w:szCs w:val="24"/>
                        </w:rPr>
                        <w:t xml:space="preserve">CDC-EHDI team and </w:t>
                      </w:r>
                      <w:r>
                        <w:rPr>
                          <w:rFonts w:ascii="Calibri" w:hAnsi="Calibri" w:cs="Times New Roman"/>
                          <w:sz w:val="24"/>
                          <w:szCs w:val="24"/>
                        </w:rPr>
                        <w:t xml:space="preserve">the </w:t>
                      </w:r>
                      <w:r w:rsidRPr="007A00A5">
                        <w:rPr>
                          <w:rFonts w:ascii="Calibri" w:hAnsi="Calibri" w:cs="Times New Roman"/>
                          <w:sz w:val="24"/>
                          <w:szCs w:val="24"/>
                        </w:rPr>
                        <w:t xml:space="preserve">state </w:t>
                      </w:r>
                      <w:r>
                        <w:rPr>
                          <w:rFonts w:ascii="Calibri" w:hAnsi="Calibri" w:cs="Times New Roman"/>
                          <w:sz w:val="24"/>
                          <w:szCs w:val="24"/>
                        </w:rPr>
                        <w:t>newborn hearing screening program</w:t>
                      </w:r>
                      <w:r w:rsidRPr="007A00A5">
                        <w:rPr>
                          <w:rFonts w:ascii="Calibri" w:hAnsi="Calibri" w:cs="Times New Roman"/>
                          <w:sz w:val="24"/>
                          <w:szCs w:val="24"/>
                        </w:rPr>
                        <w:t xml:space="preserve"> personnel to visualize the geographic </w:t>
                      </w:r>
                      <w:r>
                        <w:rPr>
                          <w:rFonts w:ascii="Calibri" w:hAnsi="Calibri" w:cs="Times New Roman"/>
                          <w:sz w:val="24"/>
                          <w:szCs w:val="24"/>
                        </w:rPr>
                        <w:t xml:space="preserve">region of the resource shortage and the </w:t>
                      </w:r>
                      <w:r w:rsidRPr="007A00A5">
                        <w:rPr>
                          <w:rFonts w:ascii="Calibri" w:hAnsi="Calibri" w:cs="Times New Roman"/>
                          <w:sz w:val="24"/>
                          <w:szCs w:val="24"/>
                        </w:rPr>
                        <w:t>distribution of infants who are lost to follow up in relationship to the pediatric audiology clinic distribution. Parents and physicians will be a</w:t>
                      </w:r>
                      <w:r w:rsidRPr="00AD4C51">
                        <w:rPr>
                          <w:rFonts w:ascii="Calibri" w:hAnsi="Calibri" w:cs="Times New Roman"/>
                          <w:sz w:val="24"/>
                          <w:szCs w:val="24"/>
                        </w:rPr>
                        <w:t>ble to use the data to identify and locate an appropriate pediatric audiology facility that is equipped to test infants and young children</w:t>
                      </w:r>
                      <w:r w:rsidRPr="00CC5D8A">
                        <w:rPr>
                          <w:rFonts w:ascii="Calibri" w:hAnsi="Calibri" w:cs="Times New Roman"/>
                          <w:sz w:val="24"/>
                          <w:szCs w:val="24"/>
                        </w:rPr>
                        <w:t>.</w:t>
                      </w:r>
                    </w:p>
                    <w:p w14:paraId="155BDFC0" w14:textId="77777777" w:rsidR="00E15841" w:rsidRPr="00CC5D8A" w:rsidRDefault="00E15841" w:rsidP="006E10F7">
                      <w:pPr>
                        <w:pStyle w:val="ListParagraph"/>
                        <w:rPr>
                          <w:rFonts w:ascii="Calibri" w:hAnsi="Calibri"/>
                          <w:b/>
                        </w:rPr>
                      </w:pPr>
                    </w:p>
                    <w:p w14:paraId="00A39688" w14:textId="77777777" w:rsidR="00E15841" w:rsidRPr="002B05C0" w:rsidRDefault="00E15841" w:rsidP="006E10F7">
                      <w:pPr>
                        <w:pStyle w:val="ListParagraph"/>
                        <w:numPr>
                          <w:ilvl w:val="0"/>
                          <w:numId w:val="26"/>
                        </w:numPr>
                        <w:rPr>
                          <w:rFonts w:ascii="Calibri" w:hAnsi="Calibri"/>
                          <w:b/>
                        </w:rPr>
                      </w:pPr>
                      <w:r w:rsidRPr="00C8601E">
                        <w:rPr>
                          <w:rFonts w:ascii="Calibri" w:hAnsi="Calibri"/>
                          <w:b/>
                        </w:rPr>
                        <w:t xml:space="preserve">Methods to be used to collect data: </w:t>
                      </w:r>
                      <w:r w:rsidRPr="002B05C0">
                        <w:rPr>
                          <w:rFonts w:ascii="Calibri" w:hAnsi="Calibri"/>
                        </w:rPr>
                        <w:t xml:space="preserve">Data will be collected on-line via a </w:t>
                      </w:r>
                      <w:r w:rsidRPr="00C8601E">
                        <w:rPr>
                          <w:rFonts w:ascii="Calibri" w:hAnsi="Calibri"/>
                        </w:rPr>
                        <w:t>secure internet portal EHDIPALS.org.</w:t>
                      </w:r>
                    </w:p>
                    <w:p w14:paraId="1ED2815A" w14:textId="77777777" w:rsidR="00E15841" w:rsidRPr="00CC5D8A" w:rsidRDefault="00E15841" w:rsidP="006E10F7">
                      <w:pPr>
                        <w:pStyle w:val="ListParagraph"/>
                        <w:rPr>
                          <w:rFonts w:ascii="Calibri" w:hAnsi="Calibri"/>
                          <w:b/>
                        </w:rPr>
                      </w:pPr>
                    </w:p>
                    <w:p w14:paraId="0CB9180A" w14:textId="697E7AB4" w:rsidR="00E15841" w:rsidRPr="00101FAE" w:rsidRDefault="00E15841" w:rsidP="006E10F7">
                      <w:pPr>
                        <w:numPr>
                          <w:ilvl w:val="0"/>
                          <w:numId w:val="19"/>
                        </w:numPr>
                        <w:rPr>
                          <w:rFonts w:ascii="Calibri" w:hAnsi="Calibri"/>
                          <w:b/>
                          <w:sz w:val="24"/>
                          <w:szCs w:val="24"/>
                        </w:rPr>
                      </w:pPr>
                      <w:r w:rsidRPr="00AE6E81">
                        <w:rPr>
                          <w:rFonts w:ascii="Calibri" w:hAnsi="Calibri"/>
                          <w:b/>
                          <w:sz w:val="24"/>
                          <w:szCs w:val="24"/>
                        </w:rPr>
                        <w:t>The subpopulation to be studied:</w:t>
                      </w:r>
                      <w:r w:rsidRPr="007A00A5">
                        <w:rPr>
                          <w:rFonts w:ascii="Calibri" w:hAnsi="Calibri"/>
                          <w:b/>
                          <w:sz w:val="24"/>
                          <w:szCs w:val="24"/>
                        </w:rPr>
                        <w:t xml:space="preserve"> </w:t>
                      </w:r>
                      <w:r w:rsidR="00BD37C5">
                        <w:rPr>
                          <w:rFonts w:ascii="Calibri" w:hAnsi="Calibri"/>
                          <w:sz w:val="24"/>
                          <w:szCs w:val="24"/>
                        </w:rPr>
                        <w:t>A</w:t>
                      </w:r>
                      <w:r>
                        <w:rPr>
                          <w:rFonts w:ascii="Calibri" w:hAnsi="Calibri"/>
                          <w:sz w:val="24"/>
                          <w:szCs w:val="24"/>
                        </w:rPr>
                        <w:t xml:space="preserve">udiologists especially those </w:t>
                      </w:r>
                      <w:r w:rsidRPr="00AD4C51">
                        <w:rPr>
                          <w:rFonts w:ascii="Calibri" w:hAnsi="Calibri"/>
                          <w:sz w:val="24"/>
                          <w:szCs w:val="24"/>
                        </w:rPr>
                        <w:t xml:space="preserve">who </w:t>
                      </w:r>
                      <w:r>
                        <w:rPr>
                          <w:rFonts w:ascii="Calibri" w:hAnsi="Calibri"/>
                          <w:sz w:val="24"/>
                          <w:szCs w:val="24"/>
                        </w:rPr>
                        <w:t xml:space="preserve">can </w:t>
                      </w:r>
                      <w:r w:rsidRPr="00AD4C51">
                        <w:rPr>
                          <w:rFonts w:ascii="Calibri" w:hAnsi="Calibri"/>
                          <w:sz w:val="24"/>
                          <w:szCs w:val="24"/>
                        </w:rPr>
                        <w:t xml:space="preserve">provide services to children age </w:t>
                      </w:r>
                      <w:r>
                        <w:rPr>
                          <w:rFonts w:ascii="Calibri" w:hAnsi="Calibri"/>
                          <w:sz w:val="24"/>
                          <w:szCs w:val="24"/>
                        </w:rPr>
                        <w:t xml:space="preserve">0 to </w:t>
                      </w:r>
                      <w:r w:rsidRPr="00AD4C51">
                        <w:rPr>
                          <w:rFonts w:ascii="Calibri" w:hAnsi="Calibri"/>
                          <w:sz w:val="24"/>
                          <w:szCs w:val="24"/>
                        </w:rPr>
                        <w:t xml:space="preserve">5 </w:t>
                      </w:r>
                      <w:r>
                        <w:rPr>
                          <w:rFonts w:ascii="Calibri" w:hAnsi="Calibri"/>
                          <w:sz w:val="24"/>
                          <w:szCs w:val="24"/>
                        </w:rPr>
                        <w:t>years</w:t>
                      </w:r>
                      <w:r w:rsidRPr="00AD4C51">
                        <w:rPr>
                          <w:rFonts w:ascii="Calibri" w:hAnsi="Calibri"/>
                          <w:sz w:val="24"/>
                          <w:szCs w:val="24"/>
                        </w:rPr>
                        <w:t xml:space="preserve">. </w:t>
                      </w:r>
                    </w:p>
                    <w:p w14:paraId="33DBFB68" w14:textId="77777777" w:rsidR="00E15841" w:rsidRPr="00AE6E81" w:rsidRDefault="00E15841" w:rsidP="006E10F7">
                      <w:pPr>
                        <w:ind w:left="720"/>
                        <w:rPr>
                          <w:rFonts w:ascii="Calibri" w:hAnsi="Calibri"/>
                          <w:b/>
                          <w:sz w:val="24"/>
                          <w:szCs w:val="24"/>
                        </w:rPr>
                      </w:pPr>
                    </w:p>
                    <w:p w14:paraId="194896B8" w14:textId="651822CB" w:rsidR="00E15841" w:rsidRPr="00C8601E" w:rsidRDefault="00E15841" w:rsidP="006E10F7">
                      <w:pPr>
                        <w:numPr>
                          <w:ilvl w:val="0"/>
                          <w:numId w:val="19"/>
                        </w:numPr>
                        <w:rPr>
                          <w:rFonts w:ascii="Calibri" w:hAnsi="Calibri"/>
                          <w:b/>
                          <w:sz w:val="24"/>
                          <w:szCs w:val="24"/>
                        </w:rPr>
                      </w:pPr>
                      <w:r w:rsidRPr="00C8601E">
                        <w:rPr>
                          <w:rFonts w:ascii="Calibri" w:hAnsi="Calibri"/>
                          <w:b/>
                          <w:sz w:val="24"/>
                          <w:szCs w:val="24"/>
                        </w:rPr>
                        <w:t xml:space="preserve">How data will be analyzed: </w:t>
                      </w:r>
                      <w:r w:rsidRPr="00C8601E">
                        <w:rPr>
                          <w:rFonts w:ascii="Calibri" w:hAnsi="Calibri"/>
                          <w:sz w:val="24"/>
                          <w:szCs w:val="24"/>
                        </w:rPr>
                        <w:t>Qualitative analyses will be conducted</w:t>
                      </w:r>
                      <w:r w:rsidRPr="0083553B">
                        <w:rPr>
                          <w:rFonts w:ascii="Calibri" w:hAnsi="Calibri"/>
                          <w:sz w:val="24"/>
                          <w:szCs w:val="24"/>
                        </w:rPr>
                        <w:t xml:space="preserve"> </w:t>
                      </w:r>
                      <w:r w:rsidRPr="004037FD">
                        <w:rPr>
                          <w:rFonts w:ascii="Calibri" w:hAnsi="Calibri"/>
                          <w:sz w:val="24"/>
                          <w:szCs w:val="24"/>
                        </w:rPr>
                        <w:t xml:space="preserve">for </w:t>
                      </w:r>
                      <w:r w:rsidRPr="00343211">
                        <w:rPr>
                          <w:rFonts w:ascii="Calibri" w:hAnsi="Calibri"/>
                          <w:sz w:val="24"/>
                          <w:szCs w:val="24"/>
                        </w:rPr>
                        <w:t xml:space="preserve">the geo-coded </w:t>
                      </w:r>
                      <w:r w:rsidRPr="00C8601E">
                        <w:rPr>
                          <w:rFonts w:ascii="Calibri" w:hAnsi="Calibri"/>
                          <w:sz w:val="24"/>
                          <w:szCs w:val="24"/>
                        </w:rPr>
                        <w:t xml:space="preserve">facility </w:t>
                      </w:r>
                      <w:r w:rsidRPr="00343211">
                        <w:rPr>
                          <w:rFonts w:ascii="Calibri" w:hAnsi="Calibri"/>
                          <w:sz w:val="24"/>
                          <w:szCs w:val="24"/>
                        </w:rPr>
                        <w:t>locations</w:t>
                      </w:r>
                      <w:r w:rsidRPr="00C8601E">
                        <w:rPr>
                          <w:rFonts w:ascii="Calibri" w:hAnsi="Calibri"/>
                          <w:sz w:val="24"/>
                          <w:szCs w:val="24"/>
                        </w:rPr>
                        <w:t xml:space="preserve">, </w:t>
                      </w:r>
                      <w:r>
                        <w:rPr>
                          <w:rFonts w:ascii="Calibri" w:hAnsi="Calibri"/>
                          <w:sz w:val="24"/>
                          <w:szCs w:val="24"/>
                        </w:rPr>
                        <w:t xml:space="preserve">the </w:t>
                      </w:r>
                      <w:r w:rsidRPr="00C8601E">
                        <w:rPr>
                          <w:rFonts w:ascii="Calibri" w:hAnsi="Calibri"/>
                          <w:sz w:val="24"/>
                          <w:szCs w:val="24"/>
                        </w:rPr>
                        <w:t>types of services</w:t>
                      </w:r>
                      <w:r w:rsidRPr="00343211">
                        <w:rPr>
                          <w:rFonts w:ascii="Calibri" w:hAnsi="Calibri"/>
                          <w:sz w:val="24"/>
                          <w:szCs w:val="24"/>
                        </w:rPr>
                        <w:t xml:space="preserve"> </w:t>
                      </w:r>
                      <w:r>
                        <w:rPr>
                          <w:rFonts w:ascii="Calibri" w:hAnsi="Calibri"/>
                          <w:sz w:val="24"/>
                          <w:szCs w:val="24"/>
                        </w:rPr>
                        <w:t xml:space="preserve">that </w:t>
                      </w:r>
                      <w:r w:rsidRPr="00343211">
                        <w:rPr>
                          <w:rFonts w:ascii="Calibri" w:hAnsi="Calibri"/>
                          <w:sz w:val="24"/>
                          <w:szCs w:val="24"/>
                        </w:rPr>
                        <w:t>facilities can offer, and how often</w:t>
                      </w:r>
                      <w:r w:rsidR="002C5435">
                        <w:rPr>
                          <w:rFonts w:ascii="Calibri" w:hAnsi="Calibri"/>
                          <w:sz w:val="24"/>
                          <w:szCs w:val="24"/>
                        </w:rPr>
                        <w:t xml:space="preserve"> </w:t>
                      </w:r>
                      <w:r>
                        <w:rPr>
                          <w:rFonts w:ascii="Calibri" w:hAnsi="Calibri"/>
                          <w:sz w:val="24"/>
                          <w:szCs w:val="24"/>
                        </w:rPr>
                        <w:t xml:space="preserve">each </w:t>
                      </w:r>
                      <w:r w:rsidRPr="00343211">
                        <w:rPr>
                          <w:rFonts w:ascii="Calibri" w:hAnsi="Calibri"/>
                          <w:sz w:val="24"/>
                          <w:szCs w:val="24"/>
                        </w:rPr>
                        <w:t>facility report</w:t>
                      </w:r>
                      <w:r>
                        <w:rPr>
                          <w:rFonts w:ascii="Calibri" w:hAnsi="Calibri"/>
                          <w:sz w:val="24"/>
                          <w:szCs w:val="24"/>
                        </w:rPr>
                        <w:t>s</w:t>
                      </w:r>
                      <w:r w:rsidRPr="00343211">
                        <w:rPr>
                          <w:rFonts w:ascii="Calibri" w:hAnsi="Calibri"/>
                          <w:sz w:val="24"/>
                          <w:szCs w:val="24"/>
                        </w:rPr>
                        <w:t xml:space="preserve"> hearing evaluation result</w:t>
                      </w:r>
                      <w:r>
                        <w:rPr>
                          <w:rFonts w:ascii="Calibri" w:hAnsi="Calibri"/>
                          <w:sz w:val="24"/>
                          <w:szCs w:val="24"/>
                        </w:rPr>
                        <w:t>s</w:t>
                      </w:r>
                      <w:r w:rsidRPr="00343211">
                        <w:rPr>
                          <w:rFonts w:ascii="Calibri" w:hAnsi="Calibri"/>
                          <w:sz w:val="24"/>
                          <w:szCs w:val="24"/>
                        </w:rPr>
                        <w:t xml:space="preserve"> to the state EHDI program</w:t>
                      </w:r>
                      <w:r w:rsidRPr="00C8601E">
                        <w:rPr>
                          <w:rFonts w:ascii="Calibri" w:hAnsi="Calibri"/>
                          <w:sz w:val="24"/>
                          <w:szCs w:val="24"/>
                        </w:rPr>
                        <w:t xml:space="preserve">. </w:t>
                      </w:r>
                      <w:r>
                        <w:rPr>
                          <w:rFonts w:ascii="Calibri" w:hAnsi="Calibri"/>
                          <w:sz w:val="24"/>
                          <w:szCs w:val="24"/>
                        </w:rPr>
                        <w:t>Finding</w:t>
                      </w:r>
                      <w:r w:rsidRPr="00C8601E">
                        <w:rPr>
                          <w:rFonts w:ascii="Calibri" w:hAnsi="Calibri"/>
                          <w:sz w:val="24"/>
                          <w:szCs w:val="24"/>
                        </w:rPr>
                        <w:t xml:space="preserve">s will be compiled into </w:t>
                      </w:r>
                      <w:r w:rsidRPr="002B05C0">
                        <w:rPr>
                          <w:rFonts w:ascii="Calibri" w:hAnsi="Calibri" w:cs="Times New Roman"/>
                          <w:sz w:val="24"/>
                          <w:szCs w:val="24"/>
                        </w:rPr>
                        <w:t>downloadable reports for the CDC-EHDI team and state program personnel</w:t>
                      </w:r>
                      <w:r w:rsidRPr="00C8601E">
                        <w:rPr>
                          <w:rFonts w:ascii="Calibri" w:hAnsi="Calibri"/>
                          <w:sz w:val="24"/>
                          <w:szCs w:val="24"/>
                        </w:rPr>
                        <w:t xml:space="preserve">. </w:t>
                      </w:r>
                      <w:r>
                        <w:rPr>
                          <w:rFonts w:ascii="Calibri" w:hAnsi="Calibri"/>
                          <w:sz w:val="24"/>
                          <w:szCs w:val="24"/>
                        </w:rPr>
                        <w:t xml:space="preserve"> Information will also be made available to consumers.</w:t>
                      </w:r>
                    </w:p>
                  </w:txbxContent>
                </v:textbox>
                <w10:wrap type="square"/>
              </v:shape>
            </w:pict>
          </mc:Fallback>
        </mc:AlternateContent>
      </w:r>
    </w:p>
    <w:p w14:paraId="5343E0A7" w14:textId="77777777" w:rsidR="006E10F7" w:rsidRPr="002B05C0" w:rsidRDefault="006E10F7" w:rsidP="006E10F7">
      <w:pPr>
        <w:rPr>
          <w:rFonts w:ascii="Calibri" w:hAnsi="Calibri" w:cs="Times New Roman"/>
          <w:b/>
          <w:sz w:val="24"/>
          <w:szCs w:val="24"/>
        </w:rPr>
      </w:pPr>
    </w:p>
    <w:p w14:paraId="6E0E5915" w14:textId="77777777" w:rsidR="006E10F7" w:rsidRPr="002B05C0" w:rsidRDefault="006E10F7" w:rsidP="006E10F7">
      <w:pPr>
        <w:rPr>
          <w:rFonts w:ascii="Calibri" w:hAnsi="Calibri" w:cs="Times New Roman"/>
          <w:b/>
          <w:sz w:val="24"/>
          <w:szCs w:val="24"/>
        </w:rPr>
      </w:pPr>
    </w:p>
    <w:p w14:paraId="377C627B" w14:textId="77777777" w:rsidR="006E10F7" w:rsidRPr="002B05C0" w:rsidRDefault="006E10F7" w:rsidP="006E10F7">
      <w:pPr>
        <w:rPr>
          <w:rFonts w:ascii="Calibri" w:hAnsi="Calibri" w:cs="Times New Roman"/>
          <w:b/>
          <w:sz w:val="24"/>
          <w:szCs w:val="24"/>
        </w:rPr>
      </w:pPr>
    </w:p>
    <w:p w14:paraId="39DAD93B" w14:textId="77777777" w:rsidR="006E10F7" w:rsidRPr="002B05C0" w:rsidRDefault="006E10F7" w:rsidP="006E10F7">
      <w:pPr>
        <w:rPr>
          <w:rFonts w:ascii="Calibri" w:hAnsi="Calibri" w:cs="Times New Roman"/>
          <w:b/>
          <w:sz w:val="24"/>
          <w:szCs w:val="24"/>
        </w:rPr>
      </w:pPr>
    </w:p>
    <w:p w14:paraId="1BCC9064" w14:textId="77777777" w:rsidR="006E10F7" w:rsidRDefault="006E10F7" w:rsidP="006E10F7">
      <w:pPr>
        <w:rPr>
          <w:rFonts w:ascii="Calibri" w:hAnsi="Calibri" w:cs="Times New Roman"/>
          <w:b/>
          <w:sz w:val="24"/>
          <w:szCs w:val="24"/>
        </w:rPr>
      </w:pPr>
    </w:p>
    <w:p w14:paraId="132F4599" w14:textId="77777777" w:rsidR="00A4303A" w:rsidRPr="002B05C0" w:rsidRDefault="00A4303A" w:rsidP="006E10F7">
      <w:pPr>
        <w:rPr>
          <w:rFonts w:ascii="Calibri" w:hAnsi="Calibri" w:cs="Times New Roman"/>
          <w:b/>
          <w:sz w:val="24"/>
          <w:szCs w:val="24"/>
        </w:rPr>
      </w:pPr>
    </w:p>
    <w:p w14:paraId="11CC0BA5" w14:textId="77777777" w:rsidR="006E10F7" w:rsidRPr="002B05C0" w:rsidRDefault="006E10F7" w:rsidP="006E10F7">
      <w:pPr>
        <w:rPr>
          <w:rFonts w:ascii="Calibri" w:hAnsi="Calibri" w:cs="Times New Roman"/>
          <w:b/>
          <w:sz w:val="24"/>
          <w:szCs w:val="24"/>
        </w:rPr>
      </w:pPr>
    </w:p>
    <w:p w14:paraId="5BE77F13" w14:textId="77777777" w:rsidR="006E10F7" w:rsidRPr="002B05C0" w:rsidRDefault="006E10F7" w:rsidP="006E10F7">
      <w:pPr>
        <w:rPr>
          <w:rFonts w:ascii="Calibri" w:hAnsi="Calibri" w:cs="Times New Roman"/>
          <w:b/>
          <w:sz w:val="24"/>
          <w:szCs w:val="24"/>
        </w:rPr>
      </w:pPr>
    </w:p>
    <w:p w14:paraId="5B02D657" w14:textId="77777777" w:rsidR="006E10F7" w:rsidRPr="002B05C0" w:rsidRDefault="006E10F7" w:rsidP="006E10F7">
      <w:pPr>
        <w:rPr>
          <w:rFonts w:ascii="Calibri" w:hAnsi="Calibri" w:cs="Times New Roman"/>
          <w:b/>
          <w:sz w:val="24"/>
          <w:szCs w:val="24"/>
        </w:rPr>
      </w:pPr>
    </w:p>
    <w:p w14:paraId="16E5AAAA" w14:textId="77777777" w:rsidR="006E10F7" w:rsidRPr="002B05C0" w:rsidRDefault="006E10F7" w:rsidP="006E10F7">
      <w:pPr>
        <w:rPr>
          <w:rFonts w:ascii="Calibri" w:hAnsi="Calibri" w:cs="Times New Roman"/>
          <w:b/>
          <w:sz w:val="24"/>
          <w:szCs w:val="24"/>
        </w:rPr>
      </w:pPr>
    </w:p>
    <w:p w14:paraId="03D0F42F" w14:textId="77777777" w:rsidR="006E10F7" w:rsidRPr="002B05C0" w:rsidRDefault="006E10F7" w:rsidP="006E10F7">
      <w:pPr>
        <w:rPr>
          <w:rFonts w:ascii="Calibri" w:hAnsi="Calibri" w:cs="Times New Roman"/>
          <w:b/>
          <w:sz w:val="24"/>
          <w:szCs w:val="24"/>
        </w:rPr>
      </w:pPr>
    </w:p>
    <w:p w14:paraId="2D6AFBC5" w14:textId="77777777" w:rsidR="006E10F7" w:rsidRPr="002B05C0" w:rsidRDefault="006E10F7" w:rsidP="006E10F7">
      <w:pPr>
        <w:rPr>
          <w:rFonts w:ascii="Calibri" w:hAnsi="Calibri" w:cs="Times New Roman"/>
          <w:b/>
          <w:sz w:val="24"/>
          <w:szCs w:val="24"/>
        </w:rPr>
      </w:pPr>
    </w:p>
    <w:p w14:paraId="2920600A" w14:textId="77777777" w:rsidR="006E10F7" w:rsidRPr="002B05C0" w:rsidRDefault="006E10F7" w:rsidP="006E10F7">
      <w:pPr>
        <w:numPr>
          <w:ilvl w:val="0"/>
          <w:numId w:val="25"/>
        </w:numPr>
        <w:ind w:left="360"/>
        <w:rPr>
          <w:rFonts w:ascii="Calibri" w:hAnsi="Calibri" w:cs="Times New Roman"/>
          <w:b/>
          <w:sz w:val="24"/>
          <w:szCs w:val="24"/>
        </w:rPr>
      </w:pPr>
      <w:r w:rsidRPr="002B05C0">
        <w:rPr>
          <w:rFonts w:ascii="Calibri" w:hAnsi="Calibri" w:cs="Times New Roman"/>
          <w:b/>
          <w:sz w:val="24"/>
          <w:szCs w:val="24"/>
        </w:rPr>
        <w:t xml:space="preserve">Justification </w:t>
      </w:r>
    </w:p>
    <w:p w14:paraId="5A1137AC" w14:textId="77777777" w:rsidR="006E10F7" w:rsidRPr="002B05C0" w:rsidRDefault="006E10F7" w:rsidP="006E10F7">
      <w:pPr>
        <w:ind w:left="1080"/>
        <w:rPr>
          <w:rFonts w:ascii="Calibri" w:hAnsi="Calibri" w:cs="Times New Roman"/>
          <w:b/>
          <w:sz w:val="24"/>
          <w:szCs w:val="24"/>
        </w:rPr>
      </w:pPr>
    </w:p>
    <w:p w14:paraId="6191ABBB"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rPr>
        <w:t xml:space="preserve">A.1. </w:t>
      </w:r>
      <w:r w:rsidRPr="002B05C0">
        <w:rPr>
          <w:rFonts w:ascii="Calibri" w:hAnsi="Calibri" w:cs="Times New Roman"/>
          <w:b/>
          <w:sz w:val="24"/>
          <w:szCs w:val="24"/>
          <w:u w:val="single"/>
        </w:rPr>
        <w:t>Circumstances Making the Collection of Information Necessary</w:t>
      </w:r>
    </w:p>
    <w:p w14:paraId="2C761481" w14:textId="77777777" w:rsidR="006E10F7" w:rsidRPr="002B05C0" w:rsidRDefault="006E10F7" w:rsidP="006E10F7">
      <w:pPr>
        <w:rPr>
          <w:rFonts w:ascii="Calibri" w:hAnsi="Calibri" w:cs="Times New Roman"/>
          <w:b/>
          <w:sz w:val="24"/>
          <w:szCs w:val="24"/>
          <w:u w:val="single"/>
        </w:rPr>
      </w:pPr>
    </w:p>
    <w:p w14:paraId="48FD5E19" w14:textId="5DA5AB4D" w:rsidR="006E10F7" w:rsidRPr="002B05C0" w:rsidRDefault="006E10F7" w:rsidP="006E10F7">
      <w:pPr>
        <w:rPr>
          <w:rFonts w:ascii="Calibri" w:hAnsi="Calibri" w:cs="Times New Roman"/>
          <w:bCs/>
          <w:iCs/>
          <w:sz w:val="24"/>
          <w:szCs w:val="24"/>
        </w:rPr>
      </w:pPr>
      <w:r w:rsidRPr="002B05C0">
        <w:rPr>
          <w:rFonts w:ascii="Calibri" w:hAnsi="Calibri" w:cs="Times New Roman"/>
          <w:sz w:val="24"/>
          <w:szCs w:val="24"/>
        </w:rPr>
        <w:t>This Information Collection Request is submitted under the classification “</w:t>
      </w:r>
      <w:r w:rsidRPr="002B05C0">
        <w:rPr>
          <w:rFonts w:ascii="Calibri" w:hAnsi="Calibri" w:cs="Times New Roman"/>
          <w:b/>
          <w:sz w:val="24"/>
          <w:szCs w:val="24"/>
        </w:rPr>
        <w:t>Revision.”</w:t>
      </w:r>
      <w:r w:rsidRPr="002B05C0">
        <w:rPr>
          <w:rFonts w:ascii="Calibri" w:hAnsi="Calibri" w:cs="Times New Roman"/>
          <w:sz w:val="24"/>
          <w:szCs w:val="24"/>
        </w:rPr>
        <w:t xml:space="preserve"> The length of data collection requested for OMB-PRA approval is three years.  The National Center on Birth Defects and Developmental Disabilities (NCBDDD) is making this request as authorized by the Public Health Service Act, Title 42 United States Code—The Public Health and Welfare, Chapter 6A—Public Health Service, Subchapter II—General Powers and Duties, Part A—Research and Investigations (</w:t>
      </w:r>
      <w:r w:rsidRPr="002B05C0">
        <w:rPr>
          <w:rFonts w:ascii="Calibri" w:hAnsi="Calibri" w:cs="Times New Roman"/>
          <w:b/>
          <w:bCs/>
          <w:i/>
          <w:iCs/>
          <w:sz w:val="24"/>
          <w:szCs w:val="24"/>
        </w:rPr>
        <w:t>Public Health Service Act, 42 USC Sec. 241</w:t>
      </w:r>
      <w:r w:rsidRPr="002B05C0">
        <w:rPr>
          <w:rFonts w:ascii="Calibri" w:hAnsi="Calibri" w:cs="Times New Roman"/>
          <w:b/>
          <w:bCs/>
          <w:iCs/>
          <w:sz w:val="24"/>
          <w:szCs w:val="24"/>
        </w:rPr>
        <w:t xml:space="preserve"> Attachment 1</w:t>
      </w:r>
      <w:r w:rsidR="008C49EC">
        <w:rPr>
          <w:rFonts w:ascii="Calibri" w:hAnsi="Calibri" w:cs="Times New Roman"/>
          <w:b/>
          <w:bCs/>
          <w:iCs/>
          <w:sz w:val="24"/>
          <w:szCs w:val="24"/>
        </w:rPr>
        <w:t>a</w:t>
      </w:r>
      <w:r w:rsidRPr="002B05C0">
        <w:rPr>
          <w:rFonts w:ascii="Calibri" w:hAnsi="Calibri" w:cs="Times New Roman"/>
          <w:bCs/>
          <w:iCs/>
          <w:sz w:val="24"/>
          <w:szCs w:val="24"/>
        </w:rPr>
        <w:t>).</w:t>
      </w:r>
    </w:p>
    <w:p w14:paraId="3B0FB8A1" w14:textId="77777777" w:rsidR="006E10F7" w:rsidRPr="002B05C0" w:rsidRDefault="006E10F7" w:rsidP="006E10F7">
      <w:pPr>
        <w:rPr>
          <w:rFonts w:ascii="Calibri" w:hAnsi="Calibri" w:cs="Times New Roman"/>
          <w:bCs/>
          <w:iCs/>
          <w:sz w:val="24"/>
          <w:szCs w:val="24"/>
        </w:rPr>
      </w:pPr>
    </w:p>
    <w:p w14:paraId="652AC045" w14:textId="77777777" w:rsidR="006E10F7" w:rsidRPr="002B05C0" w:rsidRDefault="006E10F7" w:rsidP="006E10F7">
      <w:pPr>
        <w:rPr>
          <w:rFonts w:ascii="Calibri" w:hAnsi="Calibri" w:cs="Times New Roman"/>
          <w:bCs/>
          <w:iCs/>
          <w:sz w:val="24"/>
          <w:szCs w:val="24"/>
          <w:u w:val="single"/>
        </w:rPr>
      </w:pPr>
      <w:r w:rsidRPr="002B05C0">
        <w:rPr>
          <w:rFonts w:ascii="Calibri" w:hAnsi="Calibri" w:cs="Times New Roman"/>
          <w:bCs/>
          <w:iCs/>
          <w:sz w:val="24"/>
          <w:szCs w:val="24"/>
          <w:u w:val="single"/>
        </w:rPr>
        <w:t>Background</w:t>
      </w:r>
    </w:p>
    <w:p w14:paraId="341EF15B" w14:textId="77777777" w:rsidR="006E10F7" w:rsidRPr="002B05C0" w:rsidRDefault="006E10F7" w:rsidP="006E10F7">
      <w:pPr>
        <w:rPr>
          <w:rFonts w:ascii="Calibri" w:hAnsi="Calibri" w:cs="Times New Roman"/>
          <w:bCs/>
          <w:iCs/>
          <w:sz w:val="24"/>
          <w:szCs w:val="24"/>
        </w:rPr>
      </w:pPr>
    </w:p>
    <w:p w14:paraId="221E052E"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NCBDDD at the Centers for Disease Control and Prevention (CDC) promotes the health of babies, children, and adults, with a focus on preventing birth defects and developmental disabilities and optimizing the health outcomes of those with disabilities.</w:t>
      </w:r>
      <w:r w:rsidRPr="002B05C0">
        <w:rPr>
          <w:rFonts w:ascii="Calibri" w:hAnsi="Calibri" w:cs="Times New Roman"/>
          <w:color w:val="000000"/>
          <w:sz w:val="24"/>
          <w:szCs w:val="24"/>
        </w:rPr>
        <w:t xml:space="preserve"> Congenital hearing loss</w:t>
      </w:r>
      <w:r w:rsidRPr="002B05C0">
        <w:rPr>
          <w:rFonts w:ascii="Calibri" w:hAnsi="Calibri" w:cs="Times New Roman"/>
          <w:sz w:val="24"/>
          <w:szCs w:val="24"/>
        </w:rPr>
        <w:t xml:space="preserve"> is a common birth defect that affects 1 to 3 per 1,000 live births, or approximately 12,000 children across the United States annually.</w:t>
      </w:r>
      <w:r w:rsidRPr="002B05C0">
        <w:rPr>
          <w:rFonts w:ascii="Calibri" w:hAnsi="Calibri" w:cs="Times New Roman"/>
          <w:sz w:val="24"/>
          <w:szCs w:val="24"/>
          <w:vertAlign w:val="superscript"/>
        </w:rPr>
        <w:t>1, 2, 3</w:t>
      </w:r>
      <w:r w:rsidRPr="002B05C0">
        <w:rPr>
          <w:rFonts w:ascii="Calibri" w:hAnsi="Calibri" w:cs="Times New Roman"/>
          <w:sz w:val="24"/>
          <w:szCs w:val="24"/>
        </w:rPr>
        <w:t xml:space="preserve"> Studies have shown that children with a delayed diagnosis of hearing loss can experience preventable delays in speech, language, and cognitive development.</w:t>
      </w:r>
      <w:r w:rsidRPr="002B05C0">
        <w:rPr>
          <w:rFonts w:ascii="Calibri" w:hAnsi="Calibri" w:cs="Times New Roman"/>
          <w:sz w:val="24"/>
          <w:szCs w:val="24"/>
          <w:vertAlign w:val="superscript"/>
        </w:rPr>
        <w:t>4, 5</w:t>
      </w:r>
      <w:r w:rsidRPr="002B05C0">
        <w:rPr>
          <w:rFonts w:ascii="Calibri" w:hAnsi="Calibri" w:cs="Times New Roman"/>
          <w:sz w:val="24"/>
          <w:szCs w:val="24"/>
        </w:rPr>
        <w:t xml:space="preserve"> </w:t>
      </w:r>
    </w:p>
    <w:p w14:paraId="74B9765F" w14:textId="77777777" w:rsidR="006E10F7" w:rsidRPr="002B05C0" w:rsidRDefault="006E10F7" w:rsidP="006E10F7">
      <w:pPr>
        <w:rPr>
          <w:rFonts w:ascii="Calibri" w:hAnsi="Calibri" w:cs="Times New Roman"/>
          <w:sz w:val="24"/>
          <w:szCs w:val="24"/>
        </w:rPr>
      </w:pPr>
    </w:p>
    <w:p w14:paraId="09FF115A" w14:textId="578F91A0"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 xml:space="preserve">Since the passage of the Early Hearing Detection and Intervention </w:t>
      </w:r>
      <w:r w:rsidRPr="00343211">
        <w:rPr>
          <w:rFonts w:ascii="Calibri" w:hAnsi="Calibri" w:cs="Times New Roman"/>
          <w:sz w:val="24"/>
          <w:szCs w:val="24"/>
        </w:rPr>
        <w:t xml:space="preserve">(EHDI) </w:t>
      </w:r>
      <w:r w:rsidRPr="002B05C0">
        <w:rPr>
          <w:rFonts w:ascii="Calibri" w:hAnsi="Calibri" w:cs="Times New Roman"/>
          <w:sz w:val="24"/>
          <w:szCs w:val="24"/>
        </w:rPr>
        <w:t xml:space="preserve">Act, renewed in 2010, all U.S. states, the District of Columbia, and 5 territories (American Samoa, Guam, Northern Mariana Islands, Puerto Rico, and U.S. Virgin Islands) have implemented Early Hearing Detection and Intervention (EHDI) programs and enacted state laws and regulations related to infant hearing screening and follow up. The “1-3-6” goal has been adopted by all EHDI programs which consists of: 1) screening all infants for hearing loss by 1 month of age, 2) ensuring </w:t>
      </w:r>
      <w:r w:rsidRPr="002B05C0">
        <w:rPr>
          <w:rFonts w:ascii="Calibri" w:hAnsi="Calibri" w:cs="Times New Roman"/>
          <w:color w:val="000000"/>
          <w:sz w:val="24"/>
          <w:szCs w:val="24"/>
        </w:rPr>
        <w:t>diagnostic</w:t>
      </w:r>
      <w:r w:rsidRPr="002B05C0">
        <w:rPr>
          <w:rFonts w:ascii="Calibri" w:hAnsi="Calibri" w:cs="Times New Roman"/>
          <w:color w:val="800080"/>
          <w:sz w:val="24"/>
          <w:szCs w:val="24"/>
        </w:rPr>
        <w:t xml:space="preserve"> </w:t>
      </w:r>
      <w:r w:rsidRPr="002B05C0">
        <w:rPr>
          <w:rFonts w:ascii="Calibri" w:hAnsi="Calibri" w:cs="Times New Roman"/>
          <w:sz w:val="24"/>
          <w:szCs w:val="24"/>
        </w:rPr>
        <w:t xml:space="preserve">audiologic evaluation by 3 months of age for those who do not pass the screening, and 3) enrollment in early intervention services by 6 months of age for those identified with </w:t>
      </w:r>
      <w:r w:rsidRPr="00343211">
        <w:rPr>
          <w:rFonts w:ascii="Calibri" w:hAnsi="Calibri" w:cs="Times New Roman"/>
          <w:sz w:val="24"/>
          <w:szCs w:val="24"/>
        </w:rPr>
        <w:t xml:space="preserve">a </w:t>
      </w:r>
      <w:r w:rsidRPr="002B05C0">
        <w:rPr>
          <w:rFonts w:ascii="Calibri" w:hAnsi="Calibri" w:cs="Times New Roman"/>
          <w:sz w:val="24"/>
          <w:szCs w:val="24"/>
        </w:rPr>
        <w:t xml:space="preserve">hearing loss. </w:t>
      </w:r>
      <w:r w:rsidRPr="002B05C0">
        <w:rPr>
          <w:rFonts w:ascii="Calibri" w:hAnsi="Calibri" w:cs="Times New Roman"/>
          <w:color w:val="000000"/>
          <w:sz w:val="24"/>
          <w:szCs w:val="24"/>
        </w:rPr>
        <w:t>The Early Hearing Detection and Intervention Act of 2010 (section 399M of the Public Health Service Act 42 USC 280g-1</w:t>
      </w:r>
      <w:r w:rsidR="008C49EC">
        <w:rPr>
          <w:rFonts w:ascii="Calibri" w:hAnsi="Calibri" w:cs="Times New Roman"/>
          <w:color w:val="000000"/>
          <w:sz w:val="24"/>
          <w:szCs w:val="24"/>
        </w:rPr>
        <w:t xml:space="preserve">, </w:t>
      </w:r>
      <w:r w:rsidR="008C49EC" w:rsidRPr="00E15841">
        <w:rPr>
          <w:rFonts w:ascii="Calibri" w:hAnsi="Calibri" w:cs="Times New Roman"/>
          <w:b/>
          <w:color w:val="000000"/>
          <w:sz w:val="24"/>
          <w:szCs w:val="24"/>
        </w:rPr>
        <w:t>Attachment 1b</w:t>
      </w:r>
      <w:r w:rsidRPr="002B05C0">
        <w:rPr>
          <w:rFonts w:ascii="Calibri" w:hAnsi="Calibri" w:cs="Times New Roman"/>
          <w:color w:val="000000"/>
          <w:sz w:val="24"/>
          <w:szCs w:val="24"/>
        </w:rPr>
        <w:t>) authorizes “(1) Centers for Disease Control and Prevention…… conduct(s) applied research related to newborn and infant hearing screening, evaluation and intervention programs and systems</w:t>
      </w:r>
      <w:r w:rsidRPr="00E15841">
        <w:rPr>
          <w:rFonts w:ascii="Calibri" w:hAnsi="Calibri" w:cs="Times New Roman"/>
          <w:sz w:val="24"/>
          <w:szCs w:val="24"/>
        </w:rPr>
        <w:t>”</w:t>
      </w:r>
      <w:r w:rsidR="00351516" w:rsidRPr="00E15841">
        <w:rPr>
          <w:rFonts w:ascii="Calibri" w:hAnsi="Calibri" w:cs="Times New Roman"/>
          <w:sz w:val="24"/>
          <w:szCs w:val="24"/>
        </w:rPr>
        <w:t xml:space="preserve"> and requires that th</w:t>
      </w:r>
      <w:r w:rsidR="003A2F19" w:rsidRPr="00E15841">
        <w:rPr>
          <w:rFonts w:ascii="Calibri" w:hAnsi="Calibri" w:cs="Times New Roman"/>
          <w:sz w:val="24"/>
          <w:szCs w:val="24"/>
        </w:rPr>
        <w:t xml:space="preserve">ese findings be made </w:t>
      </w:r>
      <w:r w:rsidR="00351516" w:rsidRPr="00E15841">
        <w:rPr>
          <w:rFonts w:ascii="Calibri" w:hAnsi="Calibri" w:cs="Times New Roman"/>
          <w:sz w:val="24"/>
          <w:szCs w:val="24"/>
        </w:rPr>
        <w:t xml:space="preserve">publicly available. </w:t>
      </w:r>
      <w:r w:rsidRPr="00287D34">
        <w:rPr>
          <w:rFonts w:ascii="Calibri" w:hAnsi="Calibri" w:cs="Times New Roman"/>
          <w:sz w:val="24"/>
          <w:szCs w:val="24"/>
        </w:rPr>
        <w:t xml:space="preserve">According to </w:t>
      </w:r>
      <w:r w:rsidR="008C49EC" w:rsidRPr="00287D34">
        <w:rPr>
          <w:rFonts w:ascii="Calibri" w:hAnsi="Calibri" w:cs="Times New Roman"/>
          <w:sz w:val="24"/>
          <w:szCs w:val="24"/>
        </w:rPr>
        <w:t xml:space="preserve">the </w:t>
      </w:r>
      <w:r w:rsidRPr="00287D34">
        <w:rPr>
          <w:rFonts w:ascii="Calibri" w:hAnsi="Calibri" w:cs="Times New Roman"/>
          <w:sz w:val="24"/>
          <w:szCs w:val="24"/>
        </w:rPr>
        <w:t xml:space="preserve">2013 CDC-EHDI’s </w:t>
      </w:r>
      <w:r w:rsidRPr="00E15841">
        <w:rPr>
          <w:rFonts w:ascii="Calibri" w:hAnsi="Calibri" w:cs="Times New Roman"/>
          <w:bCs/>
          <w:iCs/>
          <w:sz w:val="24"/>
          <w:szCs w:val="24"/>
        </w:rPr>
        <w:t xml:space="preserve">Hearing </w:t>
      </w:r>
      <w:r w:rsidRPr="002B05C0">
        <w:rPr>
          <w:rFonts w:ascii="Calibri" w:hAnsi="Calibri" w:cs="Times New Roman"/>
          <w:bCs/>
          <w:iCs/>
          <w:color w:val="000000"/>
          <w:sz w:val="24"/>
          <w:szCs w:val="24"/>
        </w:rPr>
        <w:t>Screening and Follow-up Survey (HS</w:t>
      </w:r>
      <w:r w:rsidRPr="002B05C0">
        <w:rPr>
          <w:rFonts w:ascii="Calibri" w:hAnsi="Calibri" w:cs="Times New Roman"/>
          <w:color w:val="000000"/>
          <w:sz w:val="24"/>
          <w:szCs w:val="24"/>
        </w:rPr>
        <w:t>FS</w:t>
      </w:r>
      <w:r w:rsidRPr="002B05C0">
        <w:rPr>
          <w:rFonts w:ascii="Calibri" w:hAnsi="Calibri" w:cs="Times New Roman"/>
          <w:sz w:val="24"/>
          <w:szCs w:val="24"/>
        </w:rPr>
        <w:t xml:space="preserve">, </w:t>
      </w:r>
      <w:r w:rsidRPr="002B05C0">
        <w:rPr>
          <w:rFonts w:ascii="Calibri" w:hAnsi="Calibri" w:cs="Times New Roman"/>
          <w:bCs/>
          <w:iCs/>
          <w:color w:val="000000"/>
          <w:sz w:val="24"/>
          <w:szCs w:val="24"/>
        </w:rPr>
        <w:t>OMB No. 0920-0733)</w:t>
      </w:r>
      <w:r w:rsidRPr="002B05C0">
        <w:rPr>
          <w:rFonts w:ascii="Calibri" w:hAnsi="Calibri" w:cs="Times New Roman"/>
          <w:sz w:val="24"/>
          <w:szCs w:val="24"/>
        </w:rPr>
        <w:t xml:space="preserve">, the national average loss to follow up/ loss to documentation rate is 32%, varying from 4% to as high as 86% in some states. The high rate in certain states remains an area of critical concern for the states and CDC-EHDI team’s goal of timely diagnosis by 3 months of age and intervention by 6 months of age. </w:t>
      </w:r>
    </w:p>
    <w:p w14:paraId="19496078" w14:textId="77777777" w:rsidR="006E10F7" w:rsidRPr="002B05C0" w:rsidRDefault="006E10F7" w:rsidP="006E10F7">
      <w:pPr>
        <w:rPr>
          <w:rFonts w:ascii="Calibri" w:hAnsi="Calibri" w:cs="Times New Roman"/>
          <w:color w:val="000000"/>
          <w:sz w:val="24"/>
          <w:szCs w:val="24"/>
        </w:rPr>
      </w:pPr>
    </w:p>
    <w:p w14:paraId="2F06ACF8"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u w:val="single"/>
        </w:rPr>
        <w:t>Loss to follow up</w:t>
      </w:r>
      <w:r w:rsidRPr="00E15841">
        <w:rPr>
          <w:rFonts w:ascii="Calibri" w:hAnsi="Calibri" w:cs="Times New Roman"/>
          <w:sz w:val="24"/>
          <w:szCs w:val="24"/>
        </w:rPr>
        <w:t xml:space="preserve">: </w:t>
      </w:r>
      <w:r w:rsidRPr="002B05C0">
        <w:rPr>
          <w:rFonts w:ascii="Calibri" w:hAnsi="Calibri" w:cs="Times New Roman"/>
          <w:sz w:val="24"/>
          <w:szCs w:val="24"/>
        </w:rPr>
        <w:t>Many state EHDI coordinators cite a shortage of pediatric audiolog</w:t>
      </w:r>
      <w:r w:rsidRPr="00343211">
        <w:rPr>
          <w:rFonts w:ascii="Calibri" w:hAnsi="Calibri" w:cs="Times New Roman"/>
          <w:sz w:val="24"/>
          <w:szCs w:val="24"/>
        </w:rPr>
        <w:t>ists and</w:t>
      </w:r>
      <w:r w:rsidRPr="002B05C0">
        <w:rPr>
          <w:rFonts w:ascii="Calibri" w:hAnsi="Calibri" w:cs="Times New Roman"/>
          <w:sz w:val="24"/>
          <w:szCs w:val="24"/>
        </w:rPr>
        <w:t xml:space="preserve"> </w:t>
      </w:r>
      <w:r w:rsidRPr="002B05C0">
        <w:rPr>
          <w:rFonts w:ascii="Calibri" w:hAnsi="Calibri" w:cs="Times New Roman"/>
          <w:bCs/>
          <w:sz w:val="24"/>
          <w:szCs w:val="24"/>
        </w:rPr>
        <w:t>facilities as</w:t>
      </w:r>
      <w:r w:rsidRPr="002B05C0">
        <w:rPr>
          <w:rFonts w:ascii="Calibri" w:hAnsi="Calibri" w:cs="Times New Roman"/>
          <w:sz w:val="24"/>
          <w:szCs w:val="24"/>
        </w:rPr>
        <w:t xml:space="preserve"> the main factor contributing to loss to follow-up. Prior to the initiation of the EHDI-PALS survey in 2013, this claim could not be quantified in the literature or by any survey. </w:t>
      </w:r>
    </w:p>
    <w:p w14:paraId="2E26639C" w14:textId="77777777" w:rsidR="006E10F7" w:rsidRPr="002B05C0" w:rsidRDefault="006E10F7" w:rsidP="006E10F7">
      <w:pPr>
        <w:rPr>
          <w:rFonts w:ascii="Calibri" w:hAnsi="Calibri" w:cs="Times New Roman"/>
          <w:sz w:val="24"/>
          <w:szCs w:val="24"/>
        </w:rPr>
      </w:pPr>
    </w:p>
    <w:p w14:paraId="11C83662" w14:textId="1CCBED1D" w:rsidR="006E10F7" w:rsidRPr="002B05C0" w:rsidRDefault="006E10F7" w:rsidP="006E10F7">
      <w:pPr>
        <w:rPr>
          <w:rFonts w:ascii="Calibri" w:hAnsi="Calibri" w:cs="Times New Roman"/>
          <w:sz w:val="24"/>
          <w:szCs w:val="24"/>
        </w:rPr>
      </w:pPr>
      <w:r w:rsidRPr="002B05C0">
        <w:rPr>
          <w:rFonts w:ascii="Calibri" w:hAnsi="Calibri" w:cs="Times New Roman"/>
          <w:sz w:val="24"/>
          <w:szCs w:val="24"/>
          <w:u w:val="single"/>
        </w:rPr>
        <w:t>Loss to documentation</w:t>
      </w:r>
      <w:r w:rsidRPr="002B05C0">
        <w:rPr>
          <w:rFonts w:ascii="Calibri" w:hAnsi="Calibri" w:cs="Times New Roman"/>
          <w:sz w:val="24"/>
          <w:szCs w:val="24"/>
        </w:rPr>
        <w:t xml:space="preserve">: Although many states have legislation </w:t>
      </w:r>
      <w:r w:rsidRPr="002B05C0">
        <w:rPr>
          <w:rFonts w:ascii="Calibri" w:hAnsi="Calibri" w:cs="Times New Roman"/>
          <w:bCs/>
          <w:sz w:val="24"/>
          <w:szCs w:val="24"/>
        </w:rPr>
        <w:t>requiring providers to report children</w:t>
      </w:r>
      <w:r w:rsidRPr="002B05C0">
        <w:rPr>
          <w:rFonts w:ascii="Calibri" w:hAnsi="Calibri" w:cs="Times New Roman"/>
          <w:sz w:val="24"/>
          <w:szCs w:val="24"/>
        </w:rPr>
        <w:t xml:space="preserve"> diagnosed with a hearing loss to the state, the states were unable to </w:t>
      </w:r>
      <w:r w:rsidRPr="002B05C0">
        <w:rPr>
          <w:rFonts w:ascii="Calibri" w:hAnsi="Calibri" w:cs="Times New Roman"/>
          <w:bCs/>
          <w:sz w:val="24"/>
          <w:szCs w:val="24"/>
        </w:rPr>
        <w:t>quantify the number of children</w:t>
      </w:r>
      <w:r w:rsidRPr="002B05C0">
        <w:rPr>
          <w:rFonts w:ascii="Calibri" w:hAnsi="Calibri" w:cs="Times New Roman"/>
          <w:sz w:val="24"/>
          <w:szCs w:val="24"/>
        </w:rPr>
        <w:t xml:space="preserve"> lost to documentation (due to providers neglecting to report) prior to the initiation of the EHDI-PALS </w:t>
      </w:r>
      <w:r w:rsidR="002B66B9">
        <w:rPr>
          <w:rFonts w:ascii="Calibri" w:hAnsi="Calibri" w:cs="Times New Roman"/>
          <w:sz w:val="24"/>
          <w:szCs w:val="24"/>
        </w:rPr>
        <w:t xml:space="preserve">(Pediatric Audiology Links to Services) </w:t>
      </w:r>
      <w:r w:rsidRPr="002B05C0">
        <w:rPr>
          <w:rFonts w:ascii="Calibri" w:hAnsi="Calibri" w:cs="Times New Roman"/>
          <w:sz w:val="24"/>
          <w:szCs w:val="24"/>
        </w:rPr>
        <w:t xml:space="preserve">survey. The EHDI-PALS survey remains the only source of information about providers’ reporting compliance.  </w:t>
      </w:r>
    </w:p>
    <w:p w14:paraId="48DB17DB" w14:textId="77777777" w:rsidR="006E10F7" w:rsidRPr="002B05C0" w:rsidRDefault="006E10F7" w:rsidP="006E10F7">
      <w:pPr>
        <w:rPr>
          <w:rFonts w:ascii="Calibri" w:hAnsi="Calibri" w:cs="Times New Roman"/>
          <w:sz w:val="24"/>
          <w:szCs w:val="24"/>
        </w:rPr>
      </w:pPr>
    </w:p>
    <w:p w14:paraId="182F06A0" w14:textId="472A9484" w:rsidR="006E10F7" w:rsidRPr="002B05C0" w:rsidRDefault="006E10F7" w:rsidP="006E10F7">
      <w:pPr>
        <w:pStyle w:val="ListParagraph"/>
        <w:ind w:left="0"/>
        <w:rPr>
          <w:rFonts w:ascii="Calibri" w:hAnsi="Calibri"/>
        </w:rPr>
      </w:pPr>
      <w:r w:rsidRPr="002B05C0">
        <w:rPr>
          <w:rFonts w:ascii="Calibri" w:hAnsi="Calibri"/>
          <w:color w:val="00000A"/>
        </w:rPr>
        <w:t xml:space="preserve">Both the American Speech-Language-Hearing Association (ASHA) and the American Academy of Audiology (AAA) maintain membership databases, </w:t>
      </w:r>
      <w:r w:rsidRPr="002B05C0">
        <w:rPr>
          <w:rFonts w:ascii="Calibri" w:hAnsi="Calibri"/>
          <w:bCs/>
          <w:color w:val="00000A"/>
        </w:rPr>
        <w:t xml:space="preserve">searchable by audiologist’s (i.e., </w:t>
      </w:r>
      <w:r w:rsidR="00BF2E39" w:rsidRPr="002B05C0">
        <w:rPr>
          <w:rFonts w:ascii="Calibri" w:hAnsi="Calibri"/>
          <w:bCs/>
          <w:color w:val="00000A"/>
        </w:rPr>
        <w:t>member</w:t>
      </w:r>
      <w:r w:rsidR="002B66B9">
        <w:rPr>
          <w:rFonts w:ascii="Calibri" w:hAnsi="Calibri"/>
          <w:bCs/>
          <w:color w:val="00000A"/>
        </w:rPr>
        <w:t>’</w:t>
      </w:r>
      <w:r w:rsidR="00BF2E39" w:rsidRPr="002B05C0">
        <w:rPr>
          <w:rFonts w:ascii="Calibri" w:hAnsi="Calibri"/>
          <w:bCs/>
          <w:color w:val="00000A"/>
        </w:rPr>
        <w:t>s</w:t>
      </w:r>
      <w:proofErr w:type="gramStart"/>
      <w:r w:rsidRPr="002B05C0">
        <w:rPr>
          <w:rFonts w:ascii="Calibri" w:hAnsi="Calibri"/>
          <w:bCs/>
          <w:color w:val="00000A"/>
        </w:rPr>
        <w:t>)</w:t>
      </w:r>
      <w:r w:rsidR="00100686">
        <w:rPr>
          <w:rFonts w:ascii="Calibri" w:hAnsi="Calibri"/>
          <w:bCs/>
          <w:color w:val="00000A"/>
        </w:rPr>
        <w:t xml:space="preserve"> </w:t>
      </w:r>
      <w:r w:rsidRPr="002B05C0">
        <w:rPr>
          <w:rFonts w:ascii="Calibri" w:hAnsi="Calibri"/>
          <w:bCs/>
          <w:color w:val="00000A"/>
        </w:rPr>
        <w:t xml:space="preserve"> name</w:t>
      </w:r>
      <w:proofErr w:type="gramEnd"/>
      <w:r w:rsidRPr="002B05C0">
        <w:rPr>
          <w:rFonts w:ascii="Calibri" w:hAnsi="Calibri"/>
          <w:bCs/>
          <w:color w:val="00000A"/>
        </w:rPr>
        <w:t>.</w:t>
      </w:r>
      <w:r w:rsidRPr="002B05C0">
        <w:rPr>
          <w:rFonts w:ascii="Calibri" w:hAnsi="Calibri"/>
          <w:color w:val="00000A"/>
        </w:rPr>
        <w:t xml:space="preserve"> N</w:t>
      </w:r>
      <w:r w:rsidRPr="002B05C0">
        <w:rPr>
          <w:rFonts w:ascii="Calibri" w:hAnsi="Calibri"/>
          <w:bCs/>
          <w:color w:val="00000A"/>
        </w:rPr>
        <w:t>either database is searchable by the facility where the audiologist works.</w:t>
      </w:r>
      <w:r w:rsidRPr="002B05C0">
        <w:rPr>
          <w:rFonts w:ascii="Calibri" w:hAnsi="Calibri"/>
          <w:color w:val="00000A"/>
        </w:rPr>
        <w:t xml:space="preserve"> However, the natural search behavior of a parent, physician, or stakeholder is to search by facility or by the type of audiology service a facility can offer. As a result, parents, physicians and stakeholders are left with information resources that are not well adapted to their needs.  </w:t>
      </w:r>
      <w:r w:rsidRPr="002B05C0">
        <w:rPr>
          <w:rFonts w:ascii="Calibri" w:hAnsi="Calibri"/>
          <w:bCs/>
        </w:rPr>
        <w:t>To compound the problem, many pediatric audiologists may be proficient in evaluating children age 5 and older but are not proficient in evaluating infants or young children, because their assessments for infants and children &lt; 5 require a different skill set.</w:t>
      </w:r>
      <w:r w:rsidRPr="002B05C0">
        <w:rPr>
          <w:rFonts w:ascii="Calibri" w:hAnsi="Calibri"/>
        </w:rPr>
        <w:t xml:space="preserve"> To date there is no existing literature or database that state EHDI program personnel can use to verify and quantify the true distribution of the pediatric audiology resources in a state. </w:t>
      </w:r>
    </w:p>
    <w:p w14:paraId="5F1DE856" w14:textId="77777777" w:rsidR="006E10F7" w:rsidRPr="002B05C0" w:rsidRDefault="006E10F7" w:rsidP="006E10F7">
      <w:pPr>
        <w:pStyle w:val="ListParagraph"/>
        <w:ind w:left="0"/>
        <w:rPr>
          <w:rFonts w:ascii="Calibri" w:hAnsi="Calibri"/>
        </w:rPr>
      </w:pPr>
    </w:p>
    <w:p w14:paraId="19671EA2" w14:textId="6C96D429" w:rsidR="006E10F7" w:rsidRPr="002B05C0" w:rsidRDefault="006E10F7" w:rsidP="006E10F7">
      <w:pPr>
        <w:pStyle w:val="ListParagraph"/>
        <w:ind w:left="0"/>
        <w:rPr>
          <w:rFonts w:ascii="Calibri" w:hAnsi="Calibri"/>
        </w:rPr>
      </w:pPr>
      <w:r w:rsidRPr="002B05C0">
        <w:rPr>
          <w:rFonts w:ascii="Calibri" w:hAnsi="Calibri"/>
          <w:color w:val="00000A"/>
        </w:rPr>
        <w:t xml:space="preserve">Early Hearing Detection and Intervention-Pediatric Audiology Links to Services (EHDI-PALS) is a project conceptualized by the CDC-EHDI team with input from an advisory group of external partners. </w:t>
      </w:r>
      <w:r w:rsidRPr="002B05C0">
        <w:rPr>
          <w:rFonts w:ascii="Calibri" w:hAnsi="Calibri"/>
        </w:rPr>
        <w:t>The EHDI-PALS workgroup has broad representation from ASHA, AAA, the Joint Committee on Infant Hearing (JCIH), the National Center for Hearing Assessment and Management (NCHAM), the Directors of Speech and Hearing Programs in State Health &amp; Welfare Agencies (DSHPSHWA), the University of Maine College of Education and Human Development</w:t>
      </w:r>
      <w:r w:rsidR="002B66B9">
        <w:rPr>
          <w:rFonts w:ascii="Calibri" w:hAnsi="Calibri"/>
        </w:rPr>
        <w:t>,</w:t>
      </w:r>
      <w:r w:rsidRPr="002B05C0">
        <w:rPr>
          <w:rFonts w:ascii="Calibri" w:hAnsi="Calibri"/>
        </w:rPr>
        <w:t xml:space="preserve"> and Hands &amp; Voices. </w:t>
      </w:r>
      <w:r w:rsidRPr="002B05C0">
        <w:rPr>
          <w:rFonts w:ascii="Calibri" w:hAnsi="Calibri"/>
          <w:color w:val="00000A"/>
        </w:rPr>
        <w:t xml:space="preserve">Meeting since April 2010, the EHDI-PALS workgroup has sought consensus on the loss to follow up/ loss to documentation issue facing the EHDI programs. </w:t>
      </w:r>
    </w:p>
    <w:p w14:paraId="240EFC34" w14:textId="77777777" w:rsidR="006E10F7" w:rsidRPr="002B05C0" w:rsidRDefault="006E10F7" w:rsidP="006E10F7">
      <w:pPr>
        <w:pStyle w:val="ListParagraph"/>
        <w:ind w:left="0"/>
        <w:rPr>
          <w:rFonts w:ascii="Calibri" w:hAnsi="Calibri"/>
          <w:color w:val="00000A"/>
        </w:rPr>
      </w:pPr>
    </w:p>
    <w:p w14:paraId="6DEE1813" w14:textId="715626A0" w:rsidR="006E10F7" w:rsidRPr="002B05C0" w:rsidRDefault="006E10F7" w:rsidP="006E10F7">
      <w:pPr>
        <w:pStyle w:val="ListParagraph"/>
        <w:ind w:left="0"/>
        <w:rPr>
          <w:rFonts w:ascii="Calibri" w:hAnsi="Calibri"/>
        </w:rPr>
      </w:pPr>
      <w:r w:rsidRPr="002B05C0">
        <w:rPr>
          <w:rFonts w:ascii="Calibri" w:hAnsi="Calibri"/>
          <w:color w:val="00000A"/>
        </w:rPr>
        <w:t xml:space="preserve">With the originally approved EHDI-PALS data collection (OMB No. 0920-0955), a survey based on standard of care practice was developed and administered to all audiologists to quantify the pediatric audiology resource distribution within the U.S. and how often </w:t>
      </w:r>
      <w:r>
        <w:rPr>
          <w:rFonts w:ascii="Calibri" w:hAnsi="Calibri"/>
          <w:color w:val="00000A"/>
        </w:rPr>
        <w:t xml:space="preserve">pediatric audiology </w:t>
      </w:r>
      <w:r w:rsidRPr="002B05C0">
        <w:rPr>
          <w:rFonts w:ascii="Calibri" w:hAnsi="Calibri"/>
          <w:color w:val="00000A"/>
        </w:rPr>
        <w:t xml:space="preserve">providers report diagnostic hearing test results to their state EHDI jurisdiction. </w:t>
      </w:r>
      <w:r w:rsidRPr="002B05C0">
        <w:rPr>
          <w:rFonts w:ascii="Calibri" w:hAnsi="Calibri"/>
        </w:rPr>
        <w:t>Both ASHA and AAA, being members of the EHDI-PALS workgroup, disseminated announcements through association e-newsletters and e-announcements to all audiologists requesting that they complete the</w:t>
      </w:r>
      <w:r w:rsidRPr="002B05C0">
        <w:rPr>
          <w:rFonts w:ascii="Calibri" w:hAnsi="Calibri"/>
          <w:color w:val="00000A"/>
        </w:rPr>
        <w:t xml:space="preserve"> approved EHDI-PALS survey</w:t>
      </w:r>
      <w:r w:rsidRPr="002B05C0">
        <w:rPr>
          <w:rFonts w:ascii="Calibri" w:hAnsi="Calibri"/>
        </w:rPr>
        <w:t xml:space="preserve">. During the initial three years of OMB approval, we originally anticipated 1500 </w:t>
      </w:r>
      <w:r>
        <w:rPr>
          <w:rFonts w:ascii="Calibri" w:hAnsi="Calibri"/>
        </w:rPr>
        <w:t xml:space="preserve">pediatric </w:t>
      </w:r>
      <w:r w:rsidRPr="002B05C0">
        <w:rPr>
          <w:rFonts w:ascii="Calibri" w:hAnsi="Calibri"/>
        </w:rPr>
        <w:t xml:space="preserve">audiologists would complete the survey annually. As of 4-17-2016, 1005 </w:t>
      </w:r>
      <w:r>
        <w:rPr>
          <w:rFonts w:ascii="Calibri" w:hAnsi="Calibri"/>
        </w:rPr>
        <w:t xml:space="preserve">pediatric </w:t>
      </w:r>
      <w:r w:rsidRPr="002B05C0">
        <w:rPr>
          <w:rFonts w:ascii="Calibri" w:hAnsi="Calibri"/>
        </w:rPr>
        <w:t>audiologists have read through the purpose statement and completed the survey. The overall response rate is 67% (1005/1500) which is far better than a typical survey response rate of 30%. Since this method has proven very effective in reaching out to audiologists, the same survey announcement and data collection method will continue to be used</w:t>
      </w:r>
      <w:r w:rsidR="002B66B9">
        <w:rPr>
          <w:rFonts w:ascii="Calibri" w:hAnsi="Calibri"/>
        </w:rPr>
        <w:t xml:space="preserve"> for the next three years</w:t>
      </w:r>
      <w:r w:rsidRPr="002B05C0">
        <w:rPr>
          <w:rFonts w:ascii="Calibri" w:hAnsi="Calibri"/>
        </w:rPr>
        <w:t>.</w:t>
      </w:r>
    </w:p>
    <w:p w14:paraId="621E9227" w14:textId="77777777" w:rsidR="006E10F7" w:rsidRPr="002B05C0" w:rsidRDefault="006E10F7" w:rsidP="006E10F7">
      <w:pPr>
        <w:pStyle w:val="ListParagraph"/>
        <w:ind w:left="0"/>
        <w:rPr>
          <w:rFonts w:ascii="Calibri" w:hAnsi="Calibri"/>
        </w:rPr>
      </w:pPr>
    </w:p>
    <w:p w14:paraId="49D9C8BF" w14:textId="77777777" w:rsidR="006E10F7" w:rsidRPr="002B05C0" w:rsidRDefault="006E10F7" w:rsidP="006E10F7">
      <w:pPr>
        <w:pStyle w:val="ListParagraph"/>
        <w:ind w:left="0"/>
        <w:rPr>
          <w:rFonts w:ascii="Calibri" w:hAnsi="Calibri"/>
        </w:rPr>
      </w:pPr>
      <w:r w:rsidRPr="002B05C0">
        <w:rPr>
          <w:rFonts w:ascii="Calibri" w:hAnsi="Calibri"/>
        </w:rPr>
        <w:t xml:space="preserve">Facilities do change their clinical services, the types of insurance they accept and hours of operation. For example, a facility may soon offer a new service or the facility no longer accepts patients with Medicaid coverage, etc.  To keep the facility information up to date for parents and physicians, we will send a reminder to all 1005 </w:t>
      </w:r>
      <w:r>
        <w:rPr>
          <w:rFonts w:ascii="Calibri" w:hAnsi="Calibri"/>
        </w:rPr>
        <w:t xml:space="preserve">pediatric audiology </w:t>
      </w:r>
      <w:r w:rsidRPr="002B05C0">
        <w:rPr>
          <w:rFonts w:ascii="Calibri" w:hAnsi="Calibri"/>
        </w:rPr>
        <w:t>facility contacts who have previously responded to the EHDI-PALS survey, requesting that they review their previous survey answers on a yearly basis</w:t>
      </w:r>
      <w:r>
        <w:rPr>
          <w:rFonts w:ascii="Calibri" w:hAnsi="Calibri"/>
        </w:rPr>
        <w:t xml:space="preserve">. </w:t>
      </w:r>
      <w:r w:rsidRPr="002B05C0">
        <w:rPr>
          <w:rFonts w:ascii="Calibri" w:hAnsi="Calibri"/>
        </w:rPr>
        <w:t xml:space="preserve">Out of the 1005 </w:t>
      </w:r>
      <w:r>
        <w:rPr>
          <w:rFonts w:ascii="Calibri" w:hAnsi="Calibri"/>
        </w:rPr>
        <w:t xml:space="preserve">pediatric </w:t>
      </w:r>
      <w:r w:rsidRPr="002B05C0">
        <w:rPr>
          <w:rFonts w:ascii="Calibri" w:hAnsi="Calibri"/>
        </w:rPr>
        <w:t xml:space="preserve">audiologists currently in our database, we expect that 800 </w:t>
      </w:r>
      <w:r>
        <w:rPr>
          <w:rFonts w:ascii="Calibri" w:hAnsi="Calibri"/>
        </w:rPr>
        <w:t xml:space="preserve">pediatric </w:t>
      </w:r>
      <w:r w:rsidRPr="002B05C0">
        <w:rPr>
          <w:rFonts w:ascii="Calibri" w:hAnsi="Calibri"/>
        </w:rPr>
        <w:t xml:space="preserve">audiologists will review their survey answers. We will continue to invite and encourage the participation of audiologists who have not yet completed the survey. </w:t>
      </w:r>
    </w:p>
    <w:p w14:paraId="42F7146A" w14:textId="77777777" w:rsidR="006E10F7" w:rsidRPr="002B05C0" w:rsidRDefault="006E10F7" w:rsidP="006E10F7">
      <w:pPr>
        <w:pStyle w:val="ListParagraph"/>
        <w:ind w:left="0"/>
        <w:rPr>
          <w:rFonts w:ascii="Calibri" w:hAnsi="Calibri"/>
        </w:rPr>
      </w:pPr>
    </w:p>
    <w:p w14:paraId="1BD6F5DC"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rPr>
        <w:t xml:space="preserve">A.2. </w:t>
      </w:r>
      <w:r w:rsidRPr="002B05C0">
        <w:rPr>
          <w:rFonts w:ascii="Calibri" w:hAnsi="Calibri" w:cs="Times New Roman"/>
          <w:b/>
          <w:sz w:val="24"/>
          <w:szCs w:val="24"/>
          <w:u w:val="single"/>
        </w:rPr>
        <w:t>Purpose and Use of the Information Collection</w:t>
      </w:r>
    </w:p>
    <w:p w14:paraId="20A2BA1D" w14:textId="77777777" w:rsidR="006E10F7" w:rsidRPr="002B05C0" w:rsidRDefault="006E10F7" w:rsidP="006E10F7">
      <w:pPr>
        <w:rPr>
          <w:rFonts w:ascii="Calibri" w:hAnsi="Calibri" w:cs="Times New Roman"/>
          <w:b/>
          <w:sz w:val="24"/>
          <w:szCs w:val="24"/>
          <w:u w:val="single"/>
        </w:rPr>
      </w:pPr>
    </w:p>
    <w:p w14:paraId="4BA99EB3" w14:textId="5F5CA864" w:rsidR="006E10F7" w:rsidRPr="002B05C0" w:rsidRDefault="00BF2E39" w:rsidP="006E10F7">
      <w:pPr>
        <w:pStyle w:val="BodyText"/>
        <w:spacing w:before="60"/>
        <w:rPr>
          <w:rFonts w:ascii="Calibri" w:hAnsi="Calibri" w:cs="Times New Roman"/>
          <w:sz w:val="24"/>
          <w:szCs w:val="24"/>
        </w:rPr>
      </w:pPr>
      <w:r w:rsidRPr="002C5435">
        <w:rPr>
          <w:rFonts w:ascii="Calibri" w:hAnsi="Calibri" w:cs="Times New Roman"/>
          <w:sz w:val="24"/>
          <w:szCs w:val="24"/>
        </w:rPr>
        <w:t>The E</w:t>
      </w:r>
      <w:r w:rsidR="00676FCB" w:rsidRPr="002C5435">
        <w:rPr>
          <w:rFonts w:ascii="Calibri" w:hAnsi="Calibri" w:cs="Times New Roman"/>
          <w:sz w:val="24"/>
          <w:szCs w:val="24"/>
        </w:rPr>
        <w:t xml:space="preserve">HDI Act of 2010 explicitly requires programs across the United States to screen infants for hearing loss, audiological diagnostic evaluations, and early intervention to enhance language, communication, cognitive and social skill development. </w:t>
      </w:r>
      <w:r w:rsidR="006E10F7" w:rsidRPr="00287D34">
        <w:rPr>
          <w:rFonts w:ascii="Calibri" w:hAnsi="Calibri" w:cs="Times New Roman"/>
          <w:sz w:val="24"/>
          <w:szCs w:val="24"/>
        </w:rPr>
        <w:t xml:space="preserve">The purpose of this </w:t>
      </w:r>
      <w:r w:rsidR="006E27C8" w:rsidRPr="00287D34">
        <w:rPr>
          <w:rFonts w:ascii="Calibri" w:hAnsi="Calibri" w:cs="Times New Roman"/>
          <w:sz w:val="24"/>
          <w:szCs w:val="24"/>
        </w:rPr>
        <w:t>information collection</w:t>
      </w:r>
      <w:r w:rsidR="006E10F7" w:rsidRPr="00287D34">
        <w:rPr>
          <w:rFonts w:ascii="Calibri" w:hAnsi="Calibri" w:cs="Times New Roman"/>
          <w:sz w:val="24"/>
          <w:szCs w:val="24"/>
        </w:rPr>
        <w:t xml:space="preserve"> is to identify and quantify audiologists and facilities </w:t>
      </w:r>
      <w:r w:rsidR="006E10F7" w:rsidRPr="00343211">
        <w:rPr>
          <w:rFonts w:ascii="Calibri" w:hAnsi="Calibri" w:cs="Times New Roman"/>
          <w:sz w:val="24"/>
          <w:szCs w:val="24"/>
        </w:rPr>
        <w:t xml:space="preserve">in the U.S. </w:t>
      </w:r>
      <w:r w:rsidR="006E10F7" w:rsidRPr="002B05C0">
        <w:rPr>
          <w:rFonts w:ascii="Calibri" w:hAnsi="Calibri" w:cs="Times New Roman"/>
          <w:sz w:val="24"/>
          <w:szCs w:val="24"/>
        </w:rPr>
        <w:t xml:space="preserve">that can provide services for </w:t>
      </w:r>
      <w:r w:rsidR="006E10F7" w:rsidRPr="00C8601E">
        <w:rPr>
          <w:rFonts w:ascii="Calibri" w:hAnsi="Calibri" w:cs="Times New Roman"/>
          <w:sz w:val="24"/>
          <w:szCs w:val="24"/>
        </w:rPr>
        <w:t>children 5 years of age</w:t>
      </w:r>
      <w:r w:rsidR="006E10F7" w:rsidRPr="002B05C0">
        <w:rPr>
          <w:rFonts w:ascii="Calibri" w:hAnsi="Calibri" w:cs="Times New Roman"/>
          <w:sz w:val="24"/>
          <w:szCs w:val="24"/>
        </w:rPr>
        <w:t xml:space="preserve"> and younger.</w:t>
      </w:r>
      <w:r w:rsidR="006E10F7" w:rsidRPr="00343211">
        <w:rPr>
          <w:rFonts w:ascii="Calibri" w:hAnsi="Calibri" w:cs="Times New Roman"/>
          <w:sz w:val="24"/>
          <w:szCs w:val="24"/>
        </w:rPr>
        <w:t xml:space="preserve"> </w:t>
      </w:r>
      <w:r w:rsidR="006E10F7">
        <w:rPr>
          <w:rFonts w:ascii="Calibri" w:hAnsi="Calibri" w:cs="Times New Roman"/>
          <w:sz w:val="24"/>
          <w:szCs w:val="24"/>
        </w:rPr>
        <w:t xml:space="preserve">The facilities where the pediatric audiologists work and the types of pediatric services </w:t>
      </w:r>
      <w:r w:rsidR="006E10F7" w:rsidRPr="00343211">
        <w:rPr>
          <w:rFonts w:ascii="Calibri" w:hAnsi="Calibri" w:cs="Times New Roman"/>
          <w:sz w:val="24"/>
          <w:szCs w:val="24"/>
        </w:rPr>
        <w:t>the f</w:t>
      </w:r>
      <w:r w:rsidR="006E10F7" w:rsidRPr="002B05C0">
        <w:rPr>
          <w:rFonts w:ascii="Calibri" w:hAnsi="Calibri" w:cs="Times New Roman"/>
          <w:sz w:val="24"/>
          <w:szCs w:val="24"/>
        </w:rPr>
        <w:t xml:space="preserve">acility </w:t>
      </w:r>
      <w:r w:rsidR="006E10F7">
        <w:rPr>
          <w:rFonts w:ascii="Calibri" w:hAnsi="Calibri" w:cs="Times New Roman"/>
          <w:sz w:val="24"/>
          <w:szCs w:val="24"/>
        </w:rPr>
        <w:t>c</w:t>
      </w:r>
      <w:r w:rsidR="006E10F7" w:rsidRPr="002B05C0">
        <w:rPr>
          <w:rFonts w:ascii="Calibri" w:hAnsi="Calibri" w:cs="Times New Roman"/>
          <w:sz w:val="24"/>
          <w:szCs w:val="24"/>
        </w:rPr>
        <w:t>an</w:t>
      </w:r>
      <w:r w:rsidR="006E10F7">
        <w:rPr>
          <w:rFonts w:ascii="Calibri" w:hAnsi="Calibri" w:cs="Times New Roman"/>
          <w:sz w:val="24"/>
          <w:szCs w:val="24"/>
        </w:rPr>
        <w:t xml:space="preserve"> p</w:t>
      </w:r>
      <w:r w:rsidR="006E10F7" w:rsidRPr="004037FD">
        <w:rPr>
          <w:rFonts w:ascii="Calibri" w:hAnsi="Calibri" w:cs="Times New Roman"/>
          <w:sz w:val="24"/>
          <w:szCs w:val="24"/>
        </w:rPr>
        <w:t>rovide</w:t>
      </w:r>
      <w:r w:rsidR="006E10F7" w:rsidRPr="002B05C0">
        <w:rPr>
          <w:rFonts w:ascii="Calibri" w:hAnsi="Calibri" w:cs="Times New Roman"/>
          <w:sz w:val="24"/>
          <w:szCs w:val="24"/>
        </w:rPr>
        <w:t xml:space="preserve"> will be compiled into a distribution map for </w:t>
      </w:r>
      <w:r w:rsidR="006E10F7" w:rsidRPr="00343211">
        <w:rPr>
          <w:rFonts w:ascii="Calibri" w:hAnsi="Calibri" w:cs="Times New Roman"/>
          <w:sz w:val="24"/>
          <w:szCs w:val="24"/>
        </w:rPr>
        <w:t xml:space="preserve">the </w:t>
      </w:r>
      <w:r w:rsidR="006E10F7" w:rsidRPr="002B05C0">
        <w:rPr>
          <w:rFonts w:ascii="Calibri" w:hAnsi="Calibri" w:cs="Times New Roman"/>
          <w:sz w:val="24"/>
          <w:szCs w:val="24"/>
        </w:rPr>
        <w:t>CDC-EHDI team</w:t>
      </w:r>
      <w:r w:rsidR="006E27C8">
        <w:rPr>
          <w:rFonts w:ascii="Calibri" w:hAnsi="Calibri" w:cs="Times New Roman"/>
          <w:sz w:val="24"/>
          <w:szCs w:val="24"/>
        </w:rPr>
        <w:t xml:space="preserve">, </w:t>
      </w:r>
      <w:r w:rsidR="006E10F7" w:rsidRPr="002B05C0">
        <w:rPr>
          <w:rFonts w:ascii="Calibri" w:hAnsi="Calibri" w:cs="Times New Roman"/>
          <w:sz w:val="24"/>
          <w:szCs w:val="24"/>
        </w:rPr>
        <w:t>state</w:t>
      </w:r>
      <w:r w:rsidR="006E10F7" w:rsidRPr="00343211">
        <w:rPr>
          <w:rFonts w:ascii="Calibri" w:hAnsi="Calibri" w:cs="Times New Roman"/>
          <w:sz w:val="24"/>
          <w:szCs w:val="24"/>
        </w:rPr>
        <w:t xml:space="preserve"> program</w:t>
      </w:r>
      <w:r w:rsidR="006E10F7" w:rsidRPr="002B05C0">
        <w:rPr>
          <w:rFonts w:ascii="Calibri" w:hAnsi="Calibri" w:cs="Times New Roman"/>
          <w:sz w:val="24"/>
          <w:szCs w:val="24"/>
        </w:rPr>
        <w:t xml:space="preserve"> personnel</w:t>
      </w:r>
      <w:r w:rsidR="006E27C8">
        <w:rPr>
          <w:rFonts w:ascii="Calibri" w:hAnsi="Calibri" w:cs="Times New Roman"/>
          <w:sz w:val="24"/>
          <w:szCs w:val="24"/>
        </w:rPr>
        <w:t>, and the public</w:t>
      </w:r>
      <w:r w:rsidR="006E10F7">
        <w:rPr>
          <w:rFonts w:ascii="Calibri" w:hAnsi="Calibri" w:cs="Times New Roman"/>
          <w:sz w:val="24"/>
          <w:szCs w:val="24"/>
        </w:rPr>
        <w:t>. The distribution map will help program personnel</w:t>
      </w:r>
      <w:r w:rsidR="006E10F7" w:rsidRPr="002B05C0">
        <w:rPr>
          <w:rFonts w:ascii="Calibri" w:hAnsi="Calibri" w:cs="Times New Roman"/>
          <w:sz w:val="24"/>
          <w:szCs w:val="24"/>
        </w:rPr>
        <w:t xml:space="preserve"> visualize the geographic distribution of infants who are lost to follow up in relationship to the pediatric audiology </w:t>
      </w:r>
      <w:r w:rsidR="006E10F7">
        <w:rPr>
          <w:rFonts w:ascii="Calibri" w:hAnsi="Calibri" w:cs="Times New Roman"/>
          <w:sz w:val="24"/>
          <w:szCs w:val="24"/>
        </w:rPr>
        <w:t xml:space="preserve">facility </w:t>
      </w:r>
      <w:r w:rsidR="006E10F7" w:rsidRPr="002B05C0">
        <w:rPr>
          <w:rFonts w:ascii="Calibri" w:hAnsi="Calibri" w:cs="Times New Roman"/>
          <w:sz w:val="24"/>
          <w:szCs w:val="24"/>
        </w:rPr>
        <w:t>distribution. Parents and physicians will be able to use the data to identify and locate an appropriate pediatric audiology facility that is equipped to test infants and young children. The collected data will be used in the following ways:</w:t>
      </w:r>
    </w:p>
    <w:p w14:paraId="453A0C80" w14:textId="3F2F72BD" w:rsidR="006E10F7" w:rsidRPr="00343211" w:rsidRDefault="006E10F7" w:rsidP="006E10F7">
      <w:pPr>
        <w:numPr>
          <w:ilvl w:val="0"/>
          <w:numId w:val="11"/>
        </w:numPr>
        <w:rPr>
          <w:rFonts w:ascii="Calibri" w:hAnsi="Calibri" w:cs="Times New Roman"/>
          <w:sz w:val="24"/>
          <w:szCs w:val="24"/>
        </w:rPr>
      </w:pPr>
      <w:r w:rsidRPr="002B05C0">
        <w:rPr>
          <w:rFonts w:ascii="Calibri" w:hAnsi="Calibri" w:cs="Times New Roman"/>
          <w:sz w:val="24"/>
          <w:szCs w:val="24"/>
        </w:rPr>
        <w:t>The data from this survey are compiled as downloadable reports for state EHDI programs to build capacity, conduct quality improvement activities</w:t>
      </w:r>
      <w:r w:rsidRPr="00343211">
        <w:rPr>
          <w:rFonts w:ascii="Calibri" w:hAnsi="Calibri" w:cs="Times New Roman"/>
          <w:sz w:val="24"/>
          <w:szCs w:val="24"/>
        </w:rPr>
        <w:t>,</w:t>
      </w:r>
      <w:r w:rsidRPr="002B05C0">
        <w:rPr>
          <w:rFonts w:ascii="Calibri" w:hAnsi="Calibri" w:cs="Times New Roman"/>
          <w:sz w:val="24"/>
          <w:szCs w:val="24"/>
        </w:rPr>
        <w:t xml:space="preserve"> and provid</w:t>
      </w:r>
      <w:r w:rsidRPr="00C8601E">
        <w:rPr>
          <w:rFonts w:ascii="Calibri" w:hAnsi="Calibri" w:cs="Times New Roman"/>
          <w:sz w:val="24"/>
          <w:szCs w:val="24"/>
        </w:rPr>
        <w:t xml:space="preserve">e data for Healthy People 2020 </w:t>
      </w:r>
      <w:r w:rsidRPr="002B05C0">
        <w:rPr>
          <w:rFonts w:ascii="Calibri" w:hAnsi="Calibri" w:cs="Times New Roman"/>
          <w:sz w:val="24"/>
          <w:szCs w:val="24"/>
        </w:rPr>
        <w:t>objective ENT-VSL-1.2: increase the proportion of newborns who receive audiologic evaluation no later than age 3 months for infants who did not pass the hearing screening. For example</w:t>
      </w:r>
      <w:r w:rsidR="00875E92">
        <w:rPr>
          <w:rFonts w:ascii="Calibri" w:hAnsi="Calibri" w:cs="Times New Roman"/>
          <w:sz w:val="24"/>
          <w:szCs w:val="24"/>
        </w:rPr>
        <w:t>,</w:t>
      </w:r>
      <w:r w:rsidRPr="002B05C0">
        <w:rPr>
          <w:rFonts w:ascii="Calibri" w:hAnsi="Calibri" w:cs="Times New Roman"/>
          <w:sz w:val="24"/>
          <w:szCs w:val="24"/>
        </w:rPr>
        <w:t xml:space="preserve"> Texas state personnel have accessed the compiled reports over 1000 times and used the information to reduce their loss to follow-up rate from 74% to 61% in 3 years. This data has proven to be valuable to </w:t>
      </w:r>
      <w:r w:rsidRPr="00343211">
        <w:rPr>
          <w:rFonts w:ascii="Calibri" w:hAnsi="Calibri" w:cs="Times New Roman"/>
          <w:sz w:val="24"/>
          <w:szCs w:val="24"/>
        </w:rPr>
        <w:t xml:space="preserve">state </w:t>
      </w:r>
      <w:r w:rsidRPr="002B05C0">
        <w:rPr>
          <w:rFonts w:ascii="Calibri" w:hAnsi="Calibri" w:cs="Times New Roman"/>
          <w:sz w:val="24"/>
          <w:szCs w:val="24"/>
        </w:rPr>
        <w:t>EHDI programs in doing outreach.</w:t>
      </w:r>
    </w:p>
    <w:p w14:paraId="5EFE56C7" w14:textId="77777777" w:rsidR="006E10F7" w:rsidRPr="00343211" w:rsidRDefault="006E10F7" w:rsidP="006E10F7">
      <w:pPr>
        <w:ind w:left="1080"/>
        <w:rPr>
          <w:rFonts w:ascii="Calibri" w:hAnsi="Calibri" w:cs="Times New Roman"/>
          <w:sz w:val="24"/>
          <w:szCs w:val="24"/>
        </w:rPr>
      </w:pPr>
    </w:p>
    <w:p w14:paraId="5E53E6AF" w14:textId="77777777" w:rsidR="006E10F7" w:rsidRPr="00343211" w:rsidRDefault="006E10F7" w:rsidP="006E10F7">
      <w:pPr>
        <w:numPr>
          <w:ilvl w:val="0"/>
          <w:numId w:val="11"/>
        </w:numPr>
        <w:rPr>
          <w:rFonts w:ascii="Calibri" w:hAnsi="Calibri" w:cs="Times New Roman"/>
          <w:sz w:val="24"/>
          <w:szCs w:val="24"/>
        </w:rPr>
      </w:pPr>
      <w:r w:rsidRPr="002B05C0">
        <w:rPr>
          <w:rFonts w:ascii="Calibri" w:hAnsi="Calibri" w:cs="Times New Roman"/>
          <w:sz w:val="24"/>
          <w:szCs w:val="24"/>
        </w:rPr>
        <w:t xml:space="preserve">Sections 5 to 13 of the survey </w:t>
      </w:r>
      <w:r w:rsidRPr="00343211">
        <w:rPr>
          <w:rFonts w:ascii="Calibri" w:hAnsi="Calibri" w:cs="Times New Roman"/>
          <w:sz w:val="24"/>
          <w:szCs w:val="24"/>
        </w:rPr>
        <w:t>(</w:t>
      </w:r>
      <w:r w:rsidRPr="00C8601E">
        <w:rPr>
          <w:rFonts w:ascii="Calibri" w:hAnsi="Calibri" w:cs="Times New Roman"/>
          <w:b/>
          <w:sz w:val="24"/>
          <w:szCs w:val="24"/>
        </w:rPr>
        <w:t>A</w:t>
      </w:r>
      <w:r w:rsidRPr="002B05C0">
        <w:rPr>
          <w:rFonts w:ascii="Calibri" w:hAnsi="Calibri" w:cs="Times New Roman"/>
          <w:b/>
          <w:sz w:val="24"/>
          <w:szCs w:val="24"/>
        </w:rPr>
        <w:t>ttachment 3</w:t>
      </w:r>
      <w:r w:rsidRPr="00343211">
        <w:rPr>
          <w:rFonts w:ascii="Calibri" w:hAnsi="Calibri" w:cs="Times New Roman"/>
          <w:sz w:val="24"/>
          <w:szCs w:val="24"/>
        </w:rPr>
        <w:t xml:space="preserve">) </w:t>
      </w:r>
      <w:r w:rsidRPr="002B05C0">
        <w:rPr>
          <w:rFonts w:ascii="Calibri" w:hAnsi="Calibri" w:cs="Times New Roman"/>
          <w:sz w:val="24"/>
          <w:szCs w:val="24"/>
        </w:rPr>
        <w:t xml:space="preserve">will inform the CDC-EHDI team and state EHDI programs the number </w:t>
      </w:r>
      <w:r>
        <w:rPr>
          <w:rFonts w:ascii="Calibri" w:hAnsi="Calibri" w:cs="Times New Roman"/>
          <w:sz w:val="24"/>
          <w:szCs w:val="24"/>
        </w:rPr>
        <w:t xml:space="preserve">of </w:t>
      </w:r>
      <w:r w:rsidRPr="002B05C0">
        <w:rPr>
          <w:rFonts w:ascii="Calibri" w:hAnsi="Calibri" w:cs="Times New Roman"/>
          <w:sz w:val="24"/>
          <w:szCs w:val="24"/>
        </w:rPr>
        <w:t>audiology facilities equipped to provide hearing test, hearing aid and rehabilitative services for infants and young children</w:t>
      </w:r>
      <w:r>
        <w:rPr>
          <w:rFonts w:ascii="Calibri" w:hAnsi="Calibri" w:cs="Times New Roman"/>
          <w:sz w:val="24"/>
          <w:szCs w:val="24"/>
        </w:rPr>
        <w:t xml:space="preserve"> and the number of providers who can provide these services</w:t>
      </w:r>
      <w:r w:rsidRPr="002B05C0">
        <w:rPr>
          <w:rFonts w:ascii="Calibri" w:hAnsi="Calibri" w:cs="Times New Roman"/>
          <w:sz w:val="24"/>
          <w:szCs w:val="24"/>
        </w:rPr>
        <w:t>.</w:t>
      </w:r>
    </w:p>
    <w:p w14:paraId="53C5B1F9" w14:textId="77777777" w:rsidR="006E10F7" w:rsidRPr="00343211" w:rsidRDefault="006E10F7" w:rsidP="006E10F7">
      <w:pPr>
        <w:pStyle w:val="ListParagraph"/>
        <w:rPr>
          <w:rFonts w:ascii="Calibri" w:hAnsi="Calibri"/>
        </w:rPr>
      </w:pPr>
    </w:p>
    <w:p w14:paraId="62497499" w14:textId="77777777" w:rsidR="006E10F7" w:rsidRPr="00343211" w:rsidRDefault="006E10F7" w:rsidP="006E10F7">
      <w:pPr>
        <w:numPr>
          <w:ilvl w:val="0"/>
          <w:numId w:val="11"/>
        </w:numPr>
        <w:rPr>
          <w:rFonts w:ascii="Calibri" w:hAnsi="Calibri" w:cs="Times New Roman"/>
          <w:sz w:val="24"/>
          <w:szCs w:val="24"/>
        </w:rPr>
      </w:pPr>
      <w:r w:rsidRPr="002B05C0">
        <w:rPr>
          <w:rFonts w:ascii="Calibri" w:hAnsi="Calibri" w:cs="Times New Roman"/>
          <w:sz w:val="24"/>
          <w:szCs w:val="24"/>
        </w:rPr>
        <w:t>The types of audiologic services each facility can offer will be made available for parents, pediatricians, and family physicians in a searchable directory designed according to natural internet searching behavior of a user (i.e., by types of services, state, zip code, and distance).</w:t>
      </w:r>
    </w:p>
    <w:p w14:paraId="370AF4F0" w14:textId="77777777" w:rsidR="006E10F7" w:rsidRPr="00343211" w:rsidRDefault="006E10F7" w:rsidP="006E10F7">
      <w:pPr>
        <w:ind w:left="1080"/>
        <w:rPr>
          <w:rFonts w:ascii="Calibri" w:hAnsi="Calibri" w:cs="Times New Roman"/>
          <w:sz w:val="24"/>
          <w:szCs w:val="24"/>
        </w:rPr>
      </w:pPr>
    </w:p>
    <w:p w14:paraId="3A636F7C" w14:textId="1A51A051" w:rsidR="006E10F7" w:rsidRPr="00343211" w:rsidRDefault="006E10F7" w:rsidP="006E10F7">
      <w:pPr>
        <w:numPr>
          <w:ilvl w:val="0"/>
          <w:numId w:val="11"/>
        </w:numPr>
        <w:rPr>
          <w:rFonts w:ascii="Calibri" w:hAnsi="Calibri" w:cs="Times New Roman"/>
          <w:sz w:val="24"/>
          <w:szCs w:val="24"/>
        </w:rPr>
      </w:pPr>
      <w:r w:rsidRPr="002B05C0">
        <w:rPr>
          <w:rFonts w:ascii="Calibri" w:hAnsi="Calibri" w:cs="Times New Roman"/>
          <w:sz w:val="24"/>
          <w:szCs w:val="24"/>
        </w:rPr>
        <w:t xml:space="preserve">Data collected from sections 5 to 13 are compiled into a distribution map shared with the state program personnel and accessible by password in the EHDI-PALS website. The map will reveal the facility distribution pattern across zip codes and the geographic regions with a dearth of audiology </w:t>
      </w:r>
      <w:r w:rsidRPr="00343211">
        <w:rPr>
          <w:rFonts w:ascii="Calibri" w:hAnsi="Calibri" w:cs="Times New Roman"/>
          <w:sz w:val="24"/>
          <w:szCs w:val="24"/>
        </w:rPr>
        <w:t xml:space="preserve">providers and </w:t>
      </w:r>
      <w:r w:rsidRPr="002B05C0">
        <w:rPr>
          <w:rFonts w:ascii="Calibri" w:hAnsi="Calibri" w:cs="Times New Roman"/>
          <w:sz w:val="24"/>
          <w:szCs w:val="24"/>
        </w:rPr>
        <w:t>facilities. Using the distribution map, state personnel can also determine if distance parents have to drive in order to reach the nearest facility is contributing to their state’s loss to follow up rate. For example in Iowa, both the northwest and southeast corner</w:t>
      </w:r>
      <w:r w:rsidR="00875E92">
        <w:rPr>
          <w:rFonts w:ascii="Calibri" w:hAnsi="Calibri" w:cs="Times New Roman"/>
          <w:sz w:val="24"/>
          <w:szCs w:val="24"/>
        </w:rPr>
        <w:t>s</w:t>
      </w:r>
      <w:r w:rsidRPr="002B05C0">
        <w:rPr>
          <w:rFonts w:ascii="Calibri" w:hAnsi="Calibri" w:cs="Times New Roman"/>
          <w:sz w:val="24"/>
          <w:szCs w:val="24"/>
        </w:rPr>
        <w:t xml:space="preserve"> of the state lack pediatric audiology facilities. Parents who reside in these areas typically have to drive over 100 miles to reach the closest facility. This is likely to be the main reason for Iowa’s high loss to follow up rate. </w:t>
      </w:r>
    </w:p>
    <w:p w14:paraId="13B8A8CA" w14:textId="77777777" w:rsidR="006E10F7" w:rsidRPr="00343211" w:rsidRDefault="006E10F7" w:rsidP="006E10F7">
      <w:pPr>
        <w:pStyle w:val="ListParagraph"/>
        <w:rPr>
          <w:rFonts w:ascii="Calibri" w:hAnsi="Calibri"/>
        </w:rPr>
      </w:pPr>
    </w:p>
    <w:p w14:paraId="2E2FFE76" w14:textId="77777777" w:rsidR="006E10F7" w:rsidRPr="00343211" w:rsidRDefault="006E10F7" w:rsidP="006E10F7">
      <w:pPr>
        <w:numPr>
          <w:ilvl w:val="0"/>
          <w:numId w:val="11"/>
        </w:numPr>
        <w:rPr>
          <w:rFonts w:ascii="Calibri" w:hAnsi="Calibri" w:cs="Times New Roman"/>
          <w:sz w:val="24"/>
          <w:szCs w:val="24"/>
        </w:rPr>
      </w:pPr>
      <w:r w:rsidRPr="002B05C0">
        <w:rPr>
          <w:rFonts w:ascii="Calibri" w:hAnsi="Calibri" w:cs="Times New Roman"/>
          <w:sz w:val="24"/>
          <w:szCs w:val="24"/>
        </w:rPr>
        <w:t xml:space="preserve">Data collected from the survey will also be used by the CDC-EHDI team in combination with U.S. Census Bureau’s household income data to study whether economic factors may also play a part in contributing to loss to follow up rate in certain geographic areas. For example in Indiana, household income appears to predict the odds ratio of a child lost to follow up. With every $10,000 decrease in household income, the odds of a child lost to follow up increase by 20%. </w:t>
      </w:r>
    </w:p>
    <w:p w14:paraId="0241CDBC" w14:textId="77777777" w:rsidR="006E10F7" w:rsidRPr="00343211" w:rsidRDefault="006E10F7" w:rsidP="006E10F7">
      <w:pPr>
        <w:pStyle w:val="ListParagraph"/>
        <w:rPr>
          <w:rFonts w:ascii="Calibri" w:hAnsi="Calibri"/>
        </w:rPr>
      </w:pPr>
    </w:p>
    <w:p w14:paraId="317E691C" w14:textId="48800D3B" w:rsidR="006E10F7" w:rsidRPr="00343211" w:rsidRDefault="006E10F7" w:rsidP="006E10F7">
      <w:pPr>
        <w:numPr>
          <w:ilvl w:val="0"/>
          <w:numId w:val="11"/>
        </w:numPr>
        <w:rPr>
          <w:rFonts w:ascii="Calibri" w:hAnsi="Calibri" w:cs="Times New Roman"/>
          <w:sz w:val="24"/>
          <w:szCs w:val="24"/>
        </w:rPr>
      </w:pPr>
      <w:r w:rsidRPr="002B05C0">
        <w:rPr>
          <w:rFonts w:ascii="Calibri" w:hAnsi="Calibri" w:cs="Times New Roman"/>
          <w:sz w:val="24"/>
          <w:szCs w:val="24"/>
        </w:rPr>
        <w:t>Section 4 of the survey allows the CDC-EHDI team and state EHDI programs to quantify the rate of facilities not reporting test results to the state. This is the loss to documentation rate when children have received follow up but providers fail to report the result to the states. For example</w:t>
      </w:r>
      <w:r w:rsidR="00875E92">
        <w:rPr>
          <w:rFonts w:ascii="Calibri" w:hAnsi="Calibri" w:cs="Times New Roman"/>
          <w:sz w:val="24"/>
          <w:szCs w:val="24"/>
        </w:rPr>
        <w:t>,</w:t>
      </w:r>
      <w:r w:rsidRPr="002B05C0">
        <w:rPr>
          <w:rFonts w:ascii="Calibri" w:hAnsi="Calibri" w:cs="Times New Roman"/>
          <w:sz w:val="24"/>
          <w:szCs w:val="24"/>
        </w:rPr>
        <w:t xml:space="preserve"> New York has the highest rate of audiologists not compliant with reporting hearing test results to the state. We are also able to discern that approximately 40% of pediatric audiology facilities in Texas report only one third of their newly identified hearing loss cases to the state; while over 95% of facilities in Iowa consistently report newly identified hearing loss cases to the state. </w:t>
      </w:r>
    </w:p>
    <w:p w14:paraId="59931969" w14:textId="77777777" w:rsidR="006E10F7" w:rsidRPr="00343211" w:rsidRDefault="006E10F7" w:rsidP="006E10F7">
      <w:pPr>
        <w:pStyle w:val="ListParagraph"/>
        <w:rPr>
          <w:rFonts w:ascii="Calibri" w:hAnsi="Calibri"/>
        </w:rPr>
      </w:pPr>
    </w:p>
    <w:p w14:paraId="7B42B180" w14:textId="77777777" w:rsidR="006E10F7" w:rsidRPr="00C8601E" w:rsidRDefault="006E10F7" w:rsidP="006E10F7">
      <w:pPr>
        <w:numPr>
          <w:ilvl w:val="0"/>
          <w:numId w:val="11"/>
        </w:numPr>
        <w:rPr>
          <w:rFonts w:ascii="Calibri" w:hAnsi="Calibri" w:cs="Times New Roman"/>
          <w:sz w:val="24"/>
          <w:szCs w:val="24"/>
        </w:rPr>
      </w:pPr>
      <w:r w:rsidRPr="00F61C78">
        <w:rPr>
          <w:rFonts w:ascii="Calibri" w:hAnsi="Calibri" w:cs="Times New Roman"/>
          <w:sz w:val="24"/>
          <w:szCs w:val="24"/>
        </w:rPr>
        <w:t xml:space="preserve">Since EHDI-PALS went live in April 2013, the high usage rate demonstrated the value and usefulness of the data collected. To date the website logged over 140,000 hits </w:t>
      </w:r>
      <w:r>
        <w:rPr>
          <w:rFonts w:ascii="Calibri" w:hAnsi="Calibri" w:cs="Times New Roman"/>
          <w:sz w:val="24"/>
          <w:szCs w:val="24"/>
        </w:rPr>
        <w:t>for</w:t>
      </w:r>
      <w:r w:rsidRPr="00F61C78">
        <w:rPr>
          <w:rFonts w:ascii="Calibri" w:hAnsi="Calibri" w:cs="Times New Roman"/>
          <w:sz w:val="24"/>
          <w:szCs w:val="24"/>
        </w:rPr>
        <w:t xml:space="preserve"> the searchable facility database. </w:t>
      </w:r>
    </w:p>
    <w:p w14:paraId="48A06BF8" w14:textId="77777777" w:rsidR="006E10F7" w:rsidRPr="002B05C0" w:rsidRDefault="006E10F7" w:rsidP="006E10F7">
      <w:pPr>
        <w:pStyle w:val="ListParagraph"/>
        <w:rPr>
          <w:rFonts w:ascii="Calibri" w:hAnsi="Calibri"/>
        </w:rPr>
      </w:pPr>
    </w:p>
    <w:p w14:paraId="40FCE56D" w14:textId="637700B0"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 xml:space="preserve">It is imperative for us to continue </w:t>
      </w:r>
      <w:r w:rsidRPr="00343211">
        <w:rPr>
          <w:rFonts w:ascii="Calibri" w:hAnsi="Calibri" w:cs="Times New Roman"/>
          <w:sz w:val="24"/>
          <w:szCs w:val="24"/>
        </w:rPr>
        <w:t xml:space="preserve">the </w:t>
      </w:r>
      <w:r w:rsidRPr="002B05C0">
        <w:rPr>
          <w:rFonts w:ascii="Calibri" w:hAnsi="Calibri" w:cs="Times New Roman"/>
          <w:sz w:val="24"/>
          <w:szCs w:val="24"/>
        </w:rPr>
        <w:t xml:space="preserve">data collection because if audiology facility distribution data are not available it will be difficult, if not impossible, for CDC and state EHDI programs to continue the surveillance and tracking effort as required by the </w:t>
      </w:r>
      <w:r w:rsidRPr="002B05C0">
        <w:rPr>
          <w:rFonts w:ascii="Calibri" w:hAnsi="Calibri" w:cs="Times New Roman"/>
          <w:color w:val="000000"/>
          <w:sz w:val="24"/>
          <w:szCs w:val="24"/>
        </w:rPr>
        <w:t>Early Hearing Detection and Intervention Act of 2010</w:t>
      </w:r>
      <w:r w:rsidRPr="002B05C0">
        <w:rPr>
          <w:rFonts w:ascii="Calibri" w:hAnsi="Calibri" w:cs="Times New Roman"/>
          <w:sz w:val="24"/>
          <w:szCs w:val="24"/>
        </w:rPr>
        <w:t xml:space="preserve">.  Failure to collect updated information would also result in the elimination of a useful tool for providers and parents to ensure infants who have failed </w:t>
      </w:r>
      <w:r w:rsidR="002E7D63">
        <w:rPr>
          <w:rFonts w:ascii="Calibri" w:hAnsi="Calibri" w:cs="Times New Roman"/>
          <w:sz w:val="24"/>
          <w:szCs w:val="24"/>
        </w:rPr>
        <w:t xml:space="preserve">a </w:t>
      </w:r>
      <w:r w:rsidRPr="002B05C0">
        <w:rPr>
          <w:rFonts w:ascii="Calibri" w:hAnsi="Calibri" w:cs="Times New Roman"/>
          <w:sz w:val="24"/>
          <w:szCs w:val="24"/>
        </w:rPr>
        <w:t>hearing screen</w:t>
      </w:r>
      <w:r w:rsidR="002E7D63">
        <w:rPr>
          <w:rFonts w:ascii="Calibri" w:hAnsi="Calibri" w:cs="Times New Roman"/>
          <w:sz w:val="24"/>
          <w:szCs w:val="24"/>
        </w:rPr>
        <w:t>ing test</w:t>
      </w:r>
      <w:r w:rsidRPr="002B05C0">
        <w:rPr>
          <w:rFonts w:ascii="Calibri" w:hAnsi="Calibri" w:cs="Times New Roman"/>
          <w:sz w:val="24"/>
          <w:szCs w:val="24"/>
        </w:rPr>
        <w:t xml:space="preserve"> receive timely diagnosis and follow up. </w:t>
      </w:r>
    </w:p>
    <w:p w14:paraId="40FA5D5D" w14:textId="77777777" w:rsidR="006E10F7" w:rsidRPr="002B05C0" w:rsidRDefault="006E10F7" w:rsidP="006E10F7">
      <w:pPr>
        <w:pStyle w:val="ListParagraph"/>
        <w:ind w:left="0"/>
        <w:rPr>
          <w:rFonts w:ascii="Calibri" w:hAnsi="Calibri"/>
          <w:b/>
        </w:rPr>
      </w:pPr>
    </w:p>
    <w:p w14:paraId="5FDC9FA9"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rPr>
        <w:t xml:space="preserve">A.3. </w:t>
      </w:r>
      <w:r w:rsidRPr="002B05C0">
        <w:rPr>
          <w:rFonts w:ascii="Calibri" w:hAnsi="Calibri" w:cs="Times New Roman"/>
          <w:b/>
          <w:sz w:val="24"/>
          <w:szCs w:val="24"/>
          <w:u w:val="single"/>
        </w:rPr>
        <w:t>Use of Information Technology and Burden Reduction</w:t>
      </w:r>
    </w:p>
    <w:p w14:paraId="2DE5FF4C" w14:textId="77777777" w:rsidR="006E10F7" w:rsidRPr="002B05C0" w:rsidRDefault="006E10F7" w:rsidP="006E10F7">
      <w:pPr>
        <w:rPr>
          <w:rFonts w:ascii="Calibri" w:hAnsi="Calibri" w:cs="Times New Roman"/>
          <w:b/>
          <w:sz w:val="24"/>
          <w:szCs w:val="24"/>
          <w:u w:val="single"/>
        </w:rPr>
      </w:pPr>
    </w:p>
    <w:p w14:paraId="6B7FC579" w14:textId="039D2181"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In order to reduce the burden on respondents, this survey will continue to be made available via a secure password protected website. Placing the survey on the internet ensures convenient</w:t>
      </w:r>
      <w:r w:rsidR="000360F6">
        <w:rPr>
          <w:rFonts w:ascii="Calibri" w:hAnsi="Calibri" w:cs="Times New Roman"/>
          <w:sz w:val="24"/>
          <w:szCs w:val="24"/>
        </w:rPr>
        <w:t>,</w:t>
      </w:r>
      <w:r w:rsidRPr="002B05C0">
        <w:rPr>
          <w:rFonts w:ascii="Calibri" w:hAnsi="Calibri" w:cs="Times New Roman"/>
          <w:sz w:val="24"/>
          <w:szCs w:val="24"/>
        </w:rPr>
        <w:t xml:space="preserve"> on demand access by the audiologists. Financial cost is minimized because no mailing fee will be associated with sending or responding to the survey. As with the original data collection, data quality will remain high because it will incorporate a pediatric standard of care algorithm to ensure the survey questions are logically constructed to truly reveal a facility’s follow up service capability. The data will also remain up to date because an auto-generated e-mail will be sent to the facility contacts to remind them to review the survey answers annually</w:t>
      </w:r>
      <w:r w:rsidRPr="00343211">
        <w:rPr>
          <w:rFonts w:ascii="Calibri" w:hAnsi="Calibri" w:cs="Times New Roman"/>
          <w:sz w:val="24"/>
          <w:szCs w:val="24"/>
        </w:rPr>
        <w:t xml:space="preserve"> (</w:t>
      </w:r>
      <w:r w:rsidRPr="002B05C0">
        <w:rPr>
          <w:rFonts w:ascii="Calibri" w:hAnsi="Calibri" w:cs="Times New Roman"/>
          <w:b/>
          <w:sz w:val="24"/>
          <w:szCs w:val="24"/>
        </w:rPr>
        <w:t>Attachment 4</w:t>
      </w:r>
      <w:r w:rsidRPr="00343211">
        <w:rPr>
          <w:rFonts w:ascii="Calibri" w:hAnsi="Calibri" w:cs="Times New Roman"/>
          <w:sz w:val="24"/>
          <w:szCs w:val="24"/>
        </w:rPr>
        <w:t>)</w:t>
      </w:r>
      <w:r w:rsidRPr="002B05C0">
        <w:rPr>
          <w:rFonts w:ascii="Calibri" w:hAnsi="Calibri" w:cs="Times New Roman"/>
          <w:sz w:val="24"/>
          <w:szCs w:val="24"/>
        </w:rPr>
        <w:t>.</w:t>
      </w:r>
    </w:p>
    <w:p w14:paraId="1FC79C02" w14:textId="77777777" w:rsidR="006E10F7" w:rsidRPr="002B05C0" w:rsidRDefault="006E10F7" w:rsidP="006E10F7">
      <w:pPr>
        <w:rPr>
          <w:rFonts w:ascii="Calibri" w:hAnsi="Calibri" w:cs="Times New Roman"/>
          <w:sz w:val="24"/>
          <w:szCs w:val="24"/>
        </w:rPr>
      </w:pPr>
    </w:p>
    <w:p w14:paraId="47B8C5AE"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rPr>
        <w:t xml:space="preserve">A.4. </w:t>
      </w:r>
      <w:r w:rsidRPr="002B05C0">
        <w:rPr>
          <w:rFonts w:ascii="Calibri" w:hAnsi="Calibri" w:cs="Times New Roman"/>
          <w:b/>
          <w:sz w:val="24"/>
          <w:szCs w:val="24"/>
          <w:u w:val="single"/>
        </w:rPr>
        <w:t>Efforts to Identify Duplication and Use of Similar Information</w:t>
      </w:r>
    </w:p>
    <w:p w14:paraId="16846C98" w14:textId="77777777" w:rsidR="006E10F7" w:rsidRPr="002B05C0" w:rsidRDefault="006E10F7" w:rsidP="006E10F7">
      <w:pPr>
        <w:rPr>
          <w:rFonts w:ascii="Calibri" w:hAnsi="Calibri" w:cs="Times New Roman"/>
          <w:b/>
          <w:sz w:val="24"/>
          <w:szCs w:val="24"/>
          <w:u w:val="single"/>
        </w:rPr>
      </w:pPr>
    </w:p>
    <w:p w14:paraId="7146C886"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 xml:space="preserve">No other federal agencies collect this type of information. There have been other surveys conducted by non-governmental organizations regarding audiologists’ clinical services. Both ASHA and AAA maintain a database of all their member audiologists. ASHA has an on-line tool, the </w:t>
      </w:r>
      <w:proofErr w:type="spellStart"/>
      <w:r w:rsidRPr="002B05C0">
        <w:rPr>
          <w:rFonts w:ascii="Calibri" w:hAnsi="Calibri" w:cs="Times New Roman"/>
          <w:sz w:val="24"/>
          <w:szCs w:val="24"/>
        </w:rPr>
        <w:t>ProSearch</w:t>
      </w:r>
      <w:proofErr w:type="spellEnd"/>
      <w:r w:rsidRPr="002B05C0">
        <w:rPr>
          <w:rFonts w:ascii="Calibri" w:hAnsi="Calibri" w:cs="Times New Roman"/>
          <w:sz w:val="24"/>
          <w:szCs w:val="24"/>
        </w:rPr>
        <w:t xml:space="preserve">, to help consumers identify audiologists who will provide services for young children. However, this on-line tool displays only the age group the audiologist serves rather than the facility the audiologist is affiliated with.  The AAA’s on-line search tool is limited because it displays only the audiologist’s name and does not provide information about whether the audiologist can and will see infants. Neither of the existing tools has been found helpful to parents, physicians, or EHDI coordinators who need to know which facility is truly equipped to test </w:t>
      </w:r>
      <w:r w:rsidRPr="00343211">
        <w:rPr>
          <w:rFonts w:ascii="Calibri" w:hAnsi="Calibri" w:cs="Times New Roman"/>
          <w:sz w:val="24"/>
          <w:szCs w:val="24"/>
        </w:rPr>
        <w:t xml:space="preserve">hearing of </w:t>
      </w:r>
      <w:r w:rsidRPr="002B05C0">
        <w:rPr>
          <w:rFonts w:ascii="Calibri" w:hAnsi="Calibri" w:cs="Times New Roman"/>
          <w:sz w:val="24"/>
          <w:szCs w:val="24"/>
        </w:rPr>
        <w:t>an infant</w:t>
      </w:r>
      <w:r w:rsidRPr="00343211">
        <w:rPr>
          <w:rFonts w:ascii="Calibri" w:hAnsi="Calibri" w:cs="Times New Roman"/>
          <w:sz w:val="24"/>
          <w:szCs w:val="24"/>
        </w:rPr>
        <w:t xml:space="preserve"> or young child</w:t>
      </w:r>
      <w:r w:rsidRPr="002B05C0">
        <w:rPr>
          <w:rFonts w:ascii="Calibri" w:hAnsi="Calibri" w:cs="Times New Roman"/>
          <w:sz w:val="24"/>
          <w:szCs w:val="24"/>
        </w:rPr>
        <w:t xml:space="preserve">. </w:t>
      </w:r>
    </w:p>
    <w:p w14:paraId="4387BD8E" w14:textId="77777777" w:rsidR="006E10F7" w:rsidRPr="002B05C0" w:rsidRDefault="006E10F7" w:rsidP="006E10F7">
      <w:pPr>
        <w:rPr>
          <w:rFonts w:ascii="Calibri" w:hAnsi="Calibri" w:cs="Times New Roman"/>
          <w:sz w:val="24"/>
          <w:szCs w:val="24"/>
        </w:rPr>
      </w:pPr>
    </w:p>
    <w:p w14:paraId="497FDA9C"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Although many states have legislation requiring providers to report children diagnosed with a hearing loss, prior to implementation of the EHDI-PALS survey none of the states were able to quantify the number of children lost to documentation, i.e., the number of children that providers neglected to report to the state. This survey remains the only survey of its kind that collects information on reporting compliance and the reason(s) why providers neglect to report.  Thus, there are no previous or current collections that provide the data needed by CDC and</w:t>
      </w:r>
      <w:r w:rsidRPr="00343211">
        <w:rPr>
          <w:rFonts w:ascii="Calibri" w:hAnsi="Calibri" w:cs="Times New Roman"/>
          <w:sz w:val="24"/>
          <w:szCs w:val="24"/>
        </w:rPr>
        <w:t xml:space="preserve"> the</w:t>
      </w:r>
      <w:r w:rsidRPr="002B05C0">
        <w:rPr>
          <w:rFonts w:ascii="Calibri" w:hAnsi="Calibri" w:cs="Times New Roman"/>
          <w:sz w:val="24"/>
          <w:szCs w:val="24"/>
        </w:rPr>
        <w:t xml:space="preserve"> state EHDI programs. As a result the CDC–EHDI team collaborated with the EHDI-PALS workgroup to develop this survey. </w:t>
      </w:r>
    </w:p>
    <w:p w14:paraId="48F26D56" w14:textId="77777777" w:rsidR="006E10F7" w:rsidRPr="002B05C0" w:rsidRDefault="006E10F7" w:rsidP="006E10F7">
      <w:pPr>
        <w:rPr>
          <w:rFonts w:ascii="Calibri" w:hAnsi="Calibri" w:cs="Times New Roman"/>
          <w:sz w:val="24"/>
          <w:szCs w:val="24"/>
        </w:rPr>
      </w:pPr>
    </w:p>
    <w:p w14:paraId="17594DD8"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rPr>
        <w:t xml:space="preserve">A.5. </w:t>
      </w:r>
      <w:r w:rsidRPr="002B05C0">
        <w:rPr>
          <w:rFonts w:ascii="Calibri" w:hAnsi="Calibri" w:cs="Times New Roman"/>
          <w:b/>
          <w:sz w:val="24"/>
          <w:szCs w:val="24"/>
          <w:u w:val="single"/>
        </w:rPr>
        <w:t xml:space="preserve">Impact on Small Businesses or Other Small Entities </w:t>
      </w:r>
    </w:p>
    <w:p w14:paraId="580C0387" w14:textId="77777777" w:rsidR="006E10F7" w:rsidRPr="002B05C0" w:rsidRDefault="006E10F7" w:rsidP="006E10F7">
      <w:pPr>
        <w:rPr>
          <w:rFonts w:ascii="Calibri" w:hAnsi="Calibri" w:cs="Times New Roman"/>
          <w:b/>
          <w:sz w:val="24"/>
          <w:szCs w:val="24"/>
          <w:u w:val="single"/>
        </w:rPr>
      </w:pPr>
    </w:p>
    <w:p w14:paraId="5FF02463" w14:textId="0D3A4106"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According to the 2015 ASHA membership survey</w:t>
      </w:r>
      <w:r>
        <w:rPr>
          <w:rFonts w:ascii="Calibri" w:hAnsi="Calibri" w:cs="Times New Roman"/>
          <w:sz w:val="24"/>
          <w:szCs w:val="24"/>
          <w:vertAlign w:val="superscript"/>
        </w:rPr>
        <w:t>6</w:t>
      </w:r>
      <w:r w:rsidRPr="002B05C0">
        <w:rPr>
          <w:rFonts w:ascii="Calibri" w:hAnsi="Calibri" w:cs="Times New Roman"/>
          <w:sz w:val="24"/>
          <w:szCs w:val="24"/>
        </w:rPr>
        <w:t xml:space="preserve">, there were </w:t>
      </w:r>
      <w:r>
        <w:rPr>
          <w:rFonts w:ascii="Calibri" w:hAnsi="Calibri" w:cs="Times New Roman"/>
          <w:sz w:val="24"/>
          <w:szCs w:val="24"/>
        </w:rPr>
        <w:t xml:space="preserve">8,963 </w:t>
      </w:r>
      <w:r w:rsidRPr="002B05C0">
        <w:rPr>
          <w:rFonts w:ascii="Calibri" w:hAnsi="Calibri" w:cs="Times New Roman"/>
          <w:sz w:val="24"/>
          <w:szCs w:val="24"/>
        </w:rPr>
        <w:t xml:space="preserve">audiologists in the U.S. Approximately </w:t>
      </w:r>
      <w:r w:rsidRPr="004037FD">
        <w:rPr>
          <w:rFonts w:ascii="Calibri" w:hAnsi="Calibri" w:cs="Times New Roman"/>
          <w:sz w:val="24"/>
          <w:szCs w:val="24"/>
        </w:rPr>
        <w:t>54</w:t>
      </w:r>
      <w:r w:rsidRPr="002B05C0">
        <w:rPr>
          <w:rFonts w:ascii="Calibri" w:hAnsi="Calibri" w:cs="Times New Roman"/>
          <w:sz w:val="24"/>
          <w:szCs w:val="24"/>
        </w:rPr>
        <w:t>.</w:t>
      </w:r>
      <w:r w:rsidRPr="004037FD">
        <w:rPr>
          <w:rFonts w:ascii="Calibri" w:hAnsi="Calibri" w:cs="Times New Roman"/>
          <w:sz w:val="24"/>
          <w:szCs w:val="24"/>
        </w:rPr>
        <w:t>1</w:t>
      </w:r>
      <w:r w:rsidRPr="002B05C0">
        <w:rPr>
          <w:rFonts w:ascii="Calibri" w:hAnsi="Calibri" w:cs="Times New Roman"/>
          <w:sz w:val="24"/>
          <w:szCs w:val="24"/>
        </w:rPr>
        <w:t>% (</w:t>
      </w:r>
      <w:r>
        <w:rPr>
          <w:rFonts w:ascii="Calibri" w:hAnsi="Calibri" w:cs="Times New Roman"/>
          <w:sz w:val="24"/>
          <w:szCs w:val="24"/>
        </w:rPr>
        <w:t>4</w:t>
      </w:r>
      <w:r w:rsidRPr="002B05C0">
        <w:rPr>
          <w:rFonts w:ascii="Calibri" w:hAnsi="Calibri" w:cs="Times New Roman"/>
          <w:sz w:val="24"/>
          <w:szCs w:val="24"/>
        </w:rPr>
        <w:t>,</w:t>
      </w:r>
      <w:r>
        <w:rPr>
          <w:rFonts w:ascii="Calibri" w:hAnsi="Calibri" w:cs="Times New Roman"/>
          <w:sz w:val="24"/>
          <w:szCs w:val="24"/>
        </w:rPr>
        <w:t>8</w:t>
      </w:r>
      <w:r w:rsidRPr="002B05C0">
        <w:rPr>
          <w:rFonts w:ascii="Calibri" w:hAnsi="Calibri" w:cs="Times New Roman"/>
          <w:sz w:val="24"/>
          <w:szCs w:val="24"/>
        </w:rPr>
        <w:t>5</w:t>
      </w:r>
      <w:r>
        <w:rPr>
          <w:rFonts w:ascii="Calibri" w:hAnsi="Calibri" w:cs="Times New Roman"/>
          <w:sz w:val="24"/>
          <w:szCs w:val="24"/>
        </w:rPr>
        <w:t>2</w:t>
      </w:r>
      <w:r w:rsidRPr="002B05C0">
        <w:rPr>
          <w:rFonts w:ascii="Calibri" w:hAnsi="Calibri" w:cs="Times New Roman"/>
          <w:sz w:val="24"/>
          <w:szCs w:val="24"/>
        </w:rPr>
        <w:t xml:space="preserve">) of these audiologists provided care in a non-residential health care facility, </w:t>
      </w:r>
      <w:r w:rsidRPr="004037FD">
        <w:rPr>
          <w:rFonts w:ascii="Calibri" w:hAnsi="Calibri" w:cs="Times New Roman"/>
          <w:sz w:val="24"/>
          <w:szCs w:val="24"/>
        </w:rPr>
        <w:t>28.9% (</w:t>
      </w:r>
      <w:r w:rsidRPr="002B05C0">
        <w:rPr>
          <w:rFonts w:ascii="Calibri" w:hAnsi="Calibri" w:cs="Times New Roman"/>
          <w:sz w:val="24"/>
          <w:szCs w:val="24"/>
        </w:rPr>
        <w:t>2</w:t>
      </w:r>
      <w:r>
        <w:rPr>
          <w:rFonts w:ascii="Calibri" w:hAnsi="Calibri" w:cs="Times New Roman"/>
          <w:sz w:val="24"/>
          <w:szCs w:val="24"/>
        </w:rPr>
        <w:t>,592</w:t>
      </w:r>
      <w:r w:rsidRPr="002B05C0">
        <w:rPr>
          <w:rFonts w:ascii="Calibri" w:hAnsi="Calibri" w:cs="Times New Roman"/>
          <w:sz w:val="24"/>
          <w:szCs w:val="24"/>
        </w:rPr>
        <w:t xml:space="preserve">) in hospital settings and </w:t>
      </w:r>
      <w:r w:rsidRPr="004037FD">
        <w:rPr>
          <w:rFonts w:ascii="Calibri" w:hAnsi="Calibri" w:cs="Times New Roman"/>
          <w:sz w:val="24"/>
          <w:szCs w:val="24"/>
        </w:rPr>
        <w:t>21.8</w:t>
      </w:r>
      <w:r w:rsidRPr="002B05C0">
        <w:rPr>
          <w:rFonts w:ascii="Calibri" w:hAnsi="Calibri" w:cs="Times New Roman"/>
          <w:sz w:val="24"/>
          <w:szCs w:val="24"/>
        </w:rPr>
        <w:t>% (</w:t>
      </w:r>
      <w:r w:rsidRPr="004037FD">
        <w:rPr>
          <w:rFonts w:ascii="Calibri" w:hAnsi="Calibri" w:cs="Times New Roman"/>
          <w:sz w:val="24"/>
          <w:szCs w:val="24"/>
        </w:rPr>
        <w:t>1,956</w:t>
      </w:r>
      <w:r w:rsidRPr="002B05C0">
        <w:rPr>
          <w:rFonts w:ascii="Calibri" w:hAnsi="Calibri" w:cs="Times New Roman"/>
          <w:sz w:val="24"/>
          <w:szCs w:val="24"/>
        </w:rPr>
        <w:t>) were owners of a private practice</w:t>
      </w:r>
      <w:r>
        <w:rPr>
          <w:rFonts w:ascii="Calibri" w:hAnsi="Calibri" w:cs="Times New Roman"/>
          <w:sz w:val="24"/>
          <w:szCs w:val="24"/>
          <w:vertAlign w:val="superscript"/>
        </w:rPr>
        <w:t>7</w:t>
      </w:r>
      <w:r w:rsidRPr="002C5435">
        <w:rPr>
          <w:rFonts w:ascii="Calibri" w:hAnsi="Calibri" w:cs="Times New Roman"/>
          <w:sz w:val="24"/>
          <w:szCs w:val="24"/>
        </w:rPr>
        <w:t>.</w:t>
      </w:r>
      <w:r w:rsidRPr="002B05C0">
        <w:rPr>
          <w:rFonts w:ascii="Calibri" w:hAnsi="Calibri" w:cs="Times New Roman"/>
          <w:sz w:val="24"/>
          <w:szCs w:val="24"/>
          <w:vertAlign w:val="superscript"/>
        </w:rPr>
        <w:t xml:space="preserve"> </w:t>
      </w:r>
      <w:r w:rsidRPr="002B05C0">
        <w:rPr>
          <w:rFonts w:ascii="Calibri" w:hAnsi="Calibri" w:cs="Times New Roman"/>
          <w:sz w:val="24"/>
          <w:szCs w:val="24"/>
        </w:rPr>
        <w:t>These privately owned audiology facilities can be considered small businesses. Some of these privately owned audiology facilities provide audiologic care for children age 5 and younger. The survey hopes to capture any providers</w:t>
      </w:r>
      <w:r>
        <w:rPr>
          <w:rFonts w:ascii="Calibri" w:hAnsi="Calibri" w:cs="Times New Roman"/>
          <w:sz w:val="24"/>
          <w:szCs w:val="24"/>
        </w:rPr>
        <w:t xml:space="preserve"> </w:t>
      </w:r>
      <w:r w:rsidR="005414DE">
        <w:rPr>
          <w:rFonts w:ascii="Calibri" w:hAnsi="Calibri" w:cs="Times New Roman"/>
          <w:sz w:val="24"/>
          <w:szCs w:val="24"/>
        </w:rPr>
        <w:t>or</w:t>
      </w:r>
      <w:r>
        <w:rPr>
          <w:rFonts w:ascii="Calibri" w:hAnsi="Calibri" w:cs="Times New Roman"/>
          <w:sz w:val="24"/>
          <w:szCs w:val="24"/>
        </w:rPr>
        <w:t xml:space="preserve"> facilit</w:t>
      </w:r>
      <w:r w:rsidR="005414DE">
        <w:rPr>
          <w:rFonts w:ascii="Calibri" w:hAnsi="Calibri" w:cs="Times New Roman"/>
          <w:sz w:val="24"/>
          <w:szCs w:val="24"/>
        </w:rPr>
        <w:t>ies</w:t>
      </w:r>
      <w:r w:rsidRPr="002B05C0">
        <w:rPr>
          <w:rFonts w:ascii="Calibri" w:hAnsi="Calibri" w:cs="Times New Roman"/>
          <w:sz w:val="24"/>
          <w:szCs w:val="24"/>
        </w:rPr>
        <w:t xml:space="preserve"> capable of providing pediatric audiologic care </w:t>
      </w:r>
      <w:r>
        <w:rPr>
          <w:rFonts w:ascii="Calibri" w:hAnsi="Calibri" w:cs="Times New Roman"/>
          <w:sz w:val="24"/>
          <w:szCs w:val="24"/>
        </w:rPr>
        <w:t xml:space="preserve">for </w:t>
      </w:r>
      <w:r w:rsidR="00351516" w:rsidRPr="00AD4C51">
        <w:rPr>
          <w:rFonts w:ascii="Calibri" w:hAnsi="Calibri"/>
          <w:sz w:val="24"/>
          <w:szCs w:val="24"/>
        </w:rPr>
        <w:t xml:space="preserve">children age </w:t>
      </w:r>
      <w:r w:rsidR="00351516">
        <w:rPr>
          <w:rFonts w:ascii="Calibri" w:hAnsi="Calibri"/>
          <w:sz w:val="24"/>
          <w:szCs w:val="24"/>
        </w:rPr>
        <w:t xml:space="preserve">0 to </w:t>
      </w:r>
      <w:r w:rsidR="00351516" w:rsidRPr="00AD4C51">
        <w:rPr>
          <w:rFonts w:ascii="Calibri" w:hAnsi="Calibri"/>
          <w:sz w:val="24"/>
          <w:szCs w:val="24"/>
        </w:rPr>
        <w:t xml:space="preserve">5 </w:t>
      </w:r>
      <w:r w:rsidR="00351516">
        <w:rPr>
          <w:rFonts w:ascii="Calibri" w:hAnsi="Calibri"/>
          <w:sz w:val="24"/>
          <w:szCs w:val="24"/>
        </w:rPr>
        <w:t>years</w:t>
      </w:r>
      <w:r w:rsidR="00351516" w:rsidDel="00351516">
        <w:rPr>
          <w:rFonts w:ascii="Calibri" w:hAnsi="Calibri" w:cs="Times New Roman"/>
          <w:sz w:val="24"/>
          <w:szCs w:val="24"/>
        </w:rPr>
        <w:t xml:space="preserve"> </w:t>
      </w:r>
      <w:r w:rsidRPr="002B05C0">
        <w:rPr>
          <w:rFonts w:ascii="Calibri" w:hAnsi="Calibri" w:cs="Times New Roman"/>
          <w:sz w:val="24"/>
          <w:szCs w:val="24"/>
        </w:rPr>
        <w:t xml:space="preserve">including </w:t>
      </w:r>
      <w:r>
        <w:rPr>
          <w:rFonts w:ascii="Calibri" w:hAnsi="Calibri" w:cs="Times New Roman"/>
          <w:sz w:val="24"/>
          <w:szCs w:val="24"/>
        </w:rPr>
        <w:t xml:space="preserve">private practice audiologists and </w:t>
      </w:r>
      <w:r w:rsidRPr="002B05C0">
        <w:rPr>
          <w:rFonts w:ascii="Calibri" w:hAnsi="Calibri" w:cs="Times New Roman"/>
          <w:sz w:val="24"/>
          <w:szCs w:val="24"/>
        </w:rPr>
        <w:t>privately owned facilities. In order to reduce the burden on respondents, this survey will continue to be made available via a secure password protected website. Placing the survey on the internet ensures convenient</w:t>
      </w:r>
      <w:r w:rsidR="00014BB4">
        <w:rPr>
          <w:rFonts w:ascii="Calibri" w:hAnsi="Calibri" w:cs="Times New Roman"/>
          <w:sz w:val="24"/>
          <w:szCs w:val="24"/>
        </w:rPr>
        <w:t>,</w:t>
      </w:r>
      <w:r w:rsidRPr="002B05C0">
        <w:rPr>
          <w:rFonts w:ascii="Calibri" w:hAnsi="Calibri" w:cs="Times New Roman"/>
          <w:sz w:val="24"/>
          <w:szCs w:val="24"/>
        </w:rPr>
        <w:t xml:space="preserve"> on demand access by the audiologists. Financial cost is minimized because no mailing fee will be associated with sending or responding to the survey.  Participation is voluntary and does not impose recordkeeping requirements or other additional burden to respondents. </w:t>
      </w:r>
    </w:p>
    <w:p w14:paraId="1AB0DBB5" w14:textId="77777777" w:rsidR="006E10F7" w:rsidRPr="002B05C0" w:rsidRDefault="006E10F7" w:rsidP="006E10F7">
      <w:pPr>
        <w:rPr>
          <w:rFonts w:ascii="Calibri" w:hAnsi="Calibri" w:cs="Times New Roman"/>
          <w:b/>
          <w:sz w:val="24"/>
          <w:szCs w:val="24"/>
        </w:rPr>
      </w:pPr>
    </w:p>
    <w:p w14:paraId="0DE97E42"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rPr>
        <w:t xml:space="preserve">A.6. </w:t>
      </w:r>
      <w:r w:rsidRPr="002B05C0">
        <w:rPr>
          <w:rFonts w:ascii="Calibri" w:hAnsi="Calibri" w:cs="Times New Roman"/>
          <w:b/>
          <w:sz w:val="24"/>
          <w:szCs w:val="24"/>
          <w:u w:val="single"/>
        </w:rPr>
        <w:t>Consequences of Collecting the Information Less Frequently</w:t>
      </w:r>
    </w:p>
    <w:p w14:paraId="519D52BD" w14:textId="77777777" w:rsidR="006E10F7" w:rsidRPr="002B05C0" w:rsidRDefault="006E10F7" w:rsidP="006E10F7">
      <w:pPr>
        <w:rPr>
          <w:rFonts w:ascii="Calibri" w:hAnsi="Calibri" w:cs="Times New Roman"/>
          <w:b/>
          <w:sz w:val="24"/>
          <w:szCs w:val="24"/>
          <w:u w:val="single"/>
        </w:rPr>
      </w:pPr>
    </w:p>
    <w:p w14:paraId="7C986A95" w14:textId="6F7BB8FA"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 xml:space="preserve">This tracking and surveillance effort is mandated by the federal </w:t>
      </w:r>
      <w:r w:rsidRPr="002B05C0">
        <w:rPr>
          <w:rFonts w:ascii="Calibri" w:hAnsi="Calibri" w:cs="Times New Roman"/>
          <w:color w:val="000000"/>
          <w:sz w:val="24"/>
          <w:szCs w:val="24"/>
        </w:rPr>
        <w:t xml:space="preserve">Early Hearing Detection and Intervention Act of 2010 (section 399M of the Public Health Service Act 42 USC 280g) and jurisdiction-specific laws in </w:t>
      </w:r>
      <w:r w:rsidRPr="002B05C0">
        <w:rPr>
          <w:rFonts w:ascii="Calibri" w:hAnsi="Calibri" w:cs="Times New Roman"/>
          <w:sz w:val="24"/>
          <w:szCs w:val="24"/>
        </w:rPr>
        <w:t xml:space="preserve">all 50 states, the District of Columbia, and the U.S. territories of American Samoa, Guam, Northern Mariana Islands, Puerto Rico, and U.S. Virgin Islands.  </w:t>
      </w:r>
      <w:r w:rsidR="00CC29C3">
        <w:rPr>
          <w:rFonts w:ascii="Calibri" w:hAnsi="Calibri" w:cs="Times New Roman"/>
          <w:sz w:val="24"/>
          <w:szCs w:val="24"/>
        </w:rPr>
        <w:t>Its purpose is to improve referrals, follow-up and early intervention efforts.  To be most effective, these act</w:t>
      </w:r>
      <w:r w:rsidR="0005709D">
        <w:rPr>
          <w:rFonts w:ascii="Calibri" w:hAnsi="Calibri" w:cs="Times New Roman"/>
          <w:sz w:val="24"/>
          <w:szCs w:val="24"/>
        </w:rPr>
        <w:t>ivities must be based on accurate</w:t>
      </w:r>
      <w:r w:rsidR="00CC29C3">
        <w:rPr>
          <w:rFonts w:ascii="Calibri" w:hAnsi="Calibri" w:cs="Times New Roman"/>
          <w:sz w:val="24"/>
          <w:szCs w:val="24"/>
        </w:rPr>
        <w:t xml:space="preserve"> information.  </w:t>
      </w:r>
      <w:r w:rsidR="0005709D">
        <w:rPr>
          <w:rFonts w:ascii="Calibri" w:hAnsi="Calibri" w:cs="Times New Roman"/>
          <w:sz w:val="24"/>
          <w:szCs w:val="24"/>
        </w:rPr>
        <w:t>The annual survey is necessary to capture current information about the distribution of service providers and their state-specific reporting practices.</w:t>
      </w:r>
      <w:r w:rsidR="0005709D" w:rsidRPr="002B05C0" w:rsidDel="0005709D">
        <w:rPr>
          <w:rFonts w:ascii="Calibri" w:hAnsi="Calibri" w:cs="Times New Roman"/>
          <w:sz w:val="24"/>
          <w:szCs w:val="24"/>
        </w:rPr>
        <w:t xml:space="preserve"> </w:t>
      </w:r>
    </w:p>
    <w:p w14:paraId="7C95C656" w14:textId="77777777" w:rsidR="006E10F7" w:rsidRPr="002B05C0" w:rsidRDefault="006E10F7" w:rsidP="006E10F7">
      <w:pPr>
        <w:pStyle w:val="ListParagraph"/>
        <w:rPr>
          <w:rFonts w:ascii="Calibri" w:hAnsi="Calibri"/>
        </w:rPr>
      </w:pPr>
    </w:p>
    <w:p w14:paraId="18E6D3FF"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Each respondent will be asked to respond once.</w:t>
      </w:r>
    </w:p>
    <w:p w14:paraId="6A5F8FC3" w14:textId="77777777" w:rsidR="006E10F7" w:rsidRPr="002B05C0" w:rsidRDefault="006E10F7" w:rsidP="006E10F7">
      <w:pPr>
        <w:ind w:left="720"/>
        <w:rPr>
          <w:rFonts w:ascii="Calibri" w:hAnsi="Calibri" w:cs="Times New Roman"/>
          <w:sz w:val="24"/>
          <w:szCs w:val="24"/>
        </w:rPr>
      </w:pPr>
    </w:p>
    <w:p w14:paraId="6F1B1988"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There are no legal obstacles to reduce the burden.</w:t>
      </w:r>
    </w:p>
    <w:p w14:paraId="7DAF739C" w14:textId="77777777" w:rsidR="006E10F7" w:rsidRPr="002B05C0" w:rsidRDefault="006E10F7" w:rsidP="006E10F7">
      <w:pPr>
        <w:rPr>
          <w:rFonts w:ascii="Calibri" w:hAnsi="Calibri" w:cs="Times New Roman"/>
          <w:b/>
          <w:sz w:val="24"/>
          <w:szCs w:val="24"/>
        </w:rPr>
      </w:pPr>
    </w:p>
    <w:p w14:paraId="4EF31597"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rPr>
        <w:t xml:space="preserve">A.7. </w:t>
      </w:r>
      <w:r w:rsidRPr="002B05C0">
        <w:rPr>
          <w:rFonts w:ascii="Calibri" w:hAnsi="Calibri" w:cs="Times New Roman"/>
          <w:b/>
          <w:sz w:val="24"/>
          <w:szCs w:val="24"/>
          <w:u w:val="single"/>
        </w:rPr>
        <w:t>Special Circumstances Relating to the Guidelines of 5 CFR 1320.5</w:t>
      </w:r>
    </w:p>
    <w:p w14:paraId="5E902DAD" w14:textId="77777777" w:rsidR="006E10F7" w:rsidRPr="002B05C0" w:rsidRDefault="006E10F7" w:rsidP="006E10F7">
      <w:pPr>
        <w:rPr>
          <w:rFonts w:ascii="Calibri" w:hAnsi="Calibri" w:cs="Times New Roman"/>
          <w:sz w:val="24"/>
          <w:szCs w:val="24"/>
        </w:rPr>
      </w:pPr>
    </w:p>
    <w:p w14:paraId="5C352E4C"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There are no special circumstances with this information collection package. This request fully complies with regulation 5 CFR 1320.5.</w:t>
      </w:r>
    </w:p>
    <w:p w14:paraId="7F3DFB63" w14:textId="77777777" w:rsidR="006E10F7" w:rsidRPr="002B05C0" w:rsidRDefault="006E10F7" w:rsidP="006E10F7">
      <w:pPr>
        <w:rPr>
          <w:rFonts w:ascii="Calibri" w:hAnsi="Calibri" w:cs="Times New Roman"/>
          <w:sz w:val="24"/>
          <w:szCs w:val="24"/>
        </w:rPr>
      </w:pPr>
    </w:p>
    <w:p w14:paraId="07E206BF" w14:textId="77777777" w:rsidR="006E10F7" w:rsidRPr="002B05C0" w:rsidRDefault="006E10F7" w:rsidP="006E10F7">
      <w:pPr>
        <w:rPr>
          <w:rFonts w:ascii="Calibri" w:hAnsi="Calibri" w:cs="Times New Roman"/>
          <w:sz w:val="24"/>
          <w:szCs w:val="24"/>
        </w:rPr>
      </w:pPr>
    </w:p>
    <w:p w14:paraId="05297195" w14:textId="77777777" w:rsidR="006E10F7" w:rsidRPr="002B05C0" w:rsidRDefault="006E10F7" w:rsidP="006E10F7">
      <w:pPr>
        <w:widowControl w:val="0"/>
        <w:rPr>
          <w:rFonts w:ascii="Calibri" w:hAnsi="Calibri" w:cs="Times New Roman"/>
          <w:b/>
          <w:sz w:val="24"/>
          <w:szCs w:val="24"/>
          <w:u w:val="single"/>
        </w:rPr>
      </w:pPr>
      <w:r w:rsidRPr="002B05C0">
        <w:rPr>
          <w:rFonts w:ascii="Calibri" w:hAnsi="Calibri" w:cs="Times New Roman"/>
          <w:b/>
          <w:sz w:val="24"/>
          <w:szCs w:val="24"/>
        </w:rPr>
        <w:t xml:space="preserve">A.8. </w:t>
      </w:r>
      <w:r w:rsidRPr="002B05C0">
        <w:rPr>
          <w:rFonts w:ascii="Calibri" w:hAnsi="Calibri" w:cs="Times New Roman"/>
          <w:b/>
          <w:sz w:val="24"/>
          <w:szCs w:val="24"/>
          <w:u w:val="single"/>
        </w:rPr>
        <w:t xml:space="preserve">Comments in Response to the Federal Register Notice and Efforts to Consult Outside Agency </w:t>
      </w:r>
    </w:p>
    <w:p w14:paraId="21F70A57" w14:textId="77777777" w:rsidR="006E10F7" w:rsidRPr="002B05C0" w:rsidRDefault="006E10F7" w:rsidP="006E10F7">
      <w:pPr>
        <w:rPr>
          <w:rFonts w:ascii="Calibri" w:hAnsi="Calibri" w:cs="Times New Roman"/>
          <w:i/>
          <w:sz w:val="24"/>
          <w:szCs w:val="24"/>
          <w:u w:val="single"/>
        </w:rPr>
      </w:pPr>
      <w:r w:rsidRPr="002B05C0">
        <w:rPr>
          <w:rFonts w:ascii="Calibri" w:hAnsi="Calibri" w:cs="Times New Roman"/>
          <w:i/>
          <w:sz w:val="24"/>
          <w:szCs w:val="24"/>
          <w:u w:val="single"/>
        </w:rPr>
        <w:t xml:space="preserve"> </w:t>
      </w:r>
    </w:p>
    <w:p w14:paraId="1D5481B3" w14:textId="0C318FEE" w:rsidR="006E10F7" w:rsidRPr="002C5435" w:rsidRDefault="006E10F7" w:rsidP="006E10F7">
      <w:pPr>
        <w:numPr>
          <w:ilvl w:val="0"/>
          <w:numId w:val="29"/>
        </w:numPr>
        <w:rPr>
          <w:rFonts w:ascii="Calibri" w:hAnsi="Calibri" w:cs="Times New Roman"/>
          <w:sz w:val="24"/>
          <w:szCs w:val="24"/>
        </w:rPr>
      </w:pPr>
      <w:r w:rsidRPr="002C5435">
        <w:rPr>
          <w:rFonts w:ascii="Calibri" w:hAnsi="Calibri" w:cs="Times New Roman"/>
          <w:sz w:val="24"/>
          <w:szCs w:val="24"/>
        </w:rPr>
        <w:t>A copy of the agency’s 60-day Federal Register Notice is attached (</w:t>
      </w:r>
      <w:r w:rsidRPr="002C5435">
        <w:rPr>
          <w:rFonts w:ascii="Calibri" w:hAnsi="Calibri" w:cs="Times New Roman"/>
          <w:b/>
          <w:sz w:val="24"/>
          <w:szCs w:val="24"/>
        </w:rPr>
        <w:t>Attachment 2</w:t>
      </w:r>
      <w:r w:rsidRPr="002C5435">
        <w:rPr>
          <w:rFonts w:ascii="Calibri" w:hAnsi="Calibri" w:cs="Times New Roman"/>
          <w:sz w:val="24"/>
          <w:szCs w:val="24"/>
        </w:rPr>
        <w:t xml:space="preserve">). The notice, as required by 5 CFR 1320.8 (d), was published on </w:t>
      </w:r>
      <w:r w:rsidR="006105FE">
        <w:rPr>
          <w:rFonts w:ascii="Calibri" w:hAnsi="Calibri" w:cs="Times New Roman"/>
          <w:sz w:val="24"/>
          <w:szCs w:val="24"/>
        </w:rPr>
        <w:t xml:space="preserve">September 8, </w:t>
      </w:r>
      <w:r w:rsidR="004A7B4A">
        <w:rPr>
          <w:rFonts w:ascii="Calibri" w:hAnsi="Calibri" w:cs="Times New Roman"/>
          <w:sz w:val="24"/>
          <w:szCs w:val="24"/>
        </w:rPr>
        <w:t>2016</w:t>
      </w:r>
      <w:r w:rsidRPr="002C5435">
        <w:rPr>
          <w:rFonts w:ascii="Calibri" w:hAnsi="Calibri" w:cs="Times New Roman"/>
          <w:sz w:val="24"/>
          <w:szCs w:val="24"/>
        </w:rPr>
        <w:t xml:space="preserve"> (volume </w:t>
      </w:r>
      <w:r w:rsidR="004A7B4A">
        <w:rPr>
          <w:rFonts w:ascii="Calibri" w:hAnsi="Calibri" w:cs="Times New Roman"/>
          <w:sz w:val="24"/>
          <w:szCs w:val="24"/>
        </w:rPr>
        <w:t>81</w:t>
      </w:r>
      <w:r w:rsidRPr="002C5435">
        <w:rPr>
          <w:rFonts w:ascii="Calibri" w:hAnsi="Calibri" w:cs="Times New Roman"/>
          <w:sz w:val="24"/>
          <w:szCs w:val="24"/>
        </w:rPr>
        <w:t xml:space="preserve">, number </w:t>
      </w:r>
      <w:r w:rsidR="004A7B4A">
        <w:rPr>
          <w:rFonts w:ascii="Calibri" w:hAnsi="Calibri" w:cs="Times New Roman"/>
          <w:sz w:val="24"/>
          <w:szCs w:val="24"/>
        </w:rPr>
        <w:t>174</w:t>
      </w:r>
      <w:r w:rsidRPr="002C5435">
        <w:rPr>
          <w:rFonts w:ascii="Calibri" w:hAnsi="Calibri" w:cs="Times New Roman"/>
          <w:sz w:val="24"/>
          <w:szCs w:val="24"/>
        </w:rPr>
        <w:t xml:space="preserve">, </w:t>
      </w:r>
      <w:proofErr w:type="gramStart"/>
      <w:r w:rsidRPr="002C5435">
        <w:rPr>
          <w:rFonts w:ascii="Calibri" w:hAnsi="Calibri" w:cs="Times New Roman"/>
          <w:sz w:val="24"/>
          <w:szCs w:val="24"/>
        </w:rPr>
        <w:t>page</w:t>
      </w:r>
      <w:proofErr w:type="gramEnd"/>
      <w:r w:rsidRPr="002C5435">
        <w:rPr>
          <w:rFonts w:ascii="Calibri" w:hAnsi="Calibri" w:cs="Times New Roman"/>
          <w:sz w:val="24"/>
          <w:szCs w:val="24"/>
        </w:rPr>
        <w:t xml:space="preserve"> </w:t>
      </w:r>
      <w:r w:rsidR="004A7B4A">
        <w:rPr>
          <w:rFonts w:ascii="Calibri" w:hAnsi="Calibri" w:cs="Times New Roman"/>
          <w:sz w:val="24"/>
          <w:szCs w:val="24"/>
        </w:rPr>
        <w:t>62138</w:t>
      </w:r>
      <w:r w:rsidRPr="002C5435">
        <w:rPr>
          <w:rFonts w:ascii="Calibri" w:hAnsi="Calibri" w:cs="Times New Roman"/>
          <w:sz w:val="24"/>
          <w:szCs w:val="24"/>
        </w:rPr>
        <w:t xml:space="preserve">). </w:t>
      </w:r>
      <w:r w:rsidR="004A7B4A">
        <w:rPr>
          <w:rFonts w:ascii="Calibri" w:hAnsi="Calibri" w:cs="Times New Roman"/>
          <w:sz w:val="24"/>
          <w:szCs w:val="24"/>
        </w:rPr>
        <w:t>No s</w:t>
      </w:r>
      <w:r w:rsidRPr="002C5435">
        <w:rPr>
          <w:rFonts w:ascii="Calibri" w:hAnsi="Calibri" w:cs="Times New Roman"/>
          <w:sz w:val="24"/>
          <w:szCs w:val="24"/>
        </w:rPr>
        <w:t xml:space="preserve">ubstantive public comments were received in response to this notice. </w:t>
      </w:r>
    </w:p>
    <w:p w14:paraId="4E007E8D" w14:textId="77777777" w:rsidR="006E10F7" w:rsidRPr="00343211" w:rsidRDefault="006E10F7" w:rsidP="006E10F7">
      <w:pPr>
        <w:ind w:left="720"/>
        <w:rPr>
          <w:rFonts w:ascii="Calibri" w:hAnsi="Calibri" w:cs="Times New Roman"/>
          <w:sz w:val="24"/>
          <w:szCs w:val="24"/>
          <w:highlight w:val="yellow"/>
        </w:rPr>
      </w:pPr>
    </w:p>
    <w:p w14:paraId="0403CEDA" w14:textId="77777777" w:rsidR="006E10F7" w:rsidRPr="00FC60BD" w:rsidRDefault="006E10F7" w:rsidP="006E10F7">
      <w:pPr>
        <w:numPr>
          <w:ilvl w:val="0"/>
          <w:numId w:val="29"/>
        </w:numPr>
        <w:rPr>
          <w:rFonts w:ascii="Calibri" w:hAnsi="Calibri" w:cs="Times New Roman"/>
          <w:sz w:val="24"/>
          <w:szCs w:val="24"/>
        </w:rPr>
      </w:pPr>
      <w:r w:rsidRPr="00FC60BD">
        <w:rPr>
          <w:rFonts w:ascii="Calibri" w:hAnsi="Calibri" w:cs="Times New Roman"/>
          <w:sz w:val="24"/>
          <w:szCs w:val="24"/>
          <w:u w:val="single"/>
        </w:rPr>
        <w:t>Consultations with Individuals outside the organization:</w:t>
      </w:r>
      <w:r w:rsidRPr="00FC60BD">
        <w:rPr>
          <w:rFonts w:ascii="Calibri" w:hAnsi="Calibri" w:cs="Times New Roman"/>
          <w:sz w:val="24"/>
          <w:szCs w:val="24"/>
        </w:rPr>
        <w:t xml:space="preserve"> Since December 2009, the CDC-EHDI team has collaborated with the EHDI-PALS workgroup on this data collection effort to maximize the quality and utility of this data collection and ensure that it provided essential information</w:t>
      </w:r>
      <w:r w:rsidRPr="00C8601E">
        <w:rPr>
          <w:rFonts w:ascii="Calibri" w:hAnsi="Calibri" w:cs="Times New Roman"/>
          <w:sz w:val="24"/>
          <w:szCs w:val="24"/>
        </w:rPr>
        <w:t xml:space="preserve"> (</w:t>
      </w:r>
      <w:r w:rsidRPr="002B05C0">
        <w:rPr>
          <w:rFonts w:ascii="Calibri" w:hAnsi="Calibri" w:cs="Times New Roman"/>
          <w:b/>
          <w:sz w:val="24"/>
          <w:szCs w:val="24"/>
        </w:rPr>
        <w:t>Attachment 5</w:t>
      </w:r>
      <w:r w:rsidRPr="00C8601E">
        <w:rPr>
          <w:rFonts w:ascii="Calibri" w:hAnsi="Calibri" w:cs="Times New Roman"/>
          <w:sz w:val="24"/>
          <w:szCs w:val="24"/>
        </w:rPr>
        <w:t>)</w:t>
      </w:r>
      <w:r>
        <w:rPr>
          <w:rFonts w:ascii="Calibri" w:hAnsi="Calibri" w:cs="Times New Roman"/>
          <w:sz w:val="24"/>
          <w:szCs w:val="24"/>
        </w:rPr>
        <w:t>.</w:t>
      </w:r>
    </w:p>
    <w:p w14:paraId="21233CB1" w14:textId="77777777" w:rsidR="006E10F7" w:rsidRPr="002B05C0" w:rsidRDefault="006E10F7" w:rsidP="006E10F7">
      <w:pPr>
        <w:rPr>
          <w:rFonts w:ascii="Calibri" w:hAnsi="Calibri" w:cs="Times New Roman"/>
          <w:sz w:val="24"/>
          <w:szCs w:val="24"/>
        </w:rPr>
      </w:pPr>
    </w:p>
    <w:p w14:paraId="5FDC0E51"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rPr>
        <w:t xml:space="preserve">A.9. </w:t>
      </w:r>
      <w:r w:rsidRPr="002B05C0">
        <w:rPr>
          <w:rFonts w:ascii="Calibri" w:hAnsi="Calibri" w:cs="Times New Roman"/>
          <w:b/>
          <w:sz w:val="24"/>
          <w:szCs w:val="24"/>
          <w:u w:val="single"/>
        </w:rPr>
        <w:t xml:space="preserve">Explanation of Any Payment or Gift to Respondents </w:t>
      </w:r>
    </w:p>
    <w:p w14:paraId="181E2639" w14:textId="77777777" w:rsidR="006E10F7" w:rsidRPr="002B05C0" w:rsidRDefault="006E10F7" w:rsidP="006E10F7">
      <w:pPr>
        <w:rPr>
          <w:rFonts w:ascii="Calibri" w:hAnsi="Calibri" w:cs="Times New Roman"/>
          <w:sz w:val="24"/>
          <w:szCs w:val="24"/>
        </w:rPr>
      </w:pPr>
    </w:p>
    <w:p w14:paraId="57AD28A8"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 xml:space="preserve">There are no plans to provide any payment or gift to respondents. </w:t>
      </w:r>
    </w:p>
    <w:p w14:paraId="28FD879B" w14:textId="77777777" w:rsidR="006E10F7" w:rsidRPr="002B05C0" w:rsidRDefault="006E10F7" w:rsidP="006E10F7">
      <w:pPr>
        <w:pStyle w:val="ListBullet"/>
        <w:numPr>
          <w:ilvl w:val="0"/>
          <w:numId w:val="0"/>
        </w:numPr>
        <w:ind w:left="3600"/>
        <w:rPr>
          <w:rFonts w:ascii="Calibri" w:hAnsi="Calibri"/>
          <w:color w:val="000000"/>
          <w:sz w:val="24"/>
          <w:szCs w:val="24"/>
        </w:rPr>
      </w:pPr>
    </w:p>
    <w:p w14:paraId="2147FF3B"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rPr>
        <w:t xml:space="preserve">A.10. </w:t>
      </w:r>
      <w:r w:rsidRPr="002B05C0">
        <w:rPr>
          <w:rFonts w:ascii="Calibri" w:hAnsi="Calibri" w:cs="Times New Roman"/>
          <w:b/>
          <w:sz w:val="24"/>
          <w:szCs w:val="24"/>
          <w:u w:val="single"/>
        </w:rPr>
        <w:t>Protection of the Privacy and Confidentiality of Information Provided by Respondents</w:t>
      </w:r>
    </w:p>
    <w:p w14:paraId="62173D91" w14:textId="77777777" w:rsidR="006E10F7" w:rsidRPr="002B05C0" w:rsidRDefault="006E10F7" w:rsidP="006E10F7">
      <w:pPr>
        <w:rPr>
          <w:rFonts w:ascii="Calibri" w:hAnsi="Calibri" w:cs="Times New Roman"/>
          <w:b/>
          <w:sz w:val="24"/>
          <w:szCs w:val="24"/>
          <w:u w:val="single"/>
        </w:rPr>
      </w:pPr>
    </w:p>
    <w:p w14:paraId="30A1DA4A" w14:textId="2F4759D8" w:rsidR="006E10F7" w:rsidRPr="002B05C0" w:rsidRDefault="006E10F7" w:rsidP="006E10F7">
      <w:pPr>
        <w:autoSpaceDE w:val="0"/>
        <w:autoSpaceDN w:val="0"/>
        <w:adjustRightInd w:val="0"/>
        <w:rPr>
          <w:rFonts w:ascii="Calibri" w:eastAsia="Calibri" w:hAnsi="Calibri" w:cs="Times New Roman"/>
          <w:sz w:val="24"/>
          <w:szCs w:val="24"/>
        </w:rPr>
      </w:pPr>
      <w:r w:rsidRPr="002B05C0">
        <w:rPr>
          <w:rFonts w:ascii="Calibri" w:eastAsia="Calibri" w:hAnsi="Calibri" w:cs="Times New Roman"/>
          <w:sz w:val="24"/>
          <w:szCs w:val="24"/>
        </w:rPr>
        <w:t xml:space="preserve">This submission has been reviewed by the NCBDDD Privacy Officer, who has determined that the Privacy Act does not apply. </w:t>
      </w:r>
      <w:r w:rsidR="00E35392" w:rsidRPr="002B05C0">
        <w:rPr>
          <w:rFonts w:ascii="Calibri" w:hAnsi="Calibri" w:cs="Times New Roman"/>
          <w:sz w:val="24"/>
          <w:szCs w:val="24"/>
        </w:rPr>
        <w:t xml:space="preserve">Survey respondents will be asked for information about the facility’s capability and capacity to provide audiologic care for </w:t>
      </w:r>
      <w:r w:rsidR="00351516" w:rsidRPr="00AD4C51">
        <w:rPr>
          <w:rFonts w:ascii="Calibri" w:hAnsi="Calibri"/>
          <w:sz w:val="24"/>
          <w:szCs w:val="24"/>
        </w:rPr>
        <w:t xml:space="preserve">children age </w:t>
      </w:r>
      <w:r w:rsidR="00351516">
        <w:rPr>
          <w:rFonts w:ascii="Calibri" w:hAnsi="Calibri"/>
          <w:sz w:val="24"/>
          <w:szCs w:val="24"/>
        </w:rPr>
        <w:t xml:space="preserve">0 to </w:t>
      </w:r>
      <w:r w:rsidR="00351516" w:rsidRPr="00AD4C51">
        <w:rPr>
          <w:rFonts w:ascii="Calibri" w:hAnsi="Calibri"/>
          <w:sz w:val="24"/>
          <w:szCs w:val="24"/>
        </w:rPr>
        <w:t xml:space="preserve">5 </w:t>
      </w:r>
      <w:r w:rsidR="00351516">
        <w:rPr>
          <w:rFonts w:ascii="Calibri" w:hAnsi="Calibri"/>
          <w:sz w:val="24"/>
          <w:szCs w:val="24"/>
        </w:rPr>
        <w:t>years</w:t>
      </w:r>
      <w:r w:rsidR="00E35392" w:rsidRPr="002B05C0">
        <w:rPr>
          <w:rFonts w:ascii="Calibri" w:hAnsi="Calibri" w:cs="Times New Roman"/>
          <w:sz w:val="24"/>
          <w:szCs w:val="24"/>
        </w:rPr>
        <w:t xml:space="preserve">. </w:t>
      </w:r>
      <w:r w:rsidR="002F2B57" w:rsidRPr="002B05C0">
        <w:rPr>
          <w:rFonts w:ascii="Calibri" w:hAnsi="Calibri" w:cs="Times New Roman"/>
          <w:sz w:val="24"/>
          <w:szCs w:val="24"/>
        </w:rPr>
        <w:t xml:space="preserve">The name and e-mail contact of each facility is collected so that in the event an error is noted in the facility data, the state EHDI program personnel can alert the facility contact to correct the error. </w:t>
      </w:r>
      <w:r w:rsidR="005A467B" w:rsidRPr="002B05C0">
        <w:rPr>
          <w:rFonts w:ascii="Calibri" w:hAnsi="Calibri" w:cs="Times New Roman"/>
          <w:sz w:val="24"/>
          <w:szCs w:val="24"/>
        </w:rPr>
        <w:t xml:space="preserve">The contact person’s name and e-mail can only be accessed by the state EHDI program personnel and University of Maine College of Education and Human Development staff who maintain the password-protected website and database. </w:t>
      </w:r>
      <w:r w:rsidR="00E35392" w:rsidRPr="002B05C0">
        <w:rPr>
          <w:rFonts w:ascii="Calibri" w:hAnsi="Calibri" w:cs="Times New Roman"/>
          <w:sz w:val="24"/>
          <w:szCs w:val="24"/>
        </w:rPr>
        <w:t xml:space="preserve">While names of respondents will be known, respondents are not asked for personal information about themselves or about the infants they have seen. </w:t>
      </w:r>
    </w:p>
    <w:p w14:paraId="50D7A387" w14:textId="60488722" w:rsidR="006E10F7" w:rsidRPr="002B05C0" w:rsidRDefault="006E10F7" w:rsidP="006E10F7">
      <w:pPr>
        <w:rPr>
          <w:rFonts w:ascii="Calibri" w:hAnsi="Calibri" w:cs="Times New Roman"/>
          <w:sz w:val="24"/>
          <w:szCs w:val="24"/>
          <w:u w:val="single"/>
        </w:rPr>
      </w:pPr>
    </w:p>
    <w:p w14:paraId="2B633129" w14:textId="5DAEE5F8" w:rsidR="006E10F7" w:rsidRPr="00343211" w:rsidRDefault="00D768B4" w:rsidP="002C5435">
      <w:pPr>
        <w:rPr>
          <w:rFonts w:ascii="Calibri" w:hAnsi="Calibri" w:cs="Times New Roman"/>
          <w:sz w:val="24"/>
          <w:szCs w:val="24"/>
        </w:rPr>
      </w:pPr>
      <w:r w:rsidRPr="002B05C0">
        <w:rPr>
          <w:rFonts w:ascii="Calibri" w:eastAsia="Calibri" w:hAnsi="Calibri" w:cs="Times New Roman"/>
          <w:sz w:val="24"/>
          <w:szCs w:val="24"/>
        </w:rPr>
        <w:t>Participation is voluntary and consent is implied by completion of the survey.</w:t>
      </w:r>
      <w:r>
        <w:rPr>
          <w:rFonts w:ascii="Calibri" w:eastAsia="Calibri" w:hAnsi="Calibri" w:cs="Times New Roman"/>
          <w:sz w:val="24"/>
          <w:szCs w:val="24"/>
        </w:rPr>
        <w:t xml:space="preserve">  </w:t>
      </w:r>
      <w:r w:rsidR="009B2952">
        <w:rPr>
          <w:rFonts w:ascii="Calibri" w:eastAsia="Calibri" w:hAnsi="Calibri" w:cs="Times New Roman"/>
          <w:sz w:val="24"/>
          <w:szCs w:val="24"/>
        </w:rPr>
        <w:t>Respondents can choose to stop at any time and return late</w:t>
      </w:r>
      <w:r w:rsidR="006105FE">
        <w:rPr>
          <w:rFonts w:ascii="Calibri" w:eastAsia="Calibri" w:hAnsi="Calibri" w:cs="Times New Roman"/>
          <w:sz w:val="24"/>
          <w:szCs w:val="24"/>
        </w:rPr>
        <w:t>r</w:t>
      </w:r>
      <w:r w:rsidR="009B2952">
        <w:rPr>
          <w:rFonts w:ascii="Calibri" w:eastAsia="Calibri" w:hAnsi="Calibri" w:cs="Times New Roman"/>
          <w:sz w:val="24"/>
          <w:szCs w:val="24"/>
        </w:rPr>
        <w:t xml:space="preserve"> to complete the survey. </w:t>
      </w:r>
      <w:r w:rsidR="006E10F7" w:rsidRPr="002B05C0">
        <w:rPr>
          <w:rFonts w:ascii="Calibri" w:hAnsi="Calibri" w:cs="Times New Roman"/>
          <w:sz w:val="24"/>
          <w:szCs w:val="24"/>
        </w:rPr>
        <w:t xml:space="preserve">Respondents are advised that only the facility information portion is posted in a directory accessible by parents and </w:t>
      </w:r>
      <w:r w:rsidR="006E10F7" w:rsidRPr="00343211">
        <w:rPr>
          <w:rFonts w:ascii="Calibri" w:hAnsi="Calibri" w:cs="Times New Roman"/>
          <w:sz w:val="24"/>
          <w:szCs w:val="24"/>
        </w:rPr>
        <w:t xml:space="preserve">the </w:t>
      </w:r>
      <w:r w:rsidR="006E10F7" w:rsidRPr="002B05C0">
        <w:rPr>
          <w:rFonts w:ascii="Calibri" w:hAnsi="Calibri" w:cs="Times New Roman"/>
          <w:sz w:val="24"/>
          <w:szCs w:val="24"/>
        </w:rPr>
        <w:t xml:space="preserve">state EHDI program personnel in the EHDI-PALS website. </w:t>
      </w:r>
    </w:p>
    <w:p w14:paraId="1761B45C" w14:textId="77777777" w:rsidR="006E10F7" w:rsidRPr="00343211" w:rsidRDefault="006E10F7" w:rsidP="006E10F7">
      <w:pPr>
        <w:ind w:left="360"/>
        <w:rPr>
          <w:rFonts w:ascii="Calibri" w:hAnsi="Calibri" w:cs="Times New Roman"/>
          <w:sz w:val="24"/>
          <w:szCs w:val="24"/>
        </w:rPr>
      </w:pPr>
    </w:p>
    <w:p w14:paraId="7D6F7BD3" w14:textId="001C8B1A" w:rsidR="006E10F7" w:rsidRPr="002B05C0" w:rsidRDefault="00D312EE" w:rsidP="002C5435">
      <w:pPr>
        <w:pStyle w:val="ListBullet"/>
        <w:numPr>
          <w:ilvl w:val="0"/>
          <w:numId w:val="0"/>
        </w:numPr>
        <w:ind w:left="720"/>
        <w:rPr>
          <w:rFonts w:ascii="Calibri" w:hAnsi="Calibri" w:cs="Arial"/>
          <w:bCs/>
          <w:sz w:val="24"/>
          <w:szCs w:val="24"/>
        </w:rPr>
      </w:pPr>
      <w:r>
        <w:rPr>
          <w:rFonts w:ascii="Calibri" w:hAnsi="Calibri" w:cs="Arial"/>
          <w:bCs/>
          <w:sz w:val="24"/>
          <w:szCs w:val="24"/>
        </w:rPr>
        <w:t>There is n</w:t>
      </w:r>
      <w:r w:rsidR="006E10F7" w:rsidRPr="002B05C0">
        <w:rPr>
          <w:rFonts w:ascii="Calibri" w:hAnsi="Calibri" w:cs="Arial"/>
          <w:bCs/>
          <w:sz w:val="24"/>
          <w:szCs w:val="24"/>
        </w:rPr>
        <w:t>o website content directed at children under 13 years of age.</w:t>
      </w:r>
    </w:p>
    <w:p w14:paraId="38EE4C48" w14:textId="77777777" w:rsidR="006E10F7" w:rsidRPr="002B05C0" w:rsidRDefault="006E10F7" w:rsidP="006E10F7">
      <w:pPr>
        <w:rPr>
          <w:rFonts w:ascii="Calibri" w:hAnsi="Calibri" w:cs="Times New Roman"/>
          <w:sz w:val="24"/>
          <w:szCs w:val="24"/>
        </w:rPr>
      </w:pPr>
    </w:p>
    <w:p w14:paraId="28F13F19"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u w:val="single"/>
        </w:rPr>
        <w:t>A.11. Institutional Review Board (IRB) and Justification of Sensitive Questions</w:t>
      </w:r>
    </w:p>
    <w:p w14:paraId="4A0E6CDC" w14:textId="77777777" w:rsidR="006E10F7" w:rsidRPr="002B05C0" w:rsidRDefault="006E10F7" w:rsidP="006E10F7">
      <w:pPr>
        <w:rPr>
          <w:rFonts w:ascii="Calibri" w:hAnsi="Calibri" w:cs="Times New Roman"/>
          <w:b/>
          <w:sz w:val="24"/>
          <w:szCs w:val="24"/>
        </w:rPr>
      </w:pPr>
    </w:p>
    <w:p w14:paraId="26731867" w14:textId="646B60BF" w:rsidR="006E10F7" w:rsidRPr="002B05C0" w:rsidRDefault="007D7AB2" w:rsidP="006E10F7">
      <w:pPr>
        <w:pStyle w:val="ListParagraph"/>
        <w:numPr>
          <w:ilvl w:val="0"/>
          <w:numId w:val="23"/>
        </w:numPr>
        <w:rPr>
          <w:rFonts w:ascii="Calibri" w:hAnsi="Calibri"/>
          <w:u w:val="single"/>
        </w:rPr>
      </w:pPr>
      <w:r>
        <w:rPr>
          <w:rFonts w:ascii="Calibri" w:hAnsi="Calibri"/>
          <w:u w:val="single"/>
        </w:rPr>
        <w:t>Non-research Determination</w:t>
      </w:r>
    </w:p>
    <w:p w14:paraId="287BF126" w14:textId="77777777" w:rsidR="006E10F7" w:rsidRDefault="006E10F7" w:rsidP="006E10F7">
      <w:pPr>
        <w:pStyle w:val="ListParagraph"/>
        <w:ind w:left="0"/>
        <w:rPr>
          <w:rFonts w:ascii="Calibri" w:hAnsi="Calibri"/>
        </w:rPr>
      </w:pPr>
    </w:p>
    <w:p w14:paraId="35DF0E74" w14:textId="19A76CAE" w:rsidR="006E10F7" w:rsidRPr="002B05C0" w:rsidRDefault="006105FE" w:rsidP="006E10F7">
      <w:pPr>
        <w:pStyle w:val="ListParagraph"/>
        <w:ind w:left="0"/>
        <w:rPr>
          <w:rFonts w:ascii="Calibri" w:hAnsi="Calibri"/>
        </w:rPr>
      </w:pPr>
      <w:r>
        <w:rPr>
          <w:rFonts w:ascii="Calibri" w:hAnsi="Calibri"/>
        </w:rPr>
        <w:t xml:space="preserve">The </w:t>
      </w:r>
      <w:r w:rsidR="006E10F7" w:rsidRPr="002B05C0">
        <w:rPr>
          <w:rFonts w:ascii="Calibri" w:hAnsi="Calibri"/>
        </w:rPr>
        <w:t>CDC IRB</w:t>
      </w:r>
      <w:r>
        <w:rPr>
          <w:rFonts w:ascii="Calibri" w:hAnsi="Calibri"/>
        </w:rPr>
        <w:t xml:space="preserve"> has determined that the EHDI-PALS survey is public health practice, not research involving human subjects.  IRB approval is not required</w:t>
      </w:r>
      <w:r w:rsidR="006E10F7" w:rsidRPr="002B05C0">
        <w:rPr>
          <w:rFonts w:ascii="Calibri" w:hAnsi="Calibri"/>
        </w:rPr>
        <w:t xml:space="preserve"> (</w:t>
      </w:r>
      <w:r>
        <w:rPr>
          <w:rFonts w:ascii="Calibri" w:hAnsi="Calibri"/>
        </w:rPr>
        <w:t xml:space="preserve">see </w:t>
      </w:r>
      <w:r w:rsidR="006E10F7" w:rsidRPr="002B05C0">
        <w:rPr>
          <w:rFonts w:ascii="Calibri" w:hAnsi="Calibri"/>
          <w:b/>
        </w:rPr>
        <w:t xml:space="preserve">Attachment </w:t>
      </w:r>
      <w:r w:rsidR="0038193B">
        <w:rPr>
          <w:rFonts w:ascii="Calibri" w:hAnsi="Calibri"/>
          <w:b/>
        </w:rPr>
        <w:t>6</w:t>
      </w:r>
      <w:r w:rsidR="006E10F7" w:rsidRPr="002B05C0">
        <w:rPr>
          <w:rFonts w:ascii="Calibri" w:hAnsi="Calibri"/>
        </w:rPr>
        <w:t xml:space="preserve"> for </w:t>
      </w:r>
      <w:r>
        <w:rPr>
          <w:rFonts w:ascii="Calibri" w:hAnsi="Calibri"/>
        </w:rPr>
        <w:t xml:space="preserve">the </w:t>
      </w:r>
      <w:r w:rsidR="006E10F7" w:rsidRPr="002B05C0">
        <w:rPr>
          <w:rFonts w:ascii="Calibri" w:hAnsi="Calibri"/>
        </w:rPr>
        <w:t xml:space="preserve">current CDC </w:t>
      </w:r>
      <w:r>
        <w:rPr>
          <w:rFonts w:ascii="Calibri" w:hAnsi="Calibri"/>
        </w:rPr>
        <w:t>documentation</w:t>
      </w:r>
      <w:r w:rsidR="006E10F7" w:rsidRPr="002B05C0">
        <w:rPr>
          <w:rFonts w:ascii="Calibri" w:hAnsi="Calibri"/>
        </w:rPr>
        <w:t>).</w:t>
      </w:r>
      <w:r w:rsidR="00005CA3">
        <w:rPr>
          <w:rFonts w:ascii="Calibri" w:hAnsi="Calibri"/>
        </w:rPr>
        <w:t xml:space="preserve"> The database will not include any identifiable or personal data and is considered public health practice.</w:t>
      </w:r>
    </w:p>
    <w:p w14:paraId="493A5534" w14:textId="77777777" w:rsidR="006E10F7" w:rsidRPr="002B05C0" w:rsidRDefault="006E10F7" w:rsidP="006E10F7">
      <w:pPr>
        <w:rPr>
          <w:rFonts w:ascii="Calibri" w:hAnsi="Calibri" w:cs="Times New Roman"/>
          <w:b/>
          <w:sz w:val="24"/>
          <w:szCs w:val="24"/>
          <w:u w:val="single"/>
        </w:rPr>
      </w:pPr>
    </w:p>
    <w:p w14:paraId="5DE3764B" w14:textId="77777777" w:rsidR="006E10F7" w:rsidRPr="002B05C0" w:rsidRDefault="006E10F7" w:rsidP="006E10F7">
      <w:pPr>
        <w:numPr>
          <w:ilvl w:val="0"/>
          <w:numId w:val="23"/>
        </w:numPr>
        <w:rPr>
          <w:rFonts w:ascii="Calibri" w:hAnsi="Calibri" w:cs="Times New Roman"/>
          <w:sz w:val="24"/>
          <w:szCs w:val="24"/>
          <w:u w:val="single"/>
        </w:rPr>
      </w:pPr>
      <w:r w:rsidRPr="002B05C0">
        <w:rPr>
          <w:rFonts w:ascii="Calibri" w:hAnsi="Calibri" w:cs="Times New Roman"/>
          <w:sz w:val="24"/>
          <w:szCs w:val="24"/>
          <w:u w:val="single"/>
        </w:rPr>
        <w:t>Sensitive Questions</w:t>
      </w:r>
    </w:p>
    <w:p w14:paraId="7A3E033E" w14:textId="77777777" w:rsidR="006E10F7" w:rsidRPr="002B05C0" w:rsidRDefault="006E10F7" w:rsidP="006E10F7">
      <w:pPr>
        <w:rPr>
          <w:rFonts w:ascii="Calibri" w:hAnsi="Calibri" w:cs="Times New Roman"/>
          <w:b/>
          <w:sz w:val="24"/>
          <w:szCs w:val="24"/>
          <w:u w:val="single"/>
        </w:rPr>
      </w:pPr>
    </w:p>
    <w:p w14:paraId="380F6639"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 xml:space="preserve">There are no items considered to be highly sensitive for respondents in this data collection. Collected data is about the audiology services each facility can provide. No demographic, race, ethnicity, or age question is asked. The license numbers of providers who are pediatric audiologists are requested. However, this is not a sensitive question as the license numbers of all U.S. audiologists are publicly posted and obtainable from each state licensure board website, including suspended and revoked licenses. In addition to the state licensure boards, audiologists’ license numbers are also publicly posted in the National Provider Identification directory in the Centers for Medicare and Medicaid website. </w:t>
      </w:r>
    </w:p>
    <w:p w14:paraId="41D1668F" w14:textId="77777777" w:rsidR="006E10F7" w:rsidRPr="002B05C0" w:rsidRDefault="006E10F7" w:rsidP="006E10F7">
      <w:pPr>
        <w:rPr>
          <w:rFonts w:ascii="Calibri" w:hAnsi="Calibri" w:cs="Times New Roman"/>
          <w:b/>
          <w:sz w:val="24"/>
          <w:szCs w:val="24"/>
          <w:u w:val="single"/>
        </w:rPr>
      </w:pPr>
    </w:p>
    <w:p w14:paraId="19584B3A"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u w:val="single"/>
        </w:rPr>
        <w:t xml:space="preserve">A.12. Estimates of Annualized Burden Hours and Costs </w:t>
      </w:r>
    </w:p>
    <w:p w14:paraId="6B4AAA4A" w14:textId="77777777" w:rsidR="006E10F7" w:rsidRPr="002B05C0" w:rsidRDefault="006E10F7" w:rsidP="006E10F7">
      <w:pPr>
        <w:rPr>
          <w:rFonts w:ascii="Calibri" w:hAnsi="Calibri" w:cs="Times New Roman"/>
          <w:sz w:val="24"/>
          <w:szCs w:val="24"/>
        </w:rPr>
      </w:pPr>
    </w:p>
    <w:p w14:paraId="2A73B7E5"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Information will be collected through the online EHDI-PALS survey (</w:t>
      </w:r>
      <w:r w:rsidRPr="002B05C0">
        <w:rPr>
          <w:rFonts w:ascii="Calibri" w:hAnsi="Calibri" w:cs="Times New Roman"/>
          <w:b/>
          <w:sz w:val="24"/>
          <w:szCs w:val="24"/>
        </w:rPr>
        <w:t>Attachment 3</w:t>
      </w:r>
      <w:r w:rsidRPr="002B05C0">
        <w:rPr>
          <w:rFonts w:ascii="Calibri" w:hAnsi="Calibri" w:cs="Times New Roman"/>
          <w:sz w:val="24"/>
          <w:szCs w:val="24"/>
        </w:rPr>
        <w:t>).</w:t>
      </w:r>
    </w:p>
    <w:p w14:paraId="34628BF5" w14:textId="77777777" w:rsidR="006E10F7" w:rsidRPr="002B05C0" w:rsidRDefault="006E10F7" w:rsidP="006E10F7">
      <w:pPr>
        <w:rPr>
          <w:rFonts w:ascii="Calibri" w:hAnsi="Calibri" w:cs="Times New Roman"/>
          <w:sz w:val="24"/>
          <w:szCs w:val="24"/>
        </w:rPr>
      </w:pPr>
    </w:p>
    <w:p w14:paraId="439FFF95"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For first-time respondents, the estimated burden per response is 9 minutes, based on a previous timed pre-test with 6 volunteer audiologists.  We estimate that we will receive 200 responses per year from first-time respondents.</w:t>
      </w:r>
    </w:p>
    <w:p w14:paraId="6C1CDF34" w14:textId="77777777" w:rsidR="006E10F7" w:rsidRPr="002B05C0" w:rsidRDefault="006E10F7" w:rsidP="006E10F7">
      <w:pPr>
        <w:rPr>
          <w:rFonts w:ascii="Calibri" w:hAnsi="Calibri" w:cs="Times New Roman"/>
          <w:sz w:val="24"/>
          <w:szCs w:val="24"/>
        </w:rPr>
      </w:pPr>
    </w:p>
    <w:p w14:paraId="2AABB332"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Respondents who submitted information in prior years only need to verify or update their responses.  The estimated burden per response for this task is 2 minutes.  Currently, the EHDI-PALS database has information about 1005 facilities (as of 4-17-2016).  We estimate that approximately 800</w:t>
      </w:r>
      <w:r w:rsidRPr="00343211">
        <w:rPr>
          <w:rFonts w:ascii="Calibri" w:hAnsi="Calibri" w:cs="Times New Roman"/>
          <w:sz w:val="24"/>
          <w:szCs w:val="24"/>
        </w:rPr>
        <w:t xml:space="preserve"> </w:t>
      </w:r>
      <w:r w:rsidRPr="002B05C0">
        <w:rPr>
          <w:rFonts w:ascii="Calibri" w:hAnsi="Calibri" w:cs="Times New Roman"/>
          <w:sz w:val="24"/>
          <w:szCs w:val="24"/>
        </w:rPr>
        <w:t xml:space="preserve">facilities will participate in the verification and update process. </w:t>
      </w:r>
    </w:p>
    <w:p w14:paraId="18064ED2" w14:textId="77777777" w:rsidR="006E10F7" w:rsidRPr="002B05C0" w:rsidRDefault="006E10F7" w:rsidP="006E10F7">
      <w:pPr>
        <w:rPr>
          <w:rFonts w:ascii="Calibri" w:hAnsi="Calibri" w:cs="Times New Roman"/>
          <w:sz w:val="24"/>
          <w:szCs w:val="24"/>
        </w:rPr>
      </w:pPr>
    </w:p>
    <w:p w14:paraId="450A96F8"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We are also providing an estimated burden of 1 minute per response for respondents from each facility who will discontinue their participation after accessing the online survey and reviewing the instructions. We estimate that approximately 400 respondents will drop out annually without reporting information through the EHDI-PALS survey.</w:t>
      </w:r>
    </w:p>
    <w:p w14:paraId="424E8947" w14:textId="77777777" w:rsidR="006E10F7" w:rsidRPr="002B05C0" w:rsidRDefault="006E10F7" w:rsidP="006E10F7">
      <w:pPr>
        <w:rPr>
          <w:rFonts w:ascii="Calibri" w:hAnsi="Calibri" w:cs="Times New Roman"/>
          <w:sz w:val="24"/>
          <w:szCs w:val="24"/>
        </w:rPr>
      </w:pPr>
    </w:p>
    <w:p w14:paraId="59F532D2" w14:textId="77777777" w:rsidR="006E10F7" w:rsidRPr="002B05C0" w:rsidRDefault="006E10F7" w:rsidP="006E10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sz w:val="24"/>
          <w:szCs w:val="24"/>
        </w:rPr>
      </w:pPr>
      <w:r w:rsidRPr="002B05C0">
        <w:rPr>
          <w:rFonts w:ascii="Calibri" w:hAnsi="Calibri" w:cs="Times New Roman"/>
          <w:sz w:val="24"/>
          <w:szCs w:val="24"/>
        </w:rPr>
        <w:t>The total estimated annualized burden for all activities is 64 hours.</w:t>
      </w:r>
    </w:p>
    <w:p w14:paraId="2EAB8DD0" w14:textId="77777777" w:rsidR="006E10F7" w:rsidRPr="002B05C0" w:rsidRDefault="006E10F7" w:rsidP="006E10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Times New Roman"/>
          <w:sz w:val="24"/>
          <w:szCs w:val="24"/>
        </w:rPr>
      </w:pPr>
    </w:p>
    <w:p w14:paraId="066C3125" w14:textId="77777777" w:rsidR="006E10F7" w:rsidRPr="002B05C0" w:rsidRDefault="006E10F7" w:rsidP="006E10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Times New Roman"/>
          <w:sz w:val="24"/>
          <w:szCs w:val="24"/>
        </w:rPr>
      </w:pPr>
      <w:r w:rsidRPr="002B05C0">
        <w:rPr>
          <w:rFonts w:ascii="Calibri" w:hAnsi="Calibri" w:cs="Times New Roman"/>
          <w:sz w:val="24"/>
          <w:szCs w:val="24"/>
        </w:rPr>
        <w:t xml:space="preserve">Table A.12-1 </w:t>
      </w:r>
      <w:r w:rsidRPr="002B05C0">
        <w:rPr>
          <w:rFonts w:ascii="Calibri" w:hAnsi="Calibri" w:cs="Times New Roman"/>
          <w:b/>
          <w:bCs/>
          <w:sz w:val="24"/>
          <w:szCs w:val="24"/>
        </w:rPr>
        <w:t>Estimates of Annualized Burden Hours</w:t>
      </w:r>
      <w:r w:rsidRPr="002B05C0">
        <w:rPr>
          <w:rFonts w:ascii="Calibri" w:hAnsi="Calibri" w:cs="Times New Roman"/>
          <w:sz w:val="24"/>
          <w:szCs w:val="24"/>
        </w:rPr>
        <w:t xml:space="preserve"> </w:t>
      </w:r>
      <w:r w:rsidRPr="002B05C0">
        <w:rPr>
          <w:rFonts w:ascii="Calibri" w:hAnsi="Calibri" w:cs="Times New Roman"/>
          <w:b/>
          <w:bCs/>
          <w:sz w:val="24"/>
          <w:szCs w:val="24"/>
        </w:rPr>
        <w:t xml:space="preserve"> </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530"/>
        <w:gridCol w:w="1530"/>
        <w:gridCol w:w="1440"/>
        <w:gridCol w:w="1170"/>
      </w:tblGrid>
      <w:tr w:rsidR="006E10F7" w:rsidRPr="002B05C0" w14:paraId="182EFDC4" w14:textId="77777777" w:rsidTr="002C5435">
        <w:tc>
          <w:tcPr>
            <w:tcW w:w="2430" w:type="dxa"/>
            <w:vAlign w:val="bottom"/>
          </w:tcPr>
          <w:p w14:paraId="7FA5FDFA" w14:textId="77777777" w:rsidR="006E10F7" w:rsidRPr="002B05C0" w:rsidDel="00A4353E" w:rsidRDefault="006E10F7" w:rsidP="006E27C8">
            <w:pPr>
              <w:rPr>
                <w:rFonts w:ascii="Calibri" w:hAnsi="Calibri" w:cs="Times New Roman"/>
                <w:b/>
                <w:sz w:val="24"/>
                <w:szCs w:val="24"/>
              </w:rPr>
            </w:pPr>
            <w:r w:rsidRPr="002B05C0">
              <w:rPr>
                <w:rFonts w:ascii="Calibri" w:hAnsi="Calibri" w:cs="Times New Roman"/>
                <w:b/>
                <w:sz w:val="24"/>
                <w:szCs w:val="24"/>
              </w:rPr>
              <w:t>Respondents</w:t>
            </w:r>
          </w:p>
        </w:tc>
        <w:tc>
          <w:tcPr>
            <w:tcW w:w="1530" w:type="dxa"/>
            <w:vAlign w:val="bottom"/>
          </w:tcPr>
          <w:p w14:paraId="1E0D601A" w14:textId="77777777" w:rsidR="006E10F7" w:rsidRPr="002B05C0" w:rsidRDefault="006E10F7" w:rsidP="006E27C8">
            <w:pPr>
              <w:rPr>
                <w:rFonts w:ascii="Calibri" w:hAnsi="Calibri" w:cs="Times New Roman"/>
                <w:b/>
                <w:sz w:val="24"/>
                <w:szCs w:val="24"/>
              </w:rPr>
            </w:pPr>
            <w:r w:rsidRPr="002B05C0">
              <w:rPr>
                <w:rFonts w:ascii="Calibri" w:hAnsi="Calibri" w:cs="Times New Roman"/>
                <w:b/>
                <w:sz w:val="24"/>
                <w:szCs w:val="24"/>
              </w:rPr>
              <w:t>Form Name</w:t>
            </w:r>
          </w:p>
        </w:tc>
        <w:tc>
          <w:tcPr>
            <w:tcW w:w="1530" w:type="dxa"/>
            <w:vAlign w:val="bottom"/>
          </w:tcPr>
          <w:p w14:paraId="022C77BA" w14:textId="77777777" w:rsidR="006E10F7" w:rsidRPr="002B05C0" w:rsidRDefault="006E10F7" w:rsidP="006E27C8">
            <w:pPr>
              <w:rPr>
                <w:rFonts w:ascii="Calibri" w:hAnsi="Calibri" w:cs="Times New Roman"/>
                <w:b/>
                <w:sz w:val="24"/>
                <w:szCs w:val="24"/>
              </w:rPr>
            </w:pPr>
            <w:r w:rsidRPr="002B05C0">
              <w:rPr>
                <w:rFonts w:ascii="Calibri" w:hAnsi="Calibri" w:cs="Times New Roman"/>
                <w:b/>
                <w:sz w:val="24"/>
                <w:szCs w:val="24"/>
              </w:rPr>
              <w:t>Number of Respondents</w:t>
            </w:r>
          </w:p>
        </w:tc>
        <w:tc>
          <w:tcPr>
            <w:tcW w:w="1530" w:type="dxa"/>
            <w:vAlign w:val="bottom"/>
          </w:tcPr>
          <w:p w14:paraId="7EF9C979" w14:textId="77777777" w:rsidR="006E10F7" w:rsidRPr="002B05C0" w:rsidRDefault="006E10F7" w:rsidP="006E27C8">
            <w:pPr>
              <w:rPr>
                <w:rFonts w:ascii="Calibri" w:hAnsi="Calibri" w:cs="Times New Roman"/>
                <w:b/>
                <w:sz w:val="24"/>
                <w:szCs w:val="24"/>
              </w:rPr>
            </w:pPr>
            <w:r w:rsidRPr="002B05C0">
              <w:rPr>
                <w:rFonts w:ascii="Calibri" w:hAnsi="Calibri" w:cs="Times New Roman"/>
                <w:b/>
                <w:sz w:val="24"/>
                <w:szCs w:val="24"/>
              </w:rPr>
              <w:t>Number of Responses per Respondent</w:t>
            </w:r>
          </w:p>
        </w:tc>
        <w:tc>
          <w:tcPr>
            <w:tcW w:w="1440" w:type="dxa"/>
            <w:vAlign w:val="bottom"/>
          </w:tcPr>
          <w:p w14:paraId="4FB31BEC" w14:textId="77777777" w:rsidR="006E10F7" w:rsidRPr="002B05C0" w:rsidRDefault="006E10F7" w:rsidP="006E27C8">
            <w:pPr>
              <w:rPr>
                <w:rFonts w:ascii="Calibri" w:hAnsi="Calibri" w:cs="Times New Roman"/>
                <w:b/>
                <w:sz w:val="24"/>
                <w:szCs w:val="24"/>
              </w:rPr>
            </w:pPr>
            <w:r w:rsidRPr="002B05C0">
              <w:rPr>
                <w:rFonts w:ascii="Calibri" w:hAnsi="Calibri" w:cs="Times New Roman"/>
                <w:b/>
                <w:sz w:val="24"/>
                <w:szCs w:val="24"/>
              </w:rPr>
              <w:t>Average Burden per Response (in minutes)</w:t>
            </w:r>
          </w:p>
        </w:tc>
        <w:tc>
          <w:tcPr>
            <w:tcW w:w="1170" w:type="dxa"/>
            <w:vAlign w:val="bottom"/>
          </w:tcPr>
          <w:p w14:paraId="25430BF8" w14:textId="77777777" w:rsidR="006E10F7" w:rsidRPr="002B05C0" w:rsidRDefault="006E10F7" w:rsidP="006E27C8">
            <w:pPr>
              <w:rPr>
                <w:rFonts w:ascii="Calibri" w:hAnsi="Calibri" w:cs="Times New Roman"/>
                <w:b/>
                <w:sz w:val="24"/>
                <w:szCs w:val="24"/>
              </w:rPr>
            </w:pPr>
            <w:r w:rsidRPr="002B05C0">
              <w:rPr>
                <w:rFonts w:ascii="Calibri" w:hAnsi="Calibri" w:cs="Times New Roman"/>
                <w:b/>
                <w:sz w:val="24"/>
                <w:szCs w:val="24"/>
              </w:rPr>
              <w:t>Total Burden Hours</w:t>
            </w:r>
          </w:p>
        </w:tc>
      </w:tr>
      <w:tr w:rsidR="006E10F7" w:rsidRPr="002B05C0" w14:paraId="5AF99051" w14:textId="77777777" w:rsidTr="006E27C8">
        <w:tc>
          <w:tcPr>
            <w:tcW w:w="2430" w:type="dxa"/>
          </w:tcPr>
          <w:p w14:paraId="5DCA056B"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Audiologist or practice representative (first-time participant)</w:t>
            </w:r>
          </w:p>
        </w:tc>
        <w:tc>
          <w:tcPr>
            <w:tcW w:w="1530" w:type="dxa"/>
          </w:tcPr>
          <w:p w14:paraId="2A3EC312"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EHDI-PALS Survey</w:t>
            </w:r>
          </w:p>
        </w:tc>
        <w:tc>
          <w:tcPr>
            <w:tcW w:w="1530" w:type="dxa"/>
            <w:vAlign w:val="center"/>
          </w:tcPr>
          <w:p w14:paraId="44CE6447"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sz w:val="24"/>
                <w:szCs w:val="24"/>
              </w:rPr>
              <w:t>200</w:t>
            </w:r>
          </w:p>
        </w:tc>
        <w:tc>
          <w:tcPr>
            <w:tcW w:w="1530" w:type="dxa"/>
            <w:vAlign w:val="center"/>
          </w:tcPr>
          <w:p w14:paraId="3CE9D05C" w14:textId="62110EEE" w:rsidR="006E10F7" w:rsidRPr="002B05C0" w:rsidRDefault="009B2952" w:rsidP="006E27C8">
            <w:pPr>
              <w:jc w:val="center"/>
              <w:rPr>
                <w:rFonts w:ascii="Calibri" w:hAnsi="Calibri" w:cs="Times New Roman"/>
                <w:sz w:val="24"/>
                <w:szCs w:val="24"/>
              </w:rPr>
            </w:pPr>
            <w:r>
              <w:rPr>
                <w:rFonts w:ascii="Calibri" w:hAnsi="Calibri" w:cs="Times New Roman"/>
                <w:sz w:val="24"/>
                <w:szCs w:val="24"/>
              </w:rPr>
              <w:t>1</w:t>
            </w:r>
          </w:p>
        </w:tc>
        <w:tc>
          <w:tcPr>
            <w:tcW w:w="1440" w:type="dxa"/>
            <w:vAlign w:val="center"/>
          </w:tcPr>
          <w:p w14:paraId="70EB27B8"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sz w:val="24"/>
                <w:szCs w:val="24"/>
              </w:rPr>
              <w:t>9/60</w:t>
            </w:r>
          </w:p>
        </w:tc>
        <w:tc>
          <w:tcPr>
            <w:tcW w:w="1170" w:type="dxa"/>
            <w:vAlign w:val="center"/>
          </w:tcPr>
          <w:p w14:paraId="085FB6EE"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sz w:val="24"/>
                <w:szCs w:val="24"/>
              </w:rPr>
              <w:t>30</w:t>
            </w:r>
          </w:p>
        </w:tc>
      </w:tr>
      <w:tr w:rsidR="006E10F7" w:rsidRPr="002B05C0" w14:paraId="64948D11" w14:textId="77777777" w:rsidTr="006E27C8">
        <w:trPr>
          <w:trHeight w:val="1007"/>
        </w:trPr>
        <w:tc>
          <w:tcPr>
            <w:tcW w:w="2430" w:type="dxa"/>
          </w:tcPr>
          <w:p w14:paraId="332254AF"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Audiologist or practice representative (previous participant)</w:t>
            </w:r>
          </w:p>
        </w:tc>
        <w:tc>
          <w:tcPr>
            <w:tcW w:w="1530" w:type="dxa"/>
          </w:tcPr>
          <w:p w14:paraId="47178E92"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EHDI-PALS Survey</w:t>
            </w:r>
          </w:p>
        </w:tc>
        <w:tc>
          <w:tcPr>
            <w:tcW w:w="1530" w:type="dxa"/>
            <w:vAlign w:val="center"/>
          </w:tcPr>
          <w:p w14:paraId="6DC55E70"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sz w:val="24"/>
                <w:szCs w:val="24"/>
              </w:rPr>
              <w:t>800</w:t>
            </w:r>
          </w:p>
        </w:tc>
        <w:tc>
          <w:tcPr>
            <w:tcW w:w="1530" w:type="dxa"/>
            <w:vAlign w:val="center"/>
          </w:tcPr>
          <w:p w14:paraId="47C4E201" w14:textId="437699ED" w:rsidR="006E10F7" w:rsidRPr="002B05C0" w:rsidRDefault="009B2952" w:rsidP="006E27C8">
            <w:pPr>
              <w:jc w:val="center"/>
              <w:rPr>
                <w:rFonts w:ascii="Calibri" w:hAnsi="Calibri" w:cs="Times New Roman"/>
                <w:sz w:val="24"/>
                <w:szCs w:val="24"/>
              </w:rPr>
            </w:pPr>
            <w:r>
              <w:rPr>
                <w:rFonts w:ascii="Calibri" w:hAnsi="Calibri" w:cs="Times New Roman"/>
                <w:sz w:val="24"/>
                <w:szCs w:val="24"/>
              </w:rPr>
              <w:t>1</w:t>
            </w:r>
          </w:p>
        </w:tc>
        <w:tc>
          <w:tcPr>
            <w:tcW w:w="1440" w:type="dxa"/>
            <w:vAlign w:val="center"/>
          </w:tcPr>
          <w:p w14:paraId="671F08D1"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sz w:val="24"/>
                <w:szCs w:val="24"/>
              </w:rPr>
              <w:t>2/60</w:t>
            </w:r>
          </w:p>
        </w:tc>
        <w:tc>
          <w:tcPr>
            <w:tcW w:w="1170" w:type="dxa"/>
            <w:vAlign w:val="center"/>
          </w:tcPr>
          <w:p w14:paraId="2CA22C91"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sz w:val="24"/>
                <w:szCs w:val="24"/>
              </w:rPr>
              <w:t>27</w:t>
            </w:r>
          </w:p>
        </w:tc>
      </w:tr>
      <w:tr w:rsidR="006E10F7" w:rsidRPr="002B05C0" w14:paraId="5BE7B1C5" w14:textId="77777777" w:rsidTr="006E27C8">
        <w:tc>
          <w:tcPr>
            <w:tcW w:w="2430" w:type="dxa"/>
          </w:tcPr>
          <w:p w14:paraId="31F4AF93" w14:textId="77777777" w:rsidR="006E10F7" w:rsidRPr="002B05C0" w:rsidDel="00A4353E" w:rsidRDefault="006E10F7" w:rsidP="006E27C8">
            <w:pPr>
              <w:rPr>
                <w:rFonts w:ascii="Calibri" w:hAnsi="Calibri" w:cs="Times New Roman"/>
                <w:sz w:val="24"/>
                <w:szCs w:val="24"/>
              </w:rPr>
            </w:pPr>
            <w:r w:rsidRPr="002B05C0">
              <w:rPr>
                <w:rFonts w:ascii="Calibri" w:hAnsi="Calibri" w:cs="Times New Roman"/>
                <w:sz w:val="24"/>
                <w:szCs w:val="24"/>
              </w:rPr>
              <w:t>Audiologist or practice representative (survey dropout)</w:t>
            </w:r>
          </w:p>
        </w:tc>
        <w:tc>
          <w:tcPr>
            <w:tcW w:w="1530" w:type="dxa"/>
          </w:tcPr>
          <w:p w14:paraId="1300718C"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 xml:space="preserve">EHDI-PALS Survey Introduction </w:t>
            </w:r>
          </w:p>
        </w:tc>
        <w:tc>
          <w:tcPr>
            <w:tcW w:w="1530" w:type="dxa"/>
            <w:vAlign w:val="center"/>
          </w:tcPr>
          <w:p w14:paraId="1310C4DB"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sz w:val="24"/>
                <w:szCs w:val="24"/>
              </w:rPr>
              <w:t>400</w:t>
            </w:r>
          </w:p>
        </w:tc>
        <w:tc>
          <w:tcPr>
            <w:tcW w:w="1530" w:type="dxa"/>
            <w:vAlign w:val="center"/>
          </w:tcPr>
          <w:p w14:paraId="055CB37E"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sz w:val="24"/>
                <w:szCs w:val="24"/>
              </w:rPr>
              <w:t>1</w:t>
            </w:r>
          </w:p>
        </w:tc>
        <w:tc>
          <w:tcPr>
            <w:tcW w:w="1440" w:type="dxa"/>
            <w:vAlign w:val="center"/>
          </w:tcPr>
          <w:p w14:paraId="505EA983"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sz w:val="24"/>
                <w:szCs w:val="24"/>
              </w:rPr>
              <w:t>1/60</w:t>
            </w:r>
          </w:p>
        </w:tc>
        <w:tc>
          <w:tcPr>
            <w:tcW w:w="1170" w:type="dxa"/>
            <w:vAlign w:val="center"/>
          </w:tcPr>
          <w:p w14:paraId="5A99DE08"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sz w:val="24"/>
                <w:szCs w:val="24"/>
              </w:rPr>
              <w:t>7</w:t>
            </w:r>
          </w:p>
        </w:tc>
      </w:tr>
      <w:tr w:rsidR="006E10F7" w:rsidRPr="002B05C0" w14:paraId="69C14E0B" w14:textId="77777777" w:rsidTr="006E27C8">
        <w:tc>
          <w:tcPr>
            <w:tcW w:w="2430" w:type="dxa"/>
          </w:tcPr>
          <w:p w14:paraId="629BBCBD" w14:textId="77777777" w:rsidR="006E10F7" w:rsidRPr="002B05C0" w:rsidRDefault="006E10F7" w:rsidP="006E27C8">
            <w:pPr>
              <w:rPr>
                <w:rFonts w:ascii="Calibri" w:hAnsi="Calibri" w:cs="Times New Roman"/>
                <w:b/>
                <w:sz w:val="24"/>
                <w:szCs w:val="24"/>
              </w:rPr>
            </w:pPr>
          </w:p>
        </w:tc>
        <w:tc>
          <w:tcPr>
            <w:tcW w:w="1530" w:type="dxa"/>
          </w:tcPr>
          <w:p w14:paraId="0BA48743" w14:textId="37FBFCAE" w:rsidR="006E10F7" w:rsidRPr="002B05C0" w:rsidRDefault="006E10F7" w:rsidP="006E27C8">
            <w:pPr>
              <w:rPr>
                <w:rFonts w:ascii="Calibri" w:hAnsi="Calibri" w:cs="Times New Roman"/>
                <w:b/>
                <w:sz w:val="24"/>
                <w:szCs w:val="24"/>
              </w:rPr>
            </w:pPr>
            <w:r w:rsidRPr="002B05C0">
              <w:rPr>
                <w:rFonts w:ascii="Calibri" w:hAnsi="Calibri" w:cs="Times New Roman"/>
                <w:b/>
                <w:sz w:val="24"/>
                <w:szCs w:val="24"/>
              </w:rPr>
              <w:t>Total</w:t>
            </w:r>
          </w:p>
        </w:tc>
        <w:tc>
          <w:tcPr>
            <w:tcW w:w="4500" w:type="dxa"/>
            <w:gridSpan w:val="3"/>
          </w:tcPr>
          <w:p w14:paraId="41E5DEB2" w14:textId="77777777" w:rsidR="006E10F7" w:rsidRPr="002B05C0" w:rsidRDefault="006E10F7" w:rsidP="006E27C8">
            <w:pPr>
              <w:jc w:val="center"/>
              <w:rPr>
                <w:rFonts w:ascii="Calibri" w:hAnsi="Calibri" w:cs="Times New Roman"/>
                <w:sz w:val="24"/>
                <w:szCs w:val="24"/>
              </w:rPr>
            </w:pPr>
          </w:p>
        </w:tc>
        <w:tc>
          <w:tcPr>
            <w:tcW w:w="1170" w:type="dxa"/>
          </w:tcPr>
          <w:p w14:paraId="2A9D25D6"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sz w:val="24"/>
                <w:szCs w:val="24"/>
              </w:rPr>
              <w:t>64</w:t>
            </w:r>
          </w:p>
        </w:tc>
      </w:tr>
    </w:tbl>
    <w:p w14:paraId="37DBEAE4" w14:textId="77777777" w:rsidR="006E10F7" w:rsidRPr="002B05C0" w:rsidRDefault="006E10F7" w:rsidP="006E10F7">
      <w:pPr>
        <w:rPr>
          <w:rFonts w:ascii="Calibri" w:hAnsi="Calibri" w:cs="Times New Roman"/>
          <w:sz w:val="24"/>
          <w:szCs w:val="24"/>
        </w:rPr>
      </w:pPr>
    </w:p>
    <w:p w14:paraId="0ACF0014" w14:textId="77777777" w:rsidR="006E10F7" w:rsidRPr="00343211" w:rsidRDefault="006E10F7" w:rsidP="006E10F7">
      <w:pPr>
        <w:rPr>
          <w:rFonts w:ascii="Calibri" w:hAnsi="Calibri" w:cs="Times New Roman"/>
          <w:b/>
          <w:sz w:val="24"/>
          <w:szCs w:val="24"/>
        </w:rPr>
      </w:pPr>
      <w:r w:rsidRPr="00343211">
        <w:rPr>
          <w:rFonts w:ascii="Calibri" w:hAnsi="Calibri" w:cs="Times New Roman"/>
          <w:b/>
          <w:sz w:val="24"/>
          <w:szCs w:val="24"/>
        </w:rPr>
        <w:t xml:space="preserve">12. </w:t>
      </w:r>
      <w:r w:rsidRPr="002B05C0">
        <w:rPr>
          <w:rFonts w:ascii="Calibri" w:hAnsi="Calibri" w:cs="Times New Roman"/>
          <w:b/>
          <w:sz w:val="24"/>
          <w:szCs w:val="24"/>
        </w:rPr>
        <w:t>B. Annualized Cost to Respondents</w:t>
      </w:r>
    </w:p>
    <w:p w14:paraId="4242AB2C" w14:textId="77777777" w:rsidR="006E10F7" w:rsidRPr="002B05C0" w:rsidRDefault="006E10F7" w:rsidP="006E10F7">
      <w:pPr>
        <w:rPr>
          <w:rFonts w:ascii="Calibri" w:hAnsi="Calibri" w:cs="Times New Roman"/>
          <w:b/>
          <w:sz w:val="24"/>
          <w:szCs w:val="24"/>
        </w:rPr>
      </w:pPr>
    </w:p>
    <w:p w14:paraId="12ADA1C3" w14:textId="438F4874" w:rsidR="006E10F7" w:rsidRDefault="006E10F7" w:rsidP="006E10F7">
      <w:pPr>
        <w:rPr>
          <w:rFonts w:ascii="Calibri" w:hAnsi="Calibri" w:cs="Times New Roman"/>
          <w:sz w:val="24"/>
          <w:szCs w:val="24"/>
        </w:rPr>
      </w:pPr>
      <w:r w:rsidRPr="002B05C0">
        <w:rPr>
          <w:rFonts w:ascii="Calibri" w:hAnsi="Calibri" w:cs="Times New Roman"/>
          <w:sz w:val="24"/>
          <w:szCs w:val="24"/>
        </w:rPr>
        <w:t>The hourly wage for respondents was estimated using ASHA’s audiology member survey publicly available in ASHA website</w:t>
      </w:r>
      <w:r>
        <w:rPr>
          <w:rFonts w:ascii="Calibri" w:hAnsi="Calibri" w:cs="Times New Roman"/>
          <w:sz w:val="24"/>
          <w:szCs w:val="24"/>
          <w:vertAlign w:val="superscript"/>
        </w:rPr>
        <w:t>7</w:t>
      </w:r>
      <w:r w:rsidRPr="002B05C0">
        <w:rPr>
          <w:rFonts w:ascii="Calibri" w:hAnsi="Calibri" w:cs="Times New Roman"/>
          <w:sz w:val="24"/>
          <w:szCs w:val="24"/>
        </w:rPr>
        <w:t>. The average annual salary for an audiologist is $7</w:t>
      </w:r>
      <w:r w:rsidRPr="00343211">
        <w:rPr>
          <w:rFonts w:ascii="Calibri" w:hAnsi="Calibri" w:cs="Times New Roman"/>
          <w:sz w:val="24"/>
          <w:szCs w:val="24"/>
        </w:rPr>
        <w:t>5</w:t>
      </w:r>
      <w:r w:rsidRPr="002B05C0">
        <w:rPr>
          <w:rFonts w:ascii="Calibri" w:hAnsi="Calibri" w:cs="Times New Roman"/>
          <w:sz w:val="24"/>
          <w:szCs w:val="24"/>
        </w:rPr>
        <w:t>,</w:t>
      </w:r>
      <w:r w:rsidRPr="00343211">
        <w:rPr>
          <w:rFonts w:ascii="Calibri" w:hAnsi="Calibri" w:cs="Times New Roman"/>
          <w:sz w:val="24"/>
          <w:szCs w:val="24"/>
        </w:rPr>
        <w:t>0</w:t>
      </w:r>
      <w:r w:rsidRPr="002B05C0">
        <w:rPr>
          <w:rFonts w:ascii="Calibri" w:hAnsi="Calibri" w:cs="Times New Roman"/>
          <w:sz w:val="24"/>
          <w:szCs w:val="24"/>
        </w:rPr>
        <w:t>00. This salary divided by 40 hours per week results in an estimated hourly wage of $3</w:t>
      </w:r>
      <w:r w:rsidRPr="00343211">
        <w:rPr>
          <w:rFonts w:ascii="Calibri" w:hAnsi="Calibri" w:cs="Times New Roman"/>
          <w:sz w:val="24"/>
          <w:szCs w:val="24"/>
        </w:rPr>
        <w:t>6</w:t>
      </w:r>
      <w:r w:rsidRPr="002B05C0">
        <w:rPr>
          <w:rFonts w:ascii="Calibri" w:hAnsi="Calibri" w:cs="Times New Roman"/>
          <w:sz w:val="24"/>
          <w:szCs w:val="24"/>
        </w:rPr>
        <w:t>.00. The total estimated cost burden on all survey respondents is $2,</w:t>
      </w:r>
      <w:r w:rsidRPr="00343211">
        <w:rPr>
          <w:rFonts w:ascii="Calibri" w:hAnsi="Calibri" w:cs="Times New Roman"/>
          <w:sz w:val="24"/>
          <w:szCs w:val="24"/>
        </w:rPr>
        <w:t>304</w:t>
      </w:r>
      <w:r w:rsidRPr="002B05C0">
        <w:rPr>
          <w:rFonts w:ascii="Calibri" w:hAnsi="Calibri" w:cs="Times New Roman"/>
          <w:sz w:val="24"/>
          <w:szCs w:val="24"/>
        </w:rPr>
        <w:t xml:space="preserve"> (64hr x $3</w:t>
      </w:r>
      <w:r w:rsidR="00D37767">
        <w:rPr>
          <w:rFonts w:ascii="Calibri" w:hAnsi="Calibri" w:cs="Times New Roman"/>
          <w:sz w:val="24"/>
          <w:szCs w:val="24"/>
        </w:rPr>
        <w:t>6</w:t>
      </w:r>
      <w:r w:rsidRPr="002B05C0">
        <w:rPr>
          <w:rFonts w:ascii="Calibri" w:hAnsi="Calibri" w:cs="Times New Roman"/>
          <w:sz w:val="24"/>
          <w:szCs w:val="24"/>
        </w:rPr>
        <w:t>.00). The estimated cost per respondent who completes or reviews the survey is estimated to be $2.0</w:t>
      </w:r>
      <w:r w:rsidRPr="00343211">
        <w:rPr>
          <w:rFonts w:ascii="Calibri" w:hAnsi="Calibri" w:cs="Times New Roman"/>
          <w:sz w:val="24"/>
          <w:szCs w:val="24"/>
        </w:rPr>
        <w:t>5</w:t>
      </w:r>
      <w:r w:rsidRPr="002B05C0">
        <w:rPr>
          <w:rFonts w:ascii="Calibri" w:hAnsi="Calibri" w:cs="Times New Roman"/>
          <w:sz w:val="24"/>
          <w:szCs w:val="24"/>
        </w:rPr>
        <w:t xml:space="preserve"> ($9</w:t>
      </w:r>
      <w:r w:rsidRPr="00343211">
        <w:rPr>
          <w:rFonts w:ascii="Calibri" w:hAnsi="Calibri" w:cs="Times New Roman"/>
          <w:sz w:val="24"/>
          <w:szCs w:val="24"/>
        </w:rPr>
        <w:t>72</w:t>
      </w:r>
      <w:r w:rsidRPr="002B05C0">
        <w:rPr>
          <w:rFonts w:ascii="Calibri" w:hAnsi="Calibri" w:cs="Times New Roman"/>
          <w:sz w:val="24"/>
          <w:szCs w:val="24"/>
        </w:rPr>
        <w:t xml:space="preserve"> + $10</w:t>
      </w:r>
      <w:r w:rsidRPr="00343211">
        <w:rPr>
          <w:rFonts w:ascii="Calibri" w:hAnsi="Calibri" w:cs="Times New Roman"/>
          <w:sz w:val="24"/>
          <w:szCs w:val="24"/>
        </w:rPr>
        <w:t>80</w:t>
      </w:r>
      <w:r w:rsidRPr="002B05C0">
        <w:rPr>
          <w:rFonts w:ascii="Calibri" w:hAnsi="Calibri" w:cs="Times New Roman"/>
          <w:sz w:val="24"/>
          <w:szCs w:val="24"/>
        </w:rPr>
        <w:t xml:space="preserve"> / 1000 respondents). </w:t>
      </w:r>
    </w:p>
    <w:p w14:paraId="06268952" w14:textId="77777777" w:rsidR="00681AD0" w:rsidRDefault="00681AD0" w:rsidP="006E10F7">
      <w:pPr>
        <w:rPr>
          <w:rFonts w:ascii="Calibri" w:hAnsi="Calibri" w:cs="Times New Roman"/>
          <w:sz w:val="24"/>
          <w:szCs w:val="24"/>
        </w:rPr>
      </w:pPr>
    </w:p>
    <w:p w14:paraId="50DBC395" w14:textId="6AC831A1" w:rsidR="001C22D4" w:rsidRDefault="001C22D4" w:rsidP="006E10F7">
      <w:pPr>
        <w:rPr>
          <w:rFonts w:ascii="Calibri" w:hAnsi="Calibri" w:cs="Times New Roman"/>
          <w:sz w:val="24"/>
          <w:szCs w:val="24"/>
        </w:rPr>
      </w:pPr>
      <w:r>
        <w:rPr>
          <w:rFonts w:ascii="Calibri" w:hAnsi="Calibri" w:cs="Times New Roman"/>
          <w:sz w:val="24"/>
          <w:szCs w:val="24"/>
        </w:rPr>
        <w:t>Table A.12-2</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530"/>
        <w:gridCol w:w="1530"/>
        <w:gridCol w:w="1440"/>
        <w:gridCol w:w="1170"/>
      </w:tblGrid>
      <w:tr w:rsidR="00681AD0" w:rsidRPr="002B05C0" w14:paraId="7BBAE399" w14:textId="77777777" w:rsidTr="002C5435">
        <w:tc>
          <w:tcPr>
            <w:tcW w:w="2430" w:type="dxa"/>
            <w:vAlign w:val="bottom"/>
          </w:tcPr>
          <w:p w14:paraId="29D43D36" w14:textId="77777777" w:rsidR="00681AD0" w:rsidRPr="002B05C0" w:rsidDel="00A4353E" w:rsidRDefault="00681AD0" w:rsidP="00681AD0">
            <w:pPr>
              <w:rPr>
                <w:rFonts w:ascii="Calibri" w:hAnsi="Calibri" w:cs="Times New Roman"/>
                <w:b/>
                <w:sz w:val="24"/>
                <w:szCs w:val="24"/>
              </w:rPr>
            </w:pPr>
            <w:r w:rsidRPr="002B05C0">
              <w:rPr>
                <w:rFonts w:ascii="Calibri" w:hAnsi="Calibri" w:cs="Times New Roman"/>
                <w:b/>
                <w:sz w:val="24"/>
                <w:szCs w:val="24"/>
              </w:rPr>
              <w:t>Respondents</w:t>
            </w:r>
          </w:p>
        </w:tc>
        <w:tc>
          <w:tcPr>
            <w:tcW w:w="1530" w:type="dxa"/>
            <w:vAlign w:val="bottom"/>
          </w:tcPr>
          <w:p w14:paraId="4E3CF7EA" w14:textId="77777777" w:rsidR="00681AD0" w:rsidRPr="002B05C0" w:rsidRDefault="00681AD0" w:rsidP="00681AD0">
            <w:pPr>
              <w:rPr>
                <w:rFonts w:ascii="Calibri" w:hAnsi="Calibri" w:cs="Times New Roman"/>
                <w:b/>
                <w:sz w:val="24"/>
                <w:szCs w:val="24"/>
              </w:rPr>
            </w:pPr>
            <w:r w:rsidRPr="002B05C0">
              <w:rPr>
                <w:rFonts w:ascii="Calibri" w:hAnsi="Calibri" w:cs="Times New Roman"/>
                <w:b/>
                <w:sz w:val="24"/>
                <w:szCs w:val="24"/>
              </w:rPr>
              <w:t>Form Name</w:t>
            </w:r>
          </w:p>
        </w:tc>
        <w:tc>
          <w:tcPr>
            <w:tcW w:w="1530" w:type="dxa"/>
            <w:vAlign w:val="bottom"/>
          </w:tcPr>
          <w:p w14:paraId="13FFA7CC" w14:textId="77777777" w:rsidR="00681AD0" w:rsidRPr="002B05C0" w:rsidRDefault="00681AD0" w:rsidP="00681AD0">
            <w:pPr>
              <w:rPr>
                <w:rFonts w:ascii="Calibri" w:hAnsi="Calibri" w:cs="Times New Roman"/>
                <w:b/>
                <w:sz w:val="24"/>
                <w:szCs w:val="24"/>
              </w:rPr>
            </w:pPr>
            <w:r w:rsidRPr="002B05C0">
              <w:rPr>
                <w:rFonts w:ascii="Calibri" w:hAnsi="Calibri" w:cs="Times New Roman"/>
                <w:b/>
                <w:sz w:val="24"/>
                <w:szCs w:val="24"/>
              </w:rPr>
              <w:t>Number of Respondents</w:t>
            </w:r>
          </w:p>
        </w:tc>
        <w:tc>
          <w:tcPr>
            <w:tcW w:w="1530" w:type="dxa"/>
            <w:vAlign w:val="bottom"/>
          </w:tcPr>
          <w:p w14:paraId="51D50424" w14:textId="5FBE6441" w:rsidR="00681AD0" w:rsidRPr="002B05C0" w:rsidRDefault="00681AD0" w:rsidP="00681AD0">
            <w:pPr>
              <w:rPr>
                <w:rFonts w:ascii="Calibri" w:hAnsi="Calibri" w:cs="Times New Roman"/>
                <w:b/>
                <w:sz w:val="24"/>
                <w:szCs w:val="24"/>
              </w:rPr>
            </w:pPr>
            <w:r w:rsidRPr="002B05C0">
              <w:rPr>
                <w:rFonts w:ascii="Calibri" w:hAnsi="Calibri" w:cs="Times New Roman"/>
                <w:b/>
                <w:sz w:val="24"/>
                <w:szCs w:val="24"/>
              </w:rPr>
              <w:t>Total Burden Hours</w:t>
            </w:r>
          </w:p>
        </w:tc>
        <w:tc>
          <w:tcPr>
            <w:tcW w:w="1440" w:type="dxa"/>
            <w:vAlign w:val="bottom"/>
          </w:tcPr>
          <w:p w14:paraId="740CBA68" w14:textId="1D79C8D4" w:rsidR="00681AD0" w:rsidRPr="002B05C0" w:rsidRDefault="00681AD0" w:rsidP="00681AD0">
            <w:pPr>
              <w:rPr>
                <w:rFonts w:ascii="Calibri" w:hAnsi="Calibri" w:cs="Times New Roman"/>
                <w:b/>
                <w:sz w:val="24"/>
                <w:szCs w:val="24"/>
              </w:rPr>
            </w:pPr>
            <w:r>
              <w:rPr>
                <w:rFonts w:ascii="Calibri" w:hAnsi="Calibri" w:cs="Times New Roman"/>
                <w:b/>
                <w:sz w:val="24"/>
                <w:szCs w:val="24"/>
              </w:rPr>
              <w:t>Average Hourly Wage</w:t>
            </w:r>
          </w:p>
        </w:tc>
        <w:tc>
          <w:tcPr>
            <w:tcW w:w="1170" w:type="dxa"/>
            <w:vAlign w:val="bottom"/>
          </w:tcPr>
          <w:p w14:paraId="2758261D" w14:textId="641A30AD" w:rsidR="00681AD0" w:rsidRPr="002B05C0" w:rsidRDefault="00681AD0" w:rsidP="00681AD0">
            <w:pPr>
              <w:rPr>
                <w:rFonts w:ascii="Calibri" w:hAnsi="Calibri" w:cs="Times New Roman"/>
                <w:b/>
                <w:sz w:val="24"/>
                <w:szCs w:val="24"/>
              </w:rPr>
            </w:pPr>
            <w:r>
              <w:rPr>
                <w:rFonts w:ascii="Calibri" w:hAnsi="Calibri" w:cs="Times New Roman"/>
                <w:b/>
                <w:sz w:val="24"/>
                <w:szCs w:val="24"/>
              </w:rPr>
              <w:t>Total Cost</w:t>
            </w:r>
          </w:p>
        </w:tc>
      </w:tr>
      <w:tr w:rsidR="00681AD0" w:rsidRPr="002B05C0" w14:paraId="3EADF89F" w14:textId="77777777" w:rsidTr="00351516">
        <w:tc>
          <w:tcPr>
            <w:tcW w:w="2430" w:type="dxa"/>
          </w:tcPr>
          <w:p w14:paraId="4BBA6635" w14:textId="77777777" w:rsidR="00681AD0" w:rsidRPr="002B05C0" w:rsidRDefault="00681AD0" w:rsidP="00681AD0">
            <w:pPr>
              <w:rPr>
                <w:rFonts w:ascii="Calibri" w:hAnsi="Calibri" w:cs="Times New Roman"/>
                <w:sz w:val="24"/>
                <w:szCs w:val="24"/>
              </w:rPr>
            </w:pPr>
            <w:r w:rsidRPr="002B05C0">
              <w:rPr>
                <w:rFonts w:ascii="Calibri" w:hAnsi="Calibri" w:cs="Times New Roman"/>
                <w:sz w:val="24"/>
                <w:szCs w:val="24"/>
              </w:rPr>
              <w:t>Audiologist or practice representative (first-time participant)</w:t>
            </w:r>
          </w:p>
        </w:tc>
        <w:tc>
          <w:tcPr>
            <w:tcW w:w="1530" w:type="dxa"/>
          </w:tcPr>
          <w:p w14:paraId="48EFE262" w14:textId="77777777" w:rsidR="00681AD0" w:rsidRPr="002B05C0" w:rsidRDefault="00681AD0" w:rsidP="00681AD0">
            <w:pPr>
              <w:rPr>
                <w:rFonts w:ascii="Calibri" w:hAnsi="Calibri" w:cs="Times New Roman"/>
                <w:sz w:val="24"/>
                <w:szCs w:val="24"/>
              </w:rPr>
            </w:pPr>
            <w:r w:rsidRPr="002B05C0">
              <w:rPr>
                <w:rFonts w:ascii="Calibri" w:hAnsi="Calibri" w:cs="Times New Roman"/>
                <w:sz w:val="24"/>
                <w:szCs w:val="24"/>
              </w:rPr>
              <w:t>EHDI-PALS Survey</w:t>
            </w:r>
          </w:p>
        </w:tc>
        <w:tc>
          <w:tcPr>
            <w:tcW w:w="1530" w:type="dxa"/>
            <w:vAlign w:val="center"/>
          </w:tcPr>
          <w:p w14:paraId="35CCAF5B" w14:textId="77777777" w:rsidR="00681AD0" w:rsidRPr="002B05C0" w:rsidRDefault="00681AD0" w:rsidP="00681AD0">
            <w:pPr>
              <w:jc w:val="center"/>
              <w:rPr>
                <w:rFonts w:ascii="Calibri" w:hAnsi="Calibri" w:cs="Times New Roman"/>
                <w:sz w:val="24"/>
                <w:szCs w:val="24"/>
              </w:rPr>
            </w:pPr>
            <w:r w:rsidRPr="002B05C0">
              <w:rPr>
                <w:rFonts w:ascii="Calibri" w:hAnsi="Calibri" w:cs="Times New Roman"/>
                <w:sz w:val="24"/>
                <w:szCs w:val="24"/>
              </w:rPr>
              <w:t>200</w:t>
            </w:r>
          </w:p>
        </w:tc>
        <w:tc>
          <w:tcPr>
            <w:tcW w:w="1530" w:type="dxa"/>
            <w:vAlign w:val="center"/>
          </w:tcPr>
          <w:p w14:paraId="0870032A" w14:textId="2618EFBA" w:rsidR="00681AD0" w:rsidRPr="002B05C0" w:rsidRDefault="00681AD0" w:rsidP="00681AD0">
            <w:pPr>
              <w:jc w:val="center"/>
              <w:rPr>
                <w:rFonts w:ascii="Calibri" w:hAnsi="Calibri" w:cs="Times New Roman"/>
                <w:sz w:val="24"/>
                <w:szCs w:val="24"/>
              </w:rPr>
            </w:pPr>
            <w:r w:rsidRPr="002B05C0">
              <w:rPr>
                <w:rFonts w:ascii="Calibri" w:hAnsi="Calibri" w:cs="Times New Roman"/>
                <w:sz w:val="24"/>
                <w:szCs w:val="24"/>
              </w:rPr>
              <w:t>30</w:t>
            </w:r>
          </w:p>
        </w:tc>
        <w:tc>
          <w:tcPr>
            <w:tcW w:w="1440" w:type="dxa"/>
            <w:vAlign w:val="center"/>
          </w:tcPr>
          <w:p w14:paraId="4C361236" w14:textId="1AC08513" w:rsidR="00681AD0" w:rsidRPr="002B05C0" w:rsidRDefault="00681AD0" w:rsidP="00681AD0">
            <w:pPr>
              <w:jc w:val="center"/>
              <w:rPr>
                <w:rFonts w:ascii="Calibri" w:hAnsi="Calibri" w:cs="Times New Roman"/>
                <w:sz w:val="24"/>
                <w:szCs w:val="24"/>
              </w:rPr>
            </w:pPr>
            <w:r w:rsidRPr="002B05C0">
              <w:rPr>
                <w:rFonts w:ascii="Calibri" w:hAnsi="Calibri" w:cs="Times New Roman"/>
                <w:sz w:val="24"/>
                <w:szCs w:val="24"/>
              </w:rPr>
              <w:t>$3</w:t>
            </w:r>
            <w:r w:rsidRPr="00343211">
              <w:rPr>
                <w:rFonts w:ascii="Calibri" w:hAnsi="Calibri" w:cs="Times New Roman"/>
                <w:sz w:val="24"/>
                <w:szCs w:val="24"/>
              </w:rPr>
              <w:t>6</w:t>
            </w:r>
            <w:r w:rsidRPr="002B05C0">
              <w:rPr>
                <w:rFonts w:ascii="Calibri" w:hAnsi="Calibri" w:cs="Times New Roman"/>
                <w:sz w:val="24"/>
                <w:szCs w:val="24"/>
              </w:rPr>
              <w:t>.00</w:t>
            </w:r>
          </w:p>
        </w:tc>
        <w:tc>
          <w:tcPr>
            <w:tcW w:w="1170" w:type="dxa"/>
            <w:vAlign w:val="center"/>
          </w:tcPr>
          <w:p w14:paraId="5165850C" w14:textId="3F833748" w:rsidR="00681AD0" w:rsidRPr="002B05C0" w:rsidRDefault="00681AD0" w:rsidP="00681AD0">
            <w:pPr>
              <w:jc w:val="center"/>
              <w:rPr>
                <w:rFonts w:ascii="Calibri" w:hAnsi="Calibri" w:cs="Times New Roman"/>
                <w:sz w:val="24"/>
                <w:szCs w:val="24"/>
              </w:rPr>
            </w:pPr>
            <w:r w:rsidRPr="002B05C0">
              <w:rPr>
                <w:rFonts w:ascii="Calibri" w:hAnsi="Calibri" w:cs="Times New Roman"/>
                <w:sz w:val="24"/>
                <w:szCs w:val="24"/>
              </w:rPr>
              <w:t>$1</w:t>
            </w:r>
            <w:r>
              <w:rPr>
                <w:rFonts w:ascii="Calibri" w:hAnsi="Calibri" w:cs="Times New Roman"/>
                <w:sz w:val="24"/>
                <w:szCs w:val="24"/>
              </w:rPr>
              <w:t>,</w:t>
            </w:r>
            <w:r w:rsidRPr="002B05C0">
              <w:rPr>
                <w:rFonts w:ascii="Calibri" w:hAnsi="Calibri" w:cs="Times New Roman"/>
                <w:sz w:val="24"/>
                <w:szCs w:val="24"/>
              </w:rPr>
              <w:t>0</w:t>
            </w:r>
            <w:r w:rsidRPr="00343211">
              <w:rPr>
                <w:rFonts w:ascii="Calibri" w:hAnsi="Calibri" w:cs="Times New Roman"/>
                <w:sz w:val="24"/>
                <w:szCs w:val="24"/>
              </w:rPr>
              <w:t>8</w:t>
            </w:r>
            <w:r w:rsidRPr="002B05C0">
              <w:rPr>
                <w:rFonts w:ascii="Calibri" w:hAnsi="Calibri" w:cs="Times New Roman"/>
                <w:sz w:val="24"/>
                <w:szCs w:val="24"/>
              </w:rPr>
              <w:t>0</w:t>
            </w:r>
          </w:p>
        </w:tc>
      </w:tr>
      <w:tr w:rsidR="00681AD0" w:rsidRPr="002B05C0" w14:paraId="04280722" w14:textId="77777777" w:rsidTr="00351516">
        <w:trPr>
          <w:trHeight w:val="1007"/>
        </w:trPr>
        <w:tc>
          <w:tcPr>
            <w:tcW w:w="2430" w:type="dxa"/>
          </w:tcPr>
          <w:p w14:paraId="3327CEBE" w14:textId="77777777" w:rsidR="00681AD0" w:rsidRPr="002B05C0" w:rsidRDefault="00681AD0" w:rsidP="00681AD0">
            <w:pPr>
              <w:rPr>
                <w:rFonts w:ascii="Calibri" w:hAnsi="Calibri" w:cs="Times New Roman"/>
                <w:sz w:val="24"/>
                <w:szCs w:val="24"/>
              </w:rPr>
            </w:pPr>
            <w:r w:rsidRPr="002B05C0">
              <w:rPr>
                <w:rFonts w:ascii="Calibri" w:hAnsi="Calibri" w:cs="Times New Roman"/>
                <w:sz w:val="24"/>
                <w:szCs w:val="24"/>
              </w:rPr>
              <w:t>Audiologist or practice representative (previous participant)</w:t>
            </w:r>
          </w:p>
        </w:tc>
        <w:tc>
          <w:tcPr>
            <w:tcW w:w="1530" w:type="dxa"/>
          </w:tcPr>
          <w:p w14:paraId="193326D8" w14:textId="77777777" w:rsidR="00681AD0" w:rsidRPr="002B05C0" w:rsidRDefault="00681AD0" w:rsidP="00681AD0">
            <w:pPr>
              <w:rPr>
                <w:rFonts w:ascii="Calibri" w:hAnsi="Calibri" w:cs="Times New Roman"/>
                <w:sz w:val="24"/>
                <w:szCs w:val="24"/>
              </w:rPr>
            </w:pPr>
            <w:r w:rsidRPr="002B05C0">
              <w:rPr>
                <w:rFonts w:ascii="Calibri" w:hAnsi="Calibri" w:cs="Times New Roman"/>
                <w:sz w:val="24"/>
                <w:szCs w:val="24"/>
              </w:rPr>
              <w:t>EHDI-PALS Survey</w:t>
            </w:r>
          </w:p>
        </w:tc>
        <w:tc>
          <w:tcPr>
            <w:tcW w:w="1530" w:type="dxa"/>
            <w:vAlign w:val="center"/>
          </w:tcPr>
          <w:p w14:paraId="5A65DB73" w14:textId="77777777" w:rsidR="00681AD0" w:rsidRPr="002B05C0" w:rsidRDefault="00681AD0" w:rsidP="00681AD0">
            <w:pPr>
              <w:jc w:val="center"/>
              <w:rPr>
                <w:rFonts w:ascii="Calibri" w:hAnsi="Calibri" w:cs="Times New Roman"/>
                <w:sz w:val="24"/>
                <w:szCs w:val="24"/>
              </w:rPr>
            </w:pPr>
            <w:r w:rsidRPr="002B05C0">
              <w:rPr>
                <w:rFonts w:ascii="Calibri" w:hAnsi="Calibri" w:cs="Times New Roman"/>
                <w:sz w:val="24"/>
                <w:szCs w:val="24"/>
              </w:rPr>
              <w:t>800</w:t>
            </w:r>
          </w:p>
        </w:tc>
        <w:tc>
          <w:tcPr>
            <w:tcW w:w="1530" w:type="dxa"/>
            <w:vAlign w:val="center"/>
          </w:tcPr>
          <w:p w14:paraId="10A0A059" w14:textId="04515C35" w:rsidR="00681AD0" w:rsidRPr="002B05C0" w:rsidRDefault="00681AD0" w:rsidP="00681AD0">
            <w:pPr>
              <w:jc w:val="center"/>
              <w:rPr>
                <w:rFonts w:ascii="Calibri" w:hAnsi="Calibri" w:cs="Times New Roman"/>
                <w:sz w:val="24"/>
                <w:szCs w:val="24"/>
              </w:rPr>
            </w:pPr>
            <w:r w:rsidRPr="002B05C0">
              <w:rPr>
                <w:rFonts w:ascii="Calibri" w:hAnsi="Calibri" w:cs="Times New Roman"/>
                <w:sz w:val="24"/>
                <w:szCs w:val="24"/>
              </w:rPr>
              <w:t>27</w:t>
            </w:r>
          </w:p>
        </w:tc>
        <w:tc>
          <w:tcPr>
            <w:tcW w:w="1440" w:type="dxa"/>
            <w:vAlign w:val="center"/>
          </w:tcPr>
          <w:p w14:paraId="7D343A70" w14:textId="66BDFCB2" w:rsidR="00681AD0" w:rsidRPr="002B05C0" w:rsidRDefault="00681AD0" w:rsidP="00681AD0">
            <w:pPr>
              <w:jc w:val="center"/>
              <w:rPr>
                <w:rFonts w:ascii="Calibri" w:hAnsi="Calibri" w:cs="Times New Roman"/>
                <w:sz w:val="24"/>
                <w:szCs w:val="24"/>
              </w:rPr>
            </w:pPr>
            <w:r w:rsidRPr="002B05C0">
              <w:rPr>
                <w:rFonts w:ascii="Calibri" w:hAnsi="Calibri" w:cs="Times New Roman"/>
                <w:sz w:val="24"/>
                <w:szCs w:val="24"/>
              </w:rPr>
              <w:t>$3</w:t>
            </w:r>
            <w:r w:rsidRPr="00343211">
              <w:rPr>
                <w:rFonts w:ascii="Calibri" w:hAnsi="Calibri" w:cs="Times New Roman"/>
                <w:sz w:val="24"/>
                <w:szCs w:val="24"/>
              </w:rPr>
              <w:t>6</w:t>
            </w:r>
            <w:r w:rsidRPr="002B05C0">
              <w:rPr>
                <w:rFonts w:ascii="Calibri" w:hAnsi="Calibri" w:cs="Times New Roman"/>
                <w:sz w:val="24"/>
                <w:szCs w:val="24"/>
              </w:rPr>
              <w:t>.00</w:t>
            </w:r>
          </w:p>
        </w:tc>
        <w:tc>
          <w:tcPr>
            <w:tcW w:w="1170" w:type="dxa"/>
            <w:vAlign w:val="center"/>
          </w:tcPr>
          <w:p w14:paraId="57B2DF29" w14:textId="27EC9F39" w:rsidR="00681AD0" w:rsidRPr="002B05C0" w:rsidRDefault="00681AD0" w:rsidP="00681AD0">
            <w:pPr>
              <w:jc w:val="center"/>
              <w:rPr>
                <w:rFonts w:ascii="Calibri" w:hAnsi="Calibri" w:cs="Times New Roman"/>
                <w:sz w:val="24"/>
                <w:szCs w:val="24"/>
              </w:rPr>
            </w:pPr>
            <w:r w:rsidRPr="002B05C0">
              <w:rPr>
                <w:rFonts w:ascii="Calibri" w:hAnsi="Calibri" w:cs="Times New Roman"/>
                <w:sz w:val="24"/>
                <w:szCs w:val="24"/>
              </w:rPr>
              <w:t>$9</w:t>
            </w:r>
            <w:r w:rsidRPr="00343211">
              <w:rPr>
                <w:rFonts w:ascii="Calibri" w:hAnsi="Calibri" w:cs="Times New Roman"/>
                <w:sz w:val="24"/>
                <w:szCs w:val="24"/>
              </w:rPr>
              <w:t>72</w:t>
            </w:r>
          </w:p>
        </w:tc>
      </w:tr>
      <w:tr w:rsidR="00681AD0" w:rsidRPr="002B05C0" w14:paraId="2029F84B" w14:textId="77777777" w:rsidTr="00351516">
        <w:tc>
          <w:tcPr>
            <w:tcW w:w="2430" w:type="dxa"/>
          </w:tcPr>
          <w:p w14:paraId="0EA651A9" w14:textId="77777777" w:rsidR="00681AD0" w:rsidRPr="002B05C0" w:rsidDel="00A4353E" w:rsidRDefault="00681AD0" w:rsidP="00681AD0">
            <w:pPr>
              <w:rPr>
                <w:rFonts w:ascii="Calibri" w:hAnsi="Calibri" w:cs="Times New Roman"/>
                <w:sz w:val="24"/>
                <w:szCs w:val="24"/>
              </w:rPr>
            </w:pPr>
            <w:r w:rsidRPr="002B05C0">
              <w:rPr>
                <w:rFonts w:ascii="Calibri" w:hAnsi="Calibri" w:cs="Times New Roman"/>
                <w:sz w:val="24"/>
                <w:szCs w:val="24"/>
              </w:rPr>
              <w:t>Audiologist or practice representative (survey dropout)</w:t>
            </w:r>
          </w:p>
        </w:tc>
        <w:tc>
          <w:tcPr>
            <w:tcW w:w="1530" w:type="dxa"/>
          </w:tcPr>
          <w:p w14:paraId="1D977D9D" w14:textId="77777777" w:rsidR="00681AD0" w:rsidRPr="002B05C0" w:rsidRDefault="00681AD0" w:rsidP="00681AD0">
            <w:pPr>
              <w:rPr>
                <w:rFonts w:ascii="Calibri" w:hAnsi="Calibri" w:cs="Times New Roman"/>
                <w:sz w:val="24"/>
                <w:szCs w:val="24"/>
              </w:rPr>
            </w:pPr>
            <w:r w:rsidRPr="002B05C0">
              <w:rPr>
                <w:rFonts w:ascii="Calibri" w:hAnsi="Calibri" w:cs="Times New Roman"/>
                <w:sz w:val="24"/>
                <w:szCs w:val="24"/>
              </w:rPr>
              <w:t xml:space="preserve">EHDI-PALS Survey Introduction </w:t>
            </w:r>
          </w:p>
        </w:tc>
        <w:tc>
          <w:tcPr>
            <w:tcW w:w="1530" w:type="dxa"/>
            <w:vAlign w:val="center"/>
          </w:tcPr>
          <w:p w14:paraId="57BAB2DF" w14:textId="77777777" w:rsidR="00681AD0" w:rsidRPr="002B05C0" w:rsidRDefault="00681AD0" w:rsidP="00681AD0">
            <w:pPr>
              <w:jc w:val="center"/>
              <w:rPr>
                <w:rFonts w:ascii="Calibri" w:hAnsi="Calibri" w:cs="Times New Roman"/>
                <w:sz w:val="24"/>
                <w:szCs w:val="24"/>
              </w:rPr>
            </w:pPr>
            <w:r w:rsidRPr="002B05C0">
              <w:rPr>
                <w:rFonts w:ascii="Calibri" w:hAnsi="Calibri" w:cs="Times New Roman"/>
                <w:sz w:val="24"/>
                <w:szCs w:val="24"/>
              </w:rPr>
              <w:t>400</w:t>
            </w:r>
          </w:p>
        </w:tc>
        <w:tc>
          <w:tcPr>
            <w:tcW w:w="1530" w:type="dxa"/>
            <w:vAlign w:val="center"/>
          </w:tcPr>
          <w:p w14:paraId="306CEFC0" w14:textId="404B2290" w:rsidR="00681AD0" w:rsidRPr="002B05C0" w:rsidRDefault="00681AD0" w:rsidP="00681AD0">
            <w:pPr>
              <w:jc w:val="center"/>
              <w:rPr>
                <w:rFonts w:ascii="Calibri" w:hAnsi="Calibri" w:cs="Times New Roman"/>
                <w:sz w:val="24"/>
                <w:szCs w:val="24"/>
              </w:rPr>
            </w:pPr>
            <w:r w:rsidRPr="002B05C0">
              <w:rPr>
                <w:rFonts w:ascii="Calibri" w:hAnsi="Calibri" w:cs="Times New Roman"/>
                <w:sz w:val="24"/>
                <w:szCs w:val="24"/>
              </w:rPr>
              <w:t>7</w:t>
            </w:r>
          </w:p>
        </w:tc>
        <w:tc>
          <w:tcPr>
            <w:tcW w:w="1440" w:type="dxa"/>
            <w:vAlign w:val="center"/>
          </w:tcPr>
          <w:p w14:paraId="5E367150" w14:textId="21942DDB" w:rsidR="00681AD0" w:rsidRPr="002B05C0" w:rsidRDefault="00681AD0" w:rsidP="002C5435">
            <w:pPr>
              <w:rPr>
                <w:rFonts w:ascii="Calibri" w:hAnsi="Calibri" w:cs="Times New Roman"/>
                <w:sz w:val="24"/>
                <w:szCs w:val="24"/>
              </w:rPr>
            </w:pPr>
            <w:r w:rsidRPr="002B05C0">
              <w:rPr>
                <w:rFonts w:ascii="Calibri" w:hAnsi="Calibri" w:cs="Times New Roman"/>
                <w:sz w:val="24"/>
                <w:szCs w:val="24"/>
              </w:rPr>
              <w:t>$3</w:t>
            </w:r>
            <w:r w:rsidRPr="00343211">
              <w:rPr>
                <w:rFonts w:ascii="Calibri" w:hAnsi="Calibri" w:cs="Times New Roman"/>
                <w:sz w:val="24"/>
                <w:szCs w:val="24"/>
              </w:rPr>
              <w:t>6</w:t>
            </w:r>
            <w:r w:rsidRPr="002B05C0">
              <w:rPr>
                <w:rFonts w:ascii="Calibri" w:hAnsi="Calibri" w:cs="Times New Roman"/>
                <w:sz w:val="24"/>
                <w:szCs w:val="24"/>
              </w:rPr>
              <w:t>.00</w:t>
            </w:r>
          </w:p>
        </w:tc>
        <w:tc>
          <w:tcPr>
            <w:tcW w:w="1170" w:type="dxa"/>
            <w:vAlign w:val="center"/>
          </w:tcPr>
          <w:p w14:paraId="69A5FEB9" w14:textId="04157F31" w:rsidR="00681AD0" w:rsidRPr="002B05C0" w:rsidRDefault="00681AD0" w:rsidP="00681AD0">
            <w:pPr>
              <w:jc w:val="center"/>
              <w:rPr>
                <w:rFonts w:ascii="Calibri" w:hAnsi="Calibri" w:cs="Times New Roman"/>
                <w:sz w:val="24"/>
                <w:szCs w:val="24"/>
              </w:rPr>
            </w:pPr>
            <w:r w:rsidRPr="002B05C0">
              <w:rPr>
                <w:rFonts w:ascii="Calibri" w:hAnsi="Calibri" w:cs="Times New Roman"/>
                <w:sz w:val="24"/>
                <w:szCs w:val="24"/>
              </w:rPr>
              <w:t>$2</w:t>
            </w:r>
            <w:r w:rsidRPr="00343211">
              <w:rPr>
                <w:rFonts w:ascii="Calibri" w:hAnsi="Calibri" w:cs="Times New Roman"/>
                <w:sz w:val="24"/>
                <w:szCs w:val="24"/>
              </w:rPr>
              <w:t>52</w:t>
            </w:r>
          </w:p>
        </w:tc>
      </w:tr>
      <w:tr w:rsidR="00681AD0" w:rsidRPr="002B05C0" w14:paraId="7C3832E8" w14:textId="77777777" w:rsidTr="00351516">
        <w:tc>
          <w:tcPr>
            <w:tcW w:w="2430" w:type="dxa"/>
          </w:tcPr>
          <w:p w14:paraId="7D9E9971" w14:textId="77777777" w:rsidR="00681AD0" w:rsidRPr="002B05C0" w:rsidRDefault="00681AD0" w:rsidP="00681AD0">
            <w:pPr>
              <w:rPr>
                <w:rFonts w:ascii="Calibri" w:hAnsi="Calibri" w:cs="Times New Roman"/>
                <w:sz w:val="24"/>
                <w:szCs w:val="24"/>
              </w:rPr>
            </w:pPr>
          </w:p>
        </w:tc>
        <w:tc>
          <w:tcPr>
            <w:tcW w:w="1530" w:type="dxa"/>
          </w:tcPr>
          <w:p w14:paraId="48717F28" w14:textId="15798C21" w:rsidR="00681AD0" w:rsidRPr="002C5435" w:rsidRDefault="00681AD0" w:rsidP="00681AD0">
            <w:pPr>
              <w:rPr>
                <w:rFonts w:ascii="Calibri" w:hAnsi="Calibri" w:cs="Times New Roman"/>
                <w:b/>
                <w:sz w:val="24"/>
                <w:szCs w:val="24"/>
              </w:rPr>
            </w:pPr>
            <w:r w:rsidRPr="002C5435">
              <w:rPr>
                <w:rFonts w:ascii="Calibri" w:hAnsi="Calibri" w:cs="Times New Roman"/>
                <w:b/>
                <w:sz w:val="24"/>
                <w:szCs w:val="24"/>
              </w:rPr>
              <w:t>Total</w:t>
            </w:r>
          </w:p>
        </w:tc>
        <w:tc>
          <w:tcPr>
            <w:tcW w:w="1530" w:type="dxa"/>
            <w:vAlign w:val="center"/>
          </w:tcPr>
          <w:p w14:paraId="45280C27" w14:textId="77777777" w:rsidR="00681AD0" w:rsidRPr="002C5435" w:rsidRDefault="00681AD0" w:rsidP="00681AD0">
            <w:pPr>
              <w:jc w:val="center"/>
              <w:rPr>
                <w:rFonts w:ascii="Calibri" w:hAnsi="Calibri" w:cs="Times New Roman"/>
                <w:b/>
                <w:sz w:val="24"/>
                <w:szCs w:val="24"/>
              </w:rPr>
            </w:pPr>
          </w:p>
        </w:tc>
        <w:tc>
          <w:tcPr>
            <w:tcW w:w="1530" w:type="dxa"/>
            <w:vAlign w:val="center"/>
          </w:tcPr>
          <w:p w14:paraId="2C672037" w14:textId="77777777" w:rsidR="00681AD0" w:rsidRPr="002C5435" w:rsidRDefault="00681AD0" w:rsidP="00681AD0">
            <w:pPr>
              <w:jc w:val="center"/>
              <w:rPr>
                <w:rFonts w:ascii="Calibri" w:hAnsi="Calibri" w:cs="Times New Roman"/>
                <w:b/>
                <w:sz w:val="24"/>
                <w:szCs w:val="24"/>
              </w:rPr>
            </w:pPr>
          </w:p>
        </w:tc>
        <w:tc>
          <w:tcPr>
            <w:tcW w:w="1440" w:type="dxa"/>
            <w:vAlign w:val="center"/>
          </w:tcPr>
          <w:p w14:paraId="0B4BB4FA" w14:textId="77777777" w:rsidR="00681AD0" w:rsidRPr="002C5435" w:rsidRDefault="00681AD0" w:rsidP="00681AD0">
            <w:pPr>
              <w:rPr>
                <w:rFonts w:ascii="Calibri" w:hAnsi="Calibri" w:cs="Times New Roman"/>
                <w:b/>
                <w:sz w:val="24"/>
                <w:szCs w:val="24"/>
              </w:rPr>
            </w:pPr>
          </w:p>
        </w:tc>
        <w:tc>
          <w:tcPr>
            <w:tcW w:w="1170" w:type="dxa"/>
            <w:vAlign w:val="center"/>
          </w:tcPr>
          <w:p w14:paraId="726A89DF" w14:textId="1305FB13" w:rsidR="00681AD0" w:rsidRPr="002C5435" w:rsidRDefault="00681AD0" w:rsidP="00681AD0">
            <w:pPr>
              <w:jc w:val="center"/>
              <w:rPr>
                <w:rFonts w:ascii="Calibri" w:hAnsi="Calibri" w:cs="Times New Roman"/>
                <w:b/>
                <w:sz w:val="24"/>
                <w:szCs w:val="24"/>
              </w:rPr>
            </w:pPr>
            <w:r w:rsidRPr="002C5435">
              <w:rPr>
                <w:rFonts w:ascii="Calibri" w:hAnsi="Calibri" w:cs="Times New Roman"/>
                <w:b/>
                <w:sz w:val="24"/>
                <w:szCs w:val="24"/>
              </w:rPr>
              <w:t>$2,304</w:t>
            </w:r>
          </w:p>
        </w:tc>
      </w:tr>
    </w:tbl>
    <w:p w14:paraId="0F6ED453" w14:textId="77777777" w:rsidR="00681AD0" w:rsidRPr="002B05C0" w:rsidRDefault="00681AD0" w:rsidP="006E10F7">
      <w:pPr>
        <w:rPr>
          <w:rFonts w:ascii="Calibri" w:hAnsi="Calibri" w:cs="Times New Roman"/>
          <w:sz w:val="24"/>
          <w:szCs w:val="24"/>
        </w:rPr>
      </w:pPr>
    </w:p>
    <w:p w14:paraId="077D7F7C" w14:textId="77777777" w:rsidR="006E10F7" w:rsidRPr="002B05C0" w:rsidRDefault="006E10F7" w:rsidP="006E10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
        </w:rPr>
      </w:pPr>
      <w:r w:rsidRPr="002B05C0">
        <w:rPr>
          <w:rFonts w:ascii="Calibri" w:hAnsi="Calibri" w:cs="Times New Roman"/>
        </w:rPr>
        <w:t xml:space="preserve">     </w:t>
      </w:r>
    </w:p>
    <w:p w14:paraId="74905B69"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 xml:space="preserve">                   </w:t>
      </w:r>
    </w:p>
    <w:p w14:paraId="610FC128"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u w:val="single"/>
        </w:rPr>
        <w:t>A.13. Estimates of Other Total Annual Cost Burden to Respondents or Record Keepers</w:t>
      </w:r>
    </w:p>
    <w:p w14:paraId="3471F8AB" w14:textId="77777777" w:rsidR="006E10F7" w:rsidRPr="002B05C0" w:rsidRDefault="006E10F7" w:rsidP="006E10F7">
      <w:pPr>
        <w:rPr>
          <w:rFonts w:ascii="Calibri" w:hAnsi="Calibri" w:cs="Times New Roman"/>
          <w:sz w:val="24"/>
          <w:szCs w:val="24"/>
        </w:rPr>
      </w:pPr>
    </w:p>
    <w:p w14:paraId="135D897F"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There are no capital or maintenance costs to survey respondents associated with this survey.</w:t>
      </w:r>
    </w:p>
    <w:p w14:paraId="06708AA8" w14:textId="77777777" w:rsidR="006E10F7" w:rsidRPr="002B05C0" w:rsidRDefault="006E10F7" w:rsidP="006E10F7">
      <w:pPr>
        <w:rPr>
          <w:rFonts w:ascii="Calibri" w:hAnsi="Calibri" w:cs="Times New Roman"/>
          <w:b/>
          <w:sz w:val="24"/>
          <w:szCs w:val="24"/>
        </w:rPr>
      </w:pPr>
    </w:p>
    <w:p w14:paraId="26840761" w14:textId="77777777" w:rsidR="006E10F7" w:rsidRPr="002B05C0" w:rsidRDefault="006E10F7" w:rsidP="006E10F7">
      <w:pPr>
        <w:rPr>
          <w:rFonts w:ascii="Calibri" w:hAnsi="Calibri" w:cs="Times New Roman"/>
          <w:sz w:val="24"/>
          <w:szCs w:val="24"/>
          <w:u w:val="single"/>
        </w:rPr>
      </w:pPr>
      <w:r w:rsidRPr="002B05C0">
        <w:rPr>
          <w:rFonts w:ascii="Calibri" w:hAnsi="Calibri" w:cs="Times New Roman"/>
          <w:b/>
          <w:sz w:val="24"/>
          <w:szCs w:val="24"/>
          <w:u w:val="single"/>
        </w:rPr>
        <w:t>A.14. Annualized Costs to the Federal Government</w:t>
      </w:r>
    </w:p>
    <w:p w14:paraId="321BDE7E" w14:textId="77777777" w:rsidR="006E10F7" w:rsidRPr="002B05C0" w:rsidRDefault="006E10F7" w:rsidP="006E10F7">
      <w:pPr>
        <w:rPr>
          <w:rFonts w:ascii="Calibri" w:hAnsi="Calibri" w:cs="Times New Roman"/>
          <w:sz w:val="24"/>
          <w:szCs w:val="24"/>
        </w:rPr>
      </w:pPr>
    </w:p>
    <w:p w14:paraId="723361D6"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The average annualized cost to the Federal Government to collect this information is $</w:t>
      </w:r>
      <w:r w:rsidRPr="00343211">
        <w:rPr>
          <w:rFonts w:ascii="Calibri" w:hAnsi="Calibri" w:cs="Times New Roman"/>
          <w:sz w:val="24"/>
          <w:szCs w:val="24"/>
        </w:rPr>
        <w:t>43,124</w:t>
      </w:r>
      <w:r w:rsidRPr="002B05C0">
        <w:rPr>
          <w:rFonts w:ascii="Calibri" w:hAnsi="Calibri" w:cs="Times New Roman"/>
          <w:sz w:val="24"/>
          <w:szCs w:val="24"/>
        </w:rPr>
        <w:t xml:space="preserve">. The federal government personnel estimate is based on cost of the Project Officer, who is responsible for the management and oversight of the project (Table A.14).  These figures include the costs for material preparation, data review and clean up, result analysis, assistance to state personnel and consultation with the </w:t>
      </w:r>
      <w:r w:rsidRPr="00343211">
        <w:rPr>
          <w:rFonts w:ascii="Calibri" w:hAnsi="Calibri" w:cs="Times New Roman"/>
          <w:sz w:val="24"/>
          <w:szCs w:val="24"/>
        </w:rPr>
        <w:t xml:space="preserve">University of Maine </w:t>
      </w:r>
      <w:r w:rsidRPr="002B05C0">
        <w:rPr>
          <w:rFonts w:ascii="Calibri" w:hAnsi="Calibri" w:cs="Times New Roman"/>
          <w:sz w:val="24"/>
          <w:szCs w:val="24"/>
        </w:rPr>
        <w:t>programmer. The survey will be administered through the EHDI-PALS website, which greatly reduces the administrative costs to the government.</w:t>
      </w:r>
    </w:p>
    <w:p w14:paraId="383D3552"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br/>
        <w:t>Table A.14.</w:t>
      </w:r>
    </w:p>
    <w:p w14:paraId="1F3357E5" w14:textId="77777777" w:rsidR="006E10F7" w:rsidRPr="002B05C0" w:rsidRDefault="006E10F7" w:rsidP="006E10F7">
      <w:pPr>
        <w:rPr>
          <w:rFonts w:ascii="Calibri" w:hAnsi="Calibri" w:cs="Times New Roman"/>
          <w:b/>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10"/>
        <w:gridCol w:w="2648"/>
        <w:gridCol w:w="3150"/>
        <w:gridCol w:w="1925"/>
      </w:tblGrid>
      <w:tr w:rsidR="006E10F7" w:rsidRPr="002B05C0" w14:paraId="42AB4678" w14:textId="77777777" w:rsidTr="006E27C8">
        <w:tc>
          <w:tcPr>
            <w:tcW w:w="1510" w:type="dxa"/>
            <w:vMerge w:val="restart"/>
          </w:tcPr>
          <w:p w14:paraId="0FBF9C26" w14:textId="77777777" w:rsidR="006E10F7" w:rsidRPr="002B05C0" w:rsidRDefault="006E10F7" w:rsidP="006E27C8">
            <w:pPr>
              <w:rPr>
                <w:rFonts w:ascii="Calibri" w:hAnsi="Calibri" w:cs="Times New Roman"/>
                <w:b/>
                <w:sz w:val="24"/>
                <w:szCs w:val="24"/>
              </w:rPr>
            </w:pPr>
          </w:p>
          <w:p w14:paraId="44D61ADF" w14:textId="77777777" w:rsidR="006E10F7" w:rsidRPr="002B05C0" w:rsidRDefault="006E10F7" w:rsidP="006E27C8">
            <w:pPr>
              <w:rPr>
                <w:rFonts w:ascii="Calibri" w:hAnsi="Calibri" w:cs="Times New Roman"/>
                <w:b/>
                <w:sz w:val="24"/>
                <w:szCs w:val="24"/>
              </w:rPr>
            </w:pPr>
          </w:p>
          <w:p w14:paraId="64D1B846" w14:textId="77777777" w:rsidR="006E10F7" w:rsidRPr="002B05C0" w:rsidRDefault="006E10F7" w:rsidP="006E27C8">
            <w:pPr>
              <w:rPr>
                <w:rFonts w:ascii="Calibri" w:hAnsi="Calibri" w:cs="Times New Roman"/>
                <w:b/>
                <w:sz w:val="24"/>
                <w:szCs w:val="24"/>
              </w:rPr>
            </w:pPr>
          </w:p>
          <w:p w14:paraId="5C973869" w14:textId="77777777" w:rsidR="006E10F7" w:rsidRPr="002B05C0" w:rsidRDefault="006E10F7" w:rsidP="006E27C8">
            <w:pPr>
              <w:rPr>
                <w:rFonts w:ascii="Calibri" w:hAnsi="Calibri" w:cs="Times New Roman"/>
                <w:b/>
                <w:sz w:val="24"/>
                <w:szCs w:val="24"/>
              </w:rPr>
            </w:pPr>
            <w:r w:rsidRPr="002B05C0">
              <w:rPr>
                <w:rFonts w:ascii="Calibri" w:hAnsi="Calibri" w:cs="Times New Roman"/>
                <w:b/>
                <w:sz w:val="24"/>
                <w:szCs w:val="24"/>
              </w:rPr>
              <w:t>Federal Government</w:t>
            </w:r>
          </w:p>
          <w:p w14:paraId="305BEBF6" w14:textId="77777777" w:rsidR="006E10F7" w:rsidRPr="002B05C0" w:rsidRDefault="006E10F7" w:rsidP="006E27C8">
            <w:pPr>
              <w:tabs>
                <w:tab w:val="right" w:leader="dot" w:pos="9360"/>
              </w:tabs>
              <w:jc w:val="center"/>
              <w:rPr>
                <w:rFonts w:ascii="Calibri" w:hAnsi="Calibri" w:cs="Times New Roman"/>
                <w:b/>
                <w:sz w:val="24"/>
                <w:szCs w:val="24"/>
              </w:rPr>
            </w:pPr>
            <w:r w:rsidRPr="002B05C0">
              <w:rPr>
                <w:rFonts w:ascii="Calibri" w:hAnsi="Calibri" w:cs="Times New Roman"/>
                <w:b/>
                <w:sz w:val="24"/>
                <w:szCs w:val="24"/>
              </w:rPr>
              <w:t>Personnel Costs</w:t>
            </w:r>
          </w:p>
        </w:tc>
        <w:tc>
          <w:tcPr>
            <w:tcW w:w="2648" w:type="dxa"/>
            <w:tcBorders>
              <w:bottom w:val="single" w:sz="6" w:space="0" w:color="008000"/>
            </w:tcBorders>
          </w:tcPr>
          <w:p w14:paraId="517811B6" w14:textId="77777777" w:rsidR="006E10F7" w:rsidRPr="002B05C0" w:rsidRDefault="006E10F7" w:rsidP="006E27C8">
            <w:pPr>
              <w:tabs>
                <w:tab w:val="right" w:leader="dot" w:pos="9360"/>
              </w:tabs>
              <w:jc w:val="center"/>
              <w:rPr>
                <w:rFonts w:ascii="Calibri" w:hAnsi="Calibri" w:cs="Times New Roman"/>
                <w:b/>
                <w:sz w:val="24"/>
                <w:szCs w:val="24"/>
              </w:rPr>
            </w:pPr>
          </w:p>
        </w:tc>
        <w:tc>
          <w:tcPr>
            <w:tcW w:w="3150" w:type="dxa"/>
            <w:tcBorders>
              <w:bottom w:val="single" w:sz="6" w:space="0" w:color="008000"/>
            </w:tcBorders>
          </w:tcPr>
          <w:p w14:paraId="064C48B0" w14:textId="77777777" w:rsidR="006E10F7" w:rsidRPr="002B05C0" w:rsidRDefault="006E10F7" w:rsidP="006E27C8">
            <w:pPr>
              <w:tabs>
                <w:tab w:val="right" w:leader="dot" w:pos="9360"/>
              </w:tabs>
              <w:jc w:val="center"/>
              <w:rPr>
                <w:rFonts w:ascii="Calibri" w:hAnsi="Calibri" w:cs="Times New Roman"/>
                <w:b/>
                <w:sz w:val="24"/>
                <w:szCs w:val="24"/>
              </w:rPr>
            </w:pPr>
          </w:p>
        </w:tc>
        <w:tc>
          <w:tcPr>
            <w:tcW w:w="1925" w:type="dxa"/>
            <w:tcBorders>
              <w:bottom w:val="single" w:sz="6" w:space="0" w:color="008000"/>
            </w:tcBorders>
            <w:shd w:val="clear" w:color="auto" w:fill="auto"/>
            <w:vAlign w:val="center"/>
          </w:tcPr>
          <w:p w14:paraId="378D4C0C" w14:textId="77777777" w:rsidR="006E10F7" w:rsidRPr="002B05C0" w:rsidRDefault="006E10F7" w:rsidP="006E27C8">
            <w:pPr>
              <w:tabs>
                <w:tab w:val="right" w:leader="dot" w:pos="9360"/>
              </w:tabs>
              <w:jc w:val="center"/>
              <w:rPr>
                <w:rFonts w:ascii="Calibri" w:hAnsi="Calibri" w:cs="Times New Roman"/>
                <w:b/>
                <w:sz w:val="24"/>
                <w:szCs w:val="24"/>
              </w:rPr>
            </w:pPr>
            <w:r w:rsidRPr="002B05C0">
              <w:rPr>
                <w:rFonts w:ascii="Calibri" w:hAnsi="Calibri" w:cs="Times New Roman"/>
                <w:b/>
                <w:sz w:val="24"/>
                <w:szCs w:val="24"/>
              </w:rPr>
              <w:t xml:space="preserve">Total </w:t>
            </w:r>
          </w:p>
        </w:tc>
      </w:tr>
      <w:tr w:rsidR="006E10F7" w:rsidRPr="002B05C0" w14:paraId="6AF497E2" w14:textId="77777777" w:rsidTr="006E27C8">
        <w:tc>
          <w:tcPr>
            <w:tcW w:w="1510" w:type="dxa"/>
            <w:vMerge/>
          </w:tcPr>
          <w:p w14:paraId="3FBB48D4" w14:textId="77777777" w:rsidR="006E10F7" w:rsidRPr="002B05C0" w:rsidRDefault="006E10F7" w:rsidP="006E27C8">
            <w:pPr>
              <w:tabs>
                <w:tab w:val="right" w:leader="dot" w:pos="9360"/>
              </w:tabs>
              <w:jc w:val="center"/>
              <w:rPr>
                <w:rFonts w:ascii="Calibri" w:hAnsi="Calibri" w:cs="Times New Roman"/>
                <w:sz w:val="24"/>
                <w:szCs w:val="24"/>
              </w:rPr>
            </w:pPr>
          </w:p>
        </w:tc>
        <w:tc>
          <w:tcPr>
            <w:tcW w:w="2648" w:type="dxa"/>
          </w:tcPr>
          <w:p w14:paraId="0EE5C1B0" w14:textId="77777777" w:rsidR="006E10F7" w:rsidRPr="002B05C0" w:rsidRDefault="006E10F7" w:rsidP="006E27C8">
            <w:pPr>
              <w:tabs>
                <w:tab w:val="right" w:leader="dot" w:pos="9360"/>
              </w:tabs>
              <w:jc w:val="center"/>
              <w:rPr>
                <w:rFonts w:ascii="Calibri" w:hAnsi="Calibri" w:cs="Times New Roman"/>
                <w:sz w:val="24"/>
                <w:szCs w:val="24"/>
              </w:rPr>
            </w:pPr>
            <w:r w:rsidRPr="002B05C0">
              <w:rPr>
                <w:rFonts w:ascii="Calibri" w:hAnsi="Calibri" w:cs="Times New Roman"/>
                <w:sz w:val="24"/>
                <w:szCs w:val="24"/>
              </w:rPr>
              <w:t xml:space="preserve">CDC Project Officer </w:t>
            </w:r>
          </w:p>
        </w:tc>
        <w:tc>
          <w:tcPr>
            <w:tcW w:w="3150" w:type="dxa"/>
          </w:tcPr>
          <w:p w14:paraId="1F443A28" w14:textId="77777777" w:rsidR="006E10F7" w:rsidRPr="002B05C0" w:rsidRDefault="006E10F7" w:rsidP="006E27C8">
            <w:pPr>
              <w:tabs>
                <w:tab w:val="right" w:leader="dot" w:pos="9360"/>
              </w:tabs>
              <w:jc w:val="center"/>
              <w:rPr>
                <w:rFonts w:ascii="Calibri" w:hAnsi="Calibri" w:cs="Times New Roman"/>
                <w:sz w:val="24"/>
                <w:szCs w:val="24"/>
              </w:rPr>
            </w:pPr>
            <w:r w:rsidRPr="002B05C0">
              <w:rPr>
                <w:rFonts w:ascii="Calibri" w:hAnsi="Calibri" w:cs="Times New Roman"/>
                <w:sz w:val="24"/>
                <w:szCs w:val="24"/>
              </w:rPr>
              <w:t>Preparing OMB materials (one-time cost)</w:t>
            </w:r>
          </w:p>
        </w:tc>
        <w:tc>
          <w:tcPr>
            <w:tcW w:w="1925" w:type="dxa"/>
            <w:shd w:val="clear" w:color="auto" w:fill="auto"/>
            <w:vAlign w:val="center"/>
          </w:tcPr>
          <w:p w14:paraId="1777D35F" w14:textId="77777777" w:rsidR="006E10F7" w:rsidRPr="002B05C0" w:rsidRDefault="006E10F7" w:rsidP="006E27C8">
            <w:pPr>
              <w:tabs>
                <w:tab w:val="right" w:leader="dot" w:pos="9360"/>
              </w:tabs>
              <w:jc w:val="center"/>
              <w:rPr>
                <w:rFonts w:ascii="Calibri" w:hAnsi="Calibri" w:cs="Times New Roman"/>
                <w:sz w:val="24"/>
                <w:szCs w:val="24"/>
                <w:highlight w:val="yellow"/>
              </w:rPr>
            </w:pPr>
            <w:r w:rsidRPr="002B05C0">
              <w:rPr>
                <w:rFonts w:ascii="Calibri" w:hAnsi="Calibri" w:cs="Times New Roman"/>
                <w:sz w:val="24"/>
                <w:szCs w:val="24"/>
              </w:rPr>
              <w:t>$1,260</w:t>
            </w:r>
          </w:p>
        </w:tc>
      </w:tr>
      <w:tr w:rsidR="006E10F7" w:rsidRPr="002B05C0" w14:paraId="49074C96" w14:textId="77777777" w:rsidTr="006E27C8">
        <w:tc>
          <w:tcPr>
            <w:tcW w:w="1510" w:type="dxa"/>
            <w:vMerge/>
          </w:tcPr>
          <w:p w14:paraId="4473B808" w14:textId="77777777" w:rsidR="006E10F7" w:rsidRPr="002B05C0" w:rsidRDefault="006E10F7" w:rsidP="006E27C8">
            <w:pPr>
              <w:tabs>
                <w:tab w:val="right" w:leader="dot" w:pos="9360"/>
              </w:tabs>
              <w:jc w:val="center"/>
              <w:rPr>
                <w:rFonts w:ascii="Calibri" w:hAnsi="Calibri" w:cs="Times New Roman"/>
                <w:sz w:val="24"/>
                <w:szCs w:val="24"/>
              </w:rPr>
            </w:pPr>
          </w:p>
        </w:tc>
        <w:tc>
          <w:tcPr>
            <w:tcW w:w="2648" w:type="dxa"/>
            <w:vAlign w:val="center"/>
          </w:tcPr>
          <w:p w14:paraId="2667D95C" w14:textId="77777777" w:rsidR="006E10F7" w:rsidRPr="002B05C0" w:rsidRDefault="006E10F7" w:rsidP="006E27C8">
            <w:pPr>
              <w:tabs>
                <w:tab w:val="right" w:leader="dot" w:pos="9360"/>
              </w:tabs>
              <w:jc w:val="center"/>
              <w:rPr>
                <w:rFonts w:ascii="Calibri" w:hAnsi="Calibri" w:cs="Times New Roman"/>
                <w:sz w:val="24"/>
                <w:szCs w:val="24"/>
              </w:rPr>
            </w:pPr>
            <w:r w:rsidRPr="002B05C0">
              <w:rPr>
                <w:rFonts w:ascii="Calibri" w:hAnsi="Calibri" w:cs="Times New Roman"/>
                <w:sz w:val="24"/>
                <w:szCs w:val="24"/>
              </w:rPr>
              <w:t>CDC Project Officer (GS-13 at 10 % time)</w:t>
            </w:r>
          </w:p>
        </w:tc>
        <w:tc>
          <w:tcPr>
            <w:tcW w:w="3150" w:type="dxa"/>
          </w:tcPr>
          <w:p w14:paraId="790A58B7" w14:textId="77777777" w:rsidR="006E10F7" w:rsidRPr="002B05C0" w:rsidRDefault="006E10F7" w:rsidP="006E27C8">
            <w:pPr>
              <w:tabs>
                <w:tab w:val="right" w:leader="dot" w:pos="9360"/>
              </w:tabs>
              <w:jc w:val="center"/>
              <w:rPr>
                <w:rFonts w:ascii="Calibri" w:hAnsi="Calibri" w:cs="Times New Roman"/>
                <w:sz w:val="24"/>
                <w:szCs w:val="24"/>
              </w:rPr>
            </w:pPr>
            <w:r w:rsidRPr="002B05C0">
              <w:rPr>
                <w:rFonts w:ascii="Calibri" w:hAnsi="Calibri" w:cs="Times New Roman"/>
                <w:sz w:val="24"/>
                <w:szCs w:val="24"/>
              </w:rPr>
              <w:t>Survey review, clean up and consultation with programmer</w:t>
            </w:r>
          </w:p>
        </w:tc>
        <w:tc>
          <w:tcPr>
            <w:tcW w:w="1925" w:type="dxa"/>
            <w:shd w:val="clear" w:color="auto" w:fill="auto"/>
            <w:vAlign w:val="center"/>
          </w:tcPr>
          <w:p w14:paraId="1CFA4A76" w14:textId="77777777" w:rsidR="006E10F7" w:rsidRPr="002B05C0" w:rsidRDefault="006E10F7" w:rsidP="006E27C8">
            <w:pPr>
              <w:tabs>
                <w:tab w:val="right" w:leader="dot" w:pos="9360"/>
              </w:tabs>
              <w:jc w:val="center"/>
              <w:rPr>
                <w:rFonts w:ascii="Calibri" w:hAnsi="Calibri" w:cs="Times New Roman"/>
                <w:sz w:val="24"/>
                <w:szCs w:val="24"/>
              </w:rPr>
            </w:pPr>
            <w:r w:rsidRPr="002B05C0">
              <w:rPr>
                <w:rFonts w:ascii="Calibri" w:hAnsi="Calibri" w:cs="Times New Roman"/>
                <w:sz w:val="24"/>
                <w:szCs w:val="24"/>
              </w:rPr>
              <w:t>$10,466</w:t>
            </w:r>
          </w:p>
        </w:tc>
      </w:tr>
      <w:tr w:rsidR="006E10F7" w:rsidRPr="002B05C0" w14:paraId="37079A2F" w14:textId="77777777" w:rsidTr="006E27C8">
        <w:tc>
          <w:tcPr>
            <w:tcW w:w="1510" w:type="dxa"/>
            <w:vMerge/>
          </w:tcPr>
          <w:p w14:paraId="3811E76A" w14:textId="77777777" w:rsidR="006E10F7" w:rsidRPr="002B05C0" w:rsidRDefault="006E10F7" w:rsidP="006E27C8">
            <w:pPr>
              <w:tabs>
                <w:tab w:val="right" w:leader="dot" w:pos="9360"/>
              </w:tabs>
              <w:jc w:val="center"/>
              <w:rPr>
                <w:rFonts w:ascii="Calibri" w:hAnsi="Calibri" w:cs="Times New Roman"/>
                <w:sz w:val="24"/>
                <w:szCs w:val="24"/>
              </w:rPr>
            </w:pPr>
          </w:p>
        </w:tc>
        <w:tc>
          <w:tcPr>
            <w:tcW w:w="2648" w:type="dxa"/>
            <w:vAlign w:val="center"/>
          </w:tcPr>
          <w:p w14:paraId="21E7ADF1" w14:textId="77777777" w:rsidR="006E10F7" w:rsidRPr="002B05C0" w:rsidRDefault="006E10F7" w:rsidP="006E27C8">
            <w:pPr>
              <w:tabs>
                <w:tab w:val="right" w:leader="dot" w:pos="9360"/>
              </w:tabs>
              <w:jc w:val="center"/>
              <w:rPr>
                <w:rFonts w:ascii="Calibri" w:hAnsi="Calibri" w:cs="Times New Roman"/>
                <w:sz w:val="24"/>
                <w:szCs w:val="24"/>
              </w:rPr>
            </w:pPr>
            <w:r w:rsidRPr="002B05C0">
              <w:rPr>
                <w:rFonts w:ascii="Calibri" w:hAnsi="Calibri" w:cs="Times New Roman"/>
                <w:sz w:val="24"/>
                <w:szCs w:val="24"/>
              </w:rPr>
              <w:t>CDC Project Officer (GS-13 at 10 % time)</w:t>
            </w:r>
          </w:p>
        </w:tc>
        <w:tc>
          <w:tcPr>
            <w:tcW w:w="3150" w:type="dxa"/>
            <w:vAlign w:val="center"/>
          </w:tcPr>
          <w:p w14:paraId="5008C79F" w14:textId="77777777" w:rsidR="006E10F7" w:rsidRPr="002B05C0" w:rsidRDefault="006E10F7" w:rsidP="006E27C8">
            <w:pPr>
              <w:tabs>
                <w:tab w:val="right" w:leader="dot" w:pos="9360"/>
              </w:tabs>
              <w:jc w:val="center"/>
              <w:rPr>
                <w:rFonts w:ascii="Calibri" w:hAnsi="Calibri" w:cs="Times New Roman"/>
                <w:sz w:val="24"/>
                <w:szCs w:val="24"/>
              </w:rPr>
            </w:pPr>
            <w:r w:rsidRPr="002B05C0">
              <w:rPr>
                <w:rFonts w:ascii="Calibri" w:hAnsi="Calibri" w:cs="Times New Roman"/>
                <w:sz w:val="24"/>
                <w:szCs w:val="24"/>
              </w:rPr>
              <w:t>Assisting state personnel in interpreting capacity and shortage issues</w:t>
            </w:r>
          </w:p>
        </w:tc>
        <w:tc>
          <w:tcPr>
            <w:tcW w:w="1925" w:type="dxa"/>
            <w:shd w:val="clear" w:color="auto" w:fill="auto"/>
            <w:vAlign w:val="center"/>
          </w:tcPr>
          <w:p w14:paraId="7BDF0D21" w14:textId="77777777" w:rsidR="006E10F7" w:rsidRPr="002B05C0" w:rsidRDefault="006E10F7" w:rsidP="006E27C8">
            <w:pPr>
              <w:tabs>
                <w:tab w:val="right" w:leader="dot" w:pos="9360"/>
              </w:tabs>
              <w:jc w:val="center"/>
              <w:rPr>
                <w:rFonts w:ascii="Calibri" w:hAnsi="Calibri" w:cs="Times New Roman"/>
                <w:sz w:val="24"/>
                <w:szCs w:val="24"/>
              </w:rPr>
            </w:pPr>
            <w:r w:rsidRPr="002B05C0">
              <w:rPr>
                <w:rFonts w:ascii="Calibri" w:hAnsi="Calibri" w:cs="Times New Roman"/>
                <w:sz w:val="24"/>
                <w:szCs w:val="24"/>
              </w:rPr>
              <w:t>$10,466</w:t>
            </w:r>
          </w:p>
        </w:tc>
      </w:tr>
      <w:tr w:rsidR="006E10F7" w:rsidRPr="002B05C0" w14:paraId="0ACE199C" w14:textId="77777777" w:rsidTr="006E27C8">
        <w:tc>
          <w:tcPr>
            <w:tcW w:w="1510" w:type="dxa"/>
            <w:vMerge/>
          </w:tcPr>
          <w:p w14:paraId="39B2C5D5" w14:textId="77777777" w:rsidR="006E10F7" w:rsidRPr="002B05C0" w:rsidRDefault="006E10F7" w:rsidP="006E27C8">
            <w:pPr>
              <w:tabs>
                <w:tab w:val="right" w:leader="dot" w:pos="9360"/>
              </w:tabs>
              <w:jc w:val="center"/>
              <w:rPr>
                <w:rFonts w:ascii="Calibri" w:hAnsi="Calibri" w:cs="Times New Roman"/>
                <w:sz w:val="24"/>
                <w:szCs w:val="24"/>
              </w:rPr>
            </w:pPr>
          </w:p>
        </w:tc>
        <w:tc>
          <w:tcPr>
            <w:tcW w:w="2648" w:type="dxa"/>
          </w:tcPr>
          <w:p w14:paraId="1A5C3E2B" w14:textId="77777777" w:rsidR="006E10F7" w:rsidRPr="002B05C0" w:rsidRDefault="006E10F7" w:rsidP="006E27C8">
            <w:pPr>
              <w:tabs>
                <w:tab w:val="right" w:leader="dot" w:pos="9360"/>
              </w:tabs>
              <w:jc w:val="center"/>
              <w:rPr>
                <w:rFonts w:ascii="Calibri" w:hAnsi="Calibri" w:cs="Times New Roman"/>
                <w:sz w:val="24"/>
                <w:szCs w:val="24"/>
              </w:rPr>
            </w:pPr>
            <w:r w:rsidRPr="002B05C0">
              <w:rPr>
                <w:rFonts w:ascii="Calibri" w:hAnsi="Calibri" w:cs="Times New Roman"/>
                <w:sz w:val="24"/>
                <w:szCs w:val="24"/>
              </w:rPr>
              <w:t>CDC Project Officer (GS-13 at 20 % time)</w:t>
            </w:r>
          </w:p>
        </w:tc>
        <w:tc>
          <w:tcPr>
            <w:tcW w:w="3150" w:type="dxa"/>
            <w:vAlign w:val="center"/>
          </w:tcPr>
          <w:p w14:paraId="5FC9BD87" w14:textId="77777777" w:rsidR="006E10F7" w:rsidRPr="002B05C0" w:rsidRDefault="006E10F7" w:rsidP="006E27C8">
            <w:pPr>
              <w:tabs>
                <w:tab w:val="right" w:leader="dot" w:pos="9360"/>
              </w:tabs>
              <w:jc w:val="center"/>
              <w:rPr>
                <w:rFonts w:ascii="Calibri" w:hAnsi="Calibri" w:cs="Times New Roman"/>
                <w:sz w:val="24"/>
                <w:szCs w:val="24"/>
              </w:rPr>
            </w:pPr>
            <w:r w:rsidRPr="002B05C0">
              <w:rPr>
                <w:rFonts w:ascii="Calibri" w:hAnsi="Calibri" w:cs="Times New Roman"/>
                <w:sz w:val="24"/>
                <w:szCs w:val="24"/>
              </w:rPr>
              <w:t>Result analysis</w:t>
            </w:r>
          </w:p>
        </w:tc>
        <w:tc>
          <w:tcPr>
            <w:tcW w:w="1925" w:type="dxa"/>
            <w:shd w:val="clear" w:color="auto" w:fill="auto"/>
            <w:vAlign w:val="center"/>
          </w:tcPr>
          <w:p w14:paraId="5978CFF0" w14:textId="77777777" w:rsidR="006E10F7" w:rsidRPr="002B05C0" w:rsidRDefault="006E10F7" w:rsidP="006E27C8">
            <w:pPr>
              <w:tabs>
                <w:tab w:val="right" w:leader="dot" w:pos="9360"/>
              </w:tabs>
              <w:jc w:val="center"/>
              <w:rPr>
                <w:rFonts w:ascii="Calibri" w:hAnsi="Calibri" w:cs="Times New Roman"/>
                <w:sz w:val="24"/>
                <w:szCs w:val="24"/>
              </w:rPr>
            </w:pPr>
            <w:r w:rsidRPr="002B05C0">
              <w:rPr>
                <w:rFonts w:ascii="Calibri" w:hAnsi="Calibri" w:cs="Times New Roman"/>
                <w:sz w:val="24"/>
                <w:szCs w:val="24"/>
              </w:rPr>
              <w:t>$20,932</w:t>
            </w:r>
          </w:p>
        </w:tc>
      </w:tr>
      <w:tr w:rsidR="006E10F7" w:rsidRPr="002B05C0" w14:paraId="65236736" w14:textId="77777777" w:rsidTr="006E27C8">
        <w:tc>
          <w:tcPr>
            <w:tcW w:w="1510" w:type="dxa"/>
          </w:tcPr>
          <w:p w14:paraId="40324990" w14:textId="77777777" w:rsidR="006E10F7" w:rsidRPr="002B05C0" w:rsidRDefault="006E10F7" w:rsidP="006E27C8">
            <w:pPr>
              <w:tabs>
                <w:tab w:val="right" w:leader="dot" w:pos="9360"/>
              </w:tabs>
              <w:jc w:val="center"/>
              <w:rPr>
                <w:rFonts w:ascii="Calibri" w:hAnsi="Calibri" w:cs="Times New Roman"/>
                <w:sz w:val="24"/>
                <w:szCs w:val="24"/>
              </w:rPr>
            </w:pPr>
            <w:bookmarkStart w:id="0" w:name="_GoBack"/>
            <w:bookmarkEnd w:id="0"/>
          </w:p>
        </w:tc>
        <w:tc>
          <w:tcPr>
            <w:tcW w:w="2648" w:type="dxa"/>
          </w:tcPr>
          <w:p w14:paraId="643CF493" w14:textId="77777777" w:rsidR="006E10F7" w:rsidRPr="002B05C0" w:rsidRDefault="006E10F7" w:rsidP="006E27C8">
            <w:pPr>
              <w:tabs>
                <w:tab w:val="right" w:leader="dot" w:pos="9360"/>
              </w:tabs>
              <w:jc w:val="center"/>
              <w:rPr>
                <w:rFonts w:ascii="Calibri" w:hAnsi="Calibri" w:cs="Times New Roman"/>
                <w:sz w:val="24"/>
                <w:szCs w:val="24"/>
              </w:rPr>
            </w:pPr>
            <w:r w:rsidRPr="002B05C0">
              <w:rPr>
                <w:rFonts w:ascii="Calibri" w:hAnsi="Calibri" w:cs="Times New Roman"/>
                <w:sz w:val="24"/>
                <w:szCs w:val="24"/>
              </w:rPr>
              <w:t>Annual Estimated Costs</w:t>
            </w:r>
          </w:p>
        </w:tc>
        <w:tc>
          <w:tcPr>
            <w:tcW w:w="3150" w:type="dxa"/>
          </w:tcPr>
          <w:p w14:paraId="117F8E63" w14:textId="77777777" w:rsidR="006E10F7" w:rsidRPr="002B05C0" w:rsidRDefault="006E10F7" w:rsidP="006E27C8">
            <w:pPr>
              <w:tabs>
                <w:tab w:val="right" w:leader="dot" w:pos="9360"/>
              </w:tabs>
              <w:jc w:val="center"/>
              <w:rPr>
                <w:rFonts w:ascii="Calibri" w:hAnsi="Calibri" w:cs="Times New Roman"/>
                <w:sz w:val="24"/>
                <w:szCs w:val="24"/>
              </w:rPr>
            </w:pPr>
          </w:p>
        </w:tc>
        <w:tc>
          <w:tcPr>
            <w:tcW w:w="1925" w:type="dxa"/>
            <w:shd w:val="clear" w:color="auto" w:fill="auto"/>
            <w:vAlign w:val="center"/>
          </w:tcPr>
          <w:p w14:paraId="65861D6A" w14:textId="77777777" w:rsidR="006E10F7" w:rsidRPr="002B05C0" w:rsidRDefault="006E10F7" w:rsidP="006E27C8">
            <w:pPr>
              <w:tabs>
                <w:tab w:val="right" w:leader="dot" w:pos="9360"/>
              </w:tabs>
              <w:jc w:val="center"/>
              <w:rPr>
                <w:rFonts w:ascii="Calibri" w:hAnsi="Calibri" w:cs="Times New Roman"/>
                <w:sz w:val="24"/>
                <w:szCs w:val="24"/>
              </w:rPr>
            </w:pPr>
            <w:r w:rsidRPr="002B05C0">
              <w:rPr>
                <w:rFonts w:ascii="Calibri" w:hAnsi="Calibri" w:cs="Times New Roman"/>
                <w:sz w:val="24"/>
                <w:szCs w:val="24"/>
              </w:rPr>
              <w:t>$43,124</w:t>
            </w:r>
          </w:p>
        </w:tc>
      </w:tr>
    </w:tbl>
    <w:p w14:paraId="1A3B7E8D" w14:textId="77777777" w:rsidR="006E10F7" w:rsidRPr="002B05C0" w:rsidRDefault="006E10F7" w:rsidP="006E10F7">
      <w:pPr>
        <w:tabs>
          <w:tab w:val="right" w:leader="dot" w:pos="9360"/>
        </w:tabs>
        <w:rPr>
          <w:rFonts w:ascii="Calibri" w:hAnsi="Calibri" w:cs="Times New Roman"/>
          <w:sz w:val="24"/>
          <w:szCs w:val="24"/>
        </w:rPr>
      </w:pPr>
    </w:p>
    <w:p w14:paraId="7772AB54"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rPr>
        <w:t xml:space="preserve">A.15. </w:t>
      </w:r>
      <w:r w:rsidRPr="002B05C0">
        <w:rPr>
          <w:rFonts w:ascii="Calibri" w:hAnsi="Calibri" w:cs="Times New Roman"/>
          <w:b/>
          <w:sz w:val="24"/>
          <w:szCs w:val="24"/>
          <w:u w:val="single"/>
        </w:rPr>
        <w:t xml:space="preserve">Explanations for Program Changes or Adjustments </w:t>
      </w:r>
    </w:p>
    <w:p w14:paraId="0523B9FE" w14:textId="77777777" w:rsidR="006E10F7" w:rsidRPr="002B05C0" w:rsidRDefault="006E10F7" w:rsidP="006E10F7">
      <w:pPr>
        <w:rPr>
          <w:rFonts w:ascii="Calibri" w:hAnsi="Calibri" w:cs="Times New Roman"/>
          <w:sz w:val="24"/>
          <w:szCs w:val="24"/>
        </w:rPr>
      </w:pPr>
    </w:p>
    <w:p w14:paraId="46A2FE25"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This Revision request provides a more refined</w:t>
      </w:r>
      <w:r w:rsidRPr="00343211">
        <w:rPr>
          <w:rFonts w:ascii="Calibri" w:hAnsi="Calibri" w:cs="Times New Roman"/>
          <w:sz w:val="24"/>
          <w:szCs w:val="24"/>
        </w:rPr>
        <w:t xml:space="preserve"> </w:t>
      </w:r>
      <w:r w:rsidRPr="002B05C0">
        <w:rPr>
          <w:rFonts w:ascii="Calibri" w:hAnsi="Calibri" w:cs="Times New Roman"/>
          <w:sz w:val="24"/>
          <w:szCs w:val="24"/>
        </w:rPr>
        <w:t xml:space="preserve">estimate of respondent burden, based on our experience with the system and the availability of data collected in previous cycles of survey administration.  In the initial information collection request, the estimated burden per response was 9 minutes.  This estimate remains accurate for a first-time respondent, however, we have revised the number of respondents in this category.  The burden per response is lower for respondents who only need to verify or update the information that they reported in a prior year. In this Revision ICR, the number of respondents in this category is now provided as a separate estimate. </w:t>
      </w:r>
    </w:p>
    <w:p w14:paraId="75FCA61B" w14:textId="77777777" w:rsidR="006E10F7" w:rsidRPr="002B05C0" w:rsidRDefault="006E10F7" w:rsidP="006E10F7">
      <w:pPr>
        <w:rPr>
          <w:rFonts w:ascii="Calibri" w:hAnsi="Calibri" w:cs="Times New Roman"/>
          <w:sz w:val="24"/>
          <w:szCs w:val="24"/>
        </w:rPr>
      </w:pPr>
    </w:p>
    <w:p w14:paraId="787D63C0" w14:textId="77777777" w:rsidR="006E10F7" w:rsidRPr="00343211" w:rsidRDefault="006E10F7" w:rsidP="006E10F7">
      <w:pPr>
        <w:rPr>
          <w:rFonts w:ascii="Calibri" w:hAnsi="Calibri" w:cs="Times New Roman"/>
          <w:sz w:val="24"/>
          <w:szCs w:val="24"/>
        </w:rPr>
      </w:pPr>
      <w:r w:rsidRPr="002B05C0">
        <w:rPr>
          <w:rFonts w:ascii="Calibri" w:hAnsi="Calibri" w:cs="Times New Roman"/>
          <w:sz w:val="24"/>
          <w:szCs w:val="24"/>
        </w:rPr>
        <w:t>Finally, we are providing a separate estimate for the number of respondents who access the survey, then discontinue their participation after reviewing the instructions and the statement of project purpose.  For dropouts the estimated burden per response is 1 minute.</w:t>
      </w:r>
    </w:p>
    <w:p w14:paraId="7D68A605" w14:textId="77777777" w:rsidR="006E10F7" w:rsidRPr="002B05C0" w:rsidRDefault="006E10F7" w:rsidP="006E10F7">
      <w:pPr>
        <w:rPr>
          <w:rFonts w:ascii="Calibri" w:hAnsi="Calibri" w:cs="Times New Roman"/>
          <w:b/>
          <w:sz w:val="24"/>
          <w:szCs w:val="24"/>
        </w:rPr>
      </w:pPr>
    </w:p>
    <w:p w14:paraId="32B615F6"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rPr>
        <w:t xml:space="preserve">A.16. </w:t>
      </w:r>
      <w:r w:rsidRPr="002B05C0">
        <w:rPr>
          <w:rFonts w:ascii="Calibri" w:hAnsi="Calibri" w:cs="Times New Roman"/>
          <w:b/>
          <w:sz w:val="24"/>
          <w:szCs w:val="24"/>
          <w:u w:val="single"/>
        </w:rPr>
        <w:t xml:space="preserve">Plans for Tabulation and Publication and Project Time Schedule </w:t>
      </w:r>
    </w:p>
    <w:p w14:paraId="0E7559DC" w14:textId="77777777" w:rsidR="006E10F7" w:rsidRDefault="006E10F7" w:rsidP="006E10F7">
      <w:pPr>
        <w:rPr>
          <w:rFonts w:ascii="Calibri" w:hAnsi="Calibri" w:cs="Times New Roman"/>
          <w:b/>
          <w:sz w:val="24"/>
          <w:szCs w:val="24"/>
          <w:u w:val="single"/>
        </w:rPr>
      </w:pPr>
    </w:p>
    <w:p w14:paraId="2E4B9ED3" w14:textId="77777777" w:rsidR="00AA01C5" w:rsidRPr="002B05C0" w:rsidRDefault="00AA01C5" w:rsidP="00AA01C5">
      <w:pPr>
        <w:rPr>
          <w:rFonts w:ascii="Calibri" w:hAnsi="Calibri" w:cs="Times New Roman"/>
          <w:sz w:val="24"/>
          <w:szCs w:val="24"/>
        </w:rPr>
      </w:pPr>
      <w:r w:rsidRPr="002B05C0">
        <w:rPr>
          <w:rFonts w:ascii="Calibri" w:hAnsi="Calibri" w:cs="Times New Roman"/>
          <w:sz w:val="24"/>
          <w:szCs w:val="24"/>
        </w:rPr>
        <w:t xml:space="preserve">The collection of this information will enable the CDC-EHDI team to quantify: </w:t>
      </w:r>
    </w:p>
    <w:p w14:paraId="2618C697" w14:textId="77777777" w:rsidR="00AA01C5" w:rsidRPr="002B05C0" w:rsidRDefault="00AA01C5" w:rsidP="00AA01C5">
      <w:pPr>
        <w:rPr>
          <w:rFonts w:ascii="Calibri" w:hAnsi="Calibri" w:cs="Times New Roman"/>
          <w:sz w:val="24"/>
          <w:szCs w:val="24"/>
        </w:rPr>
      </w:pPr>
    </w:p>
    <w:p w14:paraId="1F8762B4" w14:textId="7F27386E" w:rsidR="00AA01C5" w:rsidRPr="002B05C0" w:rsidRDefault="00AA01C5" w:rsidP="00AA01C5">
      <w:pPr>
        <w:numPr>
          <w:ilvl w:val="0"/>
          <w:numId w:val="28"/>
        </w:numPr>
        <w:ind w:left="1080"/>
        <w:rPr>
          <w:rFonts w:ascii="Calibri" w:hAnsi="Calibri" w:cs="Times New Roman"/>
          <w:sz w:val="24"/>
          <w:szCs w:val="24"/>
        </w:rPr>
      </w:pPr>
      <w:r w:rsidRPr="002B05C0">
        <w:rPr>
          <w:rFonts w:ascii="Calibri" w:hAnsi="Calibri" w:cs="Times New Roman"/>
          <w:sz w:val="24"/>
          <w:szCs w:val="24"/>
        </w:rPr>
        <w:t xml:space="preserve">The number of audiology facilities that can provide hearing tests, </w:t>
      </w:r>
      <w:r w:rsidR="00541F97">
        <w:rPr>
          <w:rFonts w:ascii="Calibri" w:hAnsi="Calibri" w:cs="Times New Roman"/>
          <w:sz w:val="24"/>
          <w:szCs w:val="24"/>
        </w:rPr>
        <w:t xml:space="preserve">hearing aid fittings, </w:t>
      </w:r>
      <w:r w:rsidRPr="002B05C0">
        <w:rPr>
          <w:rFonts w:ascii="Calibri" w:hAnsi="Calibri" w:cs="Times New Roman"/>
          <w:sz w:val="24"/>
          <w:szCs w:val="24"/>
        </w:rPr>
        <w:t>hearing aid and cochlear implant services for infants and young children.</w:t>
      </w:r>
      <w:r w:rsidR="00541F97">
        <w:rPr>
          <w:rFonts w:ascii="Calibri" w:hAnsi="Calibri" w:cs="Times New Roman"/>
          <w:sz w:val="24"/>
          <w:szCs w:val="24"/>
        </w:rPr>
        <w:t xml:space="preserve"> The survey also collects information about the types of insurance accepted and the availability of interpreter services.</w:t>
      </w:r>
    </w:p>
    <w:p w14:paraId="27E250AF" w14:textId="77777777" w:rsidR="00AA01C5" w:rsidRPr="002B05C0" w:rsidRDefault="00AA01C5" w:rsidP="00AA01C5">
      <w:pPr>
        <w:ind w:left="360"/>
        <w:rPr>
          <w:rFonts w:ascii="Calibri" w:hAnsi="Calibri" w:cs="Times New Roman"/>
          <w:sz w:val="24"/>
          <w:szCs w:val="24"/>
        </w:rPr>
      </w:pPr>
    </w:p>
    <w:p w14:paraId="303E1361" w14:textId="77777777" w:rsidR="00AA01C5" w:rsidRPr="002B05C0" w:rsidRDefault="00AA01C5" w:rsidP="00AA01C5">
      <w:pPr>
        <w:numPr>
          <w:ilvl w:val="0"/>
          <w:numId w:val="28"/>
        </w:numPr>
        <w:ind w:left="1080"/>
        <w:rPr>
          <w:rFonts w:ascii="Calibri" w:hAnsi="Calibri" w:cs="Times New Roman"/>
          <w:sz w:val="24"/>
          <w:szCs w:val="24"/>
        </w:rPr>
      </w:pPr>
      <w:r w:rsidRPr="002B05C0">
        <w:rPr>
          <w:rFonts w:ascii="Calibri" w:hAnsi="Calibri" w:cs="Times New Roman"/>
          <w:sz w:val="24"/>
          <w:szCs w:val="24"/>
        </w:rPr>
        <w:t>The zip code areas and geographic regions that have a dearth of audiology facilities.</w:t>
      </w:r>
    </w:p>
    <w:p w14:paraId="587A46DB" w14:textId="77777777" w:rsidR="00AA01C5" w:rsidRPr="002B05C0" w:rsidRDefault="00AA01C5" w:rsidP="00AA01C5">
      <w:pPr>
        <w:ind w:left="360"/>
        <w:rPr>
          <w:rFonts w:ascii="Calibri" w:hAnsi="Calibri" w:cs="Times New Roman"/>
          <w:sz w:val="24"/>
          <w:szCs w:val="24"/>
        </w:rPr>
      </w:pPr>
    </w:p>
    <w:p w14:paraId="65FD187F" w14:textId="77777777" w:rsidR="00AA01C5" w:rsidRPr="002B05C0" w:rsidRDefault="00AA01C5" w:rsidP="00AA01C5">
      <w:pPr>
        <w:numPr>
          <w:ilvl w:val="0"/>
          <w:numId w:val="28"/>
        </w:numPr>
        <w:ind w:left="1080"/>
        <w:rPr>
          <w:rFonts w:ascii="Calibri" w:hAnsi="Calibri" w:cs="Times New Roman"/>
          <w:sz w:val="24"/>
          <w:szCs w:val="24"/>
        </w:rPr>
      </w:pPr>
      <w:r w:rsidRPr="002B05C0">
        <w:rPr>
          <w:rFonts w:ascii="Calibri" w:hAnsi="Calibri" w:cs="Times New Roman"/>
          <w:sz w:val="24"/>
          <w:szCs w:val="24"/>
        </w:rPr>
        <w:t xml:space="preserve">The number of facilities in each state that are not reporting test results and diagnosis to the state EHDI program. This is the loss to documentation rate when children have received follow-up but providers fail to report the result to the state. </w:t>
      </w:r>
    </w:p>
    <w:p w14:paraId="18346D23" w14:textId="77777777" w:rsidR="00AA01C5" w:rsidRPr="002B05C0" w:rsidRDefault="00AA01C5" w:rsidP="006E10F7">
      <w:pPr>
        <w:rPr>
          <w:rFonts w:ascii="Calibri" w:hAnsi="Calibri" w:cs="Times New Roman"/>
          <w:b/>
          <w:sz w:val="24"/>
          <w:szCs w:val="24"/>
          <w:u w:val="single"/>
        </w:rPr>
      </w:pPr>
    </w:p>
    <w:p w14:paraId="4704F815"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 xml:space="preserve">Sending our annual survey reminder and recruitment for new survey participants will continue after OMB approval.  The entire study is intended to be ongoing to support parents, state EHDI </w:t>
      </w:r>
      <w:r w:rsidRPr="00343211">
        <w:rPr>
          <w:rFonts w:ascii="Calibri" w:hAnsi="Calibri" w:cs="Times New Roman"/>
          <w:sz w:val="24"/>
          <w:szCs w:val="24"/>
        </w:rPr>
        <w:t xml:space="preserve">program </w:t>
      </w:r>
      <w:r w:rsidRPr="002B05C0">
        <w:rPr>
          <w:rFonts w:ascii="Calibri" w:hAnsi="Calibri" w:cs="Times New Roman"/>
          <w:sz w:val="24"/>
          <w:szCs w:val="24"/>
        </w:rPr>
        <w:t>and to fulfill CDC EHDI team’s congressional mandate:</w:t>
      </w:r>
      <w:r w:rsidRPr="002B05C0">
        <w:rPr>
          <w:rFonts w:ascii="Calibri" w:hAnsi="Calibri" w:cs="Times New Roman"/>
          <w:color w:val="FF0000"/>
          <w:sz w:val="24"/>
          <w:szCs w:val="24"/>
        </w:rPr>
        <w:t xml:space="preserve"> </w:t>
      </w:r>
      <w:r w:rsidRPr="002B05C0">
        <w:rPr>
          <w:rFonts w:ascii="Calibri" w:hAnsi="Calibri" w:cs="Times New Roman"/>
          <w:color w:val="000000"/>
          <w:sz w:val="24"/>
          <w:szCs w:val="24"/>
        </w:rPr>
        <w:t>Early Hearing Detection and Intervention Act of 2010 (section 399M of the Public Health Service Act 42 USC 280g)</w:t>
      </w:r>
      <w:r w:rsidRPr="002B05C0">
        <w:rPr>
          <w:rFonts w:ascii="Calibri" w:hAnsi="Calibri" w:cs="Times New Roman"/>
          <w:sz w:val="24"/>
          <w:szCs w:val="24"/>
        </w:rPr>
        <w:t xml:space="preserve">. See Table A16 below which outlines the project schedule by activity.  </w:t>
      </w:r>
    </w:p>
    <w:p w14:paraId="24AE0915" w14:textId="77777777" w:rsidR="006E10F7" w:rsidRPr="002B05C0" w:rsidRDefault="006E10F7" w:rsidP="006E10F7">
      <w:pPr>
        <w:rPr>
          <w:rFonts w:ascii="Calibri" w:hAnsi="Calibri" w:cs="Times New Roman"/>
          <w:sz w:val="24"/>
          <w:szCs w:val="24"/>
        </w:rPr>
      </w:pPr>
    </w:p>
    <w:p w14:paraId="439F4119" w14:textId="77777777" w:rsidR="006E10F7" w:rsidRPr="002B05C0" w:rsidRDefault="006E10F7" w:rsidP="006E10F7">
      <w:pPr>
        <w:rPr>
          <w:rFonts w:ascii="Calibri" w:hAnsi="Calibri" w:cs="Times New Roman"/>
          <w:b/>
          <w:sz w:val="24"/>
          <w:szCs w:val="24"/>
        </w:rPr>
      </w:pPr>
      <w:r w:rsidRPr="002B05C0">
        <w:rPr>
          <w:rFonts w:ascii="Calibri" w:hAnsi="Calibri" w:cs="Times New Roman"/>
          <w:b/>
          <w:sz w:val="24"/>
          <w:szCs w:val="24"/>
        </w:rPr>
        <w:t>Table A.16 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3712"/>
      </w:tblGrid>
      <w:tr w:rsidR="006E10F7" w:rsidRPr="002B05C0" w14:paraId="0E954A04" w14:textId="77777777" w:rsidTr="006E27C8">
        <w:tc>
          <w:tcPr>
            <w:tcW w:w="9576" w:type="dxa"/>
            <w:gridSpan w:val="2"/>
            <w:shd w:val="clear" w:color="auto" w:fill="auto"/>
            <w:vAlign w:val="center"/>
          </w:tcPr>
          <w:p w14:paraId="4F912716"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b/>
                <w:sz w:val="24"/>
                <w:szCs w:val="24"/>
              </w:rPr>
              <w:t>Project Time Schedule Year 1</w:t>
            </w:r>
          </w:p>
        </w:tc>
      </w:tr>
      <w:tr w:rsidR="006E10F7" w:rsidRPr="002B05C0" w14:paraId="4E606DB6" w14:textId="77777777" w:rsidTr="006E27C8">
        <w:trPr>
          <w:trHeight w:val="575"/>
        </w:trPr>
        <w:tc>
          <w:tcPr>
            <w:tcW w:w="5778" w:type="dxa"/>
            <w:shd w:val="clear" w:color="auto" w:fill="auto"/>
          </w:tcPr>
          <w:p w14:paraId="104538D3" w14:textId="77777777" w:rsidR="006E10F7" w:rsidRPr="002B05C0" w:rsidRDefault="006E10F7" w:rsidP="006E27C8">
            <w:pPr>
              <w:rPr>
                <w:rFonts w:ascii="Calibri" w:hAnsi="Calibri" w:cs="Times New Roman"/>
                <w:b/>
                <w:sz w:val="24"/>
                <w:szCs w:val="24"/>
              </w:rPr>
            </w:pPr>
          </w:p>
          <w:p w14:paraId="4AA1A110" w14:textId="77777777" w:rsidR="006E10F7" w:rsidRPr="002B05C0" w:rsidRDefault="006E10F7" w:rsidP="006E27C8">
            <w:pPr>
              <w:jc w:val="center"/>
              <w:rPr>
                <w:rFonts w:ascii="Calibri" w:hAnsi="Calibri" w:cs="Times New Roman"/>
                <w:b/>
                <w:sz w:val="24"/>
                <w:szCs w:val="24"/>
              </w:rPr>
            </w:pPr>
            <w:r w:rsidRPr="002B05C0">
              <w:rPr>
                <w:rFonts w:ascii="Calibri" w:hAnsi="Calibri" w:cs="Times New Roman"/>
                <w:b/>
                <w:sz w:val="24"/>
                <w:szCs w:val="24"/>
              </w:rPr>
              <w:t>Activity</w:t>
            </w:r>
          </w:p>
        </w:tc>
        <w:tc>
          <w:tcPr>
            <w:tcW w:w="3798" w:type="dxa"/>
            <w:shd w:val="clear" w:color="auto" w:fill="auto"/>
          </w:tcPr>
          <w:p w14:paraId="35ACB54F" w14:textId="77777777" w:rsidR="006E10F7" w:rsidRPr="002B05C0" w:rsidRDefault="006E10F7" w:rsidP="006E27C8">
            <w:pPr>
              <w:jc w:val="center"/>
              <w:rPr>
                <w:rFonts w:ascii="Calibri" w:hAnsi="Calibri" w:cs="Times New Roman"/>
                <w:b/>
                <w:sz w:val="24"/>
                <w:szCs w:val="24"/>
              </w:rPr>
            </w:pPr>
          </w:p>
          <w:p w14:paraId="3DB47104" w14:textId="77777777" w:rsidR="006E10F7" w:rsidRPr="002B05C0" w:rsidRDefault="006E10F7" w:rsidP="006E27C8">
            <w:pPr>
              <w:jc w:val="center"/>
              <w:rPr>
                <w:rFonts w:ascii="Calibri" w:hAnsi="Calibri" w:cs="Times New Roman"/>
                <w:b/>
                <w:sz w:val="24"/>
                <w:szCs w:val="24"/>
              </w:rPr>
            </w:pPr>
            <w:r w:rsidRPr="002B05C0">
              <w:rPr>
                <w:rFonts w:ascii="Calibri" w:hAnsi="Calibri" w:cs="Times New Roman"/>
                <w:b/>
                <w:sz w:val="24"/>
                <w:szCs w:val="24"/>
              </w:rPr>
              <w:t>Time Schedule</w:t>
            </w:r>
          </w:p>
        </w:tc>
      </w:tr>
      <w:tr w:rsidR="006E10F7" w:rsidRPr="002B05C0" w14:paraId="522DA2C7" w14:textId="77777777" w:rsidTr="006E27C8">
        <w:tc>
          <w:tcPr>
            <w:tcW w:w="5778" w:type="dxa"/>
            <w:shd w:val="clear" w:color="auto" w:fill="auto"/>
          </w:tcPr>
          <w:p w14:paraId="645DAEFD"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Notify AHSA and AAA so the third national notification to audiologists to complete survey can begin</w:t>
            </w:r>
          </w:p>
        </w:tc>
        <w:tc>
          <w:tcPr>
            <w:tcW w:w="3798" w:type="dxa"/>
            <w:shd w:val="clear" w:color="auto" w:fill="auto"/>
          </w:tcPr>
          <w:p w14:paraId="790F11DF"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1 month after OMB approval</w:t>
            </w:r>
          </w:p>
        </w:tc>
      </w:tr>
      <w:tr w:rsidR="006E10F7" w:rsidRPr="002B05C0" w14:paraId="6A595943" w14:textId="77777777" w:rsidTr="006E27C8">
        <w:tc>
          <w:tcPr>
            <w:tcW w:w="5778" w:type="dxa"/>
            <w:shd w:val="clear" w:color="auto" w:fill="auto"/>
          </w:tcPr>
          <w:p w14:paraId="3BCA956B"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Notify University of Maine so they can auto-generate reminder e-mail to audiologists who have previously completed the approved survey</w:t>
            </w:r>
          </w:p>
        </w:tc>
        <w:tc>
          <w:tcPr>
            <w:tcW w:w="3798" w:type="dxa"/>
            <w:shd w:val="clear" w:color="auto" w:fill="auto"/>
          </w:tcPr>
          <w:p w14:paraId="65D2FDA4"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1 month after OMB approval</w:t>
            </w:r>
          </w:p>
        </w:tc>
      </w:tr>
      <w:tr w:rsidR="006E10F7" w:rsidRPr="002B05C0" w14:paraId="70F46B65" w14:textId="77777777" w:rsidTr="006E27C8">
        <w:tc>
          <w:tcPr>
            <w:tcW w:w="5778" w:type="dxa"/>
            <w:shd w:val="clear" w:color="auto" w:fill="auto"/>
          </w:tcPr>
          <w:p w14:paraId="00C253A2"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Monitor incoming facility data and analyze data</w:t>
            </w:r>
          </w:p>
        </w:tc>
        <w:tc>
          <w:tcPr>
            <w:tcW w:w="3798" w:type="dxa"/>
            <w:shd w:val="clear" w:color="auto" w:fill="auto"/>
          </w:tcPr>
          <w:p w14:paraId="3A0F1DBB"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2 to 12</w:t>
            </w:r>
            <w:r w:rsidRPr="002B05C0">
              <w:rPr>
                <w:rFonts w:ascii="Calibri" w:hAnsi="Calibri" w:cs="Times New Roman"/>
                <w:sz w:val="24"/>
                <w:szCs w:val="24"/>
                <w:vertAlign w:val="superscript"/>
              </w:rPr>
              <w:t>th</w:t>
            </w:r>
            <w:r w:rsidRPr="002B05C0">
              <w:rPr>
                <w:rFonts w:ascii="Calibri" w:hAnsi="Calibri" w:cs="Times New Roman"/>
                <w:sz w:val="24"/>
                <w:szCs w:val="24"/>
              </w:rPr>
              <w:t xml:space="preserve"> month after OMB approval</w:t>
            </w:r>
          </w:p>
        </w:tc>
      </w:tr>
      <w:tr w:rsidR="006E10F7" w:rsidRPr="002B05C0" w14:paraId="7B89F7A6" w14:textId="77777777" w:rsidTr="006E27C8">
        <w:tc>
          <w:tcPr>
            <w:tcW w:w="5778" w:type="dxa"/>
            <w:shd w:val="clear" w:color="auto" w:fill="auto"/>
          </w:tcPr>
          <w:p w14:paraId="6BC8EC89"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Notify University of Maine so they can auto-generate reminder e-mail to audiologists who have previously completed the approved survey</w:t>
            </w:r>
          </w:p>
        </w:tc>
        <w:tc>
          <w:tcPr>
            <w:tcW w:w="3798" w:type="dxa"/>
            <w:shd w:val="clear" w:color="auto" w:fill="auto"/>
          </w:tcPr>
          <w:p w14:paraId="162744E0"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12</w:t>
            </w:r>
            <w:r w:rsidRPr="002B05C0">
              <w:rPr>
                <w:rFonts w:ascii="Calibri" w:hAnsi="Calibri" w:cs="Times New Roman"/>
                <w:sz w:val="24"/>
                <w:szCs w:val="24"/>
                <w:vertAlign w:val="superscript"/>
              </w:rPr>
              <w:t>th</w:t>
            </w:r>
            <w:r w:rsidRPr="002B05C0">
              <w:rPr>
                <w:rFonts w:ascii="Calibri" w:hAnsi="Calibri" w:cs="Times New Roman"/>
                <w:sz w:val="24"/>
                <w:szCs w:val="24"/>
              </w:rPr>
              <w:t xml:space="preserve"> month after OMB approval</w:t>
            </w:r>
          </w:p>
        </w:tc>
      </w:tr>
    </w:tbl>
    <w:p w14:paraId="76EE96EF" w14:textId="77777777" w:rsidR="006E10F7" w:rsidRPr="002B05C0" w:rsidRDefault="006E10F7" w:rsidP="006E10F7">
      <w:pPr>
        <w:rPr>
          <w:rFonts w:ascii="Calibri" w:hAnsi="Calibri"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3712"/>
      </w:tblGrid>
      <w:tr w:rsidR="006E10F7" w:rsidRPr="002B05C0" w14:paraId="2938246F" w14:textId="77777777" w:rsidTr="006E27C8">
        <w:tc>
          <w:tcPr>
            <w:tcW w:w="9576" w:type="dxa"/>
            <w:gridSpan w:val="2"/>
            <w:shd w:val="clear" w:color="auto" w:fill="auto"/>
            <w:vAlign w:val="center"/>
          </w:tcPr>
          <w:p w14:paraId="3A2143F0"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b/>
                <w:sz w:val="24"/>
                <w:szCs w:val="24"/>
              </w:rPr>
              <w:t>Project Time Schedule Year 2</w:t>
            </w:r>
          </w:p>
        </w:tc>
      </w:tr>
      <w:tr w:rsidR="006E10F7" w:rsidRPr="002B05C0" w14:paraId="2C539BFA" w14:textId="77777777" w:rsidTr="006E27C8">
        <w:trPr>
          <w:trHeight w:val="782"/>
        </w:trPr>
        <w:tc>
          <w:tcPr>
            <w:tcW w:w="5778" w:type="dxa"/>
            <w:shd w:val="clear" w:color="auto" w:fill="auto"/>
          </w:tcPr>
          <w:p w14:paraId="69DA6C6C" w14:textId="77777777" w:rsidR="006E10F7" w:rsidRPr="002B05C0" w:rsidRDefault="006E10F7" w:rsidP="006E27C8">
            <w:pPr>
              <w:jc w:val="center"/>
              <w:rPr>
                <w:rFonts w:ascii="Calibri" w:hAnsi="Calibri" w:cs="Times New Roman"/>
                <w:b/>
                <w:sz w:val="24"/>
                <w:szCs w:val="24"/>
              </w:rPr>
            </w:pPr>
          </w:p>
          <w:p w14:paraId="7B7E4A9D"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b/>
                <w:sz w:val="24"/>
                <w:szCs w:val="24"/>
              </w:rPr>
              <w:t>Activity</w:t>
            </w:r>
          </w:p>
        </w:tc>
        <w:tc>
          <w:tcPr>
            <w:tcW w:w="3798" w:type="dxa"/>
            <w:shd w:val="clear" w:color="auto" w:fill="auto"/>
          </w:tcPr>
          <w:p w14:paraId="37017201" w14:textId="77777777" w:rsidR="006E10F7" w:rsidRPr="002B05C0" w:rsidRDefault="006E10F7" w:rsidP="006E27C8">
            <w:pPr>
              <w:jc w:val="center"/>
              <w:rPr>
                <w:rFonts w:ascii="Calibri" w:hAnsi="Calibri" w:cs="Times New Roman"/>
                <w:b/>
                <w:sz w:val="24"/>
                <w:szCs w:val="24"/>
              </w:rPr>
            </w:pPr>
          </w:p>
          <w:p w14:paraId="4D7F6BB3"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b/>
                <w:sz w:val="24"/>
                <w:szCs w:val="24"/>
              </w:rPr>
              <w:t>Time Schedule</w:t>
            </w:r>
          </w:p>
        </w:tc>
      </w:tr>
      <w:tr w:rsidR="006E10F7" w:rsidRPr="002B05C0" w14:paraId="6E25C287" w14:textId="77777777" w:rsidTr="006E27C8">
        <w:tc>
          <w:tcPr>
            <w:tcW w:w="5778" w:type="dxa"/>
            <w:shd w:val="clear" w:color="auto" w:fill="auto"/>
          </w:tcPr>
          <w:p w14:paraId="1E939985"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Notify AHSA and AAA so the fourth national notification to audiologists to complete survey can begin</w:t>
            </w:r>
          </w:p>
        </w:tc>
        <w:tc>
          <w:tcPr>
            <w:tcW w:w="3798" w:type="dxa"/>
            <w:shd w:val="clear" w:color="auto" w:fill="auto"/>
          </w:tcPr>
          <w:p w14:paraId="1F7532AC"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13th month after OMB approval</w:t>
            </w:r>
          </w:p>
        </w:tc>
      </w:tr>
      <w:tr w:rsidR="006E10F7" w:rsidRPr="002B05C0" w14:paraId="526931E0" w14:textId="77777777" w:rsidTr="006E27C8">
        <w:tc>
          <w:tcPr>
            <w:tcW w:w="5778" w:type="dxa"/>
            <w:shd w:val="clear" w:color="auto" w:fill="auto"/>
          </w:tcPr>
          <w:p w14:paraId="39A4B146"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 xml:space="preserve">Monitor incoming facility data and analyze </w:t>
            </w:r>
          </w:p>
        </w:tc>
        <w:tc>
          <w:tcPr>
            <w:tcW w:w="3798" w:type="dxa"/>
            <w:shd w:val="clear" w:color="auto" w:fill="auto"/>
          </w:tcPr>
          <w:p w14:paraId="7E31AA8F"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14 to 24</w:t>
            </w:r>
            <w:r w:rsidRPr="002B05C0">
              <w:rPr>
                <w:rFonts w:ascii="Calibri" w:hAnsi="Calibri" w:cs="Times New Roman"/>
                <w:sz w:val="24"/>
                <w:szCs w:val="24"/>
                <w:vertAlign w:val="superscript"/>
              </w:rPr>
              <w:t>th</w:t>
            </w:r>
            <w:r w:rsidRPr="002B05C0">
              <w:rPr>
                <w:rFonts w:ascii="Calibri" w:hAnsi="Calibri" w:cs="Times New Roman"/>
                <w:sz w:val="24"/>
                <w:szCs w:val="24"/>
              </w:rPr>
              <w:t xml:space="preserve"> month after OMB approval</w:t>
            </w:r>
          </w:p>
        </w:tc>
      </w:tr>
      <w:tr w:rsidR="006E10F7" w:rsidRPr="002B05C0" w14:paraId="4C66ACCE" w14:textId="77777777" w:rsidTr="006E27C8">
        <w:tc>
          <w:tcPr>
            <w:tcW w:w="5778" w:type="dxa"/>
            <w:shd w:val="clear" w:color="auto" w:fill="auto"/>
          </w:tcPr>
          <w:p w14:paraId="28AB3704"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Notify University of Maine so they can auto-generate reminder e-mail to audiologists who have previously completed the approved survey</w:t>
            </w:r>
          </w:p>
        </w:tc>
        <w:tc>
          <w:tcPr>
            <w:tcW w:w="3798" w:type="dxa"/>
            <w:shd w:val="clear" w:color="auto" w:fill="auto"/>
          </w:tcPr>
          <w:p w14:paraId="4B6A69B9"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24</w:t>
            </w:r>
            <w:r w:rsidRPr="002B05C0">
              <w:rPr>
                <w:rFonts w:ascii="Calibri" w:hAnsi="Calibri" w:cs="Times New Roman"/>
                <w:sz w:val="24"/>
                <w:szCs w:val="24"/>
                <w:vertAlign w:val="superscript"/>
              </w:rPr>
              <w:t>th</w:t>
            </w:r>
            <w:r w:rsidRPr="002B05C0">
              <w:rPr>
                <w:rFonts w:ascii="Calibri" w:hAnsi="Calibri" w:cs="Times New Roman"/>
                <w:sz w:val="24"/>
                <w:szCs w:val="24"/>
              </w:rPr>
              <w:t xml:space="preserve"> month after OMB approval</w:t>
            </w:r>
          </w:p>
        </w:tc>
      </w:tr>
    </w:tbl>
    <w:p w14:paraId="1A00496F" w14:textId="77777777" w:rsidR="006E10F7" w:rsidRPr="002B05C0" w:rsidRDefault="006E10F7" w:rsidP="006E10F7">
      <w:pPr>
        <w:rPr>
          <w:rFonts w:ascii="Calibri" w:hAnsi="Calibri"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3712"/>
      </w:tblGrid>
      <w:tr w:rsidR="006E10F7" w:rsidRPr="002B05C0" w14:paraId="6725356B" w14:textId="77777777" w:rsidTr="006E27C8">
        <w:tc>
          <w:tcPr>
            <w:tcW w:w="9576" w:type="dxa"/>
            <w:gridSpan w:val="2"/>
            <w:shd w:val="clear" w:color="auto" w:fill="auto"/>
            <w:vAlign w:val="center"/>
          </w:tcPr>
          <w:p w14:paraId="180DDEB3"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b/>
                <w:sz w:val="24"/>
                <w:szCs w:val="24"/>
              </w:rPr>
              <w:t>Project Time Schedule Year 3</w:t>
            </w:r>
          </w:p>
        </w:tc>
      </w:tr>
      <w:tr w:rsidR="006E10F7" w:rsidRPr="002B05C0" w14:paraId="4FABFE4C" w14:textId="77777777" w:rsidTr="006E27C8">
        <w:trPr>
          <w:trHeight w:val="782"/>
        </w:trPr>
        <w:tc>
          <w:tcPr>
            <w:tcW w:w="5778" w:type="dxa"/>
            <w:shd w:val="clear" w:color="auto" w:fill="auto"/>
          </w:tcPr>
          <w:p w14:paraId="197F3326" w14:textId="77777777" w:rsidR="006E10F7" w:rsidRPr="002B05C0" w:rsidRDefault="006E10F7" w:rsidP="006E27C8">
            <w:pPr>
              <w:jc w:val="center"/>
              <w:rPr>
                <w:rFonts w:ascii="Calibri" w:hAnsi="Calibri" w:cs="Times New Roman"/>
                <w:b/>
                <w:sz w:val="24"/>
                <w:szCs w:val="24"/>
              </w:rPr>
            </w:pPr>
          </w:p>
          <w:p w14:paraId="3FD9F426"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b/>
                <w:sz w:val="24"/>
                <w:szCs w:val="24"/>
              </w:rPr>
              <w:t>Activity</w:t>
            </w:r>
          </w:p>
        </w:tc>
        <w:tc>
          <w:tcPr>
            <w:tcW w:w="3798" w:type="dxa"/>
            <w:shd w:val="clear" w:color="auto" w:fill="auto"/>
          </w:tcPr>
          <w:p w14:paraId="27782A40" w14:textId="77777777" w:rsidR="006E10F7" w:rsidRPr="002B05C0" w:rsidRDefault="006E10F7" w:rsidP="006E27C8">
            <w:pPr>
              <w:jc w:val="center"/>
              <w:rPr>
                <w:rFonts w:ascii="Calibri" w:hAnsi="Calibri" w:cs="Times New Roman"/>
                <w:b/>
                <w:sz w:val="24"/>
                <w:szCs w:val="24"/>
              </w:rPr>
            </w:pPr>
          </w:p>
          <w:p w14:paraId="47F9A7ED" w14:textId="77777777" w:rsidR="006E10F7" w:rsidRPr="002B05C0" w:rsidRDefault="006E10F7" w:rsidP="006E27C8">
            <w:pPr>
              <w:jc w:val="center"/>
              <w:rPr>
                <w:rFonts w:ascii="Calibri" w:hAnsi="Calibri" w:cs="Times New Roman"/>
                <w:sz w:val="24"/>
                <w:szCs w:val="24"/>
              </w:rPr>
            </w:pPr>
            <w:r w:rsidRPr="002B05C0">
              <w:rPr>
                <w:rFonts w:ascii="Calibri" w:hAnsi="Calibri" w:cs="Times New Roman"/>
                <w:b/>
                <w:sz w:val="24"/>
                <w:szCs w:val="24"/>
              </w:rPr>
              <w:t>Time Schedule</w:t>
            </w:r>
          </w:p>
        </w:tc>
      </w:tr>
      <w:tr w:rsidR="006E10F7" w:rsidRPr="002B05C0" w14:paraId="15006B7F" w14:textId="77777777" w:rsidTr="006E27C8">
        <w:tc>
          <w:tcPr>
            <w:tcW w:w="5778" w:type="dxa"/>
            <w:shd w:val="clear" w:color="auto" w:fill="auto"/>
          </w:tcPr>
          <w:p w14:paraId="1447833A"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Notify AHSA and AAA so the fifth national notification to audiologists to complete survey can begin</w:t>
            </w:r>
          </w:p>
        </w:tc>
        <w:tc>
          <w:tcPr>
            <w:tcW w:w="3798" w:type="dxa"/>
            <w:shd w:val="clear" w:color="auto" w:fill="auto"/>
          </w:tcPr>
          <w:p w14:paraId="168204D7"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 xml:space="preserve"> 26</w:t>
            </w:r>
            <w:r w:rsidRPr="002B05C0">
              <w:rPr>
                <w:rFonts w:ascii="Calibri" w:hAnsi="Calibri" w:cs="Times New Roman"/>
                <w:sz w:val="24"/>
                <w:szCs w:val="24"/>
                <w:vertAlign w:val="superscript"/>
              </w:rPr>
              <w:t>th</w:t>
            </w:r>
            <w:r w:rsidRPr="002B05C0">
              <w:rPr>
                <w:rFonts w:ascii="Calibri" w:hAnsi="Calibri" w:cs="Times New Roman"/>
                <w:sz w:val="24"/>
                <w:szCs w:val="24"/>
              </w:rPr>
              <w:t xml:space="preserve"> month after OMB approval</w:t>
            </w:r>
          </w:p>
        </w:tc>
      </w:tr>
      <w:tr w:rsidR="006E10F7" w:rsidRPr="002B05C0" w14:paraId="5A1051C0" w14:textId="77777777" w:rsidTr="006E27C8">
        <w:tc>
          <w:tcPr>
            <w:tcW w:w="5778" w:type="dxa"/>
            <w:shd w:val="clear" w:color="auto" w:fill="auto"/>
          </w:tcPr>
          <w:p w14:paraId="4C28B43D"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Monitor incoming facility data and data analysis</w:t>
            </w:r>
          </w:p>
        </w:tc>
        <w:tc>
          <w:tcPr>
            <w:tcW w:w="3798" w:type="dxa"/>
            <w:shd w:val="clear" w:color="auto" w:fill="auto"/>
          </w:tcPr>
          <w:p w14:paraId="50975E7A"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27 to 36</w:t>
            </w:r>
            <w:r w:rsidRPr="002B05C0">
              <w:rPr>
                <w:rFonts w:ascii="Calibri" w:hAnsi="Calibri" w:cs="Times New Roman"/>
                <w:sz w:val="24"/>
                <w:szCs w:val="24"/>
                <w:vertAlign w:val="superscript"/>
              </w:rPr>
              <w:t>th</w:t>
            </w:r>
            <w:r w:rsidRPr="002B05C0">
              <w:rPr>
                <w:rFonts w:ascii="Calibri" w:hAnsi="Calibri" w:cs="Times New Roman"/>
                <w:sz w:val="24"/>
                <w:szCs w:val="24"/>
              </w:rPr>
              <w:t xml:space="preserve"> month after OMB approval</w:t>
            </w:r>
          </w:p>
        </w:tc>
      </w:tr>
      <w:tr w:rsidR="006E10F7" w:rsidRPr="002B05C0" w14:paraId="5CD1C65B" w14:textId="77777777" w:rsidTr="006E27C8">
        <w:tc>
          <w:tcPr>
            <w:tcW w:w="5778" w:type="dxa"/>
            <w:shd w:val="clear" w:color="auto" w:fill="auto"/>
          </w:tcPr>
          <w:p w14:paraId="3F1D0E03"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Notify University of Maine so they can auto-generate reminder e-mail to audiologists who have previously completed the approved survey</w:t>
            </w:r>
          </w:p>
        </w:tc>
        <w:tc>
          <w:tcPr>
            <w:tcW w:w="3798" w:type="dxa"/>
            <w:shd w:val="clear" w:color="auto" w:fill="auto"/>
          </w:tcPr>
          <w:p w14:paraId="58AF6C12" w14:textId="77777777" w:rsidR="006E10F7" w:rsidRPr="002B05C0" w:rsidRDefault="006E10F7" w:rsidP="006E27C8">
            <w:pPr>
              <w:rPr>
                <w:rFonts w:ascii="Calibri" w:hAnsi="Calibri" w:cs="Times New Roman"/>
                <w:sz w:val="24"/>
                <w:szCs w:val="24"/>
              </w:rPr>
            </w:pPr>
            <w:r w:rsidRPr="002B05C0">
              <w:rPr>
                <w:rFonts w:ascii="Calibri" w:hAnsi="Calibri" w:cs="Times New Roman"/>
                <w:sz w:val="24"/>
                <w:szCs w:val="24"/>
              </w:rPr>
              <w:t>36</w:t>
            </w:r>
            <w:r w:rsidRPr="002B05C0">
              <w:rPr>
                <w:rFonts w:ascii="Calibri" w:hAnsi="Calibri" w:cs="Times New Roman"/>
                <w:sz w:val="24"/>
                <w:szCs w:val="24"/>
                <w:vertAlign w:val="superscript"/>
              </w:rPr>
              <w:t>th</w:t>
            </w:r>
            <w:r w:rsidRPr="002B05C0">
              <w:rPr>
                <w:rFonts w:ascii="Calibri" w:hAnsi="Calibri" w:cs="Times New Roman"/>
                <w:sz w:val="24"/>
                <w:szCs w:val="24"/>
              </w:rPr>
              <w:t xml:space="preserve"> month after OMB approval</w:t>
            </w:r>
          </w:p>
        </w:tc>
      </w:tr>
    </w:tbl>
    <w:p w14:paraId="76B36666" w14:textId="77777777" w:rsidR="006E10F7" w:rsidRPr="002B05C0" w:rsidRDefault="006E10F7" w:rsidP="006E10F7">
      <w:pPr>
        <w:rPr>
          <w:rFonts w:ascii="Calibri" w:hAnsi="Calibri" w:cs="Times New Roman"/>
          <w:sz w:val="24"/>
          <w:szCs w:val="24"/>
        </w:rPr>
      </w:pPr>
    </w:p>
    <w:p w14:paraId="5B6C52FC"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 xml:space="preserve">Analysis Plan:  </w:t>
      </w:r>
    </w:p>
    <w:p w14:paraId="65B8782B" w14:textId="25CF64FD"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 xml:space="preserve">At the conclusion of another 3-year survey period, EHDI-PALS workgroup members will collaborate with </w:t>
      </w:r>
      <w:r w:rsidRPr="00343211">
        <w:rPr>
          <w:rFonts w:ascii="Calibri" w:hAnsi="Calibri" w:cs="Times New Roman"/>
          <w:sz w:val="24"/>
          <w:szCs w:val="24"/>
        </w:rPr>
        <w:t xml:space="preserve">University of </w:t>
      </w:r>
      <w:r w:rsidR="006111B2">
        <w:rPr>
          <w:rFonts w:ascii="Calibri" w:hAnsi="Calibri" w:cs="Times New Roman"/>
          <w:sz w:val="24"/>
          <w:szCs w:val="24"/>
        </w:rPr>
        <w:t>M</w:t>
      </w:r>
      <w:r w:rsidRPr="00343211">
        <w:rPr>
          <w:rFonts w:ascii="Calibri" w:hAnsi="Calibri" w:cs="Times New Roman"/>
          <w:sz w:val="24"/>
          <w:szCs w:val="24"/>
        </w:rPr>
        <w:t xml:space="preserve">aine </w:t>
      </w:r>
      <w:r w:rsidRPr="002B05C0">
        <w:rPr>
          <w:rFonts w:ascii="Calibri" w:hAnsi="Calibri" w:cs="Times New Roman"/>
          <w:sz w:val="24"/>
          <w:szCs w:val="24"/>
        </w:rPr>
        <w:t>programmers to analyze data for the following:</w:t>
      </w:r>
    </w:p>
    <w:p w14:paraId="70E6F5AA" w14:textId="77777777" w:rsidR="006E10F7" w:rsidRPr="002B05C0" w:rsidRDefault="006E10F7" w:rsidP="006E10F7">
      <w:pPr>
        <w:ind w:left="720"/>
        <w:rPr>
          <w:rFonts w:ascii="Calibri" w:hAnsi="Calibri" w:cs="Times New Roman"/>
          <w:sz w:val="24"/>
          <w:szCs w:val="24"/>
        </w:rPr>
      </w:pPr>
    </w:p>
    <w:p w14:paraId="676B781C" w14:textId="77777777" w:rsidR="006E10F7" w:rsidRPr="002B05C0" w:rsidRDefault="006E10F7" w:rsidP="006E10F7">
      <w:pPr>
        <w:numPr>
          <w:ilvl w:val="1"/>
          <w:numId w:val="32"/>
        </w:numPr>
        <w:ind w:left="1080"/>
        <w:rPr>
          <w:rFonts w:ascii="Calibri" w:hAnsi="Calibri" w:cs="Times New Roman"/>
          <w:sz w:val="24"/>
          <w:szCs w:val="24"/>
        </w:rPr>
      </w:pPr>
      <w:r w:rsidRPr="002B05C0">
        <w:rPr>
          <w:rFonts w:ascii="Calibri" w:hAnsi="Calibri" w:cs="Times New Roman"/>
          <w:sz w:val="24"/>
          <w:szCs w:val="24"/>
        </w:rPr>
        <w:t>The number of audiology facilities that can provide hearing services for infants and children less than 5 years of age.</w:t>
      </w:r>
    </w:p>
    <w:p w14:paraId="20EBC608" w14:textId="77777777" w:rsidR="006E10F7" w:rsidRPr="002B05C0" w:rsidRDefault="006E10F7" w:rsidP="006E10F7">
      <w:pPr>
        <w:ind w:left="1080"/>
        <w:rPr>
          <w:rFonts w:ascii="Calibri" w:hAnsi="Calibri" w:cs="Times New Roman"/>
          <w:sz w:val="24"/>
          <w:szCs w:val="24"/>
        </w:rPr>
      </w:pPr>
    </w:p>
    <w:p w14:paraId="1018DE0D" w14:textId="77777777" w:rsidR="006E10F7" w:rsidRPr="002B05C0" w:rsidRDefault="006E10F7" w:rsidP="006E10F7">
      <w:pPr>
        <w:numPr>
          <w:ilvl w:val="1"/>
          <w:numId w:val="32"/>
        </w:numPr>
        <w:ind w:left="1080"/>
        <w:rPr>
          <w:rFonts w:ascii="Calibri" w:hAnsi="Calibri" w:cs="Times New Roman"/>
          <w:sz w:val="24"/>
          <w:szCs w:val="24"/>
        </w:rPr>
      </w:pPr>
      <w:r w:rsidRPr="002B05C0">
        <w:rPr>
          <w:rFonts w:ascii="Calibri" w:hAnsi="Calibri" w:cs="Times New Roman"/>
          <w:sz w:val="24"/>
          <w:szCs w:val="24"/>
        </w:rPr>
        <w:t>The zip code areas and geographic regions that continue to have a dearth of audiology facilities.</w:t>
      </w:r>
    </w:p>
    <w:p w14:paraId="250B5498" w14:textId="77777777" w:rsidR="006E10F7" w:rsidRPr="002B05C0" w:rsidRDefault="006E10F7" w:rsidP="006E10F7">
      <w:pPr>
        <w:ind w:left="1080"/>
        <w:rPr>
          <w:rFonts w:ascii="Calibri" w:hAnsi="Calibri" w:cs="Times New Roman"/>
          <w:sz w:val="24"/>
          <w:szCs w:val="24"/>
        </w:rPr>
      </w:pPr>
    </w:p>
    <w:p w14:paraId="3EB903B7" w14:textId="77777777" w:rsidR="006E10F7" w:rsidRPr="002B05C0" w:rsidRDefault="006E10F7" w:rsidP="006E10F7">
      <w:pPr>
        <w:numPr>
          <w:ilvl w:val="1"/>
          <w:numId w:val="32"/>
        </w:numPr>
        <w:ind w:left="1080"/>
        <w:rPr>
          <w:rFonts w:ascii="Calibri" w:hAnsi="Calibri" w:cs="Times New Roman"/>
          <w:sz w:val="24"/>
          <w:szCs w:val="24"/>
        </w:rPr>
      </w:pPr>
      <w:r w:rsidRPr="002B05C0">
        <w:rPr>
          <w:rFonts w:ascii="Calibri" w:hAnsi="Calibri" w:cs="Times New Roman"/>
          <w:sz w:val="24"/>
          <w:szCs w:val="24"/>
        </w:rPr>
        <w:t>The number of facilities in each state who are not reporting test results and diagnosis to the EHDI program. This is the loss to documentation rate when children have received follow up but providers fail to report the result to EHDI programs.</w:t>
      </w:r>
    </w:p>
    <w:p w14:paraId="5AD05BAB" w14:textId="77777777" w:rsidR="006E10F7" w:rsidRPr="002B05C0" w:rsidRDefault="006E10F7" w:rsidP="006E10F7">
      <w:pPr>
        <w:ind w:left="1080"/>
        <w:rPr>
          <w:rFonts w:ascii="Calibri" w:hAnsi="Calibri" w:cs="Times New Roman"/>
          <w:sz w:val="24"/>
          <w:szCs w:val="24"/>
        </w:rPr>
      </w:pPr>
    </w:p>
    <w:p w14:paraId="0659A74F" w14:textId="6CF12109" w:rsidR="006E10F7" w:rsidRPr="002B05C0" w:rsidRDefault="006E10F7" w:rsidP="006E10F7">
      <w:pPr>
        <w:numPr>
          <w:ilvl w:val="1"/>
          <w:numId w:val="32"/>
        </w:numPr>
        <w:ind w:left="1080"/>
        <w:rPr>
          <w:rFonts w:ascii="Calibri" w:hAnsi="Calibri" w:cs="Times New Roman"/>
          <w:sz w:val="24"/>
          <w:szCs w:val="24"/>
        </w:rPr>
      </w:pPr>
      <w:r w:rsidRPr="002B05C0">
        <w:rPr>
          <w:rFonts w:ascii="Calibri" w:hAnsi="Calibri" w:cs="Times New Roman"/>
          <w:sz w:val="24"/>
          <w:szCs w:val="24"/>
        </w:rPr>
        <w:t xml:space="preserve">Download and merge US Census Bureau’s American Community Survey Household income tract data with the EHDI-PALS facility data to </w:t>
      </w:r>
      <w:r w:rsidR="006111B2">
        <w:rPr>
          <w:rFonts w:ascii="Calibri" w:hAnsi="Calibri" w:cs="Times New Roman"/>
          <w:sz w:val="24"/>
          <w:szCs w:val="24"/>
        </w:rPr>
        <w:t xml:space="preserve">assess whether the following </w:t>
      </w:r>
      <w:r w:rsidRPr="002B05C0">
        <w:rPr>
          <w:rFonts w:ascii="Calibri" w:hAnsi="Calibri" w:cs="Times New Roman"/>
          <w:sz w:val="24"/>
          <w:szCs w:val="24"/>
        </w:rPr>
        <w:t>factor</w:t>
      </w:r>
      <w:r w:rsidR="006111B2">
        <w:rPr>
          <w:rFonts w:ascii="Calibri" w:hAnsi="Calibri" w:cs="Times New Roman"/>
          <w:sz w:val="24"/>
          <w:szCs w:val="24"/>
        </w:rPr>
        <w:t>s</w:t>
      </w:r>
      <w:r w:rsidRPr="002B05C0">
        <w:rPr>
          <w:rFonts w:ascii="Calibri" w:hAnsi="Calibri" w:cs="Times New Roman"/>
          <w:sz w:val="24"/>
          <w:szCs w:val="24"/>
        </w:rPr>
        <w:t xml:space="preserve"> </w:t>
      </w:r>
      <w:r w:rsidR="006111B2">
        <w:rPr>
          <w:rFonts w:ascii="Calibri" w:hAnsi="Calibri" w:cs="Times New Roman"/>
          <w:sz w:val="24"/>
          <w:szCs w:val="24"/>
        </w:rPr>
        <w:t xml:space="preserve">are </w:t>
      </w:r>
      <w:r w:rsidRPr="002B05C0">
        <w:rPr>
          <w:rFonts w:ascii="Calibri" w:hAnsi="Calibri" w:cs="Times New Roman"/>
          <w:sz w:val="24"/>
          <w:szCs w:val="24"/>
        </w:rPr>
        <w:t>predict</w:t>
      </w:r>
      <w:r w:rsidR="006111B2">
        <w:rPr>
          <w:rFonts w:ascii="Calibri" w:hAnsi="Calibri" w:cs="Times New Roman"/>
          <w:sz w:val="24"/>
          <w:szCs w:val="24"/>
        </w:rPr>
        <w:t>ive of</w:t>
      </w:r>
      <w:r w:rsidRPr="002B05C0">
        <w:rPr>
          <w:rFonts w:ascii="Calibri" w:hAnsi="Calibri" w:cs="Times New Roman"/>
          <w:sz w:val="24"/>
          <w:szCs w:val="24"/>
        </w:rPr>
        <w:t xml:space="preserve"> </w:t>
      </w:r>
      <w:r w:rsidRPr="00343211">
        <w:rPr>
          <w:rFonts w:ascii="Calibri" w:hAnsi="Calibri" w:cs="Times New Roman"/>
          <w:sz w:val="24"/>
          <w:szCs w:val="24"/>
        </w:rPr>
        <w:t xml:space="preserve">the </w:t>
      </w:r>
      <w:r w:rsidRPr="002B05C0">
        <w:rPr>
          <w:rFonts w:ascii="Calibri" w:hAnsi="Calibri" w:cs="Times New Roman"/>
          <w:sz w:val="24"/>
          <w:szCs w:val="24"/>
        </w:rPr>
        <w:t xml:space="preserve">loss </w:t>
      </w:r>
      <w:r w:rsidRPr="00343211">
        <w:rPr>
          <w:rFonts w:ascii="Calibri" w:hAnsi="Calibri" w:cs="Times New Roman"/>
          <w:sz w:val="24"/>
          <w:szCs w:val="24"/>
        </w:rPr>
        <w:t>to</w:t>
      </w:r>
      <w:r w:rsidRPr="002B05C0">
        <w:rPr>
          <w:rFonts w:ascii="Calibri" w:hAnsi="Calibri" w:cs="Times New Roman"/>
          <w:sz w:val="24"/>
          <w:szCs w:val="24"/>
        </w:rPr>
        <w:t xml:space="preserve"> follow-up rate: the overall distance to an appropriate facility a household has to travel</w:t>
      </w:r>
      <w:r w:rsidR="006111B2">
        <w:rPr>
          <w:rFonts w:ascii="Calibri" w:hAnsi="Calibri" w:cs="Times New Roman"/>
          <w:sz w:val="24"/>
          <w:szCs w:val="24"/>
        </w:rPr>
        <w:t>, and/</w:t>
      </w:r>
      <w:r w:rsidRPr="002B05C0">
        <w:rPr>
          <w:rFonts w:ascii="Calibri" w:hAnsi="Calibri" w:cs="Times New Roman"/>
          <w:sz w:val="24"/>
          <w:szCs w:val="24"/>
        </w:rPr>
        <w:t>or the social economic income level of a household.</w:t>
      </w:r>
    </w:p>
    <w:p w14:paraId="387442AA" w14:textId="77777777" w:rsidR="006E10F7" w:rsidRPr="002B05C0" w:rsidRDefault="006E10F7" w:rsidP="006E10F7">
      <w:pPr>
        <w:rPr>
          <w:rFonts w:ascii="Calibri" w:hAnsi="Calibri" w:cs="Times New Roman"/>
          <w:sz w:val="24"/>
          <w:szCs w:val="24"/>
        </w:rPr>
      </w:pPr>
    </w:p>
    <w:p w14:paraId="5F2E39BD"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rPr>
        <w:t xml:space="preserve">A.17. </w:t>
      </w:r>
      <w:r w:rsidRPr="002B05C0">
        <w:rPr>
          <w:rFonts w:ascii="Calibri" w:hAnsi="Calibri" w:cs="Times New Roman"/>
          <w:b/>
          <w:sz w:val="24"/>
          <w:szCs w:val="24"/>
          <w:u w:val="single"/>
        </w:rPr>
        <w:t xml:space="preserve">Reason(s) Display of OMB Expiration Date is Inappropriate </w:t>
      </w:r>
    </w:p>
    <w:p w14:paraId="0B69FA87" w14:textId="77777777" w:rsidR="006E10F7" w:rsidRPr="002B05C0" w:rsidRDefault="006E10F7" w:rsidP="006E10F7">
      <w:pPr>
        <w:rPr>
          <w:rFonts w:ascii="Calibri" w:hAnsi="Calibri" w:cs="Times New Roman"/>
          <w:b/>
          <w:sz w:val="24"/>
          <w:szCs w:val="24"/>
          <w:u w:val="single"/>
        </w:rPr>
      </w:pPr>
    </w:p>
    <w:p w14:paraId="7BBCD1F9" w14:textId="77777777" w:rsidR="006E10F7" w:rsidRPr="002B05C0" w:rsidRDefault="006E10F7" w:rsidP="006E10F7">
      <w:pPr>
        <w:rPr>
          <w:rFonts w:ascii="Calibri" w:hAnsi="Calibri" w:cs="Times New Roman"/>
          <w:sz w:val="24"/>
          <w:szCs w:val="24"/>
        </w:rPr>
      </w:pPr>
      <w:r w:rsidRPr="002B05C0">
        <w:rPr>
          <w:rFonts w:ascii="Calibri" w:hAnsi="Calibri" w:cs="Times New Roman"/>
          <w:sz w:val="24"/>
          <w:szCs w:val="24"/>
        </w:rPr>
        <w:t xml:space="preserve">No such exemption is requested. The OMB expiration date will be displayed. </w:t>
      </w:r>
    </w:p>
    <w:p w14:paraId="15D041DC" w14:textId="77777777" w:rsidR="006E10F7" w:rsidRPr="002B05C0" w:rsidRDefault="006E10F7" w:rsidP="006E10F7">
      <w:pPr>
        <w:rPr>
          <w:rFonts w:ascii="Calibri" w:hAnsi="Calibri" w:cs="Times New Roman"/>
          <w:sz w:val="24"/>
          <w:szCs w:val="24"/>
        </w:rPr>
      </w:pPr>
    </w:p>
    <w:p w14:paraId="717B46E5"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b/>
          <w:sz w:val="24"/>
          <w:szCs w:val="24"/>
        </w:rPr>
        <w:t xml:space="preserve">A.18. </w:t>
      </w:r>
      <w:r w:rsidRPr="002B05C0">
        <w:rPr>
          <w:rFonts w:ascii="Calibri" w:hAnsi="Calibri" w:cs="Times New Roman"/>
          <w:b/>
          <w:sz w:val="24"/>
          <w:szCs w:val="24"/>
          <w:u w:val="single"/>
        </w:rPr>
        <w:t>Exceptions to Certification for Paperwork Reduction Act Submissions</w:t>
      </w:r>
    </w:p>
    <w:p w14:paraId="215BC551" w14:textId="77777777" w:rsidR="006E10F7" w:rsidRPr="002B05C0" w:rsidRDefault="006E10F7" w:rsidP="006E10F7">
      <w:pPr>
        <w:rPr>
          <w:rFonts w:ascii="Calibri" w:hAnsi="Calibri" w:cs="Times New Roman"/>
          <w:b/>
          <w:sz w:val="24"/>
          <w:szCs w:val="24"/>
          <w:u w:val="single"/>
        </w:rPr>
      </w:pPr>
    </w:p>
    <w:p w14:paraId="58AD6D4C" w14:textId="77777777" w:rsidR="006E10F7" w:rsidRPr="002B05C0" w:rsidRDefault="006E10F7" w:rsidP="006E10F7">
      <w:pPr>
        <w:rPr>
          <w:rFonts w:ascii="Calibri" w:hAnsi="Calibri" w:cs="Times New Roman"/>
          <w:b/>
          <w:sz w:val="24"/>
          <w:szCs w:val="24"/>
          <w:u w:val="single"/>
        </w:rPr>
      </w:pPr>
      <w:r w:rsidRPr="002B05C0">
        <w:rPr>
          <w:rFonts w:ascii="Calibri" w:hAnsi="Calibri" w:cs="Times New Roman"/>
          <w:sz w:val="24"/>
          <w:szCs w:val="24"/>
        </w:rPr>
        <w:t xml:space="preserve">No exceptions apply to this data collection. </w:t>
      </w:r>
      <w:r w:rsidRPr="002B05C0">
        <w:rPr>
          <w:rFonts w:ascii="Calibri" w:hAnsi="Calibri" w:cs="Times New Roman"/>
          <w:b/>
          <w:sz w:val="24"/>
          <w:szCs w:val="24"/>
          <w:u w:val="single"/>
        </w:rPr>
        <w:t xml:space="preserve"> </w:t>
      </w:r>
    </w:p>
    <w:p w14:paraId="1046D148" w14:textId="77777777" w:rsidR="006E10F7" w:rsidRPr="002B05C0" w:rsidRDefault="006E10F7" w:rsidP="006E10F7">
      <w:pPr>
        <w:spacing w:line="480" w:lineRule="auto"/>
        <w:rPr>
          <w:rFonts w:ascii="Calibri" w:hAnsi="Calibri" w:cs="Times New Roman"/>
          <w:b/>
          <w:sz w:val="24"/>
          <w:szCs w:val="24"/>
          <w:u w:val="single"/>
        </w:rPr>
      </w:pPr>
      <w:r w:rsidRPr="002B05C0">
        <w:rPr>
          <w:rFonts w:ascii="Calibri" w:hAnsi="Calibri" w:cs="Times New Roman"/>
          <w:b/>
          <w:sz w:val="24"/>
          <w:szCs w:val="24"/>
          <w:u w:val="single"/>
        </w:rPr>
        <w:t xml:space="preserve"> </w:t>
      </w:r>
    </w:p>
    <w:p w14:paraId="07D77460" w14:textId="77777777" w:rsidR="006E10F7" w:rsidRPr="002B05C0" w:rsidRDefault="006E10F7" w:rsidP="006E10F7">
      <w:pPr>
        <w:spacing w:line="480" w:lineRule="auto"/>
        <w:rPr>
          <w:rFonts w:ascii="Calibri" w:hAnsi="Calibri" w:cs="Times New Roman"/>
          <w:b/>
          <w:sz w:val="24"/>
          <w:szCs w:val="24"/>
          <w:u w:val="single"/>
        </w:rPr>
      </w:pPr>
      <w:r w:rsidRPr="002B05C0">
        <w:rPr>
          <w:rFonts w:ascii="Calibri" w:hAnsi="Calibri" w:cs="Times New Roman"/>
          <w:sz w:val="24"/>
          <w:szCs w:val="24"/>
        </w:rPr>
        <w:br w:type="page"/>
      </w:r>
      <w:r w:rsidRPr="002B05C0">
        <w:rPr>
          <w:rFonts w:ascii="Calibri" w:hAnsi="Calibri" w:cs="Times New Roman"/>
          <w:b/>
          <w:sz w:val="24"/>
          <w:szCs w:val="24"/>
          <w:u w:val="single"/>
        </w:rPr>
        <w:t>References</w:t>
      </w:r>
    </w:p>
    <w:p w14:paraId="6F9849B5" w14:textId="77777777" w:rsidR="006E10F7" w:rsidRPr="002B05C0" w:rsidRDefault="006E10F7" w:rsidP="006E10F7">
      <w:pPr>
        <w:numPr>
          <w:ilvl w:val="0"/>
          <w:numId w:val="1"/>
        </w:numPr>
        <w:rPr>
          <w:rFonts w:ascii="Calibri" w:hAnsi="Calibri" w:cs="Times New Roman"/>
          <w:sz w:val="24"/>
          <w:szCs w:val="24"/>
        </w:rPr>
      </w:pPr>
      <w:proofErr w:type="spellStart"/>
      <w:r w:rsidRPr="002B05C0">
        <w:rPr>
          <w:rFonts w:ascii="Calibri" w:hAnsi="Calibri" w:cs="Times New Roman"/>
          <w:bCs/>
          <w:sz w:val="24"/>
          <w:szCs w:val="24"/>
        </w:rPr>
        <w:t>Finitzo</w:t>
      </w:r>
      <w:proofErr w:type="spellEnd"/>
      <w:r w:rsidRPr="002B05C0">
        <w:rPr>
          <w:rFonts w:ascii="Calibri" w:hAnsi="Calibri" w:cs="Times New Roman"/>
          <w:bCs/>
          <w:sz w:val="24"/>
          <w:szCs w:val="24"/>
        </w:rPr>
        <w:t xml:space="preserve"> T, Albright K, O'Neal J. The newborn with hearing loss: detection in the nursery. </w:t>
      </w:r>
      <w:r w:rsidRPr="002B05C0">
        <w:rPr>
          <w:rFonts w:ascii="Calibri" w:hAnsi="Calibri" w:cs="Times New Roman"/>
          <w:sz w:val="24"/>
          <w:szCs w:val="24"/>
        </w:rPr>
        <w:t>Pediatrics. 1998 Dec; 102(6):1452-60.</w:t>
      </w:r>
    </w:p>
    <w:p w14:paraId="4050A5DB" w14:textId="77777777" w:rsidR="006E10F7" w:rsidRPr="002B05C0" w:rsidRDefault="006E10F7" w:rsidP="006E10F7">
      <w:pPr>
        <w:ind w:left="360"/>
        <w:rPr>
          <w:rFonts w:ascii="Calibri" w:hAnsi="Calibri" w:cs="Times New Roman"/>
          <w:sz w:val="24"/>
          <w:szCs w:val="24"/>
        </w:rPr>
      </w:pPr>
    </w:p>
    <w:p w14:paraId="70F79B32" w14:textId="77777777" w:rsidR="006E10F7" w:rsidRPr="002B05C0" w:rsidRDefault="006E10F7" w:rsidP="006E10F7">
      <w:pPr>
        <w:numPr>
          <w:ilvl w:val="0"/>
          <w:numId w:val="1"/>
        </w:numPr>
        <w:rPr>
          <w:rFonts w:ascii="Calibri" w:hAnsi="Calibri" w:cs="Times New Roman"/>
          <w:sz w:val="24"/>
          <w:szCs w:val="24"/>
        </w:rPr>
      </w:pPr>
      <w:r w:rsidRPr="002B05C0">
        <w:rPr>
          <w:rFonts w:ascii="Calibri" w:hAnsi="Calibri" w:cs="Times New Roman"/>
          <w:bCs/>
          <w:sz w:val="24"/>
          <w:szCs w:val="24"/>
        </w:rPr>
        <w:t xml:space="preserve">Van </w:t>
      </w:r>
      <w:proofErr w:type="spellStart"/>
      <w:r w:rsidRPr="002B05C0">
        <w:rPr>
          <w:rFonts w:ascii="Calibri" w:hAnsi="Calibri" w:cs="Times New Roman"/>
          <w:bCs/>
          <w:sz w:val="24"/>
          <w:szCs w:val="24"/>
        </w:rPr>
        <w:t>Naarden</w:t>
      </w:r>
      <w:proofErr w:type="spellEnd"/>
      <w:r w:rsidRPr="002B05C0">
        <w:rPr>
          <w:rFonts w:ascii="Calibri" w:hAnsi="Calibri" w:cs="Times New Roman"/>
          <w:bCs/>
          <w:sz w:val="24"/>
          <w:szCs w:val="24"/>
        </w:rPr>
        <w:t xml:space="preserve"> K, </w:t>
      </w:r>
      <w:proofErr w:type="spellStart"/>
      <w:r w:rsidRPr="002B05C0">
        <w:rPr>
          <w:rFonts w:ascii="Calibri" w:hAnsi="Calibri" w:cs="Times New Roman"/>
          <w:bCs/>
          <w:sz w:val="24"/>
          <w:szCs w:val="24"/>
        </w:rPr>
        <w:t>Decoufle</w:t>
      </w:r>
      <w:proofErr w:type="spellEnd"/>
      <w:r w:rsidRPr="002B05C0">
        <w:rPr>
          <w:rFonts w:ascii="Calibri" w:hAnsi="Calibri" w:cs="Times New Roman"/>
          <w:bCs/>
          <w:sz w:val="24"/>
          <w:szCs w:val="24"/>
        </w:rPr>
        <w:t xml:space="preserve"> P, Caldwell K. Prevalence and characteristics of children with serious hearing impairment in metropolitan Atlanta, 1991–1993. </w:t>
      </w:r>
      <w:r w:rsidRPr="002B05C0">
        <w:rPr>
          <w:rFonts w:ascii="Calibri" w:hAnsi="Calibri" w:cs="Times New Roman"/>
          <w:sz w:val="24"/>
          <w:szCs w:val="24"/>
        </w:rPr>
        <w:t>Pediatrics. 1999 Mar; 103(3):570-5.</w:t>
      </w:r>
    </w:p>
    <w:p w14:paraId="6609C8CB" w14:textId="77777777" w:rsidR="006E10F7" w:rsidRPr="002B05C0" w:rsidRDefault="006E10F7" w:rsidP="006E10F7">
      <w:pPr>
        <w:ind w:left="360"/>
        <w:rPr>
          <w:rFonts w:ascii="Calibri" w:hAnsi="Calibri" w:cs="Times New Roman"/>
          <w:sz w:val="24"/>
          <w:szCs w:val="24"/>
        </w:rPr>
      </w:pPr>
    </w:p>
    <w:p w14:paraId="206908DC" w14:textId="77777777" w:rsidR="006E10F7" w:rsidRPr="002B05C0" w:rsidRDefault="006E10F7" w:rsidP="006E10F7">
      <w:pPr>
        <w:numPr>
          <w:ilvl w:val="0"/>
          <w:numId w:val="1"/>
        </w:numPr>
        <w:rPr>
          <w:rFonts w:ascii="Calibri" w:hAnsi="Calibri" w:cs="Times New Roman"/>
          <w:bCs/>
          <w:sz w:val="24"/>
          <w:szCs w:val="24"/>
        </w:rPr>
      </w:pPr>
      <w:r w:rsidRPr="002B05C0">
        <w:rPr>
          <w:rFonts w:ascii="Calibri" w:hAnsi="Calibri" w:cs="Times New Roman"/>
          <w:bCs/>
          <w:sz w:val="24"/>
          <w:szCs w:val="24"/>
        </w:rPr>
        <w:t>Centers for Disease Control and Prevention. Hearing Screening and Follow-Up Survey 2009</w:t>
      </w:r>
      <w:r w:rsidRPr="002B05C0">
        <w:rPr>
          <w:rFonts w:ascii="Calibri" w:hAnsi="Calibri" w:cs="Times New Roman"/>
          <w:sz w:val="24"/>
          <w:szCs w:val="24"/>
        </w:rPr>
        <w:t xml:space="preserve">. </w:t>
      </w:r>
      <w:hyperlink r:id="rId10" w:history="1">
        <w:r w:rsidRPr="002B05C0">
          <w:rPr>
            <w:rStyle w:val="Hyperlink"/>
            <w:rFonts w:ascii="Calibri" w:hAnsi="Calibri" w:cs="Times New Roman"/>
            <w:sz w:val="24"/>
            <w:szCs w:val="24"/>
          </w:rPr>
          <w:t>http://www.cdc.gov/ncbddd/hearingloss/index.html</w:t>
        </w:r>
      </w:hyperlink>
    </w:p>
    <w:p w14:paraId="7885B616" w14:textId="77777777" w:rsidR="006E10F7" w:rsidRPr="002B05C0" w:rsidRDefault="006E10F7" w:rsidP="006E10F7">
      <w:pPr>
        <w:ind w:left="360"/>
        <w:rPr>
          <w:rFonts w:ascii="Calibri" w:hAnsi="Calibri" w:cs="Times New Roman"/>
          <w:bCs/>
          <w:sz w:val="24"/>
          <w:szCs w:val="24"/>
        </w:rPr>
      </w:pPr>
    </w:p>
    <w:p w14:paraId="3CA765D9" w14:textId="77777777" w:rsidR="006E10F7" w:rsidRPr="002B05C0" w:rsidRDefault="006E10F7" w:rsidP="006E10F7">
      <w:pPr>
        <w:numPr>
          <w:ilvl w:val="0"/>
          <w:numId w:val="1"/>
        </w:numPr>
        <w:rPr>
          <w:rFonts w:ascii="Calibri" w:hAnsi="Calibri" w:cs="Times New Roman"/>
          <w:bCs/>
          <w:sz w:val="24"/>
          <w:szCs w:val="24"/>
        </w:rPr>
      </w:pPr>
      <w:proofErr w:type="spellStart"/>
      <w:r w:rsidRPr="002B05C0">
        <w:rPr>
          <w:rFonts w:ascii="Calibri" w:hAnsi="Calibri" w:cs="Times New Roman"/>
          <w:bCs/>
          <w:sz w:val="24"/>
          <w:szCs w:val="24"/>
          <w:lang w:val="es-ES"/>
        </w:rPr>
        <w:t>Yoshinaga-Itano</w:t>
      </w:r>
      <w:proofErr w:type="spellEnd"/>
      <w:r w:rsidRPr="002B05C0">
        <w:rPr>
          <w:rFonts w:ascii="Calibri" w:hAnsi="Calibri" w:cs="Times New Roman"/>
          <w:bCs/>
          <w:sz w:val="24"/>
          <w:szCs w:val="24"/>
          <w:lang w:val="es-ES"/>
        </w:rPr>
        <w:t xml:space="preserve"> C, </w:t>
      </w:r>
      <w:proofErr w:type="spellStart"/>
      <w:r w:rsidRPr="002B05C0">
        <w:rPr>
          <w:rFonts w:ascii="Calibri" w:hAnsi="Calibri" w:cs="Times New Roman"/>
          <w:bCs/>
          <w:sz w:val="24"/>
          <w:szCs w:val="24"/>
          <w:lang w:val="es-ES"/>
        </w:rPr>
        <w:t>Sedey</w:t>
      </w:r>
      <w:proofErr w:type="spellEnd"/>
      <w:r w:rsidRPr="002B05C0">
        <w:rPr>
          <w:rFonts w:ascii="Calibri" w:hAnsi="Calibri" w:cs="Times New Roman"/>
          <w:bCs/>
          <w:sz w:val="24"/>
          <w:szCs w:val="24"/>
          <w:lang w:val="es-ES"/>
        </w:rPr>
        <w:t xml:space="preserve"> AL, </w:t>
      </w:r>
      <w:proofErr w:type="spellStart"/>
      <w:r w:rsidRPr="002B05C0">
        <w:rPr>
          <w:rFonts w:ascii="Calibri" w:hAnsi="Calibri" w:cs="Times New Roman"/>
          <w:bCs/>
          <w:sz w:val="24"/>
          <w:szCs w:val="24"/>
          <w:lang w:val="es-ES"/>
        </w:rPr>
        <w:t>Coulter</w:t>
      </w:r>
      <w:proofErr w:type="spellEnd"/>
      <w:r w:rsidRPr="002B05C0">
        <w:rPr>
          <w:rFonts w:ascii="Calibri" w:hAnsi="Calibri" w:cs="Times New Roman"/>
          <w:bCs/>
          <w:sz w:val="24"/>
          <w:szCs w:val="24"/>
          <w:lang w:val="es-ES"/>
        </w:rPr>
        <w:t xml:space="preserve"> DK, </w:t>
      </w:r>
      <w:proofErr w:type="spellStart"/>
      <w:r w:rsidRPr="002B05C0">
        <w:rPr>
          <w:rFonts w:ascii="Calibri" w:hAnsi="Calibri" w:cs="Times New Roman"/>
          <w:bCs/>
          <w:sz w:val="24"/>
          <w:szCs w:val="24"/>
          <w:lang w:val="es-ES"/>
        </w:rPr>
        <w:t>Mehl</w:t>
      </w:r>
      <w:proofErr w:type="spellEnd"/>
      <w:r w:rsidRPr="002B05C0">
        <w:rPr>
          <w:rFonts w:ascii="Calibri" w:hAnsi="Calibri" w:cs="Times New Roman"/>
          <w:bCs/>
          <w:sz w:val="24"/>
          <w:szCs w:val="24"/>
          <w:lang w:val="es-ES"/>
        </w:rPr>
        <w:t xml:space="preserve"> AL. </w:t>
      </w:r>
      <w:r w:rsidRPr="002B05C0">
        <w:rPr>
          <w:rFonts w:ascii="Calibri" w:hAnsi="Calibri" w:cs="Times New Roman"/>
          <w:bCs/>
          <w:sz w:val="24"/>
          <w:szCs w:val="24"/>
        </w:rPr>
        <w:t xml:space="preserve">Language of early- and later-identified children with hearing loss. </w:t>
      </w:r>
      <w:r w:rsidRPr="002B05C0">
        <w:rPr>
          <w:rFonts w:ascii="Calibri" w:hAnsi="Calibri" w:cs="Times New Roman"/>
          <w:sz w:val="24"/>
          <w:szCs w:val="24"/>
        </w:rPr>
        <w:t>Pediatrics. 1998 Nov</w:t>
      </w:r>
      <w:proofErr w:type="gramStart"/>
      <w:r w:rsidRPr="002B05C0">
        <w:rPr>
          <w:rFonts w:ascii="Calibri" w:hAnsi="Calibri" w:cs="Times New Roman"/>
          <w:sz w:val="24"/>
          <w:szCs w:val="24"/>
        </w:rPr>
        <w:t>;102</w:t>
      </w:r>
      <w:proofErr w:type="gramEnd"/>
      <w:r w:rsidRPr="002B05C0">
        <w:rPr>
          <w:rFonts w:ascii="Calibri" w:hAnsi="Calibri" w:cs="Times New Roman"/>
          <w:sz w:val="24"/>
          <w:szCs w:val="24"/>
        </w:rPr>
        <w:t>(5):1161-71.</w:t>
      </w:r>
    </w:p>
    <w:p w14:paraId="7CFB1969" w14:textId="77777777" w:rsidR="006E10F7" w:rsidRPr="002B05C0" w:rsidRDefault="006E10F7" w:rsidP="006E10F7">
      <w:pPr>
        <w:ind w:left="360"/>
        <w:rPr>
          <w:rFonts w:ascii="Calibri" w:hAnsi="Calibri" w:cs="Times New Roman"/>
          <w:bCs/>
          <w:sz w:val="24"/>
          <w:szCs w:val="24"/>
        </w:rPr>
      </w:pPr>
    </w:p>
    <w:p w14:paraId="480ABA58" w14:textId="77777777" w:rsidR="006E10F7" w:rsidRPr="002B05C0" w:rsidRDefault="006E10F7" w:rsidP="006E10F7">
      <w:pPr>
        <w:numPr>
          <w:ilvl w:val="0"/>
          <w:numId w:val="1"/>
        </w:numPr>
        <w:rPr>
          <w:rFonts w:ascii="Calibri" w:hAnsi="Calibri" w:cs="Times New Roman"/>
          <w:bCs/>
          <w:sz w:val="24"/>
          <w:szCs w:val="24"/>
        </w:rPr>
      </w:pPr>
      <w:proofErr w:type="spellStart"/>
      <w:r w:rsidRPr="002B05C0">
        <w:rPr>
          <w:rFonts w:ascii="Calibri" w:hAnsi="Calibri" w:cs="Times New Roman"/>
          <w:bCs/>
          <w:sz w:val="24"/>
          <w:szCs w:val="24"/>
        </w:rPr>
        <w:t>Robinshaw</w:t>
      </w:r>
      <w:proofErr w:type="spellEnd"/>
      <w:r w:rsidRPr="002B05C0">
        <w:rPr>
          <w:rFonts w:ascii="Calibri" w:hAnsi="Calibri" w:cs="Times New Roman"/>
          <w:bCs/>
          <w:sz w:val="24"/>
          <w:szCs w:val="24"/>
        </w:rPr>
        <w:t xml:space="preserve"> HM. The pattern of development from non-communicative behavior to language by hearing impaired and hearing infants. </w:t>
      </w:r>
      <w:r w:rsidRPr="002B05C0">
        <w:rPr>
          <w:rFonts w:ascii="Calibri" w:hAnsi="Calibri" w:cs="Times New Roman"/>
          <w:sz w:val="24"/>
          <w:szCs w:val="24"/>
        </w:rPr>
        <w:t xml:space="preserve">Br J </w:t>
      </w:r>
      <w:proofErr w:type="spellStart"/>
      <w:r w:rsidRPr="002B05C0">
        <w:rPr>
          <w:rFonts w:ascii="Calibri" w:hAnsi="Calibri" w:cs="Times New Roman"/>
          <w:sz w:val="24"/>
          <w:szCs w:val="24"/>
        </w:rPr>
        <w:t>Audiol</w:t>
      </w:r>
      <w:proofErr w:type="spellEnd"/>
      <w:r w:rsidRPr="002B05C0">
        <w:rPr>
          <w:rFonts w:ascii="Calibri" w:hAnsi="Calibri" w:cs="Times New Roman"/>
          <w:sz w:val="24"/>
          <w:szCs w:val="24"/>
        </w:rPr>
        <w:t>. 1996 Jun; 30(3):177-98.</w:t>
      </w:r>
    </w:p>
    <w:p w14:paraId="5E9B9CB5" w14:textId="77777777" w:rsidR="006E10F7" w:rsidRDefault="006E10F7" w:rsidP="006E10F7">
      <w:pPr>
        <w:pStyle w:val="ListParagraph"/>
        <w:rPr>
          <w:rFonts w:ascii="Calibri" w:hAnsi="Calibri"/>
          <w:bCs/>
        </w:rPr>
      </w:pPr>
    </w:p>
    <w:p w14:paraId="12D7A452" w14:textId="77777777" w:rsidR="006E10F7" w:rsidRPr="004037FD" w:rsidRDefault="006E10F7" w:rsidP="006E10F7">
      <w:pPr>
        <w:numPr>
          <w:ilvl w:val="0"/>
          <w:numId w:val="1"/>
        </w:numPr>
        <w:rPr>
          <w:rFonts w:ascii="Calibri" w:hAnsi="Calibri" w:cs="Times New Roman"/>
          <w:bCs/>
          <w:sz w:val="24"/>
          <w:szCs w:val="24"/>
        </w:rPr>
      </w:pPr>
      <w:r w:rsidRPr="004037FD">
        <w:rPr>
          <w:rFonts w:ascii="Calibri" w:hAnsi="Calibri" w:cs="Times New Roman"/>
          <w:sz w:val="24"/>
          <w:szCs w:val="24"/>
        </w:rPr>
        <w:t xml:space="preserve">American Speech-Language and Hearing Association. 2015 Audiology Membership Surveys </w:t>
      </w:r>
      <w:hyperlink r:id="rId11" w:history="1">
        <w:r w:rsidRPr="004037FD">
          <w:rPr>
            <w:rStyle w:val="Hyperlink"/>
            <w:rFonts w:ascii="Calibri" w:hAnsi="Calibri" w:cs="Times New Roman"/>
            <w:sz w:val="24"/>
            <w:szCs w:val="24"/>
          </w:rPr>
          <w:t>http://www.asha.org/Research/memberdata/Membership-Survey/</w:t>
        </w:r>
      </w:hyperlink>
      <w:r w:rsidRPr="004037FD">
        <w:rPr>
          <w:rFonts w:ascii="Calibri" w:hAnsi="Calibri" w:cs="Times New Roman"/>
          <w:sz w:val="24"/>
          <w:szCs w:val="24"/>
        </w:rPr>
        <w:t xml:space="preserve"> </w:t>
      </w:r>
    </w:p>
    <w:p w14:paraId="75C7AC16" w14:textId="77777777" w:rsidR="006E10F7" w:rsidRPr="004037FD" w:rsidRDefault="006E10F7" w:rsidP="006E10F7">
      <w:pPr>
        <w:ind w:left="360"/>
        <w:rPr>
          <w:rFonts w:ascii="Calibri" w:hAnsi="Calibri" w:cs="Times New Roman"/>
          <w:bCs/>
          <w:sz w:val="24"/>
          <w:szCs w:val="24"/>
        </w:rPr>
      </w:pPr>
    </w:p>
    <w:p w14:paraId="0821C114" w14:textId="77777777" w:rsidR="006E10F7" w:rsidRDefault="006E10F7" w:rsidP="006E10F7">
      <w:pPr>
        <w:numPr>
          <w:ilvl w:val="0"/>
          <w:numId w:val="1"/>
        </w:numPr>
        <w:rPr>
          <w:rFonts w:ascii="Calibri" w:hAnsi="Calibri" w:cs="Times New Roman"/>
          <w:bCs/>
          <w:sz w:val="24"/>
          <w:szCs w:val="24"/>
        </w:rPr>
      </w:pPr>
      <w:r w:rsidRPr="00DB5C2A">
        <w:rPr>
          <w:rFonts w:ascii="Calibri" w:hAnsi="Calibri" w:cs="Times New Roman"/>
          <w:sz w:val="24"/>
          <w:szCs w:val="24"/>
        </w:rPr>
        <w:t xml:space="preserve">American Speech-Language and Hearing Association. 2010 Audiology Survey- Private Practice. </w:t>
      </w:r>
      <w:r w:rsidRPr="00A24602">
        <w:t xml:space="preserve"> </w:t>
      </w:r>
      <w:hyperlink r:id="rId12" w:history="1">
        <w:r w:rsidRPr="004037FD">
          <w:rPr>
            <w:rStyle w:val="Hyperlink"/>
            <w:rFonts w:ascii="Calibri" w:hAnsi="Calibri" w:cs="Times New Roman"/>
            <w:sz w:val="24"/>
            <w:szCs w:val="24"/>
          </w:rPr>
          <w:t>http://www.asha.org/research/memberdata/AudiologySurvey/</w:t>
        </w:r>
      </w:hyperlink>
      <w:r>
        <w:rPr>
          <w:rFonts w:ascii="Calibri" w:hAnsi="Calibri" w:cs="Times New Roman"/>
          <w:sz w:val="24"/>
          <w:szCs w:val="24"/>
        </w:rPr>
        <w:t xml:space="preserve"> and </w:t>
      </w:r>
      <w:hyperlink r:id="rId13" w:history="1">
        <w:r w:rsidRPr="00BC019A">
          <w:rPr>
            <w:rStyle w:val="Hyperlink"/>
            <w:rFonts w:ascii="Calibri" w:hAnsi="Calibri" w:cs="Times New Roman"/>
            <w:sz w:val="24"/>
            <w:szCs w:val="24"/>
          </w:rPr>
          <w:t>http://www.asha.org/uploadedFiles/2012-Audiology-Survey-Focus-Patterns.pdf</w:t>
        </w:r>
      </w:hyperlink>
    </w:p>
    <w:p w14:paraId="11F8E420" w14:textId="77777777" w:rsidR="006E10F7" w:rsidRPr="004037FD" w:rsidRDefault="006E10F7" w:rsidP="006E10F7">
      <w:pPr>
        <w:ind w:left="360"/>
        <w:rPr>
          <w:rFonts w:ascii="Calibri" w:hAnsi="Calibri" w:cs="Times New Roman"/>
          <w:bCs/>
          <w:sz w:val="24"/>
          <w:szCs w:val="24"/>
        </w:rPr>
      </w:pPr>
    </w:p>
    <w:p w14:paraId="14545A86" w14:textId="77777777" w:rsidR="006E10F7" w:rsidRPr="002B05C0" w:rsidRDefault="006E10F7" w:rsidP="006E10F7">
      <w:pPr>
        <w:ind w:left="720"/>
        <w:rPr>
          <w:rFonts w:ascii="Calibri" w:hAnsi="Calibri" w:cs="Times New Roman"/>
          <w:bCs/>
          <w:sz w:val="24"/>
          <w:szCs w:val="24"/>
        </w:rPr>
      </w:pPr>
    </w:p>
    <w:p w14:paraId="03217151" w14:textId="77777777" w:rsidR="006E10F7" w:rsidRPr="002B05C0" w:rsidRDefault="006E10F7" w:rsidP="006E10F7">
      <w:pPr>
        <w:spacing w:line="480" w:lineRule="auto"/>
        <w:rPr>
          <w:rFonts w:ascii="Calibri" w:hAnsi="Calibri" w:cs="Times New Roman"/>
          <w:b/>
          <w:sz w:val="24"/>
          <w:szCs w:val="24"/>
        </w:rPr>
      </w:pPr>
    </w:p>
    <w:p w14:paraId="3504F177" w14:textId="77777777" w:rsidR="006E10F7" w:rsidRPr="00C8601E" w:rsidRDefault="006E10F7" w:rsidP="006E10F7">
      <w:pPr>
        <w:spacing w:line="480" w:lineRule="auto"/>
        <w:rPr>
          <w:rFonts w:ascii="Calibri" w:hAnsi="Calibri" w:cs="Times New Roman"/>
          <w:sz w:val="24"/>
          <w:szCs w:val="24"/>
        </w:rPr>
      </w:pPr>
      <w:bookmarkStart w:id="1" w:name="_Toc469987716"/>
      <w:bookmarkEnd w:id="1"/>
    </w:p>
    <w:p w14:paraId="19B02F30" w14:textId="77777777" w:rsidR="00DC57CC" w:rsidRDefault="00DC57CC"/>
    <w:sectPr w:rsidR="00DC57CC" w:rsidSect="00FC4723">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E8BEB" w14:textId="77777777" w:rsidR="00E15841" w:rsidRDefault="00E15841" w:rsidP="008B5D54">
      <w:r>
        <w:separator/>
      </w:r>
    </w:p>
  </w:endnote>
  <w:endnote w:type="continuationSeparator" w:id="0">
    <w:p w14:paraId="1C4122B8" w14:textId="77777777" w:rsidR="00E15841" w:rsidRDefault="00E1584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PNO+TimesNewRoman,BoldItalic">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E8E67" w14:textId="77777777" w:rsidR="00E15841" w:rsidRDefault="00E158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99575" w14:textId="77777777" w:rsidR="00E15841" w:rsidRDefault="00E158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765547"/>
      <w:docPartObj>
        <w:docPartGallery w:val="Page Numbers (Bottom of Page)"/>
        <w:docPartUnique/>
      </w:docPartObj>
    </w:sdtPr>
    <w:sdtEndPr>
      <w:rPr>
        <w:noProof/>
      </w:rPr>
    </w:sdtEndPr>
    <w:sdtContent>
      <w:p w14:paraId="6CD06B25" w14:textId="53F09BA8" w:rsidR="00E15841" w:rsidRDefault="00E15841">
        <w:pPr>
          <w:pStyle w:val="Footer"/>
          <w:jc w:val="center"/>
        </w:pPr>
        <w:r>
          <w:fldChar w:fldCharType="begin"/>
        </w:r>
        <w:r>
          <w:instrText xml:space="preserve"> PAGE   \* MERGEFORMAT </w:instrText>
        </w:r>
        <w:r>
          <w:fldChar w:fldCharType="separate"/>
        </w:r>
        <w:r w:rsidR="00AD2760">
          <w:rPr>
            <w:noProof/>
          </w:rPr>
          <w:t>14</w:t>
        </w:r>
        <w:r>
          <w:rPr>
            <w:noProof/>
          </w:rPr>
          <w:fldChar w:fldCharType="end"/>
        </w:r>
      </w:p>
    </w:sdtContent>
  </w:sdt>
  <w:p w14:paraId="6E4B1301" w14:textId="77777777" w:rsidR="00E15841" w:rsidRDefault="00E158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160092"/>
      <w:docPartObj>
        <w:docPartGallery w:val="Page Numbers (Bottom of Page)"/>
        <w:docPartUnique/>
      </w:docPartObj>
    </w:sdtPr>
    <w:sdtEndPr>
      <w:rPr>
        <w:noProof/>
      </w:rPr>
    </w:sdtEndPr>
    <w:sdtContent>
      <w:p w14:paraId="1F0B07B7" w14:textId="2E14DDEE" w:rsidR="00E15841" w:rsidRDefault="00E15841">
        <w:pPr>
          <w:pStyle w:val="Footer"/>
          <w:jc w:val="center"/>
        </w:pPr>
        <w:r>
          <w:fldChar w:fldCharType="begin"/>
        </w:r>
        <w:r>
          <w:instrText xml:space="preserve"> PAGE   \* MERGEFORMAT </w:instrText>
        </w:r>
        <w:r>
          <w:fldChar w:fldCharType="separate"/>
        </w:r>
        <w:r w:rsidR="00136390">
          <w:rPr>
            <w:noProof/>
          </w:rPr>
          <w:t>1</w:t>
        </w:r>
        <w:r>
          <w:rPr>
            <w:noProof/>
          </w:rPr>
          <w:fldChar w:fldCharType="end"/>
        </w:r>
      </w:p>
    </w:sdtContent>
  </w:sdt>
  <w:p w14:paraId="0025F558" w14:textId="77777777" w:rsidR="00E15841" w:rsidRDefault="00E15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D79CE" w14:textId="77777777" w:rsidR="00E15841" w:rsidRDefault="00E15841" w:rsidP="008B5D54">
      <w:r>
        <w:separator/>
      </w:r>
    </w:p>
  </w:footnote>
  <w:footnote w:type="continuationSeparator" w:id="0">
    <w:p w14:paraId="6118923B" w14:textId="77777777" w:rsidR="00E15841" w:rsidRDefault="00E1584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311AE" w14:textId="77777777" w:rsidR="00E15841" w:rsidRDefault="00E15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CDE6B" w14:textId="77777777" w:rsidR="00E15841" w:rsidRDefault="00E158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99746" w14:textId="77777777" w:rsidR="00E15841" w:rsidRDefault="00E15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BBB"/>
    <w:multiLevelType w:val="multilevel"/>
    <w:tmpl w:val="5DD08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072B2"/>
    <w:multiLevelType w:val="hybridMultilevel"/>
    <w:tmpl w:val="AA761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C75A57"/>
    <w:multiLevelType w:val="hybridMultilevel"/>
    <w:tmpl w:val="EF9602A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4C14FB"/>
    <w:multiLevelType w:val="hybridMultilevel"/>
    <w:tmpl w:val="F064D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42CAC"/>
    <w:multiLevelType w:val="hybridMultilevel"/>
    <w:tmpl w:val="02527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36DF0"/>
    <w:multiLevelType w:val="hybridMultilevel"/>
    <w:tmpl w:val="E06048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A66D08"/>
    <w:multiLevelType w:val="hybridMultilevel"/>
    <w:tmpl w:val="34F4C448"/>
    <w:lvl w:ilvl="0" w:tplc="ED9E5AC6">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572C9A"/>
    <w:multiLevelType w:val="hybridMultilevel"/>
    <w:tmpl w:val="8E946658"/>
    <w:lvl w:ilvl="0" w:tplc="DB62C89C">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CD70B5B"/>
    <w:multiLevelType w:val="hybridMultilevel"/>
    <w:tmpl w:val="EF9602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614C0"/>
    <w:multiLevelType w:val="hybridMultilevel"/>
    <w:tmpl w:val="90C08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C293E"/>
    <w:multiLevelType w:val="hybridMultilevel"/>
    <w:tmpl w:val="AE2A3328"/>
    <w:lvl w:ilvl="0" w:tplc="EBC226CE">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046EFF"/>
    <w:multiLevelType w:val="hybridMultilevel"/>
    <w:tmpl w:val="1862D4CA"/>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3" w15:restartNumberingAfterBreak="0">
    <w:nsid w:val="3E300452"/>
    <w:multiLevelType w:val="hybridMultilevel"/>
    <w:tmpl w:val="92A66A90"/>
    <w:lvl w:ilvl="0" w:tplc="B11CEAF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3411D9"/>
    <w:multiLevelType w:val="hybridMultilevel"/>
    <w:tmpl w:val="B4329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3D62D9"/>
    <w:multiLevelType w:val="hybridMultilevel"/>
    <w:tmpl w:val="630E948A"/>
    <w:lvl w:ilvl="0" w:tplc="04090015">
      <w:start w:val="1"/>
      <w:numFmt w:val="upperLetter"/>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2206821"/>
    <w:multiLevelType w:val="hybridMultilevel"/>
    <w:tmpl w:val="98B6F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7916E6"/>
    <w:multiLevelType w:val="hybridMultilevel"/>
    <w:tmpl w:val="8D4AF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90FD8"/>
    <w:multiLevelType w:val="hybridMultilevel"/>
    <w:tmpl w:val="8E6C2BCC"/>
    <w:lvl w:ilvl="0" w:tplc="8D98AB56">
      <w:start w:val="1"/>
      <w:numFmt w:val="lowerRoman"/>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7F0EBD"/>
    <w:multiLevelType w:val="hybridMultilevel"/>
    <w:tmpl w:val="95F451E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8E0CE6"/>
    <w:multiLevelType w:val="hybridMultilevel"/>
    <w:tmpl w:val="C03899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D75CF"/>
    <w:multiLevelType w:val="hybridMultilevel"/>
    <w:tmpl w:val="9D3C9366"/>
    <w:lvl w:ilvl="0" w:tplc="78887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4467B3"/>
    <w:multiLevelType w:val="hybridMultilevel"/>
    <w:tmpl w:val="EC0C500A"/>
    <w:lvl w:ilvl="0" w:tplc="082498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937FA"/>
    <w:multiLevelType w:val="hybridMultilevel"/>
    <w:tmpl w:val="5F3E66D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7155DF4"/>
    <w:multiLevelType w:val="hybridMultilevel"/>
    <w:tmpl w:val="6CD234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920D1A"/>
    <w:multiLevelType w:val="hybridMultilevel"/>
    <w:tmpl w:val="0FCA24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B519B0"/>
    <w:multiLevelType w:val="hybridMultilevel"/>
    <w:tmpl w:val="2B7A60A8"/>
    <w:lvl w:ilvl="0" w:tplc="9050BA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D4BBD"/>
    <w:multiLevelType w:val="hybridMultilevel"/>
    <w:tmpl w:val="AB66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77FE7"/>
    <w:multiLevelType w:val="hybridMultilevel"/>
    <w:tmpl w:val="35E2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31C40"/>
    <w:multiLevelType w:val="hybridMultilevel"/>
    <w:tmpl w:val="3ECC9D88"/>
    <w:lvl w:ilvl="0" w:tplc="DC123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29692F"/>
    <w:multiLevelType w:val="hybridMultilevel"/>
    <w:tmpl w:val="12EA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B1A9D"/>
    <w:multiLevelType w:val="hybridMultilevel"/>
    <w:tmpl w:val="26E0E3E6"/>
    <w:lvl w:ilvl="0" w:tplc="E29C242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B651C60"/>
    <w:multiLevelType w:val="hybridMultilevel"/>
    <w:tmpl w:val="8B907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8"/>
  </w:num>
  <w:num w:numId="4">
    <w:abstractNumId w:val="0"/>
  </w:num>
  <w:num w:numId="5">
    <w:abstractNumId w:val="29"/>
  </w:num>
  <w:num w:numId="6">
    <w:abstractNumId w:val="11"/>
  </w:num>
  <w:num w:numId="7">
    <w:abstractNumId w:val="15"/>
  </w:num>
  <w:num w:numId="8">
    <w:abstractNumId w:val="13"/>
  </w:num>
  <w:num w:numId="9">
    <w:abstractNumId w:val="12"/>
  </w:num>
  <w:num w:numId="10">
    <w:abstractNumId w:val="14"/>
  </w:num>
  <w:num w:numId="11">
    <w:abstractNumId w:val="19"/>
  </w:num>
  <w:num w:numId="12">
    <w:abstractNumId w:val="10"/>
  </w:num>
  <w:num w:numId="13">
    <w:abstractNumId w:val="27"/>
  </w:num>
  <w:num w:numId="14">
    <w:abstractNumId w:val="16"/>
  </w:num>
  <w:num w:numId="15">
    <w:abstractNumId w:val="9"/>
  </w:num>
  <w:num w:numId="16">
    <w:abstractNumId w:val="23"/>
  </w:num>
  <w:num w:numId="17">
    <w:abstractNumId w:val="5"/>
  </w:num>
  <w:num w:numId="18">
    <w:abstractNumId w:val="6"/>
  </w:num>
  <w:num w:numId="19">
    <w:abstractNumId w:val="28"/>
  </w:num>
  <w:num w:numId="20">
    <w:abstractNumId w:val="22"/>
  </w:num>
  <w:num w:numId="21">
    <w:abstractNumId w:val="31"/>
  </w:num>
  <w:num w:numId="22">
    <w:abstractNumId w:val="18"/>
  </w:num>
  <w:num w:numId="23">
    <w:abstractNumId w:val="7"/>
  </w:num>
  <w:num w:numId="24">
    <w:abstractNumId w:val="26"/>
  </w:num>
  <w:num w:numId="25">
    <w:abstractNumId w:val="17"/>
  </w:num>
  <w:num w:numId="26">
    <w:abstractNumId w:val="30"/>
  </w:num>
  <w:num w:numId="27">
    <w:abstractNumId w:val="4"/>
  </w:num>
  <w:num w:numId="28">
    <w:abstractNumId w:val="1"/>
  </w:num>
  <w:num w:numId="29">
    <w:abstractNumId w:val="3"/>
  </w:num>
  <w:num w:numId="30">
    <w:abstractNumId w:val="20"/>
  </w:num>
  <w:num w:numId="31">
    <w:abstractNumId w:val="24"/>
  </w:num>
  <w:num w:numId="32">
    <w:abstractNumId w:val="25"/>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F7"/>
    <w:rsid w:val="00005CA3"/>
    <w:rsid w:val="00006559"/>
    <w:rsid w:val="00014BB4"/>
    <w:rsid w:val="00035CAE"/>
    <w:rsid w:val="000360F6"/>
    <w:rsid w:val="0005709D"/>
    <w:rsid w:val="000B00B3"/>
    <w:rsid w:val="000D679F"/>
    <w:rsid w:val="00100686"/>
    <w:rsid w:val="001070BA"/>
    <w:rsid w:val="00136390"/>
    <w:rsid w:val="00157848"/>
    <w:rsid w:val="00197053"/>
    <w:rsid w:val="001C22D4"/>
    <w:rsid w:val="002507B5"/>
    <w:rsid w:val="00287D34"/>
    <w:rsid w:val="002B66B9"/>
    <w:rsid w:val="002C2DC1"/>
    <w:rsid w:val="002C5435"/>
    <w:rsid w:val="002C78F0"/>
    <w:rsid w:val="002E7D63"/>
    <w:rsid w:val="002F2B57"/>
    <w:rsid w:val="00351516"/>
    <w:rsid w:val="00377423"/>
    <w:rsid w:val="0038193B"/>
    <w:rsid w:val="003A2F19"/>
    <w:rsid w:val="003F7FAC"/>
    <w:rsid w:val="00436D7C"/>
    <w:rsid w:val="004A7B4A"/>
    <w:rsid w:val="004B5145"/>
    <w:rsid w:val="004D520C"/>
    <w:rsid w:val="005414DE"/>
    <w:rsid w:val="00541F97"/>
    <w:rsid w:val="00545F8C"/>
    <w:rsid w:val="00550C7F"/>
    <w:rsid w:val="005854DA"/>
    <w:rsid w:val="00594E3C"/>
    <w:rsid w:val="005A467B"/>
    <w:rsid w:val="006105FE"/>
    <w:rsid w:val="006111B2"/>
    <w:rsid w:val="00657C6A"/>
    <w:rsid w:val="00676FCB"/>
    <w:rsid w:val="00681AD0"/>
    <w:rsid w:val="006C2B46"/>
    <w:rsid w:val="006C6578"/>
    <w:rsid w:val="006E10F7"/>
    <w:rsid w:val="006E27C8"/>
    <w:rsid w:val="006E7577"/>
    <w:rsid w:val="0071168B"/>
    <w:rsid w:val="00756368"/>
    <w:rsid w:val="00757731"/>
    <w:rsid w:val="007D7AB2"/>
    <w:rsid w:val="00875E92"/>
    <w:rsid w:val="008B5D54"/>
    <w:rsid w:val="008C49EC"/>
    <w:rsid w:val="008D525E"/>
    <w:rsid w:val="009531D8"/>
    <w:rsid w:val="009B22B1"/>
    <w:rsid w:val="009B2952"/>
    <w:rsid w:val="009D2399"/>
    <w:rsid w:val="00A4303A"/>
    <w:rsid w:val="00A825B5"/>
    <w:rsid w:val="00AA01C5"/>
    <w:rsid w:val="00AD2760"/>
    <w:rsid w:val="00AD50F2"/>
    <w:rsid w:val="00B04AE4"/>
    <w:rsid w:val="00B55735"/>
    <w:rsid w:val="00B608AC"/>
    <w:rsid w:val="00BC4A5F"/>
    <w:rsid w:val="00BD37C5"/>
    <w:rsid w:val="00BF2E39"/>
    <w:rsid w:val="00C03CA5"/>
    <w:rsid w:val="00C54ABC"/>
    <w:rsid w:val="00CC29C3"/>
    <w:rsid w:val="00D312EE"/>
    <w:rsid w:val="00D37767"/>
    <w:rsid w:val="00D768B4"/>
    <w:rsid w:val="00DC57CC"/>
    <w:rsid w:val="00E15841"/>
    <w:rsid w:val="00E35392"/>
    <w:rsid w:val="00E7796F"/>
    <w:rsid w:val="00E857C7"/>
    <w:rsid w:val="00EF4983"/>
    <w:rsid w:val="00F74C12"/>
    <w:rsid w:val="00FC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702498A"/>
  <w15:chartTrackingRefBased/>
  <w15:docId w15:val="{AC06E5EF-F654-48AB-9189-8CF42319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F7"/>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E10F7"/>
    <w:pPr>
      <w:keepNext/>
      <w:jc w:val="center"/>
      <w:outlineLvl w:val="0"/>
    </w:pPr>
    <w:rPr>
      <w:rFonts w:ascii="Times New Roman" w:hAnsi="Times New Roman" w:cs="Times New Roman"/>
      <w:b/>
      <w:sz w:val="21"/>
      <w:szCs w:val="22"/>
    </w:rPr>
  </w:style>
  <w:style w:type="paragraph" w:styleId="Heading2">
    <w:name w:val="heading 2"/>
    <w:basedOn w:val="Normal"/>
    <w:next w:val="Normal"/>
    <w:link w:val="Heading2Char"/>
    <w:qFormat/>
    <w:rsid w:val="006E10F7"/>
    <w:pPr>
      <w:keepNext/>
      <w:widowControl w:val="0"/>
      <w:autoSpaceDE w:val="0"/>
      <w:autoSpaceDN w:val="0"/>
      <w:adjustRightInd w:val="0"/>
      <w:jc w:val="center"/>
      <w:outlineLvl w:val="1"/>
    </w:pPr>
    <w:rPr>
      <w:rFonts w:ascii="Times New Roman" w:hAnsi="Times New Roman" w:cs="Times New Roman"/>
      <w:b/>
      <w:bCs/>
      <w:sz w:val="24"/>
    </w:rPr>
  </w:style>
  <w:style w:type="paragraph" w:styleId="Heading3">
    <w:name w:val="heading 3"/>
    <w:basedOn w:val="Normal"/>
    <w:next w:val="Normal"/>
    <w:link w:val="Heading3Char"/>
    <w:qFormat/>
    <w:rsid w:val="006E10F7"/>
    <w:pPr>
      <w:keepNext/>
      <w:widowControl w:val="0"/>
      <w:autoSpaceDE w:val="0"/>
      <w:autoSpaceDN w:val="0"/>
      <w:adjustRightInd w:val="0"/>
      <w:ind w:left="1800"/>
      <w:outlineLvl w:val="2"/>
    </w:pPr>
    <w:rPr>
      <w:rFonts w:ascii="Times New Roman" w:hAnsi="Times New Roman" w:cs="Times New Roman"/>
      <w:b/>
      <w:bCs/>
      <w:sz w:val="24"/>
      <w:szCs w:val="22"/>
    </w:rPr>
  </w:style>
  <w:style w:type="paragraph" w:styleId="Heading4">
    <w:name w:val="heading 4"/>
    <w:basedOn w:val="Normal"/>
    <w:next w:val="Normal"/>
    <w:link w:val="Heading4Char"/>
    <w:qFormat/>
    <w:rsid w:val="006E10F7"/>
    <w:pPr>
      <w:keepNext/>
      <w:ind w:left="-100"/>
      <w:jc w:val="center"/>
      <w:outlineLvl w:val="3"/>
    </w:pPr>
    <w:rPr>
      <w:rFonts w:ascii="Times New Roman" w:hAnsi="Times New Roman" w:cs="Times New Roman"/>
      <w:b/>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E10F7"/>
    <w:rPr>
      <w:rFonts w:ascii="Times New Roman" w:eastAsia="Times New Roman" w:hAnsi="Times New Roman" w:cs="Times New Roman"/>
      <w:b/>
      <w:sz w:val="21"/>
    </w:rPr>
  </w:style>
  <w:style w:type="character" w:customStyle="1" w:styleId="Heading2Char">
    <w:name w:val="Heading 2 Char"/>
    <w:basedOn w:val="DefaultParagraphFont"/>
    <w:link w:val="Heading2"/>
    <w:rsid w:val="006E10F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6E10F7"/>
    <w:rPr>
      <w:rFonts w:ascii="Times New Roman" w:eastAsia="Times New Roman" w:hAnsi="Times New Roman" w:cs="Times New Roman"/>
      <w:b/>
      <w:bCs/>
      <w:sz w:val="24"/>
    </w:rPr>
  </w:style>
  <w:style w:type="character" w:customStyle="1" w:styleId="Heading4Char">
    <w:name w:val="Heading 4 Char"/>
    <w:basedOn w:val="DefaultParagraphFont"/>
    <w:link w:val="Heading4"/>
    <w:rsid w:val="006E10F7"/>
    <w:rPr>
      <w:rFonts w:ascii="Times New Roman" w:eastAsia="Times New Roman" w:hAnsi="Times New Roman" w:cs="Times New Roman"/>
      <w:b/>
      <w:sz w:val="21"/>
    </w:rPr>
  </w:style>
  <w:style w:type="character" w:styleId="PageNumber">
    <w:name w:val="page number"/>
    <w:basedOn w:val="DefaultParagraphFont"/>
    <w:rsid w:val="006E10F7"/>
  </w:style>
  <w:style w:type="paragraph" w:styleId="BalloonText">
    <w:name w:val="Balloon Text"/>
    <w:basedOn w:val="Normal"/>
    <w:link w:val="BalloonTextChar"/>
    <w:semiHidden/>
    <w:rsid w:val="006E10F7"/>
    <w:rPr>
      <w:rFonts w:ascii="Tahoma" w:hAnsi="Tahoma" w:cs="Tahoma"/>
      <w:sz w:val="16"/>
      <w:szCs w:val="16"/>
    </w:rPr>
  </w:style>
  <w:style w:type="character" w:customStyle="1" w:styleId="BalloonTextChar">
    <w:name w:val="Balloon Text Char"/>
    <w:basedOn w:val="DefaultParagraphFont"/>
    <w:link w:val="BalloonText"/>
    <w:semiHidden/>
    <w:rsid w:val="006E10F7"/>
    <w:rPr>
      <w:rFonts w:ascii="Tahoma" w:eastAsia="Times New Roman" w:hAnsi="Tahoma" w:cs="Tahoma"/>
      <w:sz w:val="16"/>
      <w:szCs w:val="16"/>
    </w:rPr>
  </w:style>
  <w:style w:type="character" w:styleId="Hyperlink">
    <w:name w:val="Hyperlink"/>
    <w:uiPriority w:val="99"/>
    <w:rsid w:val="006E10F7"/>
    <w:rPr>
      <w:color w:val="0000FF"/>
      <w:u w:val="single"/>
    </w:rPr>
  </w:style>
  <w:style w:type="paragraph" w:styleId="NormalWeb">
    <w:name w:val="Normal (Web)"/>
    <w:basedOn w:val="Normal"/>
    <w:rsid w:val="006E10F7"/>
    <w:pPr>
      <w:spacing w:before="100" w:beforeAutospacing="1" w:after="100" w:afterAutospacing="1"/>
    </w:pPr>
    <w:rPr>
      <w:rFonts w:ascii="Times New Roman" w:hAnsi="Times New Roman" w:cs="Times New Roman"/>
      <w:sz w:val="24"/>
      <w:szCs w:val="24"/>
    </w:rPr>
  </w:style>
  <w:style w:type="character" w:styleId="CommentReference">
    <w:name w:val="annotation reference"/>
    <w:rsid w:val="006E10F7"/>
    <w:rPr>
      <w:sz w:val="16"/>
      <w:szCs w:val="16"/>
    </w:rPr>
  </w:style>
  <w:style w:type="paragraph" w:styleId="CommentText">
    <w:name w:val="annotation text"/>
    <w:basedOn w:val="Normal"/>
    <w:link w:val="CommentTextChar"/>
    <w:rsid w:val="006E10F7"/>
  </w:style>
  <w:style w:type="character" w:customStyle="1" w:styleId="CommentTextChar">
    <w:name w:val="Comment Text Char"/>
    <w:basedOn w:val="DefaultParagraphFont"/>
    <w:link w:val="CommentText"/>
    <w:rsid w:val="006E10F7"/>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6E10F7"/>
    <w:rPr>
      <w:b/>
      <w:bCs/>
    </w:rPr>
  </w:style>
  <w:style w:type="character" w:customStyle="1" w:styleId="CommentSubjectChar">
    <w:name w:val="Comment Subject Char"/>
    <w:basedOn w:val="CommentTextChar"/>
    <w:link w:val="CommentSubject"/>
    <w:semiHidden/>
    <w:rsid w:val="006E10F7"/>
    <w:rPr>
      <w:rFonts w:ascii="Arial" w:eastAsia="Times New Roman" w:hAnsi="Arial" w:cs="Arial"/>
      <w:b/>
      <w:bCs/>
      <w:sz w:val="20"/>
      <w:szCs w:val="20"/>
    </w:rPr>
  </w:style>
  <w:style w:type="paragraph" w:customStyle="1" w:styleId="Objective">
    <w:name w:val="Objective"/>
    <w:basedOn w:val="Normal"/>
    <w:next w:val="BodyText"/>
    <w:rsid w:val="006E10F7"/>
    <w:pPr>
      <w:spacing w:before="240" w:after="220" w:line="220" w:lineRule="atLeast"/>
    </w:pPr>
    <w:rPr>
      <w:rFonts w:cs="Times New Roman"/>
    </w:rPr>
  </w:style>
  <w:style w:type="paragraph" w:styleId="BodyText">
    <w:name w:val="Body Text"/>
    <w:basedOn w:val="Normal"/>
    <w:link w:val="BodyTextChar"/>
    <w:rsid w:val="006E10F7"/>
    <w:pPr>
      <w:spacing w:after="120"/>
    </w:pPr>
  </w:style>
  <w:style w:type="character" w:customStyle="1" w:styleId="BodyTextChar">
    <w:name w:val="Body Text Char"/>
    <w:basedOn w:val="DefaultParagraphFont"/>
    <w:link w:val="BodyText"/>
    <w:rsid w:val="006E10F7"/>
    <w:rPr>
      <w:rFonts w:ascii="Arial" w:eastAsia="Times New Roman" w:hAnsi="Arial" w:cs="Arial"/>
      <w:sz w:val="20"/>
      <w:szCs w:val="20"/>
    </w:rPr>
  </w:style>
  <w:style w:type="table" w:styleId="TableSimple1">
    <w:name w:val="Table Simple 1"/>
    <w:basedOn w:val="TableNormal"/>
    <w:rsid w:val="006E10F7"/>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TMLPreformatted">
    <w:name w:val="HTML Preformatted"/>
    <w:basedOn w:val="Normal"/>
    <w:link w:val="HTMLPreformattedChar"/>
    <w:rsid w:val="006E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6E10F7"/>
    <w:rPr>
      <w:rFonts w:ascii="Courier New" w:eastAsia="Times New Roman" w:hAnsi="Courier New" w:cs="Courier New"/>
      <w:sz w:val="20"/>
      <w:szCs w:val="20"/>
    </w:rPr>
  </w:style>
  <w:style w:type="paragraph" w:styleId="Title">
    <w:name w:val="Title"/>
    <w:basedOn w:val="Normal"/>
    <w:link w:val="TitleChar"/>
    <w:qFormat/>
    <w:rsid w:val="006E10F7"/>
    <w:pPr>
      <w:widowControl w:val="0"/>
      <w:autoSpaceDE w:val="0"/>
      <w:autoSpaceDN w:val="0"/>
      <w:adjustRightInd w:val="0"/>
      <w:jc w:val="center"/>
    </w:pPr>
    <w:rPr>
      <w:rFonts w:ascii="Times New Roman" w:hAnsi="Times New Roman" w:cs="Times New Roman"/>
      <w:b/>
      <w:bCs/>
      <w:sz w:val="36"/>
      <w:szCs w:val="36"/>
    </w:rPr>
  </w:style>
  <w:style w:type="character" w:customStyle="1" w:styleId="TitleChar">
    <w:name w:val="Title Char"/>
    <w:basedOn w:val="DefaultParagraphFont"/>
    <w:link w:val="Title"/>
    <w:rsid w:val="006E10F7"/>
    <w:rPr>
      <w:rFonts w:ascii="Times New Roman" w:eastAsia="Times New Roman" w:hAnsi="Times New Roman" w:cs="Times New Roman"/>
      <w:b/>
      <w:bCs/>
      <w:sz w:val="36"/>
      <w:szCs w:val="36"/>
    </w:rPr>
  </w:style>
  <w:style w:type="paragraph" w:styleId="Subtitle">
    <w:name w:val="Subtitle"/>
    <w:basedOn w:val="Normal"/>
    <w:link w:val="SubtitleChar"/>
    <w:qFormat/>
    <w:rsid w:val="006E10F7"/>
    <w:pPr>
      <w:widowControl w:val="0"/>
      <w:autoSpaceDE w:val="0"/>
      <w:autoSpaceDN w:val="0"/>
      <w:adjustRightInd w:val="0"/>
      <w:jc w:val="center"/>
    </w:pPr>
    <w:rPr>
      <w:rFonts w:ascii="Times New Roman" w:hAnsi="Times New Roman" w:cs="Times New Roman"/>
      <w:sz w:val="28"/>
      <w:szCs w:val="28"/>
    </w:rPr>
  </w:style>
  <w:style w:type="character" w:customStyle="1" w:styleId="SubtitleChar">
    <w:name w:val="Subtitle Char"/>
    <w:basedOn w:val="DefaultParagraphFont"/>
    <w:link w:val="Subtitle"/>
    <w:rsid w:val="006E10F7"/>
    <w:rPr>
      <w:rFonts w:ascii="Times New Roman" w:eastAsia="Times New Roman" w:hAnsi="Times New Roman" w:cs="Times New Roman"/>
      <w:sz w:val="28"/>
      <w:szCs w:val="28"/>
    </w:rPr>
  </w:style>
  <w:style w:type="paragraph" w:styleId="z-TopofForm">
    <w:name w:val="HTML Top of Form"/>
    <w:basedOn w:val="Normal"/>
    <w:next w:val="Normal"/>
    <w:link w:val="z-TopofFormChar"/>
    <w:hidden/>
    <w:rsid w:val="006E10F7"/>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6E10F7"/>
    <w:rPr>
      <w:rFonts w:ascii="Arial" w:eastAsia="Times New Roman" w:hAnsi="Arial" w:cs="Arial"/>
      <w:vanish/>
      <w:sz w:val="16"/>
      <w:szCs w:val="16"/>
    </w:rPr>
  </w:style>
  <w:style w:type="paragraph" w:customStyle="1" w:styleId="Default">
    <w:name w:val="Default"/>
    <w:rsid w:val="006E10F7"/>
    <w:pPr>
      <w:autoSpaceDE w:val="0"/>
      <w:autoSpaceDN w:val="0"/>
      <w:adjustRightInd w:val="0"/>
      <w:spacing w:after="0" w:line="240" w:lineRule="auto"/>
    </w:pPr>
    <w:rPr>
      <w:rFonts w:ascii="OLDPNO+TimesNewRoman,BoldItalic" w:eastAsia="Times New Roman" w:hAnsi="OLDPNO+TimesNewRoman,BoldItalic" w:cs="OLDPNO+TimesNewRoman,BoldItalic"/>
      <w:color w:val="000000"/>
      <w:sz w:val="24"/>
      <w:szCs w:val="24"/>
    </w:rPr>
  </w:style>
  <w:style w:type="paragraph" w:customStyle="1" w:styleId="bodytext0">
    <w:name w:val="bodytext"/>
    <w:basedOn w:val="Normal"/>
    <w:rsid w:val="006E10F7"/>
    <w:pPr>
      <w:spacing w:before="100" w:beforeAutospacing="1" w:after="100" w:afterAutospacing="1"/>
    </w:pPr>
    <w:rPr>
      <w:color w:val="000000"/>
    </w:rPr>
  </w:style>
  <w:style w:type="paragraph" w:styleId="BodyText2">
    <w:name w:val="Body Text 2"/>
    <w:basedOn w:val="Normal"/>
    <w:link w:val="BodyText2Char"/>
    <w:rsid w:val="006E10F7"/>
    <w:pPr>
      <w:spacing w:after="120" w:line="480" w:lineRule="auto"/>
    </w:pPr>
  </w:style>
  <w:style w:type="character" w:customStyle="1" w:styleId="BodyText2Char">
    <w:name w:val="Body Text 2 Char"/>
    <w:basedOn w:val="DefaultParagraphFont"/>
    <w:link w:val="BodyText2"/>
    <w:rsid w:val="006E10F7"/>
    <w:rPr>
      <w:rFonts w:ascii="Arial" w:eastAsia="Times New Roman" w:hAnsi="Arial" w:cs="Arial"/>
      <w:sz w:val="20"/>
      <w:szCs w:val="20"/>
    </w:rPr>
  </w:style>
  <w:style w:type="paragraph" w:styleId="BodyText3">
    <w:name w:val="Body Text 3"/>
    <w:basedOn w:val="Normal"/>
    <w:link w:val="BodyText3Char"/>
    <w:rsid w:val="006E10F7"/>
    <w:pPr>
      <w:spacing w:after="120"/>
    </w:pPr>
    <w:rPr>
      <w:sz w:val="16"/>
      <w:szCs w:val="16"/>
    </w:rPr>
  </w:style>
  <w:style w:type="character" w:customStyle="1" w:styleId="BodyText3Char">
    <w:name w:val="Body Text 3 Char"/>
    <w:basedOn w:val="DefaultParagraphFont"/>
    <w:link w:val="BodyText3"/>
    <w:rsid w:val="006E10F7"/>
    <w:rPr>
      <w:rFonts w:ascii="Arial" w:eastAsia="Times New Roman" w:hAnsi="Arial" w:cs="Arial"/>
      <w:sz w:val="16"/>
      <w:szCs w:val="16"/>
    </w:rPr>
  </w:style>
  <w:style w:type="paragraph" w:customStyle="1" w:styleId="objective0">
    <w:name w:val="objective"/>
    <w:basedOn w:val="Normal"/>
    <w:rsid w:val="006E10F7"/>
    <w:pPr>
      <w:spacing w:before="100" w:beforeAutospacing="1" w:after="100" w:afterAutospacing="1" w:line="270" w:lineRule="atLeast"/>
    </w:pPr>
    <w:rPr>
      <w:b/>
      <w:bCs/>
      <w:sz w:val="25"/>
      <w:szCs w:val="25"/>
    </w:rPr>
  </w:style>
  <w:style w:type="paragraph" w:customStyle="1" w:styleId="objectivetext">
    <w:name w:val="objectivetext"/>
    <w:basedOn w:val="Normal"/>
    <w:rsid w:val="006E10F7"/>
    <w:pPr>
      <w:spacing w:before="100" w:beforeAutospacing="1" w:after="100" w:afterAutospacing="1" w:line="270" w:lineRule="atLeast"/>
    </w:pPr>
    <w:rPr>
      <w:sz w:val="22"/>
      <w:szCs w:val="22"/>
    </w:rPr>
  </w:style>
  <w:style w:type="table" w:styleId="TableGrid">
    <w:name w:val="Table Grid"/>
    <w:basedOn w:val="TableNormal"/>
    <w:uiPriority w:val="59"/>
    <w:rsid w:val="006E10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6E10F7"/>
    <w:rPr>
      <w:rFonts w:ascii="Courier New" w:hAnsi="Courier New" w:cs="Courier New"/>
    </w:rPr>
  </w:style>
  <w:style w:type="character" w:customStyle="1" w:styleId="PlainTextChar">
    <w:name w:val="Plain Text Char"/>
    <w:basedOn w:val="DefaultParagraphFont"/>
    <w:link w:val="PlainText"/>
    <w:uiPriority w:val="99"/>
    <w:rsid w:val="006E10F7"/>
    <w:rPr>
      <w:rFonts w:ascii="Courier New" w:eastAsia="Times New Roman" w:hAnsi="Courier New" w:cs="Courier New"/>
      <w:sz w:val="20"/>
      <w:szCs w:val="20"/>
    </w:rPr>
  </w:style>
  <w:style w:type="paragraph" w:customStyle="1" w:styleId="headingspecialsub">
    <w:name w:val="headingspecialsub"/>
    <w:basedOn w:val="Normal"/>
    <w:rsid w:val="006E10F7"/>
    <w:pPr>
      <w:spacing w:before="100" w:beforeAutospacing="1" w:after="240"/>
    </w:pPr>
    <w:rPr>
      <w:b/>
      <w:bCs/>
      <w:sz w:val="28"/>
      <w:szCs w:val="28"/>
    </w:rPr>
  </w:style>
  <w:style w:type="paragraph" w:customStyle="1" w:styleId="tabletext">
    <w:name w:val="tabletext"/>
    <w:basedOn w:val="Normal"/>
    <w:rsid w:val="006E10F7"/>
    <w:pPr>
      <w:spacing w:before="100" w:beforeAutospacing="1" w:after="100" w:afterAutospacing="1"/>
    </w:pPr>
  </w:style>
  <w:style w:type="paragraph" w:customStyle="1" w:styleId="chapter">
    <w:name w:val="chapter"/>
    <w:basedOn w:val="Normal"/>
    <w:rsid w:val="006E10F7"/>
    <w:pPr>
      <w:spacing w:before="120" w:after="100" w:afterAutospacing="1"/>
    </w:pPr>
    <w:rPr>
      <w:rFonts w:ascii="Arial Black" w:hAnsi="Arial Black" w:cs="Times New Roman"/>
      <w:color w:val="808080"/>
      <w:sz w:val="96"/>
      <w:szCs w:val="96"/>
    </w:rPr>
  </w:style>
  <w:style w:type="character" w:styleId="FollowedHyperlink">
    <w:name w:val="FollowedHyperlink"/>
    <w:rsid w:val="006E10F7"/>
    <w:rPr>
      <w:color w:val="800080"/>
      <w:u w:val="single"/>
    </w:rPr>
  </w:style>
  <w:style w:type="paragraph" w:styleId="ListParagraph">
    <w:name w:val="List Paragraph"/>
    <w:basedOn w:val="Normal"/>
    <w:link w:val="ListParagraphChar"/>
    <w:uiPriority w:val="34"/>
    <w:qFormat/>
    <w:rsid w:val="006E10F7"/>
    <w:pPr>
      <w:ind w:left="720"/>
      <w:contextualSpacing/>
    </w:pPr>
    <w:rPr>
      <w:rFonts w:ascii="Times New Roman" w:hAnsi="Times New Roman" w:cs="Times New Roman"/>
      <w:sz w:val="24"/>
      <w:szCs w:val="24"/>
    </w:rPr>
  </w:style>
  <w:style w:type="paragraph" w:styleId="ListBullet">
    <w:name w:val="List Bullet"/>
    <w:basedOn w:val="Normal"/>
    <w:link w:val="ListBulletChar"/>
    <w:rsid w:val="006E10F7"/>
    <w:pPr>
      <w:numPr>
        <w:numId w:val="3"/>
      </w:numPr>
      <w:overflowPunct w:val="0"/>
      <w:autoSpaceDE w:val="0"/>
      <w:autoSpaceDN w:val="0"/>
      <w:adjustRightInd w:val="0"/>
      <w:textAlignment w:val="baseline"/>
    </w:pPr>
    <w:rPr>
      <w:rFonts w:ascii="Times New Roman" w:hAnsi="Times New Roman" w:cs="Times New Roman"/>
      <w:kern w:val="24"/>
      <w:sz w:val="22"/>
      <w:szCs w:val="22"/>
    </w:rPr>
  </w:style>
  <w:style w:type="character" w:customStyle="1" w:styleId="ListBulletChar">
    <w:name w:val="List Bullet Char"/>
    <w:link w:val="ListBullet"/>
    <w:rsid w:val="006E10F7"/>
    <w:rPr>
      <w:rFonts w:ascii="Times New Roman" w:eastAsia="Times New Roman" w:hAnsi="Times New Roman" w:cs="Times New Roman"/>
      <w:kern w:val="24"/>
    </w:rPr>
  </w:style>
  <w:style w:type="paragraph" w:customStyle="1" w:styleId="P1-StandPara">
    <w:name w:val="P1-Stand Para"/>
    <w:rsid w:val="006E10F7"/>
    <w:pPr>
      <w:spacing w:after="240" w:line="360" w:lineRule="atLeast"/>
      <w:ind w:firstLine="1152"/>
      <w:jc w:val="both"/>
    </w:pPr>
    <w:rPr>
      <w:rFonts w:ascii="Times New Roman" w:eastAsia="Times New Roman" w:hAnsi="Times New Roman" w:cs="Times New Roman"/>
      <w:szCs w:val="20"/>
    </w:rPr>
  </w:style>
  <w:style w:type="character" w:styleId="Strong">
    <w:name w:val="Strong"/>
    <w:uiPriority w:val="22"/>
    <w:qFormat/>
    <w:rsid w:val="006E10F7"/>
    <w:rPr>
      <w:b/>
      <w:bCs/>
    </w:rPr>
  </w:style>
  <w:style w:type="paragraph" w:styleId="NoSpacing">
    <w:name w:val="No Spacing"/>
    <w:uiPriority w:val="1"/>
    <w:qFormat/>
    <w:rsid w:val="006E10F7"/>
    <w:pPr>
      <w:spacing w:after="0" w:line="240" w:lineRule="auto"/>
    </w:pPr>
    <w:rPr>
      <w:rFonts w:ascii="Arial" w:eastAsia="Times New Roman" w:hAnsi="Arial" w:cs="Arial"/>
      <w:sz w:val="20"/>
      <w:szCs w:val="20"/>
    </w:rPr>
  </w:style>
  <w:style w:type="paragraph" w:styleId="Revision">
    <w:name w:val="Revision"/>
    <w:hidden/>
    <w:uiPriority w:val="99"/>
    <w:semiHidden/>
    <w:rsid w:val="006E10F7"/>
    <w:pPr>
      <w:spacing w:after="0" w:line="240" w:lineRule="auto"/>
    </w:pPr>
    <w:rPr>
      <w:rFonts w:ascii="Arial" w:eastAsia="Times New Roman" w:hAnsi="Arial" w:cs="Arial"/>
      <w:sz w:val="20"/>
      <w:szCs w:val="20"/>
    </w:rPr>
  </w:style>
  <w:style w:type="character" w:customStyle="1" w:styleId="field-content9">
    <w:name w:val="field-content9"/>
    <w:rsid w:val="006E10F7"/>
  </w:style>
  <w:style w:type="character" w:customStyle="1" w:styleId="ListParagraphChar">
    <w:name w:val="List Paragraph Char"/>
    <w:link w:val="ListParagraph"/>
    <w:uiPriority w:val="34"/>
    <w:rsid w:val="006E10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chung@cdc.gov" TargetMode="External"/><Relationship Id="rId13" Type="http://schemas.openxmlformats.org/officeDocument/2006/relationships/hyperlink" Target="http://www.asha.org/uploadedFiles/2012-Audiology-Survey-Focus-Patterns.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sha.org/research/memberdata/AudiologySurve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ha.org/Research/memberdata/Membership-Surve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dc.gov/ncbddd/hearingloss/index.htm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A0858-56A8-4A37-BB08-1315FCFE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4877</Words>
  <Characters>27803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Winnie (CDC/ONDIEH/NCBDDD)</dc:creator>
  <cp:keywords/>
  <dc:description/>
  <cp:lastModifiedBy>Macaluso, Renita (CDC/ONDIEH/NCCDPHP)</cp:lastModifiedBy>
  <cp:revision>7</cp:revision>
  <dcterms:created xsi:type="dcterms:W3CDTF">2017-02-15T16:17:00Z</dcterms:created>
  <dcterms:modified xsi:type="dcterms:W3CDTF">2017-02-15T19:48:00Z</dcterms:modified>
</cp:coreProperties>
</file>