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18" w:rsidRDefault="001C7718" w:rsidP="006A0D8D">
      <w:pPr>
        <w:jc w:val="center"/>
        <w:rPr>
          <w:rFonts w:ascii="Times New Roman" w:hAnsi="Times New Roman"/>
          <w:b/>
          <w:bCs/>
        </w:rPr>
      </w:pPr>
    </w:p>
    <w:p w:rsidR="001C7718" w:rsidRDefault="001C7718" w:rsidP="006A0D8D">
      <w:pPr>
        <w:jc w:val="center"/>
        <w:rPr>
          <w:rFonts w:ascii="Times New Roman" w:hAnsi="Times New Roman"/>
          <w:b/>
          <w:bCs/>
        </w:rPr>
      </w:pPr>
    </w:p>
    <w:p w:rsidR="001C7718" w:rsidRDefault="001C7718" w:rsidP="006A0D8D">
      <w:pPr>
        <w:jc w:val="center"/>
        <w:rPr>
          <w:rFonts w:ascii="Times New Roman" w:hAnsi="Times New Roman"/>
          <w:b/>
          <w:bCs/>
        </w:rPr>
      </w:pPr>
    </w:p>
    <w:p w:rsidR="001C7718" w:rsidRDefault="001C7718" w:rsidP="006A0D8D">
      <w:pPr>
        <w:jc w:val="center"/>
        <w:rPr>
          <w:rFonts w:ascii="Times New Roman" w:hAnsi="Times New Roman"/>
          <w:b/>
          <w:bCs/>
        </w:rPr>
      </w:pPr>
    </w:p>
    <w:p w:rsidR="001C7718" w:rsidRDefault="001C7718" w:rsidP="006A0D8D">
      <w:pPr>
        <w:jc w:val="center"/>
        <w:rPr>
          <w:rFonts w:ascii="Times New Roman" w:hAnsi="Times New Roman"/>
          <w:b/>
          <w:bCs/>
        </w:rPr>
      </w:pPr>
    </w:p>
    <w:p w:rsidR="001C7718" w:rsidRDefault="001C7718" w:rsidP="006A0D8D">
      <w:pPr>
        <w:jc w:val="center"/>
        <w:rPr>
          <w:rFonts w:ascii="Times New Roman" w:hAnsi="Times New Roman"/>
          <w:b/>
          <w:bCs/>
        </w:rPr>
      </w:pPr>
    </w:p>
    <w:p w:rsidR="006A0D8D" w:rsidRPr="003F249F" w:rsidRDefault="0099093F" w:rsidP="006A0D8D">
      <w:pPr>
        <w:jc w:val="center"/>
        <w:rPr>
          <w:rFonts w:ascii="Times New Roman" w:hAnsi="Times New Roman"/>
          <w:b/>
          <w:bCs/>
          <w:sz w:val="44"/>
          <w:szCs w:val="44"/>
        </w:rPr>
      </w:pPr>
      <w:r w:rsidRPr="003F249F">
        <w:rPr>
          <w:rFonts w:ascii="Times New Roman" w:hAnsi="Times New Roman"/>
          <w:b/>
          <w:bCs/>
          <w:sz w:val="44"/>
          <w:szCs w:val="44"/>
        </w:rPr>
        <w:t>Information Collection on</w:t>
      </w:r>
      <w:r w:rsidR="008F3353" w:rsidRPr="003F249F">
        <w:rPr>
          <w:rFonts w:ascii="Times New Roman" w:hAnsi="Times New Roman"/>
          <w:b/>
          <w:bCs/>
          <w:sz w:val="44"/>
          <w:szCs w:val="44"/>
        </w:rPr>
        <w:t xml:space="preserve"> </w:t>
      </w:r>
      <w:r w:rsidR="002C003C" w:rsidRPr="003F249F">
        <w:rPr>
          <w:rFonts w:ascii="Times New Roman" w:hAnsi="Times New Roman"/>
          <w:b/>
          <w:bCs/>
          <w:sz w:val="44"/>
          <w:szCs w:val="44"/>
        </w:rPr>
        <w:t>Feasibility of Social Distancing in K-12 Schools in the United States</w:t>
      </w:r>
    </w:p>
    <w:p w:rsidR="0099093F" w:rsidRPr="003F249F" w:rsidRDefault="0099093F" w:rsidP="006A0D8D">
      <w:pPr>
        <w:jc w:val="center"/>
        <w:rPr>
          <w:rFonts w:ascii="Times New Roman" w:hAnsi="Times New Roman"/>
          <w:b/>
          <w:bCs/>
        </w:rPr>
      </w:pPr>
    </w:p>
    <w:p w:rsidR="00320C81" w:rsidRPr="003F249F" w:rsidRDefault="00320C81" w:rsidP="006A0D8D">
      <w:pPr>
        <w:jc w:val="center"/>
        <w:rPr>
          <w:rFonts w:ascii="Times New Roman" w:hAnsi="Times New Roman"/>
          <w:bCs/>
        </w:rPr>
      </w:pPr>
    </w:p>
    <w:p w:rsidR="006A0D8D" w:rsidRPr="003F249F" w:rsidRDefault="006A0D8D" w:rsidP="006A0D8D">
      <w:pPr>
        <w:jc w:val="center"/>
        <w:rPr>
          <w:rFonts w:ascii="Times New Roman" w:hAnsi="Times New Roman"/>
          <w:bCs/>
        </w:rPr>
      </w:pPr>
      <w:r w:rsidRPr="003F249F">
        <w:rPr>
          <w:rFonts w:ascii="Times New Roman" w:hAnsi="Times New Roman"/>
          <w:bCs/>
        </w:rPr>
        <w:t xml:space="preserve">Request for OMB Approval of a </w:t>
      </w:r>
      <w:r w:rsidR="000C4CBA" w:rsidRPr="003F249F">
        <w:rPr>
          <w:rFonts w:ascii="Times New Roman" w:hAnsi="Times New Roman"/>
          <w:bCs/>
        </w:rPr>
        <w:t xml:space="preserve">New Information </w:t>
      </w:r>
      <w:r w:rsidRPr="003F249F">
        <w:rPr>
          <w:rFonts w:ascii="Times New Roman" w:hAnsi="Times New Roman"/>
          <w:bCs/>
        </w:rPr>
        <w:t>Collection</w:t>
      </w:r>
    </w:p>
    <w:p w:rsidR="006A0D8D" w:rsidRPr="003F249F" w:rsidRDefault="006A0D8D" w:rsidP="006A0D8D">
      <w:pPr>
        <w:jc w:val="center"/>
        <w:rPr>
          <w:rFonts w:ascii="Times New Roman" w:hAnsi="Times New Roman"/>
          <w:b/>
        </w:rPr>
      </w:pPr>
    </w:p>
    <w:p w:rsidR="006A0D8D" w:rsidRPr="003F249F" w:rsidRDefault="006A0D8D" w:rsidP="00A76B2A">
      <w:pPr>
        <w:pStyle w:val="Heading1"/>
      </w:pPr>
    </w:p>
    <w:p w:rsidR="000349A5" w:rsidRPr="003F249F" w:rsidRDefault="000349A5" w:rsidP="000349A5"/>
    <w:p w:rsidR="000349A5" w:rsidRPr="003F249F" w:rsidRDefault="00DE1391" w:rsidP="000349A5">
      <w:pPr>
        <w:jc w:val="center"/>
        <w:rPr>
          <w:rFonts w:ascii="Times New Roman" w:hAnsi="Times New Roman"/>
          <w:b/>
        </w:rPr>
      </w:pPr>
      <w:r>
        <w:rPr>
          <w:rFonts w:ascii="Times New Roman" w:hAnsi="Times New Roman"/>
          <w:b/>
        </w:rPr>
        <w:t>May 19</w:t>
      </w:r>
      <w:r w:rsidR="00BB3A05">
        <w:rPr>
          <w:rFonts w:ascii="Times New Roman" w:hAnsi="Times New Roman"/>
          <w:b/>
        </w:rPr>
        <w:t>, 2017</w:t>
      </w:r>
    </w:p>
    <w:p w:rsidR="000349A5" w:rsidRPr="003F249F" w:rsidRDefault="000349A5" w:rsidP="000349A5">
      <w:pPr>
        <w:jc w:val="center"/>
        <w:rPr>
          <w:rFonts w:ascii="Times New Roman" w:hAnsi="Times New Roman"/>
          <w:b/>
        </w:rPr>
      </w:pPr>
    </w:p>
    <w:p w:rsidR="000349A5" w:rsidRPr="003F249F" w:rsidRDefault="001A656D" w:rsidP="000349A5">
      <w:pPr>
        <w:jc w:val="center"/>
        <w:rPr>
          <w:rFonts w:ascii="Times New Roman" w:hAnsi="Times New Roman"/>
          <w:b/>
        </w:rPr>
      </w:pPr>
      <w:r w:rsidRPr="003F249F">
        <w:rPr>
          <w:rFonts w:ascii="Times New Roman" w:hAnsi="Times New Roman"/>
          <w:b/>
        </w:rPr>
        <w:t xml:space="preserve">Supporting </w:t>
      </w:r>
      <w:r w:rsidR="000349A5" w:rsidRPr="003F249F">
        <w:rPr>
          <w:rFonts w:ascii="Times New Roman" w:hAnsi="Times New Roman"/>
          <w:b/>
        </w:rPr>
        <w:t>Statement A</w:t>
      </w:r>
    </w:p>
    <w:p w:rsidR="00C039C3" w:rsidRPr="003F249F" w:rsidRDefault="00C039C3" w:rsidP="00A76B2A">
      <w:pPr>
        <w:pStyle w:val="Heading1"/>
      </w:pPr>
    </w:p>
    <w:p w:rsidR="006A0D8D" w:rsidRPr="003F249F" w:rsidRDefault="006A0D8D" w:rsidP="004E0BFC">
      <w:pPr>
        <w:pStyle w:val="Heading1"/>
      </w:pPr>
    </w:p>
    <w:p w:rsidR="006A0D8D" w:rsidRPr="003F249F" w:rsidRDefault="00AD0AD3" w:rsidP="00AD0AD3">
      <w:pPr>
        <w:tabs>
          <w:tab w:val="left" w:pos="2610"/>
        </w:tabs>
        <w:rPr>
          <w:rFonts w:ascii="Times New Roman" w:hAnsi="Times New Roman"/>
          <w:b/>
        </w:rPr>
      </w:pPr>
      <w:bookmarkStart w:id="0" w:name="_Toc295817038"/>
      <w:bookmarkStart w:id="1" w:name="_Toc295817572"/>
      <w:bookmarkStart w:id="2" w:name="_Toc295818053"/>
      <w:bookmarkStart w:id="3" w:name="_Toc295819826"/>
      <w:r w:rsidRPr="003F249F">
        <w:rPr>
          <w:rFonts w:ascii="Times New Roman" w:hAnsi="Times New Roman"/>
          <w:b/>
        </w:rPr>
        <w:tab/>
      </w:r>
    </w:p>
    <w:p w:rsidR="006A0D8D" w:rsidRPr="003F249F" w:rsidRDefault="006A0D8D" w:rsidP="006A0D8D">
      <w:pPr>
        <w:rPr>
          <w:rFonts w:ascii="Times New Roman" w:hAnsi="Times New Roman"/>
          <w:b/>
        </w:rPr>
      </w:pPr>
    </w:p>
    <w:p w:rsidR="006A0D8D" w:rsidRPr="003F249F" w:rsidRDefault="006A0D8D" w:rsidP="006A0D8D">
      <w:pPr>
        <w:rPr>
          <w:rFonts w:ascii="Times New Roman" w:hAnsi="Times New Roman"/>
          <w:b/>
        </w:rPr>
      </w:pPr>
    </w:p>
    <w:p w:rsidR="006A0D8D" w:rsidRPr="003F249F" w:rsidRDefault="006A0D8D" w:rsidP="006A0D8D">
      <w:pPr>
        <w:rPr>
          <w:rFonts w:ascii="Times New Roman" w:hAnsi="Times New Roman"/>
          <w:b/>
        </w:rPr>
      </w:pPr>
    </w:p>
    <w:p w:rsidR="006A0D8D" w:rsidRPr="003F249F" w:rsidRDefault="006A0D8D" w:rsidP="006A0D8D">
      <w:pPr>
        <w:rPr>
          <w:rFonts w:ascii="Times New Roman" w:hAnsi="Times New Roman"/>
          <w:b/>
        </w:rPr>
      </w:pPr>
    </w:p>
    <w:p w:rsidR="006A0D8D" w:rsidRPr="003F249F" w:rsidRDefault="006A0D8D" w:rsidP="006A0D8D">
      <w:pPr>
        <w:rPr>
          <w:rFonts w:ascii="Times New Roman" w:hAnsi="Times New Roman"/>
          <w:b/>
        </w:rPr>
      </w:pPr>
    </w:p>
    <w:p w:rsidR="006A0D8D" w:rsidRPr="003F249F" w:rsidRDefault="006A0D8D" w:rsidP="006A0D8D">
      <w:pPr>
        <w:rPr>
          <w:rFonts w:ascii="Times New Roman" w:hAnsi="Times New Roman"/>
          <w:b/>
        </w:rPr>
      </w:pPr>
    </w:p>
    <w:p w:rsidR="006A0D8D" w:rsidRPr="003F249F" w:rsidRDefault="006A0D8D" w:rsidP="006A0D8D">
      <w:pPr>
        <w:rPr>
          <w:rFonts w:ascii="Times New Roman" w:hAnsi="Times New Roman"/>
          <w:b/>
        </w:rPr>
      </w:pPr>
    </w:p>
    <w:p w:rsidR="006A0D8D" w:rsidRPr="003F249F" w:rsidRDefault="006A0D8D" w:rsidP="006A0D8D">
      <w:pPr>
        <w:rPr>
          <w:rFonts w:ascii="Times New Roman" w:hAnsi="Times New Roman"/>
          <w:b/>
        </w:rPr>
      </w:pPr>
    </w:p>
    <w:p w:rsidR="00B51B1C" w:rsidRPr="003F249F" w:rsidRDefault="00B51B1C" w:rsidP="006A0D8D">
      <w:pPr>
        <w:rPr>
          <w:rFonts w:ascii="Times New Roman" w:hAnsi="Times New Roman"/>
          <w:b/>
        </w:rPr>
      </w:pPr>
    </w:p>
    <w:p w:rsidR="00B51B1C" w:rsidRPr="003F249F" w:rsidRDefault="00B51B1C" w:rsidP="006A0D8D">
      <w:pPr>
        <w:rPr>
          <w:rFonts w:ascii="Times New Roman" w:hAnsi="Times New Roman"/>
          <w:b/>
        </w:rPr>
      </w:pPr>
    </w:p>
    <w:p w:rsidR="00B51B1C" w:rsidRPr="003F249F" w:rsidRDefault="00B51B1C" w:rsidP="006A0D8D">
      <w:pPr>
        <w:rPr>
          <w:rFonts w:ascii="Times New Roman" w:hAnsi="Times New Roman"/>
          <w:b/>
        </w:rPr>
      </w:pPr>
    </w:p>
    <w:p w:rsidR="00B51B1C" w:rsidRPr="003F249F" w:rsidRDefault="00B51B1C" w:rsidP="006A0D8D">
      <w:pPr>
        <w:rPr>
          <w:rFonts w:ascii="Times New Roman" w:hAnsi="Times New Roman"/>
          <w:b/>
        </w:rPr>
      </w:pPr>
    </w:p>
    <w:p w:rsidR="00B51B1C" w:rsidRPr="003F249F" w:rsidRDefault="00B51B1C" w:rsidP="006A0D8D">
      <w:pPr>
        <w:rPr>
          <w:rFonts w:ascii="Times New Roman" w:hAnsi="Times New Roman"/>
          <w:b/>
        </w:rPr>
      </w:pPr>
    </w:p>
    <w:p w:rsidR="006A0D8D" w:rsidRPr="003F249F" w:rsidRDefault="006A0D8D" w:rsidP="006A0D8D">
      <w:pPr>
        <w:rPr>
          <w:rFonts w:ascii="Times New Roman" w:hAnsi="Times New Roman"/>
          <w:b/>
        </w:rPr>
      </w:pPr>
    </w:p>
    <w:p w:rsidR="001A656D" w:rsidRPr="003F249F" w:rsidRDefault="001A656D" w:rsidP="006A0D8D">
      <w:pPr>
        <w:rPr>
          <w:rFonts w:ascii="Times New Roman" w:hAnsi="Times New Roman"/>
          <w:b/>
        </w:rPr>
      </w:pPr>
    </w:p>
    <w:p w:rsidR="001A656D" w:rsidRPr="003F249F" w:rsidRDefault="001A656D" w:rsidP="006A0D8D">
      <w:pPr>
        <w:rPr>
          <w:rFonts w:ascii="Times New Roman" w:hAnsi="Times New Roman"/>
          <w:b/>
        </w:rPr>
      </w:pPr>
    </w:p>
    <w:p w:rsidR="001A656D" w:rsidRPr="003F249F" w:rsidRDefault="001A656D" w:rsidP="006A0D8D">
      <w:pPr>
        <w:rPr>
          <w:rFonts w:ascii="Times New Roman" w:hAnsi="Times New Roman"/>
          <w:b/>
        </w:rPr>
      </w:pPr>
    </w:p>
    <w:p w:rsidR="006A0D8D" w:rsidRPr="003F249F" w:rsidRDefault="006A0D8D" w:rsidP="006A0D8D">
      <w:pPr>
        <w:rPr>
          <w:rFonts w:ascii="Times New Roman" w:hAnsi="Times New Roman"/>
          <w:b/>
        </w:rPr>
      </w:pPr>
      <w:r w:rsidRPr="003F249F">
        <w:rPr>
          <w:rFonts w:ascii="Times New Roman" w:hAnsi="Times New Roman"/>
          <w:b/>
        </w:rPr>
        <w:t>Contact:</w:t>
      </w:r>
      <w:bookmarkEnd w:id="0"/>
      <w:bookmarkEnd w:id="1"/>
      <w:bookmarkEnd w:id="2"/>
      <w:bookmarkEnd w:id="3"/>
    </w:p>
    <w:p w:rsidR="006A0D8D" w:rsidRPr="003F249F" w:rsidRDefault="001A656D" w:rsidP="006A0D8D">
      <w:pPr>
        <w:outlineLvl w:val="0"/>
        <w:rPr>
          <w:rFonts w:ascii="Times New Roman" w:hAnsi="Times New Roman"/>
        </w:rPr>
      </w:pPr>
      <w:bookmarkStart w:id="4" w:name="_Toc457979736"/>
      <w:r w:rsidRPr="003F249F">
        <w:rPr>
          <w:rFonts w:ascii="Times New Roman" w:hAnsi="Times New Roman"/>
        </w:rPr>
        <w:t>Lee Samuel</w:t>
      </w:r>
      <w:bookmarkEnd w:id="4"/>
    </w:p>
    <w:p w:rsidR="006A0D8D" w:rsidRPr="003F249F" w:rsidRDefault="006A0D8D" w:rsidP="006A0D8D">
      <w:pPr>
        <w:outlineLvl w:val="0"/>
        <w:rPr>
          <w:rFonts w:ascii="Times New Roman" w:hAnsi="Times New Roman"/>
        </w:rPr>
      </w:pPr>
      <w:bookmarkStart w:id="5" w:name="_Toc331406326"/>
      <w:bookmarkStart w:id="6" w:name="_Toc457979737"/>
      <w:r w:rsidRPr="003F249F">
        <w:rPr>
          <w:rFonts w:ascii="Times New Roman" w:hAnsi="Times New Roman"/>
        </w:rPr>
        <w:t>National Center for Emerging and Zoonotic Infectious Diseases</w:t>
      </w:r>
      <w:bookmarkEnd w:id="5"/>
      <w:bookmarkEnd w:id="6"/>
    </w:p>
    <w:p w:rsidR="006A0D8D" w:rsidRPr="003F249F" w:rsidRDefault="006A0D8D" w:rsidP="006A0D8D">
      <w:pPr>
        <w:outlineLvl w:val="0"/>
        <w:rPr>
          <w:rFonts w:ascii="Times New Roman" w:hAnsi="Times New Roman"/>
        </w:rPr>
      </w:pPr>
      <w:bookmarkStart w:id="7" w:name="_Toc331406327"/>
      <w:bookmarkStart w:id="8" w:name="_Toc457979738"/>
      <w:r w:rsidRPr="003F249F">
        <w:rPr>
          <w:rFonts w:ascii="Times New Roman" w:hAnsi="Times New Roman"/>
        </w:rPr>
        <w:t>Centers for Disease Control and Prevention</w:t>
      </w:r>
      <w:bookmarkEnd w:id="7"/>
      <w:bookmarkEnd w:id="8"/>
    </w:p>
    <w:p w:rsidR="006A0D8D" w:rsidRPr="003F249F" w:rsidRDefault="006A0D8D" w:rsidP="006A0D8D">
      <w:pPr>
        <w:outlineLvl w:val="0"/>
        <w:rPr>
          <w:rFonts w:ascii="Times New Roman" w:hAnsi="Times New Roman"/>
        </w:rPr>
      </w:pPr>
      <w:bookmarkStart w:id="9" w:name="_Toc331406328"/>
      <w:bookmarkStart w:id="10" w:name="_Toc457979739"/>
      <w:r w:rsidRPr="003F249F">
        <w:rPr>
          <w:rFonts w:ascii="Times New Roman" w:hAnsi="Times New Roman"/>
        </w:rPr>
        <w:t>1600 Clifton Road, N.E., MS C-12</w:t>
      </w:r>
      <w:bookmarkEnd w:id="9"/>
      <w:bookmarkEnd w:id="10"/>
    </w:p>
    <w:p w:rsidR="006A0D8D" w:rsidRPr="003F249F" w:rsidRDefault="006A0D8D" w:rsidP="006A0D8D">
      <w:pPr>
        <w:outlineLvl w:val="0"/>
        <w:rPr>
          <w:rFonts w:ascii="Times New Roman" w:hAnsi="Times New Roman"/>
        </w:rPr>
      </w:pPr>
      <w:bookmarkStart w:id="11" w:name="_Toc331406329"/>
      <w:bookmarkStart w:id="12" w:name="_Toc457979740"/>
      <w:r w:rsidRPr="003F249F">
        <w:rPr>
          <w:rFonts w:ascii="Times New Roman" w:hAnsi="Times New Roman"/>
        </w:rPr>
        <w:t>Atlanta, Georgia 30333</w:t>
      </w:r>
      <w:bookmarkEnd w:id="11"/>
      <w:bookmarkEnd w:id="12"/>
    </w:p>
    <w:p w:rsidR="006A0D8D" w:rsidRPr="003F249F" w:rsidRDefault="006A0D8D" w:rsidP="006A0D8D">
      <w:pPr>
        <w:outlineLvl w:val="0"/>
        <w:rPr>
          <w:rFonts w:ascii="Times New Roman" w:hAnsi="Times New Roman"/>
        </w:rPr>
      </w:pPr>
      <w:bookmarkStart w:id="13" w:name="_Toc331406330"/>
      <w:bookmarkStart w:id="14" w:name="_Toc457979741"/>
      <w:r w:rsidRPr="003F249F">
        <w:rPr>
          <w:rFonts w:ascii="Times New Roman" w:hAnsi="Times New Roman"/>
        </w:rPr>
        <w:t xml:space="preserve">Phone: (404) </w:t>
      </w:r>
      <w:r w:rsidR="001A656D" w:rsidRPr="003F249F">
        <w:rPr>
          <w:rFonts w:ascii="Times New Roman" w:hAnsi="Times New Roman"/>
        </w:rPr>
        <w:t>738</w:t>
      </w:r>
      <w:r w:rsidRPr="003F249F">
        <w:rPr>
          <w:rFonts w:ascii="Times New Roman" w:hAnsi="Times New Roman"/>
        </w:rPr>
        <w:t>-1</w:t>
      </w:r>
      <w:bookmarkEnd w:id="13"/>
      <w:r w:rsidR="001A656D" w:rsidRPr="003F249F">
        <w:rPr>
          <w:rFonts w:ascii="Times New Roman" w:hAnsi="Times New Roman"/>
        </w:rPr>
        <w:t>616</w:t>
      </w:r>
      <w:bookmarkEnd w:id="14"/>
    </w:p>
    <w:p w:rsidR="006A0D8D" w:rsidRPr="003F249F" w:rsidRDefault="006A0D8D" w:rsidP="001A656D">
      <w:pPr>
        <w:outlineLvl w:val="0"/>
        <w:rPr>
          <w:rFonts w:ascii="Times New Roman" w:hAnsi="Times New Roman"/>
          <w:b/>
          <w:sz w:val="28"/>
          <w:szCs w:val="28"/>
        </w:rPr>
      </w:pPr>
      <w:bookmarkStart w:id="15" w:name="_Toc331406331"/>
      <w:r w:rsidRPr="003F249F">
        <w:rPr>
          <w:rFonts w:ascii="Times New Roman" w:hAnsi="Times New Roman"/>
        </w:rPr>
        <w:t xml:space="preserve">Email: </w:t>
      </w:r>
      <w:r w:rsidR="001A656D" w:rsidRPr="003F249F">
        <w:rPr>
          <w:rFonts w:ascii="Times New Roman" w:hAnsi="Times New Roman"/>
        </w:rPr>
        <w:t>LLJ3</w:t>
      </w:r>
      <w:r w:rsidRPr="003F249F">
        <w:rPr>
          <w:rFonts w:ascii="Times New Roman" w:hAnsi="Times New Roman"/>
        </w:rPr>
        <w:t>@cdc.gov</w:t>
      </w:r>
      <w:bookmarkEnd w:id="15"/>
      <w:r w:rsidRPr="003F249F">
        <w:rPr>
          <w:rFonts w:ascii="Times New Roman" w:hAnsi="Times New Roman"/>
          <w:b/>
          <w:sz w:val="28"/>
          <w:szCs w:val="28"/>
        </w:rPr>
        <w:br w:type="page"/>
      </w:r>
    </w:p>
    <w:sdt>
      <w:sdtPr>
        <w:id w:val="1382522443"/>
        <w:docPartObj>
          <w:docPartGallery w:val="Table of Contents"/>
          <w:docPartUnique/>
        </w:docPartObj>
      </w:sdtPr>
      <w:sdtEndPr>
        <w:rPr>
          <w:b/>
          <w:bCs/>
          <w:noProof/>
        </w:rPr>
      </w:sdtEndPr>
      <w:sdtContent>
        <w:p w:rsidR="00AB109C" w:rsidRPr="003F249F" w:rsidRDefault="00AB109C" w:rsidP="00386D3B">
          <w:pPr>
            <w:widowControl/>
            <w:jc w:val="center"/>
            <w:rPr>
              <w:rFonts w:ascii="Times New Roman" w:hAnsi="Times New Roman"/>
              <w:b/>
              <w:sz w:val="28"/>
              <w:szCs w:val="28"/>
            </w:rPr>
          </w:pPr>
          <w:r w:rsidRPr="003F249F">
            <w:rPr>
              <w:rFonts w:ascii="Times New Roman" w:hAnsi="Times New Roman"/>
              <w:b/>
              <w:sz w:val="28"/>
              <w:szCs w:val="28"/>
            </w:rPr>
            <w:t>Table of Contents</w:t>
          </w:r>
        </w:p>
        <w:p w:rsidR="00AB109C" w:rsidRPr="003F249F" w:rsidRDefault="00AB109C" w:rsidP="00A76B2A"/>
        <w:p w:rsidR="00AB109C" w:rsidRPr="003F249F" w:rsidRDefault="00AB109C">
          <w:pPr>
            <w:pStyle w:val="TOC1"/>
            <w:tabs>
              <w:tab w:val="right" w:leader="dot" w:pos="10070"/>
            </w:tabs>
            <w:rPr>
              <w:rFonts w:ascii="Times New Roman" w:eastAsiaTheme="minorEastAsia" w:hAnsi="Times New Roman"/>
              <w:noProof/>
              <w:sz w:val="22"/>
              <w:szCs w:val="22"/>
            </w:rPr>
          </w:pPr>
          <w:r w:rsidRPr="003F249F">
            <w:rPr>
              <w:rFonts w:ascii="Times New Roman" w:hAnsi="Times New Roman"/>
            </w:rPr>
            <w:fldChar w:fldCharType="begin"/>
          </w:r>
          <w:r w:rsidRPr="003F249F">
            <w:rPr>
              <w:rFonts w:ascii="Times New Roman" w:hAnsi="Times New Roman"/>
            </w:rPr>
            <w:instrText xml:space="preserve"> TOC \o "1-3" \h \z \u </w:instrText>
          </w:r>
          <w:r w:rsidRPr="003F249F">
            <w:rPr>
              <w:rFonts w:ascii="Times New Roman" w:hAnsi="Times New Roman"/>
            </w:rPr>
            <w:fldChar w:fldCharType="separate"/>
          </w:r>
          <w:hyperlink w:anchor="_Toc457979742" w:history="1">
            <w:r w:rsidRPr="003F249F">
              <w:rPr>
                <w:rStyle w:val="Hyperlink"/>
                <w:rFonts w:ascii="Times New Roman" w:hAnsi="Times New Roman"/>
                <w:noProof/>
              </w:rPr>
              <w:t>1. Circumstances Making the Collection of Information Necessary</w:t>
            </w:r>
            <w:r w:rsidRPr="003F249F">
              <w:rPr>
                <w:rFonts w:ascii="Times New Roman" w:hAnsi="Times New Roman"/>
                <w:noProof/>
                <w:webHidden/>
              </w:rPr>
              <w:tab/>
            </w:r>
            <w:r w:rsidRPr="003F249F">
              <w:rPr>
                <w:rFonts w:ascii="Times New Roman" w:hAnsi="Times New Roman"/>
                <w:noProof/>
                <w:webHidden/>
              </w:rPr>
              <w:fldChar w:fldCharType="begin"/>
            </w:r>
            <w:r w:rsidRPr="003F249F">
              <w:rPr>
                <w:rFonts w:ascii="Times New Roman" w:hAnsi="Times New Roman"/>
                <w:noProof/>
                <w:webHidden/>
              </w:rPr>
              <w:instrText xml:space="preserve"> PAGEREF _Toc457979742 \h </w:instrText>
            </w:r>
            <w:r w:rsidRPr="003F249F">
              <w:rPr>
                <w:rFonts w:ascii="Times New Roman" w:hAnsi="Times New Roman"/>
                <w:noProof/>
                <w:webHidden/>
              </w:rPr>
            </w:r>
            <w:r w:rsidRPr="003F249F">
              <w:rPr>
                <w:rFonts w:ascii="Times New Roman" w:hAnsi="Times New Roman"/>
                <w:noProof/>
                <w:webHidden/>
              </w:rPr>
              <w:fldChar w:fldCharType="separate"/>
            </w:r>
            <w:r w:rsidR="0019763B">
              <w:rPr>
                <w:rFonts w:ascii="Times New Roman" w:hAnsi="Times New Roman"/>
                <w:noProof/>
                <w:webHidden/>
              </w:rPr>
              <w:t>3</w:t>
            </w:r>
            <w:r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43" w:history="1">
            <w:r w:rsidR="00AB109C" w:rsidRPr="003F249F">
              <w:rPr>
                <w:rStyle w:val="Hyperlink"/>
                <w:rFonts w:ascii="Times New Roman" w:hAnsi="Times New Roman"/>
                <w:noProof/>
              </w:rPr>
              <w:t>2. Purpose and Use of the Information Collection</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_Toc457979743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5</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44" w:history="1">
            <w:r w:rsidR="00AB109C" w:rsidRPr="003F249F">
              <w:rPr>
                <w:rStyle w:val="Hyperlink"/>
                <w:rFonts w:ascii="Times New Roman" w:hAnsi="Times New Roman"/>
                <w:noProof/>
              </w:rPr>
              <w:t>3. Use of Improved Information Technology and Burden Reduction</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_Toc457979744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5</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45" w:history="1">
            <w:r w:rsidR="00AB109C" w:rsidRPr="003F249F">
              <w:rPr>
                <w:rStyle w:val="Hyperlink"/>
                <w:rFonts w:ascii="Times New Roman" w:hAnsi="Times New Roman"/>
                <w:noProof/>
              </w:rPr>
              <w:t>4. Efforts to Identify Duplication and Use of Similar Information</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_Toc457979745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6</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46" w:history="1">
            <w:r w:rsidR="00AB109C" w:rsidRPr="003F249F">
              <w:rPr>
                <w:rStyle w:val="Hyperlink"/>
                <w:rFonts w:ascii="Times New Roman" w:hAnsi="Times New Roman"/>
                <w:noProof/>
              </w:rPr>
              <w:t>5. Impact on Small Businesses or Other Small Entities</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_Toc457979746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6</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47" w:history="1">
            <w:r w:rsidR="00AB109C" w:rsidRPr="003F249F">
              <w:rPr>
                <w:rStyle w:val="Hyperlink"/>
                <w:rFonts w:ascii="Times New Roman" w:hAnsi="Times New Roman"/>
                <w:noProof/>
              </w:rPr>
              <w:t>6. Consequences of Collecting the Information Less Frequently</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_Toc457979747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6</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48" w:history="1">
            <w:r w:rsidR="00AB109C" w:rsidRPr="003F249F">
              <w:rPr>
                <w:rStyle w:val="Hyperlink"/>
                <w:rFonts w:ascii="Times New Roman" w:hAnsi="Times New Roman"/>
                <w:noProof/>
              </w:rPr>
              <w:t>7. Special Circumstances Relating to the Guidelines of 5 CFR 1320.5</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_Toc457979748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7</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49" w:history="1">
            <w:r w:rsidR="00AB109C" w:rsidRPr="003F249F">
              <w:rPr>
                <w:rStyle w:val="Hyperlink"/>
                <w:rFonts w:ascii="Times New Roman" w:hAnsi="Times New Roman"/>
                <w:noProof/>
              </w:rPr>
              <w:t>8. Comments in Response to the Federal Register Notice and Efforts to Consult Outside the Agency</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_Toc457979749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7</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50" w:history="1">
            <w:r w:rsidR="00AB109C" w:rsidRPr="003F249F">
              <w:rPr>
                <w:rStyle w:val="Hyperlink"/>
                <w:rFonts w:ascii="Times New Roman" w:hAnsi="Times New Roman"/>
                <w:noProof/>
              </w:rPr>
              <w:t>9. Explanation of Any Payment or Gift to Respondents</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_Toc457979750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8</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51" w:history="1">
            <w:r w:rsidR="00AB109C" w:rsidRPr="003F249F">
              <w:rPr>
                <w:rStyle w:val="Hyperlink"/>
                <w:rFonts w:ascii="Times New Roman" w:hAnsi="Times New Roman"/>
                <w:noProof/>
              </w:rPr>
              <w:t>10. Protection of the Privacy and Confidentiality of Information Provided by Respondents</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_Toc457979751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9</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52" w:history="1">
            <w:r w:rsidR="00AB109C" w:rsidRPr="003F249F">
              <w:rPr>
                <w:rStyle w:val="Hyperlink"/>
                <w:rFonts w:ascii="Times New Roman" w:hAnsi="Times New Roman"/>
                <w:noProof/>
              </w:rPr>
              <w:t>11. Institutional Review Board (IRB) and Justification for Sensitive Questions</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_Toc457979752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10</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53" w:history="1">
            <w:r w:rsidR="00AB109C" w:rsidRPr="003F249F">
              <w:rPr>
                <w:rStyle w:val="Hyperlink"/>
                <w:rFonts w:ascii="Times New Roman" w:hAnsi="Times New Roman"/>
                <w:noProof/>
              </w:rPr>
              <w:t>12. Estimates of Annualized Burden Hours and Costs</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_Toc457979753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10</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55" w:history="1">
            <w:r w:rsidR="00AB109C" w:rsidRPr="003F249F">
              <w:rPr>
                <w:rStyle w:val="Hyperlink"/>
                <w:rFonts w:ascii="Times New Roman" w:hAnsi="Times New Roman"/>
                <w:noProof/>
              </w:rPr>
              <w:t>13. Estimates of Other Total Annual Cost Burden to Respondents and Record Keepers</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_Toc457979755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12</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56" w:history="1">
            <w:r w:rsidR="00AB109C" w:rsidRPr="003F249F">
              <w:rPr>
                <w:rStyle w:val="Hyperlink"/>
                <w:rFonts w:ascii="Times New Roman" w:hAnsi="Times New Roman"/>
                <w:noProof/>
              </w:rPr>
              <w:t>14. Annualized Cost to the Government</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_Toc457979756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12</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58" w:history="1">
            <w:r w:rsidR="00AB109C" w:rsidRPr="003F249F">
              <w:rPr>
                <w:rStyle w:val="Hyperlink"/>
                <w:rFonts w:ascii="Times New Roman" w:hAnsi="Times New Roman"/>
                <w:noProof/>
              </w:rPr>
              <w:t>15. Explanation for Program Changes or Adjustments</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_Toc457979758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12</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59" w:history="1">
            <w:r w:rsidR="00AB109C" w:rsidRPr="003F249F">
              <w:rPr>
                <w:rStyle w:val="Hyperlink"/>
                <w:rFonts w:ascii="Times New Roman" w:hAnsi="Times New Roman"/>
                <w:noProof/>
              </w:rPr>
              <w:t>16. Plans for Tabulation and Publication and Project Time Schedule</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_Toc457979759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13</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60" w:history="1">
            <w:r w:rsidR="00AB109C" w:rsidRPr="003F249F">
              <w:rPr>
                <w:rStyle w:val="Hyperlink"/>
                <w:rFonts w:ascii="Times New Roman" w:hAnsi="Times New Roman"/>
                <w:noProof/>
              </w:rPr>
              <w:t>17. Reason(s) Display of OMB Expiration Date is Inappropriate</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_Toc457979760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13</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61" w:history="1">
            <w:r w:rsidR="00AB109C" w:rsidRPr="003F249F">
              <w:rPr>
                <w:rStyle w:val="Hyperlink"/>
                <w:rFonts w:ascii="Times New Roman" w:hAnsi="Times New Roman"/>
                <w:noProof/>
              </w:rPr>
              <w:t>18. Exceptions to Certification for Paperwork Reduction Act Submissions</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_Toc457979761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13</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62" w:history="1">
            <w:r w:rsidR="00AB109C" w:rsidRPr="003F249F">
              <w:rPr>
                <w:rStyle w:val="Hyperlink"/>
                <w:rFonts w:ascii="Times New Roman" w:hAnsi="Times New Roman"/>
                <w:noProof/>
              </w:rPr>
              <w:t>Attachments</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_Toc457979762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13</w:t>
            </w:r>
            <w:r w:rsidR="00AB109C" w:rsidRPr="003F249F">
              <w:rPr>
                <w:rFonts w:ascii="Times New Roman" w:hAnsi="Times New Roman"/>
                <w:noProof/>
                <w:webHidden/>
              </w:rPr>
              <w:fldChar w:fldCharType="end"/>
            </w:r>
          </w:hyperlink>
        </w:p>
        <w:p w:rsidR="00AB109C" w:rsidRPr="003F249F" w:rsidRDefault="0071762C">
          <w:pPr>
            <w:pStyle w:val="TOC1"/>
            <w:tabs>
              <w:tab w:val="right" w:leader="dot" w:pos="10070"/>
            </w:tabs>
            <w:rPr>
              <w:rFonts w:ascii="Times New Roman" w:eastAsiaTheme="minorEastAsia" w:hAnsi="Times New Roman"/>
              <w:noProof/>
              <w:sz w:val="22"/>
              <w:szCs w:val="22"/>
            </w:rPr>
          </w:pPr>
          <w:hyperlink w:anchor="_Toc457979773" w:history="1">
            <w:r w:rsidR="00AB109C" w:rsidRPr="003F249F">
              <w:rPr>
                <w:rStyle w:val="Hyperlink"/>
                <w:rFonts w:ascii="Times New Roman" w:hAnsi="Times New Roman"/>
                <w:noProof/>
              </w:rPr>
              <w:t>References</w:t>
            </w:r>
            <w:r w:rsidR="00AB109C" w:rsidRPr="003F249F">
              <w:rPr>
                <w:rFonts w:ascii="Times New Roman" w:hAnsi="Times New Roman"/>
                <w:noProof/>
                <w:webHidden/>
              </w:rPr>
              <w:tab/>
            </w:r>
            <w:r w:rsidR="00AB109C" w:rsidRPr="003F249F">
              <w:rPr>
                <w:rFonts w:ascii="Times New Roman" w:hAnsi="Times New Roman"/>
                <w:noProof/>
                <w:webHidden/>
              </w:rPr>
              <w:fldChar w:fldCharType="begin"/>
            </w:r>
            <w:r w:rsidR="00AB109C" w:rsidRPr="003F249F">
              <w:rPr>
                <w:rFonts w:ascii="Times New Roman" w:hAnsi="Times New Roman"/>
                <w:noProof/>
                <w:webHidden/>
              </w:rPr>
              <w:instrText xml:space="preserve"> PAGEREF _Toc457979773 \h </w:instrText>
            </w:r>
            <w:r w:rsidR="00AB109C" w:rsidRPr="003F249F">
              <w:rPr>
                <w:rFonts w:ascii="Times New Roman" w:hAnsi="Times New Roman"/>
                <w:noProof/>
                <w:webHidden/>
              </w:rPr>
            </w:r>
            <w:r w:rsidR="00AB109C" w:rsidRPr="003F249F">
              <w:rPr>
                <w:rFonts w:ascii="Times New Roman" w:hAnsi="Times New Roman"/>
                <w:noProof/>
                <w:webHidden/>
              </w:rPr>
              <w:fldChar w:fldCharType="separate"/>
            </w:r>
            <w:r w:rsidR="0019763B">
              <w:rPr>
                <w:rFonts w:ascii="Times New Roman" w:hAnsi="Times New Roman"/>
                <w:noProof/>
                <w:webHidden/>
              </w:rPr>
              <w:t>13</w:t>
            </w:r>
            <w:r w:rsidR="00AB109C" w:rsidRPr="003F249F">
              <w:rPr>
                <w:rFonts w:ascii="Times New Roman" w:hAnsi="Times New Roman"/>
                <w:noProof/>
                <w:webHidden/>
              </w:rPr>
              <w:fldChar w:fldCharType="end"/>
            </w:r>
          </w:hyperlink>
        </w:p>
        <w:p w:rsidR="00AB109C" w:rsidRPr="003F249F" w:rsidRDefault="00AB109C">
          <w:r w:rsidRPr="003F249F">
            <w:rPr>
              <w:rFonts w:ascii="Times New Roman" w:hAnsi="Times New Roman"/>
              <w:b/>
              <w:bCs/>
              <w:noProof/>
            </w:rPr>
            <w:fldChar w:fldCharType="end"/>
          </w:r>
        </w:p>
      </w:sdtContent>
    </w:sdt>
    <w:p w:rsidR="00F331A9" w:rsidRPr="003F249F" w:rsidRDefault="00F331A9" w:rsidP="00E32653">
      <w:pPr>
        <w:widowControl/>
        <w:rPr>
          <w:rFonts w:ascii="Times New Roman" w:hAnsi="Times New Roman"/>
          <w:b/>
          <w:bCs/>
          <w:sz w:val="22"/>
          <w:szCs w:val="22"/>
          <w:u w:val="single"/>
        </w:rPr>
      </w:pPr>
    </w:p>
    <w:p w:rsidR="00F331A9" w:rsidRPr="003F249F" w:rsidRDefault="00F331A9" w:rsidP="00E32653">
      <w:pPr>
        <w:widowControl/>
        <w:rPr>
          <w:rFonts w:ascii="Times New Roman" w:hAnsi="Times New Roman"/>
          <w:b/>
          <w:bCs/>
          <w:sz w:val="22"/>
          <w:szCs w:val="22"/>
          <w:u w:val="single"/>
        </w:rPr>
      </w:pPr>
    </w:p>
    <w:p w:rsidR="00A27D19" w:rsidRPr="003F249F" w:rsidRDefault="00A27D19" w:rsidP="00857CB1">
      <w:pPr>
        <w:jc w:val="center"/>
        <w:rPr>
          <w:rFonts w:ascii="Times New Roman" w:hAnsi="Times New Roman"/>
          <w:b/>
          <w:bCs/>
        </w:rPr>
      </w:pPr>
    </w:p>
    <w:p w:rsidR="000D640E" w:rsidRPr="003F249F" w:rsidRDefault="000D640E" w:rsidP="00374427">
      <w:pPr>
        <w:jc w:val="center"/>
        <w:rPr>
          <w:rFonts w:ascii="Times New Roman" w:hAnsi="Times New Roman"/>
          <w:b/>
          <w:bCs/>
        </w:rPr>
      </w:pPr>
    </w:p>
    <w:p w:rsidR="00857CB1" w:rsidRPr="003F249F" w:rsidRDefault="00857CB1" w:rsidP="00374427">
      <w:pPr>
        <w:jc w:val="center"/>
        <w:rPr>
          <w:rFonts w:ascii="Times New Roman" w:hAnsi="Times New Roman"/>
          <w:b/>
          <w:bCs/>
        </w:rPr>
      </w:pPr>
    </w:p>
    <w:p w:rsidR="00857CB1" w:rsidRPr="003F249F" w:rsidRDefault="00857CB1" w:rsidP="00374427">
      <w:pPr>
        <w:jc w:val="center"/>
        <w:rPr>
          <w:rFonts w:ascii="Times New Roman" w:hAnsi="Times New Roman"/>
          <w:b/>
          <w:bCs/>
        </w:rPr>
      </w:pPr>
    </w:p>
    <w:p w:rsidR="00AB109C" w:rsidRPr="003F249F" w:rsidRDefault="00AB109C">
      <w:pPr>
        <w:widowControl/>
        <w:autoSpaceDE/>
        <w:autoSpaceDN/>
        <w:adjustRightInd/>
        <w:spacing w:after="200" w:line="276" w:lineRule="auto"/>
        <w:rPr>
          <w:rFonts w:ascii="Times New Roman" w:hAnsi="Times New Roman"/>
          <w:b/>
          <w:bCs/>
        </w:rPr>
      </w:pPr>
      <w:r w:rsidRPr="003F249F">
        <w:rPr>
          <w:rFonts w:ascii="Times New Roman" w:hAnsi="Times New Roman"/>
          <w:b/>
          <w:bCs/>
        </w:rPr>
        <w:br w:type="page"/>
      </w:r>
    </w:p>
    <w:p w:rsidR="00374427" w:rsidRPr="003F249F" w:rsidRDefault="001941E5" w:rsidP="00374427">
      <w:pPr>
        <w:jc w:val="center"/>
        <w:rPr>
          <w:rFonts w:ascii="Times New Roman" w:hAnsi="Times New Roman"/>
          <w:b/>
          <w:bCs/>
        </w:rPr>
      </w:pPr>
      <w:r w:rsidRPr="003F249F">
        <w:rPr>
          <w:rFonts w:ascii="Times New Roman" w:hAnsi="Times New Roman"/>
          <w:b/>
          <w:bCs/>
          <w:noProof/>
        </w:rPr>
        <w:lastRenderedPageBreak/>
        <mc:AlternateContent>
          <mc:Choice Requires="wps">
            <w:drawing>
              <wp:anchor distT="45720" distB="45720" distL="114300" distR="114300" simplePos="0" relativeHeight="251659264" behindDoc="0" locked="0" layoutInCell="1" allowOverlap="1" wp14:anchorId="415DEAD8" wp14:editId="4B07355D">
                <wp:simplePos x="0" y="0"/>
                <wp:positionH relativeFrom="column">
                  <wp:posOffset>45720</wp:posOffset>
                </wp:positionH>
                <wp:positionV relativeFrom="paragraph">
                  <wp:posOffset>491490</wp:posOffset>
                </wp:positionV>
                <wp:extent cx="6343650" cy="3386455"/>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386455"/>
                        </a:xfrm>
                        <a:prstGeom prst="rect">
                          <a:avLst/>
                        </a:prstGeom>
                        <a:solidFill>
                          <a:srgbClr val="FFFFFF"/>
                        </a:solidFill>
                        <a:ln w="9525">
                          <a:solidFill>
                            <a:srgbClr val="000000"/>
                          </a:solidFill>
                          <a:miter lim="800000"/>
                          <a:headEnd/>
                          <a:tailEnd/>
                        </a:ln>
                      </wps:spPr>
                      <wps:txbx>
                        <w:txbxContent>
                          <w:p w:rsidR="004E0BFC" w:rsidRDefault="004E0BFC" w:rsidP="00386D3B">
                            <w:pPr>
                              <w:pStyle w:val="ListParagraph"/>
                              <w:numPr>
                                <w:ilvl w:val="0"/>
                                <w:numId w:val="31"/>
                              </w:numPr>
                              <w:spacing w:line="276" w:lineRule="auto"/>
                              <w:ind w:left="360"/>
                              <w:rPr>
                                <w:rFonts w:ascii="Times New Roman" w:hAnsi="Times New Roman"/>
                              </w:rPr>
                            </w:pPr>
                            <w:r w:rsidRPr="00386D3B">
                              <w:rPr>
                                <w:rFonts w:ascii="Times New Roman" w:hAnsi="Times New Roman"/>
                                <w:b/>
                              </w:rPr>
                              <w:t>Goal of the study:</w:t>
                            </w:r>
                            <w:r w:rsidRPr="00386D3B">
                              <w:rPr>
                                <w:rFonts w:ascii="Times New Roman" w:hAnsi="Times New Roman"/>
                              </w:rPr>
                              <w:t xml:space="preserve"> </w:t>
                            </w:r>
                            <w:r>
                              <w:rPr>
                                <w:rFonts w:ascii="Times New Roman" w:hAnsi="Times New Roman"/>
                              </w:rPr>
                              <w:t>I</w:t>
                            </w:r>
                            <w:r w:rsidRPr="00386D3B">
                              <w:rPr>
                                <w:rFonts w:ascii="Times New Roman" w:hAnsi="Times New Roman"/>
                              </w:rPr>
                              <w:t>dentify social distancing strategies to reduce person-to-person contact among students and staff in K-12 schools that are implementable without causing major detrimental effects to ongoing education activities.</w:t>
                            </w:r>
                          </w:p>
                          <w:p w:rsidR="004E0BFC" w:rsidRDefault="004E0BFC" w:rsidP="00386D3B">
                            <w:pPr>
                              <w:pStyle w:val="ListParagraph"/>
                              <w:numPr>
                                <w:ilvl w:val="0"/>
                                <w:numId w:val="31"/>
                              </w:numPr>
                              <w:spacing w:line="276" w:lineRule="auto"/>
                              <w:ind w:left="360"/>
                              <w:rPr>
                                <w:rFonts w:ascii="Times New Roman" w:hAnsi="Times New Roman"/>
                              </w:rPr>
                            </w:pPr>
                            <w:r w:rsidRPr="00386D3B">
                              <w:rPr>
                                <w:rFonts w:ascii="Times New Roman" w:hAnsi="Times New Roman"/>
                                <w:b/>
                              </w:rPr>
                              <w:t>Intended use of the resulting data:</w:t>
                            </w:r>
                            <w:r>
                              <w:rPr>
                                <w:rFonts w:ascii="Times New Roman" w:hAnsi="Times New Roman"/>
                              </w:rPr>
                              <w:t xml:space="preserve"> D</w:t>
                            </w:r>
                            <w:r w:rsidRPr="00386D3B">
                              <w:rPr>
                                <w:rFonts w:ascii="Times New Roman" w:hAnsi="Times New Roman"/>
                              </w:rPr>
                              <w:t>evelop knowledge base for the Pre-pandemic Community Mitigation Guidance and inform further study that will evaluate effectiveness of social distancing measures in K-12 schools</w:t>
                            </w:r>
                            <w:r w:rsidR="00FB4572">
                              <w:rPr>
                                <w:rFonts w:ascii="Times New Roman" w:hAnsi="Times New Roman"/>
                              </w:rPr>
                              <w:t>.</w:t>
                            </w:r>
                          </w:p>
                          <w:p w:rsidR="004E0BFC" w:rsidRDefault="004E0BFC" w:rsidP="00386D3B">
                            <w:pPr>
                              <w:pStyle w:val="ListParagraph"/>
                              <w:numPr>
                                <w:ilvl w:val="0"/>
                                <w:numId w:val="31"/>
                              </w:numPr>
                              <w:spacing w:line="276" w:lineRule="auto"/>
                              <w:ind w:left="360"/>
                              <w:rPr>
                                <w:rFonts w:ascii="Times New Roman" w:hAnsi="Times New Roman"/>
                              </w:rPr>
                            </w:pPr>
                            <w:r w:rsidRPr="00386D3B">
                              <w:rPr>
                                <w:rFonts w:ascii="Times New Roman" w:hAnsi="Times New Roman"/>
                                <w:b/>
                              </w:rPr>
                              <w:t>Methods to be used to collect</w:t>
                            </w:r>
                            <w:r>
                              <w:rPr>
                                <w:rFonts w:ascii="Times New Roman" w:hAnsi="Times New Roman"/>
                                <w:b/>
                              </w:rPr>
                              <w:t xml:space="preserve"> information</w:t>
                            </w:r>
                            <w:r w:rsidRPr="00386D3B">
                              <w:rPr>
                                <w:rFonts w:ascii="Times New Roman" w:hAnsi="Times New Roman"/>
                                <w:b/>
                              </w:rPr>
                              <w:t>:</w:t>
                            </w:r>
                            <w:r w:rsidRPr="00386D3B">
                              <w:rPr>
                                <w:rFonts w:ascii="Times New Roman" w:hAnsi="Times New Roman"/>
                              </w:rPr>
                              <w:t xml:space="preserve"> </w:t>
                            </w:r>
                            <w:r w:rsidR="00E33A5F">
                              <w:rPr>
                                <w:rFonts w:ascii="Times New Roman" w:hAnsi="Times New Roman"/>
                              </w:rPr>
                              <w:t>F</w:t>
                            </w:r>
                            <w:r w:rsidRPr="00386D3B">
                              <w:rPr>
                                <w:rFonts w:ascii="Times New Roman" w:hAnsi="Times New Roman"/>
                              </w:rPr>
                              <w:t>ocus group discussions</w:t>
                            </w:r>
                            <w:r w:rsidR="00FB4572">
                              <w:rPr>
                                <w:rFonts w:ascii="Times New Roman" w:hAnsi="Times New Roman"/>
                              </w:rPr>
                              <w:t>.</w:t>
                            </w:r>
                          </w:p>
                          <w:p w:rsidR="004E0BFC" w:rsidRDefault="004E0BFC" w:rsidP="00386D3B">
                            <w:pPr>
                              <w:pStyle w:val="ListParagraph"/>
                              <w:numPr>
                                <w:ilvl w:val="0"/>
                                <w:numId w:val="31"/>
                              </w:numPr>
                              <w:spacing w:line="276" w:lineRule="auto"/>
                              <w:ind w:left="360"/>
                              <w:rPr>
                                <w:rFonts w:ascii="Times New Roman" w:hAnsi="Times New Roman"/>
                              </w:rPr>
                            </w:pPr>
                            <w:r w:rsidRPr="00386D3B">
                              <w:rPr>
                                <w:rFonts w:ascii="Times New Roman" w:hAnsi="Times New Roman"/>
                                <w:b/>
                              </w:rPr>
                              <w:t>Subpopulation to be studies:</w:t>
                            </w:r>
                            <w:r w:rsidRPr="00386D3B">
                              <w:rPr>
                                <w:rFonts w:ascii="Times New Roman" w:hAnsi="Times New Roman"/>
                              </w:rPr>
                              <w:t xml:space="preserve"> Senior education officials from schools, school districts and local and state education agencies from all 10 HHS regions</w:t>
                            </w:r>
                            <w:r w:rsidR="00B419BF">
                              <w:rPr>
                                <w:rFonts w:ascii="Times New Roman" w:hAnsi="Times New Roman"/>
                              </w:rPr>
                              <w:t>; senior health officials in charge of statewide pandemic planning; and representatives from the National Association of School Nurses, school safety organizations/law enforcement, and National Distance Learning Association</w:t>
                            </w:r>
                            <w:r w:rsidR="00FB4572">
                              <w:rPr>
                                <w:rFonts w:ascii="Times New Roman" w:hAnsi="Times New Roman"/>
                              </w:rPr>
                              <w:t>.</w:t>
                            </w:r>
                          </w:p>
                          <w:p w:rsidR="004E0BFC" w:rsidRPr="00386D3B" w:rsidRDefault="004E0BFC" w:rsidP="00386D3B">
                            <w:pPr>
                              <w:pStyle w:val="ListParagraph"/>
                              <w:numPr>
                                <w:ilvl w:val="0"/>
                                <w:numId w:val="31"/>
                              </w:numPr>
                              <w:spacing w:line="276" w:lineRule="auto"/>
                              <w:ind w:left="360"/>
                              <w:rPr>
                                <w:rFonts w:ascii="Times New Roman" w:hAnsi="Times New Roman"/>
                              </w:rPr>
                            </w:pPr>
                            <w:r w:rsidRPr="00386D3B">
                              <w:rPr>
                                <w:rFonts w:ascii="Times New Roman" w:hAnsi="Times New Roman"/>
                                <w:b/>
                              </w:rPr>
                              <w:t>How data will be analyzed:</w:t>
                            </w:r>
                            <w:r w:rsidRPr="00386D3B">
                              <w:rPr>
                                <w:rFonts w:ascii="Times New Roman" w:hAnsi="Times New Roman"/>
                              </w:rPr>
                              <w:t xml:space="preserve"> Summarizing common themes, most frequently mentioned social distancing measures and reasons for feasibility/non-feasibility to implement social distancing measures in K-12 schools, describing obstacles to implementing certain measures, and options of alternative format learning currently available at schools.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DEAD8" id="_x0000_t202" coordsize="21600,21600" o:spt="202" path="m,l,21600r21600,l21600,xe">
                <v:stroke joinstyle="miter"/>
                <v:path gradientshapeok="t" o:connecttype="rect"/>
              </v:shapetype>
              <v:shape id="Text Box 2" o:spid="_x0000_s1026" type="#_x0000_t202" style="position:absolute;left:0;text-align:left;margin-left:3.6pt;margin-top:38.7pt;width:499.5pt;height:26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">
                <v:textbox>
                  <w:txbxContent>
                    <w:p w:rsidR="004E0BFC" w:rsidRDefault="004E0BFC" w:rsidP="00386D3B">
                      <w:pPr>
                        <w:pStyle w:val="ListParagraph"/>
                        <w:numPr>
                          <w:ilvl w:val="0"/>
                          <w:numId w:val="31"/>
                        </w:numPr>
                        <w:spacing w:line="276" w:lineRule="auto"/>
                        <w:ind w:left="360"/>
                        <w:rPr>
                          <w:rFonts w:ascii="Times New Roman" w:hAnsi="Times New Roman"/>
                        </w:rPr>
                      </w:pPr>
                      <w:r w:rsidRPr="00386D3B">
                        <w:rPr>
                          <w:rFonts w:ascii="Times New Roman" w:hAnsi="Times New Roman"/>
                          <w:b/>
                        </w:rPr>
                        <w:t>Goal of the study:</w:t>
                      </w:r>
                      <w:r w:rsidRPr="00386D3B">
                        <w:rPr>
                          <w:rFonts w:ascii="Times New Roman" w:hAnsi="Times New Roman"/>
                        </w:rPr>
                        <w:t xml:space="preserve"> </w:t>
                      </w:r>
                      <w:r>
                        <w:rPr>
                          <w:rFonts w:ascii="Times New Roman" w:hAnsi="Times New Roman"/>
                        </w:rPr>
                        <w:t>I</w:t>
                      </w:r>
                      <w:r w:rsidRPr="00386D3B">
                        <w:rPr>
                          <w:rFonts w:ascii="Times New Roman" w:hAnsi="Times New Roman"/>
                        </w:rPr>
                        <w:t>dentify social distancing strategies to reduce person-to-person contact among students and staff in K-12 schools that are implementable without causing major detrimental effects to ongoing education activities.</w:t>
                      </w:r>
                    </w:p>
                    <w:p w:rsidR="004E0BFC" w:rsidRDefault="004E0BFC" w:rsidP="00386D3B">
                      <w:pPr>
                        <w:pStyle w:val="ListParagraph"/>
                        <w:numPr>
                          <w:ilvl w:val="0"/>
                          <w:numId w:val="31"/>
                        </w:numPr>
                        <w:spacing w:line="276" w:lineRule="auto"/>
                        <w:ind w:left="360"/>
                        <w:rPr>
                          <w:rFonts w:ascii="Times New Roman" w:hAnsi="Times New Roman"/>
                        </w:rPr>
                      </w:pPr>
                      <w:r w:rsidRPr="00386D3B">
                        <w:rPr>
                          <w:rFonts w:ascii="Times New Roman" w:hAnsi="Times New Roman"/>
                          <w:b/>
                        </w:rPr>
                        <w:t>Intended use of the resulting data:</w:t>
                      </w:r>
                      <w:r>
                        <w:rPr>
                          <w:rFonts w:ascii="Times New Roman" w:hAnsi="Times New Roman"/>
                        </w:rPr>
                        <w:t xml:space="preserve"> D</w:t>
                      </w:r>
                      <w:r w:rsidRPr="00386D3B">
                        <w:rPr>
                          <w:rFonts w:ascii="Times New Roman" w:hAnsi="Times New Roman"/>
                        </w:rPr>
                        <w:t>evelop knowledge base for the Pre-pandemic Community Mitigation Guidance and inform further study that will evaluate effectiveness of social distancing measures in K-12 schools</w:t>
                      </w:r>
                      <w:r w:rsidR="00FB4572">
                        <w:rPr>
                          <w:rFonts w:ascii="Times New Roman" w:hAnsi="Times New Roman"/>
                        </w:rPr>
                        <w:t>.</w:t>
                      </w:r>
                    </w:p>
                    <w:p w:rsidR="004E0BFC" w:rsidRDefault="004E0BFC" w:rsidP="00386D3B">
                      <w:pPr>
                        <w:pStyle w:val="ListParagraph"/>
                        <w:numPr>
                          <w:ilvl w:val="0"/>
                          <w:numId w:val="31"/>
                        </w:numPr>
                        <w:spacing w:line="276" w:lineRule="auto"/>
                        <w:ind w:left="360"/>
                        <w:rPr>
                          <w:rFonts w:ascii="Times New Roman" w:hAnsi="Times New Roman"/>
                        </w:rPr>
                      </w:pPr>
                      <w:r w:rsidRPr="00386D3B">
                        <w:rPr>
                          <w:rFonts w:ascii="Times New Roman" w:hAnsi="Times New Roman"/>
                          <w:b/>
                        </w:rPr>
                        <w:t>Methods to be used to collect</w:t>
                      </w:r>
                      <w:r>
                        <w:rPr>
                          <w:rFonts w:ascii="Times New Roman" w:hAnsi="Times New Roman"/>
                          <w:b/>
                        </w:rPr>
                        <w:t xml:space="preserve"> information</w:t>
                      </w:r>
                      <w:r w:rsidRPr="00386D3B">
                        <w:rPr>
                          <w:rFonts w:ascii="Times New Roman" w:hAnsi="Times New Roman"/>
                          <w:b/>
                        </w:rPr>
                        <w:t>:</w:t>
                      </w:r>
                      <w:r w:rsidRPr="00386D3B">
                        <w:rPr>
                          <w:rFonts w:ascii="Times New Roman" w:hAnsi="Times New Roman"/>
                        </w:rPr>
                        <w:t xml:space="preserve"> </w:t>
                      </w:r>
                      <w:r w:rsidR="00E33A5F">
                        <w:rPr>
                          <w:rFonts w:ascii="Times New Roman" w:hAnsi="Times New Roman"/>
                        </w:rPr>
                        <w:t>F</w:t>
                      </w:r>
                      <w:r w:rsidRPr="00386D3B">
                        <w:rPr>
                          <w:rFonts w:ascii="Times New Roman" w:hAnsi="Times New Roman"/>
                        </w:rPr>
                        <w:t>ocus group discussions</w:t>
                      </w:r>
                      <w:r w:rsidR="00FB4572">
                        <w:rPr>
                          <w:rFonts w:ascii="Times New Roman" w:hAnsi="Times New Roman"/>
                        </w:rPr>
                        <w:t>.</w:t>
                      </w:r>
                    </w:p>
                    <w:p w:rsidR="004E0BFC" w:rsidRDefault="004E0BFC" w:rsidP="00386D3B">
                      <w:pPr>
                        <w:pStyle w:val="ListParagraph"/>
                        <w:numPr>
                          <w:ilvl w:val="0"/>
                          <w:numId w:val="31"/>
                        </w:numPr>
                        <w:spacing w:line="276" w:lineRule="auto"/>
                        <w:ind w:left="360"/>
                        <w:rPr>
                          <w:rFonts w:ascii="Times New Roman" w:hAnsi="Times New Roman"/>
                        </w:rPr>
                      </w:pPr>
                      <w:r w:rsidRPr="00386D3B">
                        <w:rPr>
                          <w:rFonts w:ascii="Times New Roman" w:hAnsi="Times New Roman"/>
                          <w:b/>
                        </w:rPr>
                        <w:t>Subpopulation to be studies:</w:t>
                      </w:r>
                      <w:r w:rsidRPr="00386D3B">
                        <w:rPr>
                          <w:rFonts w:ascii="Times New Roman" w:hAnsi="Times New Roman"/>
                        </w:rPr>
                        <w:t xml:space="preserve"> Senior education officials from schools, school districts and local and state education agencies from all 10 HHS regions</w:t>
                      </w:r>
                      <w:r w:rsidR="00B419BF">
                        <w:rPr>
                          <w:rFonts w:ascii="Times New Roman" w:hAnsi="Times New Roman"/>
                        </w:rPr>
                        <w:t>; senior health officials in charge of statewide pandemic planning; and representatives from the National Association of School Nurses, school safety organizations/law enforcement, and National Distance Learning Association</w:t>
                      </w:r>
                      <w:r w:rsidR="00FB4572">
                        <w:rPr>
                          <w:rFonts w:ascii="Times New Roman" w:hAnsi="Times New Roman"/>
                        </w:rPr>
                        <w:t>.</w:t>
                      </w:r>
                    </w:p>
                    <w:p w:rsidR="004E0BFC" w:rsidRPr="00386D3B" w:rsidRDefault="004E0BFC" w:rsidP="00386D3B">
                      <w:pPr>
                        <w:pStyle w:val="ListParagraph"/>
                        <w:numPr>
                          <w:ilvl w:val="0"/>
                          <w:numId w:val="31"/>
                        </w:numPr>
                        <w:spacing w:line="276" w:lineRule="auto"/>
                        <w:ind w:left="360"/>
                        <w:rPr>
                          <w:rFonts w:ascii="Times New Roman" w:hAnsi="Times New Roman"/>
                        </w:rPr>
                      </w:pPr>
                      <w:r w:rsidRPr="00386D3B">
                        <w:rPr>
                          <w:rFonts w:ascii="Times New Roman" w:hAnsi="Times New Roman"/>
                          <w:b/>
                        </w:rPr>
                        <w:t>How data will be analyzed:</w:t>
                      </w:r>
                      <w:r w:rsidRPr="00386D3B">
                        <w:rPr>
                          <w:rFonts w:ascii="Times New Roman" w:hAnsi="Times New Roman"/>
                        </w:rPr>
                        <w:t xml:space="preserve"> Summarizing common themes, most frequently mentioned social distancing measures and reasons for feasibility/non-feasibility to implement social distancing measures in K-12 schools, describing obstacles to implementing certain measures, and options of alternative format learning currently available at schools.</w:t>
                      </w:r>
                    </w:p>
                  </w:txbxContent>
                </v:textbox>
                <w10:wrap type="square"/>
              </v:shape>
            </w:pict>
          </mc:Fallback>
        </mc:AlternateContent>
      </w:r>
      <w:r w:rsidR="00374427" w:rsidRPr="003F249F">
        <w:rPr>
          <w:rFonts w:ascii="Times New Roman" w:hAnsi="Times New Roman"/>
          <w:b/>
          <w:bCs/>
        </w:rPr>
        <w:t xml:space="preserve">Information Collection on Feasibility of Social Distancing </w:t>
      </w:r>
      <w:r w:rsidR="00C946CC" w:rsidRPr="003F249F">
        <w:rPr>
          <w:rFonts w:ascii="Times New Roman" w:hAnsi="Times New Roman"/>
          <w:b/>
          <w:bCs/>
        </w:rPr>
        <w:t xml:space="preserve">Measures </w:t>
      </w:r>
      <w:r w:rsidR="00374427" w:rsidRPr="003F249F">
        <w:rPr>
          <w:rFonts w:ascii="Times New Roman" w:hAnsi="Times New Roman"/>
          <w:b/>
          <w:bCs/>
        </w:rPr>
        <w:t>in K-12 Schools in the United States</w:t>
      </w:r>
    </w:p>
    <w:p w:rsidR="009353D9" w:rsidRPr="003F249F" w:rsidRDefault="009353D9" w:rsidP="009B1F19">
      <w:pPr>
        <w:jc w:val="center"/>
        <w:rPr>
          <w:rFonts w:ascii="Times New Roman" w:hAnsi="Times New Roman"/>
          <w:b/>
          <w:bCs/>
        </w:rPr>
      </w:pPr>
    </w:p>
    <w:p w:rsidR="00932F9C" w:rsidRPr="003F249F" w:rsidRDefault="00932F9C" w:rsidP="00386D3B">
      <w:pPr>
        <w:pStyle w:val="Heading1"/>
      </w:pPr>
      <w:bookmarkStart w:id="16" w:name="_Toc457979742"/>
      <w:r w:rsidRPr="003F249F">
        <w:t>1. Circumstances Making the Collection of Information Necessary</w:t>
      </w:r>
      <w:bookmarkEnd w:id="16"/>
      <w:r w:rsidRPr="003F249F">
        <w:tab/>
      </w:r>
      <w:r w:rsidRPr="003F249F">
        <w:tab/>
      </w:r>
      <w:r w:rsidRPr="003F249F">
        <w:tab/>
      </w:r>
      <w:r w:rsidRPr="003F249F">
        <w:tab/>
      </w:r>
    </w:p>
    <w:p w:rsidR="00932F9C" w:rsidRPr="003F249F" w:rsidRDefault="00932F9C" w:rsidP="00932F9C">
      <w:pPr>
        <w:widowControl/>
        <w:rPr>
          <w:rFonts w:ascii="Times New Roman" w:hAnsi="Times New Roman"/>
          <w:b/>
          <w:bCs/>
        </w:rPr>
      </w:pPr>
    </w:p>
    <w:p w:rsidR="001224BD" w:rsidRPr="003F249F" w:rsidRDefault="00307C24" w:rsidP="002932CF">
      <w:pPr>
        <w:rPr>
          <w:rFonts w:ascii="Times New Roman" w:hAnsi="Times New Roman"/>
        </w:rPr>
      </w:pPr>
      <w:r w:rsidRPr="003F249F">
        <w:rPr>
          <w:rFonts w:ascii="Times New Roman" w:hAnsi="Times New Roman"/>
        </w:rPr>
        <w:t xml:space="preserve">This is a request for a new information collection. CDC is requesting a </w:t>
      </w:r>
      <w:r w:rsidR="00D240E8" w:rsidRPr="003F249F">
        <w:rPr>
          <w:rFonts w:ascii="Times New Roman" w:hAnsi="Times New Roman"/>
        </w:rPr>
        <w:t>1</w:t>
      </w:r>
      <w:r w:rsidRPr="003F249F">
        <w:rPr>
          <w:rFonts w:ascii="Times New Roman" w:hAnsi="Times New Roman"/>
        </w:rPr>
        <w:t>-year approval to collect information</w:t>
      </w:r>
      <w:r w:rsidR="002932CF" w:rsidRPr="003F249F">
        <w:rPr>
          <w:rFonts w:ascii="Times New Roman" w:hAnsi="Times New Roman"/>
        </w:rPr>
        <w:t xml:space="preserve"> using focus groups</w:t>
      </w:r>
      <w:r w:rsidRPr="003F249F">
        <w:rPr>
          <w:rFonts w:ascii="Times New Roman" w:hAnsi="Times New Roman"/>
        </w:rPr>
        <w:t>.</w:t>
      </w:r>
      <w:r w:rsidR="002932CF" w:rsidRPr="003F249F">
        <w:rPr>
          <w:rFonts w:ascii="Times New Roman" w:hAnsi="Times New Roman"/>
        </w:rPr>
        <w:t xml:space="preserve"> </w:t>
      </w:r>
    </w:p>
    <w:p w:rsidR="001224BD" w:rsidRPr="003F249F" w:rsidRDefault="001224BD" w:rsidP="002932CF">
      <w:pPr>
        <w:rPr>
          <w:rFonts w:ascii="Times New Roman" w:hAnsi="Times New Roman"/>
        </w:rPr>
      </w:pPr>
    </w:p>
    <w:p w:rsidR="00DC6140" w:rsidRPr="003F249F" w:rsidRDefault="00DC6140" w:rsidP="00DC6140">
      <w:pPr>
        <w:rPr>
          <w:rFonts w:ascii="Times New Roman" w:hAnsi="Times New Roman"/>
          <w:color w:val="000000"/>
        </w:rPr>
      </w:pPr>
      <w:r w:rsidRPr="003F249F">
        <w:rPr>
          <w:rFonts w:ascii="Times New Roman" w:hAnsi="Times New Roman"/>
          <w:color w:val="000000"/>
        </w:rPr>
        <w:t xml:space="preserve">The Centers for Disease Control and Prevention (CDC), National Center for Emerging and Zoonotic Infectious Diseases (NCEZID), Division of Global Migration and Quarantine (DGMQ), requests approval of a new </w:t>
      </w:r>
      <w:r w:rsidR="009257F3" w:rsidRPr="003F249F">
        <w:rPr>
          <w:rFonts w:ascii="Times New Roman" w:hAnsi="Times New Roman"/>
          <w:color w:val="000000"/>
        </w:rPr>
        <w:t xml:space="preserve">information collection on </w:t>
      </w:r>
      <w:r w:rsidR="00374427" w:rsidRPr="003F249F">
        <w:rPr>
          <w:rFonts w:ascii="Times New Roman" w:hAnsi="Times New Roman"/>
          <w:color w:val="000000"/>
        </w:rPr>
        <w:t xml:space="preserve">Feasibility of Social Distancing in K-12 Schools in the United States </w:t>
      </w:r>
      <w:r w:rsidR="007B63BF" w:rsidRPr="003F249F">
        <w:rPr>
          <w:rFonts w:ascii="Times New Roman" w:hAnsi="Times New Roman"/>
          <w:color w:val="000000"/>
        </w:rPr>
        <w:t xml:space="preserve">for a period </w:t>
      </w:r>
      <w:r w:rsidR="007B63BF" w:rsidRPr="003F249F">
        <w:rPr>
          <w:rFonts w:ascii="Times New Roman" w:hAnsi="Times New Roman"/>
        </w:rPr>
        <w:t xml:space="preserve">of </w:t>
      </w:r>
      <w:r w:rsidR="00D240E8" w:rsidRPr="003F249F">
        <w:rPr>
          <w:rFonts w:ascii="Times New Roman" w:hAnsi="Times New Roman"/>
        </w:rPr>
        <w:t xml:space="preserve">1 </w:t>
      </w:r>
      <w:r w:rsidR="007B63BF" w:rsidRPr="003F249F">
        <w:rPr>
          <w:rFonts w:ascii="Times New Roman" w:hAnsi="Times New Roman"/>
        </w:rPr>
        <w:t>year</w:t>
      </w:r>
      <w:r w:rsidR="009257F3" w:rsidRPr="003F249F">
        <w:rPr>
          <w:rFonts w:ascii="Times New Roman" w:hAnsi="Times New Roman"/>
        </w:rPr>
        <w:t>.</w:t>
      </w:r>
      <w:r w:rsidR="009178DC" w:rsidRPr="003F249F">
        <w:rPr>
          <w:rFonts w:ascii="Times New Roman" w:hAnsi="Times New Roman"/>
        </w:rPr>
        <w:t xml:space="preserve"> </w:t>
      </w:r>
      <w:r w:rsidR="000051FB" w:rsidRPr="003F249F">
        <w:rPr>
          <w:rFonts w:ascii="Times New Roman" w:hAnsi="Times New Roman"/>
          <w:color w:val="000000"/>
        </w:rPr>
        <w:t xml:space="preserve">This </w:t>
      </w:r>
      <w:r w:rsidR="009257F3" w:rsidRPr="003F249F">
        <w:rPr>
          <w:rFonts w:ascii="Times New Roman" w:hAnsi="Times New Roman"/>
          <w:color w:val="000000"/>
        </w:rPr>
        <w:t xml:space="preserve">information collection </w:t>
      </w:r>
      <w:r w:rsidR="002932CF" w:rsidRPr="003F249F">
        <w:rPr>
          <w:rFonts w:ascii="Times New Roman" w:hAnsi="Times New Roman"/>
          <w:color w:val="000000"/>
        </w:rPr>
        <w:t xml:space="preserve">using focus groups </w:t>
      </w:r>
      <w:r w:rsidR="00F1133B" w:rsidRPr="003F249F">
        <w:rPr>
          <w:rFonts w:ascii="Times New Roman" w:hAnsi="Times New Roman"/>
          <w:color w:val="000000"/>
        </w:rPr>
        <w:t>aims to</w:t>
      </w:r>
      <w:r w:rsidR="00E717CD" w:rsidRPr="003F249F">
        <w:rPr>
          <w:rFonts w:ascii="Times New Roman" w:hAnsi="Times New Roman"/>
          <w:color w:val="000000"/>
        </w:rPr>
        <w:t xml:space="preserve"> </w:t>
      </w:r>
      <w:r w:rsidR="00374427" w:rsidRPr="003F249F">
        <w:rPr>
          <w:rFonts w:ascii="Times New Roman" w:hAnsi="Times New Roman"/>
          <w:color w:val="000000"/>
        </w:rPr>
        <w:t xml:space="preserve">identify </w:t>
      </w:r>
      <w:r w:rsidR="00816959" w:rsidRPr="003F249F">
        <w:rPr>
          <w:rFonts w:ascii="Times New Roman" w:hAnsi="Times New Roman"/>
          <w:color w:val="000000"/>
        </w:rPr>
        <w:t xml:space="preserve">potential </w:t>
      </w:r>
      <w:r w:rsidR="00374427" w:rsidRPr="003F249F">
        <w:rPr>
          <w:rFonts w:ascii="Times New Roman" w:hAnsi="Times New Roman"/>
          <w:color w:val="000000"/>
        </w:rPr>
        <w:t xml:space="preserve">social distancing strategies to reduce person-to-person contact among students and staff in K-12 </w:t>
      </w:r>
      <w:r w:rsidR="00374427" w:rsidRPr="003F249F">
        <w:rPr>
          <w:rFonts w:ascii="Times New Roman" w:hAnsi="Times New Roman"/>
        </w:rPr>
        <w:t>schools that are implementable without causing major detrimental effects to ongoing education activities.</w:t>
      </w:r>
      <w:r w:rsidR="008478FA" w:rsidRPr="003F249F">
        <w:rPr>
          <w:rFonts w:ascii="Times New Roman" w:hAnsi="Times New Roman"/>
        </w:rPr>
        <w:t xml:space="preserve"> </w:t>
      </w:r>
      <w:r w:rsidR="00B211BF" w:rsidRPr="003F249F">
        <w:rPr>
          <w:rFonts w:ascii="Times New Roman" w:hAnsi="Times New Roman"/>
          <w:color w:val="000000"/>
        </w:rPr>
        <w:t xml:space="preserve">Insights gained </w:t>
      </w:r>
      <w:r w:rsidR="008478FA" w:rsidRPr="003F249F">
        <w:rPr>
          <w:rFonts w:ascii="Times New Roman" w:hAnsi="Times New Roman"/>
          <w:color w:val="000000"/>
        </w:rPr>
        <w:t xml:space="preserve">from </w:t>
      </w:r>
      <w:r w:rsidR="000D4D4F" w:rsidRPr="003F249F">
        <w:rPr>
          <w:rFonts w:ascii="Times New Roman" w:hAnsi="Times New Roman"/>
          <w:color w:val="000000"/>
        </w:rPr>
        <w:t xml:space="preserve">this </w:t>
      </w:r>
      <w:r w:rsidR="008478FA" w:rsidRPr="003F249F">
        <w:rPr>
          <w:rFonts w:ascii="Times New Roman" w:hAnsi="Times New Roman"/>
          <w:color w:val="000000"/>
        </w:rPr>
        <w:t>information collection</w:t>
      </w:r>
      <w:r w:rsidR="000D4D4F" w:rsidRPr="003F249F">
        <w:rPr>
          <w:rFonts w:ascii="Times New Roman" w:hAnsi="Times New Roman"/>
          <w:color w:val="000000"/>
        </w:rPr>
        <w:t xml:space="preserve"> will be used to strengthen the evidence-base of </w:t>
      </w:r>
      <w:r w:rsidR="000051FB" w:rsidRPr="003F249F">
        <w:rPr>
          <w:rFonts w:ascii="Times New Roman" w:hAnsi="Times New Roman"/>
          <w:color w:val="000000"/>
        </w:rPr>
        <w:t>CDC</w:t>
      </w:r>
      <w:r w:rsidR="008478FA" w:rsidRPr="003F249F">
        <w:rPr>
          <w:rFonts w:ascii="Times New Roman" w:hAnsi="Times New Roman"/>
          <w:color w:val="000000"/>
        </w:rPr>
        <w:t>’s</w:t>
      </w:r>
      <w:r w:rsidR="000051FB" w:rsidRPr="003F249F">
        <w:rPr>
          <w:rFonts w:ascii="Times New Roman" w:hAnsi="Times New Roman"/>
          <w:color w:val="000000"/>
        </w:rPr>
        <w:t xml:space="preserve"> </w:t>
      </w:r>
      <w:r w:rsidR="004A6504" w:rsidRPr="003F249F">
        <w:rPr>
          <w:rFonts w:ascii="Times New Roman" w:hAnsi="Times New Roman"/>
          <w:color w:val="000000"/>
        </w:rPr>
        <w:t>Pre-Pandemic</w:t>
      </w:r>
      <w:r w:rsidR="00ED70E3" w:rsidRPr="003F249F">
        <w:rPr>
          <w:rFonts w:ascii="Times New Roman" w:hAnsi="Times New Roman"/>
          <w:color w:val="000000"/>
        </w:rPr>
        <w:t xml:space="preserve"> Community Mitigation</w:t>
      </w:r>
      <w:r w:rsidR="004A6504" w:rsidRPr="003F249F">
        <w:rPr>
          <w:rFonts w:ascii="Times New Roman" w:hAnsi="Times New Roman"/>
          <w:color w:val="000000"/>
        </w:rPr>
        <w:t xml:space="preserve"> </w:t>
      </w:r>
      <w:r w:rsidRPr="003F249F">
        <w:rPr>
          <w:rFonts w:ascii="Times New Roman" w:hAnsi="Times New Roman"/>
        </w:rPr>
        <w:t>Guidance</w:t>
      </w:r>
      <w:r w:rsidR="009257F3" w:rsidRPr="003F249F">
        <w:rPr>
          <w:rFonts w:ascii="Times New Roman" w:hAnsi="Times New Roman"/>
        </w:rPr>
        <w:t>.</w:t>
      </w:r>
    </w:p>
    <w:p w:rsidR="00DC6140" w:rsidRPr="003F249F" w:rsidRDefault="00DC6140" w:rsidP="00DC6140">
      <w:pPr>
        <w:rPr>
          <w:rFonts w:ascii="Times New Roman" w:hAnsi="Times New Roman"/>
          <w:color w:val="000000"/>
        </w:rPr>
      </w:pPr>
    </w:p>
    <w:p w:rsidR="00F331A9" w:rsidRPr="003F249F" w:rsidRDefault="00DC6140" w:rsidP="00F331A9">
      <w:pPr>
        <w:tabs>
          <w:tab w:val="right" w:pos="9360"/>
        </w:tabs>
        <w:rPr>
          <w:rFonts w:ascii="Times New Roman" w:hAnsi="Times New Roman"/>
        </w:rPr>
      </w:pPr>
      <w:r w:rsidRPr="003F249F">
        <w:rPr>
          <w:rFonts w:ascii="Times New Roman" w:hAnsi="Times New Roman"/>
        </w:rPr>
        <w:t>Section 361 of the Public Health Service (PHS) Act (42 USC 264) (Attachment A</w:t>
      </w:r>
      <w:r w:rsidR="007A6119" w:rsidRPr="003F249F">
        <w:rPr>
          <w:rFonts w:ascii="Times New Roman" w:hAnsi="Times New Roman"/>
        </w:rPr>
        <w:t>1</w:t>
      </w:r>
      <w:r w:rsidRPr="003F249F">
        <w:rPr>
          <w:rFonts w:ascii="Times New Roman" w:hAnsi="Times New Roman"/>
        </w:rPr>
        <w:t>)</w:t>
      </w:r>
      <w:r w:rsidRPr="003F249F">
        <w:rPr>
          <w:rFonts w:ascii="Times New Roman" w:hAnsi="Times New Roman"/>
          <w:b/>
        </w:rPr>
        <w:t xml:space="preserve"> </w:t>
      </w:r>
      <w:r w:rsidRPr="003F249F">
        <w:rPr>
          <w:rFonts w:ascii="Times New Roman" w:hAnsi="Times New Roman"/>
        </w:rPr>
        <w:t>authorizes the Secretary of Health and Human Services (HHS) to make and enforce regulations necessary to prevent the introduction, transmission, or spread of communicable diseases from one state or possession into any other state or possession. These regulations are codified in 42 Code of Fed</w:t>
      </w:r>
      <w:r w:rsidR="00222E7B" w:rsidRPr="003F249F">
        <w:rPr>
          <w:rFonts w:ascii="Times New Roman" w:hAnsi="Times New Roman"/>
        </w:rPr>
        <w:t>eral Regulations (CFR) Part 70</w:t>
      </w:r>
      <w:r w:rsidR="007A6119" w:rsidRPr="003F249F">
        <w:rPr>
          <w:rFonts w:ascii="Times New Roman" w:hAnsi="Times New Roman"/>
        </w:rPr>
        <w:t xml:space="preserve"> (Attachment A2)</w:t>
      </w:r>
      <w:r w:rsidRPr="003F249F">
        <w:rPr>
          <w:rFonts w:ascii="Times New Roman" w:hAnsi="Times New Roman"/>
        </w:rPr>
        <w:t>.</w:t>
      </w:r>
      <w:r w:rsidR="00F331A9" w:rsidRPr="003F249F">
        <w:rPr>
          <w:rFonts w:ascii="Times New Roman" w:hAnsi="Times New Roman"/>
        </w:rPr>
        <w:t xml:space="preserve"> CDC is authorized to collect these data under the Public Health Service Act (42 USC 241), Section 301</w:t>
      </w:r>
      <w:r w:rsidR="007A6119" w:rsidRPr="003F249F">
        <w:rPr>
          <w:rFonts w:ascii="Times New Roman" w:hAnsi="Times New Roman"/>
        </w:rPr>
        <w:t xml:space="preserve"> (Attachment A3)</w:t>
      </w:r>
      <w:r w:rsidR="00F331A9" w:rsidRPr="003F249F">
        <w:rPr>
          <w:rFonts w:ascii="Times New Roman" w:hAnsi="Times New Roman"/>
        </w:rPr>
        <w:t xml:space="preserve">. The information collection for which approval is sought is in accordance with DGMQ’s mission to </w:t>
      </w:r>
      <w:r w:rsidR="008E4CC4" w:rsidRPr="003F249F">
        <w:rPr>
          <w:rFonts w:ascii="Times New Roman" w:hAnsi="Times New Roman"/>
        </w:rPr>
        <w:t>pr</w:t>
      </w:r>
      <w:r w:rsidR="00F331A9" w:rsidRPr="003F249F">
        <w:rPr>
          <w:rFonts w:ascii="Times New Roman" w:hAnsi="Times New Roman"/>
        </w:rPr>
        <w:t xml:space="preserve">event the introduction, transmission, or spread of communicable diseases </w:t>
      </w:r>
      <w:r w:rsidR="006C6ED2" w:rsidRPr="003F249F">
        <w:rPr>
          <w:rFonts w:ascii="Times New Roman" w:hAnsi="Times New Roman"/>
        </w:rPr>
        <w:t>within</w:t>
      </w:r>
      <w:r w:rsidR="00F331A9" w:rsidRPr="003F249F">
        <w:rPr>
          <w:rFonts w:ascii="Times New Roman" w:hAnsi="Times New Roman"/>
        </w:rPr>
        <w:t xml:space="preserve"> the United States. </w:t>
      </w:r>
    </w:p>
    <w:p w:rsidR="00A62A63" w:rsidRPr="003F249F" w:rsidRDefault="00A62A63" w:rsidP="00374427">
      <w:pPr>
        <w:rPr>
          <w:rFonts w:ascii="Times New Roman" w:hAnsi="Times New Roman"/>
        </w:rPr>
      </w:pPr>
    </w:p>
    <w:p w:rsidR="00374427" w:rsidRPr="003F249F" w:rsidRDefault="00374427" w:rsidP="00374427">
      <w:pPr>
        <w:rPr>
          <w:rFonts w:ascii="Times New Roman" w:hAnsi="Times New Roman"/>
        </w:rPr>
      </w:pPr>
      <w:r w:rsidRPr="003F249F">
        <w:rPr>
          <w:rFonts w:ascii="Times New Roman" w:hAnsi="Times New Roman"/>
        </w:rPr>
        <w:lastRenderedPageBreak/>
        <w:t>School-aged children are often the main introducers and an important transmission source of influenza and other respiratory viruses in their families, and school-based outbreaks frequently pre-date wide-spread influenza transmission in the surrounding communities. Therefore, infection control measures undertaken to reduce virus transmission among children at schools may also help prevent or postpone influenza outbreaks in communities. In respiratory transmission of influenza, proximity to the person with influenza plays a significant role: when droplets are produced during a sneeze or cough, a cloud of infectious particles is expelled, resulting in the potential exposure of susceptible persons. Studies conducted in healthcare settings suggest that people can be exposed to an infectious disease of influenza virus within 6 f</w:t>
      </w:r>
      <w:r w:rsidR="00386D3B" w:rsidRPr="003F249F">
        <w:rPr>
          <w:rFonts w:ascii="Times New Roman" w:hAnsi="Times New Roman"/>
        </w:rPr>
        <w:t>ee</w:t>
      </w:r>
      <w:r w:rsidRPr="003F249F">
        <w:rPr>
          <w:rFonts w:ascii="Times New Roman" w:hAnsi="Times New Roman"/>
        </w:rPr>
        <w:t xml:space="preserve">t radius, while the greatest concentrations of the virus-containing aerosols are found within 3ft radius (1). </w:t>
      </w:r>
      <w:r w:rsidR="00D240E8" w:rsidRPr="003F249F">
        <w:rPr>
          <w:rFonts w:ascii="Times New Roman" w:hAnsi="Times New Roman"/>
        </w:rPr>
        <w:t>I</w:t>
      </w:r>
      <w:r w:rsidRPr="003F249F">
        <w:rPr>
          <w:rFonts w:ascii="Times New Roman" w:hAnsi="Times New Roman"/>
        </w:rPr>
        <w:t xml:space="preserve">nfluenza virus can </w:t>
      </w:r>
      <w:r w:rsidR="00D240E8" w:rsidRPr="003F249F">
        <w:rPr>
          <w:rFonts w:ascii="Times New Roman" w:hAnsi="Times New Roman"/>
        </w:rPr>
        <w:t xml:space="preserve">also </w:t>
      </w:r>
      <w:r w:rsidRPr="003F249F">
        <w:rPr>
          <w:rFonts w:ascii="Times New Roman" w:hAnsi="Times New Roman"/>
        </w:rPr>
        <w:t>be transmitted directly through touching contaminated surfaces or objects</w:t>
      </w:r>
      <w:r w:rsidR="00D240E8" w:rsidRPr="003F249F">
        <w:rPr>
          <w:rFonts w:ascii="Times New Roman" w:hAnsi="Times New Roman"/>
        </w:rPr>
        <w:t>, which is an important transmission route</w:t>
      </w:r>
      <w:r w:rsidR="005628FB" w:rsidRPr="003F249F">
        <w:rPr>
          <w:rFonts w:ascii="Times New Roman" w:hAnsi="Times New Roman"/>
        </w:rPr>
        <w:t xml:space="preserve"> to consider </w:t>
      </w:r>
      <w:r w:rsidR="00D240E8" w:rsidRPr="003F249F">
        <w:rPr>
          <w:rFonts w:ascii="Times New Roman" w:hAnsi="Times New Roman"/>
        </w:rPr>
        <w:t>in school settings</w:t>
      </w:r>
      <w:r w:rsidRPr="003F249F">
        <w:rPr>
          <w:rFonts w:ascii="Times New Roman" w:hAnsi="Times New Roman"/>
        </w:rPr>
        <w:t xml:space="preserve">. </w:t>
      </w:r>
    </w:p>
    <w:p w:rsidR="00374427" w:rsidRPr="003F249F" w:rsidRDefault="00374427" w:rsidP="00374427">
      <w:pPr>
        <w:rPr>
          <w:rFonts w:ascii="Times New Roman" w:hAnsi="Times New Roman"/>
        </w:rPr>
      </w:pPr>
    </w:p>
    <w:p w:rsidR="00374427" w:rsidRPr="003F249F" w:rsidRDefault="00374427" w:rsidP="006450B1">
      <w:pPr>
        <w:rPr>
          <w:rFonts w:ascii="Times New Roman" w:hAnsi="Times New Roman"/>
        </w:rPr>
      </w:pPr>
      <w:r w:rsidRPr="003F249F">
        <w:rPr>
          <w:rFonts w:ascii="Times New Roman" w:hAnsi="Times New Roman"/>
        </w:rPr>
        <w:t>To slow down virus transmission in schools and surrounding communities during influenza pandemics, pre-emptive school closures are recommended by CDC as a community mitigation strategy during severe influenza pandemics based on the scientific evidence of their effectiveness and feasibility</w:t>
      </w:r>
      <w:r w:rsidR="006450B1" w:rsidRPr="003F249F">
        <w:rPr>
          <w:rFonts w:ascii="Times New Roman" w:hAnsi="Times New Roman"/>
        </w:rPr>
        <w:t xml:space="preserve"> </w:t>
      </w:r>
      <w:r w:rsidRPr="003F249F">
        <w:rPr>
          <w:rFonts w:ascii="Times New Roman" w:hAnsi="Times New Roman"/>
        </w:rPr>
        <w:t xml:space="preserve">(2). However, during the early stages of increasing influenza activity, or during mild and moderate influenza pandemics, school closures may be too costly and premature to implement. Additionally, school closures of prolonged duration may have unintended adverse social and economic consequences for student families (such as lost access to subsidized school meals or lost pay for parents as a result of missing work while staying home with children). Therefore, there is a need to research alternative social distancing strategies that can help reduce influenza transmission in schools while minimizing social and economic burden on the community. Strategies that increase physical distance between students and/or reduce the duration of person to person contact in school settings may, theoretically, be effective in slowing influenza transmission. However, </w:t>
      </w:r>
      <w:r w:rsidR="00744439">
        <w:rPr>
          <w:rFonts w:ascii="Times New Roman" w:hAnsi="Times New Roman"/>
        </w:rPr>
        <w:t>before assessing effectiveness in robust epidemiologic studies, it is necessary to explore the feasibility of implementing various social distancing measures</w:t>
      </w:r>
      <w:r w:rsidR="00100227">
        <w:rPr>
          <w:rFonts w:ascii="Times New Roman" w:hAnsi="Times New Roman"/>
        </w:rPr>
        <w:t>. This allows us to prioritize which measures to formally evaluate and recommend in guidance.</w:t>
      </w:r>
      <w:r w:rsidR="00100227">
        <w:rPr>
          <w:rFonts w:ascii="Times" w:hAnsi="Times" w:cs="Calibri"/>
        </w:rPr>
        <w:t xml:space="preserve"> </w:t>
      </w:r>
      <w:r w:rsidR="00CE17C1" w:rsidRPr="003F249F">
        <w:rPr>
          <w:rFonts w:ascii="Times" w:hAnsi="Times" w:cs="Calibri"/>
        </w:rPr>
        <w:t>I</w:t>
      </w:r>
      <w:r w:rsidR="00EC7F74" w:rsidRPr="003F249F">
        <w:rPr>
          <w:rFonts w:ascii="Times" w:hAnsi="Times" w:cs="Calibri"/>
        </w:rPr>
        <w:t xml:space="preserve">nformation </w:t>
      </w:r>
      <w:r w:rsidR="00CE17C1" w:rsidRPr="003F249F">
        <w:rPr>
          <w:rFonts w:ascii="Times" w:hAnsi="Times" w:cs="Calibri"/>
        </w:rPr>
        <w:t>on</w:t>
      </w:r>
      <w:r w:rsidR="00816959" w:rsidRPr="003F249F">
        <w:rPr>
          <w:rFonts w:ascii="Times" w:hAnsi="Times" w:cs="Calibri"/>
        </w:rPr>
        <w:t xml:space="preserve"> potential</w:t>
      </w:r>
      <w:r w:rsidR="00CE17C1" w:rsidRPr="003F249F">
        <w:rPr>
          <w:rFonts w:ascii="Times" w:hAnsi="Times" w:cs="Calibri"/>
        </w:rPr>
        <w:t xml:space="preserve"> social distancing measures for prevention of influenza and other respiratory infections that are feasible </w:t>
      </w:r>
      <w:r w:rsidR="00143A88">
        <w:rPr>
          <w:rFonts w:ascii="Times" w:hAnsi="Times" w:cs="Calibri"/>
        </w:rPr>
        <w:t xml:space="preserve">and infeasible </w:t>
      </w:r>
      <w:r w:rsidR="00CE17C1" w:rsidRPr="003F249F">
        <w:rPr>
          <w:rFonts w:ascii="Times" w:hAnsi="Times" w:cs="Calibri"/>
        </w:rPr>
        <w:t xml:space="preserve">to implement in K-12 schools will </w:t>
      </w:r>
      <w:r w:rsidR="00EC7F74" w:rsidRPr="003F249F">
        <w:rPr>
          <w:rFonts w:ascii="Times" w:hAnsi="Times" w:cs="Calibri"/>
        </w:rPr>
        <w:t xml:space="preserve">inform </w:t>
      </w:r>
      <w:r w:rsidR="00CE17C1" w:rsidRPr="003F249F">
        <w:rPr>
          <w:rFonts w:ascii="Times" w:hAnsi="Times" w:cs="Calibri"/>
        </w:rPr>
        <w:t xml:space="preserve">further studies evaluating effectiveness of </w:t>
      </w:r>
      <w:r w:rsidR="00EC7F74" w:rsidRPr="003F249F">
        <w:rPr>
          <w:rFonts w:ascii="Times" w:hAnsi="Times" w:cs="Calibri"/>
        </w:rPr>
        <w:t>school-</w:t>
      </w:r>
      <w:r w:rsidR="00CE17C1" w:rsidRPr="003F249F">
        <w:rPr>
          <w:rFonts w:ascii="Times" w:hAnsi="Times" w:cs="Calibri"/>
        </w:rPr>
        <w:t>based</w:t>
      </w:r>
      <w:r w:rsidR="00EC7F74" w:rsidRPr="003F249F">
        <w:rPr>
          <w:rFonts w:ascii="Times" w:hAnsi="Times" w:cs="Calibri"/>
        </w:rPr>
        <w:t xml:space="preserve"> </w:t>
      </w:r>
      <w:r w:rsidR="00CE17C1" w:rsidRPr="003F249F">
        <w:rPr>
          <w:rFonts w:ascii="Times" w:hAnsi="Times" w:cs="Calibri"/>
        </w:rPr>
        <w:t xml:space="preserve">infection </w:t>
      </w:r>
      <w:r w:rsidR="00EC7F74" w:rsidRPr="003F249F">
        <w:rPr>
          <w:rFonts w:ascii="Times" w:hAnsi="Times" w:cs="Calibri"/>
        </w:rPr>
        <w:t>control and prevention measures.</w:t>
      </w:r>
    </w:p>
    <w:p w:rsidR="00073A52" w:rsidRPr="003F249F" w:rsidRDefault="00073A52" w:rsidP="006450B1">
      <w:pPr>
        <w:spacing w:before="120" w:after="120"/>
        <w:rPr>
          <w:rFonts w:ascii="Times New Roman" w:hAnsi="Times New Roman"/>
          <w:i/>
          <w:color w:val="000000"/>
        </w:rPr>
      </w:pPr>
      <w:r w:rsidRPr="003F249F">
        <w:rPr>
          <w:rFonts w:ascii="Times New Roman" w:hAnsi="Times New Roman"/>
          <w:i/>
          <w:color w:val="000000"/>
        </w:rPr>
        <w:t>Overview of Data Collection System</w:t>
      </w:r>
    </w:p>
    <w:p w:rsidR="00DB5093" w:rsidRPr="003F249F" w:rsidRDefault="002146F0" w:rsidP="00B52BDF">
      <w:pPr>
        <w:rPr>
          <w:rFonts w:ascii="Times New Roman" w:hAnsi="Times New Roman"/>
          <w:color w:val="000000"/>
        </w:rPr>
      </w:pPr>
      <w:r w:rsidRPr="003F249F">
        <w:rPr>
          <w:rFonts w:ascii="Times New Roman" w:hAnsi="Times New Roman"/>
          <w:color w:val="000000"/>
        </w:rPr>
        <w:t>This information collection</w:t>
      </w:r>
      <w:r w:rsidR="00FC6824" w:rsidRPr="003F249F">
        <w:rPr>
          <w:rFonts w:ascii="Times New Roman" w:hAnsi="Times New Roman"/>
          <w:color w:val="000000"/>
        </w:rPr>
        <w:t xml:space="preserve"> will</w:t>
      </w:r>
      <w:r w:rsidR="005F5AE2" w:rsidRPr="003F249F">
        <w:rPr>
          <w:rFonts w:ascii="Times New Roman" w:hAnsi="Times New Roman"/>
          <w:color w:val="000000"/>
        </w:rPr>
        <w:t xml:space="preserve"> be implemented in collaboration with </w:t>
      </w:r>
      <w:r w:rsidR="006450B1" w:rsidRPr="003F249F">
        <w:rPr>
          <w:rFonts w:ascii="Times New Roman" w:hAnsi="Times New Roman"/>
          <w:color w:val="000000"/>
        </w:rPr>
        <w:t xml:space="preserve">a </w:t>
      </w:r>
      <w:r w:rsidR="00E35BD2" w:rsidRPr="003F249F">
        <w:rPr>
          <w:rFonts w:ascii="Times New Roman" w:hAnsi="Times New Roman"/>
          <w:color w:val="000000"/>
        </w:rPr>
        <w:t>contractor</w:t>
      </w:r>
      <w:r w:rsidR="005F5AE2" w:rsidRPr="003F249F">
        <w:rPr>
          <w:rFonts w:ascii="Times New Roman" w:hAnsi="Times New Roman"/>
          <w:color w:val="000000"/>
        </w:rPr>
        <w:t xml:space="preserve"> and will </w:t>
      </w:r>
      <w:r w:rsidR="00A027BE" w:rsidRPr="003F249F">
        <w:rPr>
          <w:rFonts w:ascii="Times New Roman" w:hAnsi="Times New Roman"/>
          <w:color w:val="000000"/>
        </w:rPr>
        <w:t xml:space="preserve">target </w:t>
      </w:r>
      <w:r w:rsidR="002D2395" w:rsidRPr="003F249F">
        <w:rPr>
          <w:rFonts w:ascii="Times New Roman" w:hAnsi="Times New Roman"/>
          <w:color w:val="000000"/>
        </w:rPr>
        <w:t xml:space="preserve">senior education </w:t>
      </w:r>
      <w:r w:rsidR="00EF074C" w:rsidRPr="003F249F">
        <w:rPr>
          <w:rFonts w:ascii="Times New Roman" w:hAnsi="Times New Roman"/>
          <w:color w:val="000000"/>
        </w:rPr>
        <w:t>officials</w:t>
      </w:r>
      <w:r w:rsidR="00DB5093" w:rsidRPr="003F249F">
        <w:rPr>
          <w:rFonts w:ascii="Times New Roman" w:hAnsi="Times New Roman"/>
          <w:color w:val="000000"/>
        </w:rPr>
        <w:t xml:space="preserve">, senior health officials, and representatives </w:t>
      </w:r>
      <w:r w:rsidR="00DB5093" w:rsidRPr="003F249F">
        <w:rPr>
          <w:rFonts w:ascii="Times New Roman" w:hAnsi="Times New Roman"/>
        </w:rPr>
        <w:t>from the National Association of School Nurses, school safety organizations/law enforcement, and National Distance Learning Association</w:t>
      </w:r>
      <w:r w:rsidR="00DB5093" w:rsidRPr="003F249F">
        <w:rPr>
          <w:rFonts w:ascii="Times New Roman" w:hAnsi="Times New Roman"/>
          <w:color w:val="000000"/>
        </w:rPr>
        <w:t xml:space="preserve"> to </w:t>
      </w:r>
      <w:r w:rsidR="00EF074C" w:rsidRPr="003F249F">
        <w:rPr>
          <w:rFonts w:ascii="Times New Roman" w:hAnsi="Times New Roman"/>
          <w:color w:val="000000"/>
        </w:rPr>
        <w:t>collect information on feasibility of social distancing in K-12 schools</w:t>
      </w:r>
      <w:r w:rsidR="002330FA" w:rsidRPr="003F249F">
        <w:rPr>
          <w:rFonts w:ascii="Times New Roman" w:hAnsi="Times New Roman"/>
          <w:color w:val="000000"/>
        </w:rPr>
        <w:t xml:space="preserve"> </w:t>
      </w:r>
      <w:r w:rsidR="00CF6D9A" w:rsidRPr="003F249F">
        <w:rPr>
          <w:rFonts w:ascii="Times New Roman" w:hAnsi="Times New Roman"/>
          <w:color w:val="000000"/>
        </w:rPr>
        <w:t>(Attachment C1</w:t>
      </w:r>
      <w:r w:rsidR="00B507A8" w:rsidRPr="003F249F">
        <w:rPr>
          <w:rFonts w:ascii="Times New Roman" w:hAnsi="Times New Roman"/>
          <w:color w:val="000000"/>
        </w:rPr>
        <w:t>-</w:t>
      </w:r>
      <w:r w:rsidR="008B63A8" w:rsidRPr="003F249F" w:rsidDel="008B63A8">
        <w:rPr>
          <w:rFonts w:ascii="Times New Roman" w:hAnsi="Times New Roman"/>
          <w:color w:val="000000"/>
        </w:rPr>
        <w:t xml:space="preserve"> </w:t>
      </w:r>
      <w:r w:rsidR="00CF6D9A" w:rsidRPr="003F249F">
        <w:rPr>
          <w:rFonts w:ascii="Times New Roman" w:hAnsi="Times New Roman"/>
          <w:color w:val="000000"/>
        </w:rPr>
        <w:t>Protocol, Attachment C2</w:t>
      </w:r>
      <w:r w:rsidR="00CB1BF9" w:rsidRPr="003F249F">
        <w:rPr>
          <w:rFonts w:ascii="Times New Roman" w:hAnsi="Times New Roman"/>
          <w:color w:val="000000"/>
        </w:rPr>
        <w:t xml:space="preserve"> </w:t>
      </w:r>
      <w:r w:rsidR="00B507A8" w:rsidRPr="003F249F">
        <w:rPr>
          <w:rFonts w:ascii="Times New Roman" w:hAnsi="Times New Roman"/>
          <w:color w:val="000000"/>
        </w:rPr>
        <w:t>-</w:t>
      </w:r>
      <w:r w:rsidR="00CB1BF9" w:rsidRPr="003F249F">
        <w:rPr>
          <w:rFonts w:ascii="Times New Roman" w:hAnsi="Times New Roman"/>
          <w:color w:val="000000"/>
        </w:rPr>
        <w:t xml:space="preserve"> </w:t>
      </w:r>
      <w:r w:rsidR="00B507A8" w:rsidRPr="003F249F">
        <w:rPr>
          <w:rFonts w:ascii="Times New Roman" w:hAnsi="Times New Roman"/>
          <w:color w:val="000000"/>
        </w:rPr>
        <w:t>I</w:t>
      </w:r>
      <w:r w:rsidR="002D2395" w:rsidRPr="003F249F">
        <w:rPr>
          <w:rFonts w:ascii="Times New Roman" w:hAnsi="Times New Roman"/>
          <w:color w:val="000000"/>
        </w:rPr>
        <w:t xml:space="preserve">nformed </w:t>
      </w:r>
      <w:r w:rsidR="00B507A8" w:rsidRPr="003F249F">
        <w:rPr>
          <w:rFonts w:ascii="Times New Roman" w:hAnsi="Times New Roman"/>
          <w:color w:val="000000"/>
        </w:rPr>
        <w:t>C</w:t>
      </w:r>
      <w:r w:rsidR="002D2395" w:rsidRPr="003F249F">
        <w:rPr>
          <w:rFonts w:ascii="Times New Roman" w:hAnsi="Times New Roman"/>
          <w:color w:val="000000"/>
        </w:rPr>
        <w:t>onsent</w:t>
      </w:r>
      <w:r w:rsidR="00416433" w:rsidRPr="003F249F">
        <w:rPr>
          <w:rFonts w:ascii="Times New Roman" w:hAnsi="Times New Roman"/>
          <w:color w:val="000000"/>
        </w:rPr>
        <w:t xml:space="preserve"> Form</w:t>
      </w:r>
      <w:r w:rsidR="00CF6D9A" w:rsidRPr="003F249F">
        <w:rPr>
          <w:rFonts w:ascii="Times New Roman" w:hAnsi="Times New Roman"/>
          <w:color w:val="000000"/>
        </w:rPr>
        <w:t>)</w:t>
      </w:r>
      <w:r w:rsidR="008F1604" w:rsidRPr="003F249F">
        <w:rPr>
          <w:rFonts w:ascii="Times New Roman" w:hAnsi="Times New Roman"/>
          <w:color w:val="000000"/>
        </w:rPr>
        <w:t xml:space="preserve">. </w:t>
      </w:r>
      <w:r w:rsidR="00F43E38" w:rsidRPr="003F249F">
        <w:rPr>
          <w:rFonts w:ascii="Times New Roman" w:hAnsi="Times New Roman"/>
          <w:color w:val="000000"/>
        </w:rPr>
        <w:t xml:space="preserve">The researchers will strive for diversity </w:t>
      </w:r>
      <w:r w:rsidR="000C2F68" w:rsidRPr="003F249F">
        <w:rPr>
          <w:rFonts w:ascii="Times New Roman" w:hAnsi="Times New Roman"/>
          <w:color w:val="000000"/>
        </w:rPr>
        <w:t>in representation of schools and school districts</w:t>
      </w:r>
      <w:r w:rsidR="00251576" w:rsidRPr="003F249F">
        <w:rPr>
          <w:rFonts w:ascii="Times New Roman" w:hAnsi="Times New Roman"/>
          <w:color w:val="000000"/>
        </w:rPr>
        <w:t xml:space="preserve"> in terms of HHS region</w:t>
      </w:r>
      <w:r w:rsidR="000C2F68" w:rsidRPr="003F249F">
        <w:rPr>
          <w:rFonts w:ascii="Times New Roman" w:hAnsi="Times New Roman"/>
          <w:color w:val="000000"/>
        </w:rPr>
        <w:t xml:space="preserve">, </w:t>
      </w:r>
      <w:proofErr w:type="spellStart"/>
      <w:r w:rsidR="000C2F68" w:rsidRPr="003F249F">
        <w:rPr>
          <w:rFonts w:ascii="Times New Roman" w:hAnsi="Times New Roman"/>
          <w:color w:val="000000"/>
        </w:rPr>
        <w:t>urbanicity</w:t>
      </w:r>
      <w:proofErr w:type="spellEnd"/>
      <w:r w:rsidR="000C2F68" w:rsidRPr="003F249F">
        <w:rPr>
          <w:rFonts w:ascii="Times New Roman" w:hAnsi="Times New Roman"/>
          <w:color w:val="000000"/>
        </w:rPr>
        <w:t xml:space="preserve">, </w:t>
      </w:r>
      <w:r w:rsidR="00251576" w:rsidRPr="003F249F">
        <w:rPr>
          <w:rFonts w:ascii="Times New Roman" w:hAnsi="Times New Roman"/>
          <w:color w:val="000000"/>
        </w:rPr>
        <w:t xml:space="preserve">and </w:t>
      </w:r>
      <w:r w:rsidR="000C2F68" w:rsidRPr="003F249F">
        <w:rPr>
          <w:rFonts w:ascii="Times New Roman" w:hAnsi="Times New Roman"/>
          <w:color w:val="000000"/>
        </w:rPr>
        <w:t xml:space="preserve">socio-economic level. </w:t>
      </w:r>
      <w:r w:rsidR="007E3991" w:rsidRPr="003F249F">
        <w:rPr>
          <w:rFonts w:ascii="Times New Roman" w:hAnsi="Times New Roman"/>
          <w:color w:val="000000"/>
        </w:rPr>
        <w:t xml:space="preserve">Within each of the ten HHS regions, two states will be selected at random. The contractor will identify potential participants through steering committee recommendations as well as snowball sampling in a phased approach that starts with authority figures or organizations with the broadest scope (e.g., start with state education agency officials and ask for recommendations for urban and rural districts with varying socioeconomic levels, and </w:t>
      </w:r>
      <w:r w:rsidR="00165FAD" w:rsidRPr="003F249F">
        <w:rPr>
          <w:rFonts w:ascii="Times New Roman" w:hAnsi="Times New Roman"/>
          <w:color w:val="000000"/>
        </w:rPr>
        <w:t>then move to the next level such as local education agency</w:t>
      </w:r>
      <w:r w:rsidR="007E3991" w:rsidRPr="003F249F">
        <w:rPr>
          <w:rFonts w:ascii="Times New Roman" w:hAnsi="Times New Roman"/>
          <w:color w:val="000000"/>
        </w:rPr>
        <w:t>). When possible, the contractor will work with national organizations/associations and ask for their help in tapping into standing committees or workgroups with members from across the U.S. In those cases, the contractor will invite workgroups to participate, directing each participant to the appropriate focus group based on his/her region.</w:t>
      </w:r>
      <w:r w:rsidR="00B44BBA" w:rsidRPr="003F249F">
        <w:rPr>
          <w:rFonts w:ascii="Times New Roman" w:hAnsi="Times New Roman"/>
          <w:color w:val="000000"/>
        </w:rPr>
        <w:t xml:space="preserve">  </w:t>
      </w:r>
      <w:r w:rsidR="004C1C91">
        <w:rPr>
          <w:rFonts w:ascii="Times New Roman" w:hAnsi="Times New Roman"/>
          <w:color w:val="000000"/>
        </w:rPr>
        <w:t>The recruitment script is provided in Attachment C6</w:t>
      </w:r>
      <w:r w:rsidR="00B44BBA" w:rsidRPr="003F249F">
        <w:rPr>
          <w:rFonts w:ascii="Times New Roman" w:hAnsi="Times New Roman"/>
          <w:color w:val="000000"/>
        </w:rPr>
        <w:t>.</w:t>
      </w:r>
      <w:r w:rsidR="007E3991" w:rsidRPr="003F249F">
        <w:rPr>
          <w:rFonts w:ascii="Times New Roman" w:hAnsi="Times New Roman"/>
          <w:color w:val="000000"/>
        </w:rPr>
        <w:t xml:space="preserve"> </w:t>
      </w:r>
      <w:r w:rsidR="008F1604" w:rsidRPr="003F249F">
        <w:rPr>
          <w:rFonts w:ascii="Times New Roman" w:hAnsi="Times New Roman"/>
          <w:color w:val="000000"/>
        </w:rPr>
        <w:t xml:space="preserve">The </w:t>
      </w:r>
      <w:r w:rsidR="00E35BD2" w:rsidRPr="003F249F">
        <w:rPr>
          <w:rFonts w:ascii="Times New Roman" w:hAnsi="Times New Roman"/>
          <w:color w:val="000000"/>
        </w:rPr>
        <w:t>contractor</w:t>
      </w:r>
      <w:r w:rsidR="008F1604" w:rsidRPr="003F249F">
        <w:rPr>
          <w:rFonts w:ascii="Times New Roman" w:hAnsi="Times New Roman"/>
          <w:color w:val="000000"/>
        </w:rPr>
        <w:t xml:space="preserve"> will </w:t>
      </w:r>
      <w:r w:rsidR="00EF074C" w:rsidRPr="003F249F">
        <w:rPr>
          <w:rFonts w:ascii="Times New Roman" w:hAnsi="Times New Roman"/>
          <w:color w:val="000000"/>
        </w:rPr>
        <w:t xml:space="preserve">conduct </w:t>
      </w:r>
      <w:r w:rsidR="002E6D32" w:rsidRPr="003F249F">
        <w:rPr>
          <w:rFonts w:ascii="Times New Roman" w:hAnsi="Times New Roman"/>
          <w:color w:val="000000"/>
        </w:rPr>
        <w:t xml:space="preserve">three to </w:t>
      </w:r>
      <w:r w:rsidR="00F82203" w:rsidRPr="003F249F">
        <w:rPr>
          <w:rFonts w:ascii="Times New Roman" w:hAnsi="Times New Roman"/>
          <w:color w:val="000000"/>
        </w:rPr>
        <w:t>four</w:t>
      </w:r>
      <w:r w:rsidR="00EF074C" w:rsidRPr="003F249F">
        <w:rPr>
          <w:rFonts w:ascii="Times New Roman" w:hAnsi="Times New Roman"/>
          <w:color w:val="000000"/>
        </w:rPr>
        <w:t xml:space="preserve"> focus group discussions in each of 10 HHS regions. Each focus group will include </w:t>
      </w:r>
      <w:r w:rsidR="00B92030" w:rsidRPr="003F249F">
        <w:rPr>
          <w:rFonts w:ascii="Times New Roman" w:hAnsi="Times New Roman"/>
          <w:color w:val="000000"/>
        </w:rPr>
        <w:t xml:space="preserve">an average of </w:t>
      </w:r>
      <w:r w:rsidR="00B92030" w:rsidRPr="003F249F">
        <w:rPr>
          <w:rFonts w:ascii="Times New Roman" w:hAnsi="Times New Roman"/>
          <w:color w:val="000000"/>
        </w:rPr>
        <w:lastRenderedPageBreak/>
        <w:t xml:space="preserve">8 </w:t>
      </w:r>
      <w:r w:rsidR="00EF074C" w:rsidRPr="003F249F">
        <w:rPr>
          <w:rFonts w:ascii="Times New Roman" w:hAnsi="Times New Roman"/>
          <w:color w:val="000000"/>
        </w:rPr>
        <w:t>pe</w:t>
      </w:r>
      <w:r w:rsidR="00B92030" w:rsidRPr="003F249F">
        <w:rPr>
          <w:rFonts w:ascii="Times New Roman" w:hAnsi="Times New Roman"/>
          <w:color w:val="000000"/>
        </w:rPr>
        <w:t>rsons</w:t>
      </w:r>
      <w:r w:rsidR="00EF074C" w:rsidRPr="003F249F">
        <w:rPr>
          <w:rFonts w:ascii="Times New Roman" w:hAnsi="Times New Roman"/>
          <w:color w:val="000000"/>
        </w:rPr>
        <w:t>, and each discussion will last for 1.5-2 hour</w:t>
      </w:r>
      <w:r w:rsidR="002330FA" w:rsidRPr="003F249F">
        <w:rPr>
          <w:rFonts w:ascii="Times New Roman" w:hAnsi="Times New Roman"/>
          <w:color w:val="000000"/>
        </w:rPr>
        <w:t>s</w:t>
      </w:r>
      <w:r w:rsidR="00EF074C" w:rsidRPr="003F249F">
        <w:rPr>
          <w:rFonts w:ascii="Times New Roman" w:hAnsi="Times New Roman"/>
          <w:color w:val="000000"/>
        </w:rPr>
        <w:t xml:space="preserve">. </w:t>
      </w:r>
      <w:r w:rsidR="004C1C91">
        <w:rPr>
          <w:rFonts w:ascii="Times New Roman" w:hAnsi="Times New Roman"/>
          <w:color w:val="000000"/>
        </w:rPr>
        <w:t xml:space="preserve"> Focus groups will occur on weekdays during business hours via webinar</w:t>
      </w:r>
      <w:r w:rsidR="009340D1">
        <w:rPr>
          <w:rFonts w:ascii="Times New Roman" w:hAnsi="Times New Roman"/>
          <w:color w:val="000000"/>
        </w:rPr>
        <w:t xml:space="preserve"> and conference call</w:t>
      </w:r>
      <w:r w:rsidR="004C1C91">
        <w:rPr>
          <w:rFonts w:ascii="Times New Roman" w:hAnsi="Times New Roman"/>
          <w:color w:val="000000"/>
        </w:rPr>
        <w:t xml:space="preserve">. </w:t>
      </w:r>
      <w:r w:rsidR="00EF074C" w:rsidRPr="003F249F">
        <w:rPr>
          <w:rFonts w:ascii="Times New Roman" w:hAnsi="Times New Roman"/>
          <w:color w:val="000000"/>
        </w:rPr>
        <w:t xml:space="preserve">A standard </w:t>
      </w:r>
      <w:r w:rsidR="008B63A8" w:rsidRPr="003F249F">
        <w:rPr>
          <w:rFonts w:ascii="Times New Roman" w:hAnsi="Times New Roman"/>
          <w:color w:val="000000"/>
        </w:rPr>
        <w:t xml:space="preserve">focus group </w:t>
      </w:r>
      <w:r w:rsidR="00F12FF7" w:rsidRPr="003F249F">
        <w:rPr>
          <w:rFonts w:ascii="Times New Roman" w:hAnsi="Times New Roman"/>
          <w:color w:val="000000"/>
        </w:rPr>
        <w:t>interview</w:t>
      </w:r>
      <w:r w:rsidR="008B63A8" w:rsidRPr="003F249F">
        <w:rPr>
          <w:rFonts w:ascii="Times New Roman" w:hAnsi="Times New Roman"/>
          <w:color w:val="000000"/>
        </w:rPr>
        <w:t xml:space="preserve"> guide (</w:t>
      </w:r>
      <w:r w:rsidR="00EF074C" w:rsidRPr="003F249F">
        <w:rPr>
          <w:rFonts w:ascii="Times New Roman" w:hAnsi="Times New Roman"/>
          <w:color w:val="000000"/>
        </w:rPr>
        <w:t>semi-structured questionnaire</w:t>
      </w:r>
      <w:r w:rsidR="008B63A8" w:rsidRPr="003F249F">
        <w:rPr>
          <w:rFonts w:ascii="Times New Roman" w:hAnsi="Times New Roman"/>
          <w:color w:val="000000"/>
        </w:rPr>
        <w:t>)</w:t>
      </w:r>
      <w:r w:rsidR="00EF074C" w:rsidRPr="003F249F">
        <w:rPr>
          <w:rFonts w:ascii="Times New Roman" w:hAnsi="Times New Roman"/>
          <w:color w:val="000000"/>
        </w:rPr>
        <w:t xml:space="preserve"> will be used to facilitate each focus group discussion (Attachment C</w:t>
      </w:r>
      <w:r w:rsidR="002330FA" w:rsidRPr="003F249F">
        <w:rPr>
          <w:rFonts w:ascii="Times New Roman" w:hAnsi="Times New Roman"/>
          <w:color w:val="000000"/>
        </w:rPr>
        <w:t>3</w:t>
      </w:r>
      <w:r w:rsidR="00EF074C" w:rsidRPr="003F249F">
        <w:rPr>
          <w:rFonts w:ascii="Times New Roman" w:hAnsi="Times New Roman"/>
          <w:color w:val="000000"/>
        </w:rPr>
        <w:t>-</w:t>
      </w:r>
      <w:r w:rsidR="00F82203" w:rsidRPr="003F249F">
        <w:rPr>
          <w:rFonts w:ascii="Times New Roman" w:hAnsi="Times New Roman"/>
          <w:color w:val="000000"/>
        </w:rPr>
        <w:t>Focus Group Interview Guide</w:t>
      </w:r>
      <w:r w:rsidR="00D67576" w:rsidRPr="003F249F">
        <w:rPr>
          <w:rFonts w:ascii="Times New Roman" w:hAnsi="Times New Roman"/>
          <w:color w:val="000000"/>
        </w:rPr>
        <w:t>)</w:t>
      </w:r>
      <w:r w:rsidR="00EF074C" w:rsidRPr="003F249F">
        <w:rPr>
          <w:rFonts w:ascii="Times New Roman" w:hAnsi="Times New Roman"/>
          <w:color w:val="000000"/>
        </w:rPr>
        <w:t>.</w:t>
      </w:r>
      <w:r w:rsidR="00366E22" w:rsidRPr="003F249F">
        <w:rPr>
          <w:rFonts w:ascii="Times New Roman" w:hAnsi="Times New Roman"/>
          <w:color w:val="000000"/>
        </w:rPr>
        <w:t xml:space="preserve"> </w:t>
      </w:r>
      <w:r w:rsidR="000F4990" w:rsidRPr="003F249F">
        <w:rPr>
          <w:rFonts w:ascii="Times New Roman" w:hAnsi="Times New Roman"/>
          <w:color w:val="000000"/>
        </w:rPr>
        <w:t>Focus group discussions</w:t>
      </w:r>
      <w:r w:rsidR="00366E22" w:rsidRPr="003F249F">
        <w:rPr>
          <w:rFonts w:ascii="Times New Roman" w:hAnsi="Times New Roman"/>
          <w:color w:val="000000"/>
        </w:rPr>
        <w:t xml:space="preserve"> will be conducted </w:t>
      </w:r>
      <w:r w:rsidR="0016796D" w:rsidRPr="003F249F">
        <w:rPr>
          <w:rFonts w:ascii="Times New Roman" w:hAnsi="Times New Roman"/>
          <w:color w:val="000000"/>
        </w:rPr>
        <w:t xml:space="preserve">via webinar and conference call. </w:t>
      </w:r>
    </w:p>
    <w:p w:rsidR="000369F0" w:rsidRPr="003F249F" w:rsidRDefault="000369F0" w:rsidP="00B52BDF">
      <w:pPr>
        <w:rPr>
          <w:rFonts w:ascii="Times New Roman" w:hAnsi="Times New Roman"/>
          <w:color w:val="000000"/>
        </w:rPr>
      </w:pPr>
    </w:p>
    <w:p w:rsidR="00073A52" w:rsidRPr="003F249F" w:rsidRDefault="00D20992" w:rsidP="00073A52">
      <w:pPr>
        <w:spacing w:before="120" w:after="120"/>
        <w:rPr>
          <w:rFonts w:ascii="Times New Roman" w:hAnsi="Times New Roman"/>
          <w:i/>
          <w:color w:val="000000"/>
        </w:rPr>
      </w:pPr>
      <w:r w:rsidRPr="003F249F">
        <w:rPr>
          <w:rFonts w:ascii="Times New Roman" w:hAnsi="Times New Roman"/>
          <w:i/>
          <w:color w:val="000000"/>
        </w:rPr>
        <w:t>I</w:t>
      </w:r>
      <w:r w:rsidR="00073A52" w:rsidRPr="003F249F">
        <w:rPr>
          <w:rFonts w:ascii="Times New Roman" w:hAnsi="Times New Roman"/>
          <w:i/>
          <w:color w:val="000000"/>
        </w:rPr>
        <w:t xml:space="preserve">tems of Information to be </w:t>
      </w:r>
      <w:proofErr w:type="gramStart"/>
      <w:r w:rsidR="00073A52" w:rsidRPr="003F249F">
        <w:rPr>
          <w:rFonts w:ascii="Times New Roman" w:hAnsi="Times New Roman"/>
          <w:i/>
          <w:color w:val="000000"/>
        </w:rPr>
        <w:t>Collected</w:t>
      </w:r>
      <w:proofErr w:type="gramEnd"/>
    </w:p>
    <w:p w:rsidR="0093437C" w:rsidRPr="003F249F" w:rsidRDefault="0016796D" w:rsidP="000E436B">
      <w:pPr>
        <w:rPr>
          <w:rFonts w:ascii="Times New Roman" w:hAnsi="Times New Roman"/>
          <w:color w:val="000000"/>
        </w:rPr>
      </w:pPr>
      <w:r w:rsidRPr="003F249F">
        <w:rPr>
          <w:rFonts w:ascii="Times New Roman" w:hAnsi="Times New Roman"/>
        </w:rPr>
        <w:t xml:space="preserve">Data collection efforts will engage </w:t>
      </w:r>
      <w:r w:rsidR="00D4345F" w:rsidRPr="003F249F">
        <w:rPr>
          <w:rFonts w:ascii="Times New Roman" w:hAnsi="Times New Roman"/>
          <w:color w:val="000000"/>
        </w:rPr>
        <w:t>senior educat</w:t>
      </w:r>
      <w:r w:rsidR="003A0981" w:rsidRPr="003F249F">
        <w:rPr>
          <w:rFonts w:ascii="Times New Roman" w:hAnsi="Times New Roman"/>
          <w:color w:val="000000"/>
        </w:rPr>
        <w:t>ors</w:t>
      </w:r>
      <w:r w:rsidR="00D4345F" w:rsidRPr="003F249F">
        <w:rPr>
          <w:rFonts w:ascii="Times New Roman" w:hAnsi="Times New Roman"/>
          <w:color w:val="000000"/>
        </w:rPr>
        <w:t xml:space="preserve"> </w:t>
      </w:r>
      <w:r w:rsidR="00055E52" w:rsidRPr="003F249F">
        <w:rPr>
          <w:rFonts w:ascii="Times New Roman" w:hAnsi="Times New Roman"/>
          <w:color w:val="000000"/>
        </w:rPr>
        <w:t>and other</w:t>
      </w:r>
      <w:r w:rsidR="008A4651" w:rsidRPr="003F249F">
        <w:rPr>
          <w:rFonts w:ascii="Times New Roman" w:hAnsi="Times New Roman"/>
          <w:color w:val="000000"/>
        </w:rPr>
        <w:t xml:space="preserve"> relevant person</w:t>
      </w:r>
      <w:r w:rsidR="00055E52" w:rsidRPr="003F249F">
        <w:rPr>
          <w:rFonts w:ascii="Times New Roman" w:hAnsi="Times New Roman"/>
          <w:color w:val="000000"/>
        </w:rPr>
        <w:t xml:space="preserve">s </w:t>
      </w:r>
      <w:r w:rsidR="00D4345F" w:rsidRPr="003F249F">
        <w:rPr>
          <w:rFonts w:ascii="Times New Roman" w:hAnsi="Times New Roman"/>
          <w:color w:val="000000"/>
        </w:rPr>
        <w:t>(e.g</w:t>
      </w:r>
      <w:r w:rsidR="00552B22" w:rsidRPr="003F249F">
        <w:rPr>
          <w:rFonts w:ascii="Times New Roman" w:hAnsi="Times New Roman"/>
          <w:color w:val="000000"/>
        </w:rPr>
        <w:t>.</w:t>
      </w:r>
      <w:r w:rsidR="003A0981" w:rsidRPr="003F249F">
        <w:rPr>
          <w:rFonts w:ascii="Times New Roman" w:hAnsi="Times New Roman"/>
          <w:color w:val="000000"/>
        </w:rPr>
        <w:t xml:space="preserve"> school principals, superintendents, teachers, senior leaders from state agencies, etc.</w:t>
      </w:r>
      <w:r w:rsidR="00D4345F" w:rsidRPr="003F249F">
        <w:rPr>
          <w:rFonts w:ascii="Times New Roman" w:hAnsi="Times New Roman"/>
          <w:color w:val="000000"/>
        </w:rPr>
        <w:t xml:space="preserve">). </w:t>
      </w:r>
      <w:r w:rsidR="00593EDD" w:rsidRPr="003F249F">
        <w:rPr>
          <w:rFonts w:ascii="Times New Roman" w:hAnsi="Times New Roman"/>
          <w:color w:val="000000"/>
        </w:rPr>
        <w:t xml:space="preserve">Below </w:t>
      </w:r>
      <w:r w:rsidR="00A51581" w:rsidRPr="003F249F">
        <w:rPr>
          <w:rFonts w:ascii="Times New Roman" w:hAnsi="Times New Roman"/>
          <w:color w:val="000000"/>
        </w:rPr>
        <w:t>we have outlined th</w:t>
      </w:r>
      <w:r w:rsidR="00546030" w:rsidRPr="003F249F">
        <w:rPr>
          <w:rFonts w:ascii="Times New Roman" w:hAnsi="Times New Roman"/>
          <w:color w:val="000000"/>
        </w:rPr>
        <w:t>e</w:t>
      </w:r>
      <w:r w:rsidR="008346AE" w:rsidRPr="003F249F">
        <w:rPr>
          <w:rFonts w:ascii="Times New Roman" w:hAnsi="Times New Roman"/>
          <w:color w:val="000000"/>
        </w:rPr>
        <w:t xml:space="preserve"> information </w:t>
      </w:r>
      <w:r w:rsidR="00593EDD" w:rsidRPr="003F249F">
        <w:rPr>
          <w:rFonts w:ascii="Times New Roman" w:hAnsi="Times New Roman"/>
          <w:color w:val="000000"/>
        </w:rPr>
        <w:t>that will be</w:t>
      </w:r>
      <w:r w:rsidR="00A51581" w:rsidRPr="003F249F">
        <w:rPr>
          <w:rFonts w:ascii="Times New Roman" w:hAnsi="Times New Roman"/>
          <w:color w:val="000000"/>
        </w:rPr>
        <w:t xml:space="preserve"> </w:t>
      </w:r>
      <w:r w:rsidR="00593EDD" w:rsidRPr="003F249F">
        <w:rPr>
          <w:rFonts w:ascii="Times New Roman" w:hAnsi="Times New Roman"/>
          <w:color w:val="000000"/>
        </w:rPr>
        <w:t>collected</w:t>
      </w:r>
      <w:r w:rsidR="000A646A" w:rsidRPr="003F249F">
        <w:rPr>
          <w:rFonts w:ascii="Times New Roman" w:hAnsi="Times New Roman"/>
          <w:color w:val="000000"/>
        </w:rPr>
        <w:t xml:space="preserve"> </w:t>
      </w:r>
      <w:r w:rsidR="00D4345F" w:rsidRPr="003F249F">
        <w:rPr>
          <w:rFonts w:ascii="Times New Roman" w:hAnsi="Times New Roman"/>
          <w:color w:val="000000"/>
        </w:rPr>
        <w:t xml:space="preserve">during </w:t>
      </w:r>
      <w:r w:rsidR="00B507A8" w:rsidRPr="003F249F">
        <w:rPr>
          <w:rFonts w:ascii="Times New Roman" w:hAnsi="Times New Roman"/>
          <w:color w:val="000000"/>
        </w:rPr>
        <w:t>the qualitative field study focus groups</w:t>
      </w:r>
      <w:r w:rsidR="00D20992" w:rsidRPr="003F249F">
        <w:rPr>
          <w:rFonts w:ascii="Times New Roman" w:hAnsi="Times New Roman"/>
          <w:color w:val="000000"/>
        </w:rPr>
        <w:t>:</w:t>
      </w:r>
      <w:r w:rsidR="00593EDD" w:rsidRPr="003F249F">
        <w:rPr>
          <w:rFonts w:ascii="Times New Roman" w:hAnsi="Times New Roman"/>
          <w:color w:val="000000"/>
        </w:rPr>
        <w:t xml:space="preserve"> </w:t>
      </w:r>
    </w:p>
    <w:p w:rsidR="000A646A" w:rsidRPr="003F249F" w:rsidRDefault="000A646A" w:rsidP="000A646A">
      <w:pPr>
        <w:rPr>
          <w:rFonts w:ascii="Calibri" w:hAnsi="Calibri" w:cs="Calibri"/>
        </w:rPr>
      </w:pPr>
    </w:p>
    <w:p w:rsidR="00512B33" w:rsidRPr="003F249F" w:rsidRDefault="00245784" w:rsidP="00416433">
      <w:pPr>
        <w:widowControl/>
        <w:numPr>
          <w:ilvl w:val="0"/>
          <w:numId w:val="15"/>
        </w:numPr>
        <w:autoSpaceDE/>
        <w:autoSpaceDN/>
        <w:adjustRightInd/>
        <w:rPr>
          <w:rFonts w:ascii="Times" w:hAnsi="Times" w:cs="Calibri"/>
        </w:rPr>
      </w:pPr>
      <w:r w:rsidRPr="003F249F">
        <w:rPr>
          <w:rFonts w:ascii="Times" w:hAnsi="Times" w:cs="Calibri"/>
        </w:rPr>
        <w:t>Current k</w:t>
      </w:r>
      <w:r w:rsidR="00135A3E" w:rsidRPr="003F249F">
        <w:rPr>
          <w:rFonts w:ascii="Times" w:hAnsi="Times" w:cs="Calibri"/>
        </w:rPr>
        <w:t xml:space="preserve">nowledge, attitudes and </w:t>
      </w:r>
      <w:r w:rsidR="00816959" w:rsidRPr="003F249F">
        <w:rPr>
          <w:rFonts w:ascii="Times" w:hAnsi="Times" w:cs="Calibri"/>
        </w:rPr>
        <w:t xml:space="preserve">potential </w:t>
      </w:r>
      <w:r w:rsidR="00135A3E" w:rsidRPr="003F249F">
        <w:rPr>
          <w:rFonts w:ascii="Times" w:hAnsi="Times" w:cs="Calibri"/>
        </w:rPr>
        <w:t xml:space="preserve">practices </w:t>
      </w:r>
      <w:r w:rsidR="00D4345F" w:rsidRPr="003F249F">
        <w:rPr>
          <w:rFonts w:ascii="Times" w:hAnsi="Times" w:cs="Calibri"/>
        </w:rPr>
        <w:t>for organizing</w:t>
      </w:r>
      <w:r w:rsidR="00135A3E" w:rsidRPr="003F249F">
        <w:rPr>
          <w:rFonts w:ascii="Times" w:hAnsi="Times" w:cs="Calibri"/>
        </w:rPr>
        <w:t xml:space="preserve"> and delivering</w:t>
      </w:r>
      <w:r w:rsidR="00D4345F" w:rsidRPr="003F249F">
        <w:rPr>
          <w:rFonts w:ascii="Times" w:hAnsi="Times" w:cs="Calibri"/>
        </w:rPr>
        <w:t xml:space="preserve"> K-12 student instruction in ways that help</w:t>
      </w:r>
      <w:r w:rsidR="00416433" w:rsidRPr="003F249F">
        <w:rPr>
          <w:rFonts w:ascii="Times" w:hAnsi="Times" w:cs="Calibri"/>
        </w:rPr>
        <w:t xml:space="preserve"> </w:t>
      </w:r>
      <w:r w:rsidR="00D4345F" w:rsidRPr="003F249F">
        <w:rPr>
          <w:rFonts w:ascii="Times New Roman" w:hAnsi="Times New Roman"/>
          <w:color w:val="000000"/>
        </w:rPr>
        <w:t xml:space="preserve">increase </w:t>
      </w:r>
      <w:r w:rsidR="00416433" w:rsidRPr="003F249F">
        <w:rPr>
          <w:rFonts w:ascii="Times New Roman" w:hAnsi="Times New Roman"/>
          <w:color w:val="000000"/>
        </w:rPr>
        <w:t>physical distance among</w:t>
      </w:r>
      <w:r w:rsidR="00D4345F" w:rsidRPr="003F249F">
        <w:rPr>
          <w:rFonts w:ascii="Times New Roman" w:hAnsi="Times New Roman"/>
          <w:color w:val="000000"/>
        </w:rPr>
        <w:t xml:space="preserve"> students</w:t>
      </w:r>
      <w:r w:rsidR="00133A83" w:rsidRPr="003F249F">
        <w:rPr>
          <w:rFonts w:ascii="Times New Roman" w:hAnsi="Times New Roman"/>
          <w:color w:val="000000"/>
        </w:rPr>
        <w:t xml:space="preserve"> and</w:t>
      </w:r>
      <w:r w:rsidRPr="003F249F">
        <w:rPr>
          <w:rFonts w:ascii="Times New Roman" w:hAnsi="Times New Roman"/>
          <w:color w:val="000000"/>
        </w:rPr>
        <w:t>/or</w:t>
      </w:r>
      <w:r w:rsidR="00416433" w:rsidRPr="003F249F">
        <w:rPr>
          <w:rFonts w:ascii="Times New Roman" w:hAnsi="Times New Roman"/>
          <w:color w:val="000000"/>
        </w:rPr>
        <w:t xml:space="preserve"> </w:t>
      </w:r>
      <w:r w:rsidR="00D4345F" w:rsidRPr="003F249F">
        <w:rPr>
          <w:rFonts w:ascii="Times New Roman" w:hAnsi="Times New Roman"/>
          <w:color w:val="000000"/>
        </w:rPr>
        <w:t>reduce duration</w:t>
      </w:r>
      <w:r w:rsidR="00512B33" w:rsidRPr="003F249F">
        <w:rPr>
          <w:rFonts w:ascii="Times New Roman" w:hAnsi="Times New Roman"/>
          <w:color w:val="000000"/>
        </w:rPr>
        <w:t xml:space="preserve"> of in-person instruction at schools</w:t>
      </w:r>
      <w:r w:rsidR="00982B22" w:rsidRPr="003F249F">
        <w:rPr>
          <w:rFonts w:ascii="Times New Roman" w:hAnsi="Times New Roman"/>
          <w:color w:val="000000"/>
        </w:rPr>
        <w:t xml:space="preserve"> (including use of distance learning options)</w:t>
      </w:r>
      <w:r w:rsidRPr="003F249F">
        <w:rPr>
          <w:rFonts w:ascii="Times New Roman" w:hAnsi="Times New Roman"/>
          <w:color w:val="000000"/>
        </w:rPr>
        <w:t>, while preserving the normal education process</w:t>
      </w:r>
    </w:p>
    <w:p w:rsidR="00135A3E" w:rsidRPr="003F249F" w:rsidRDefault="00135A3E" w:rsidP="00135A3E">
      <w:pPr>
        <w:pStyle w:val="ListParagraph"/>
        <w:rPr>
          <w:rFonts w:ascii="Times" w:hAnsi="Times" w:cs="Calibri"/>
        </w:rPr>
      </w:pPr>
    </w:p>
    <w:p w:rsidR="00135A3E" w:rsidRPr="003F249F" w:rsidRDefault="00133A83" w:rsidP="000E40F8">
      <w:pPr>
        <w:widowControl/>
        <w:numPr>
          <w:ilvl w:val="0"/>
          <w:numId w:val="15"/>
        </w:numPr>
        <w:autoSpaceDE/>
        <w:autoSpaceDN/>
        <w:adjustRightInd/>
        <w:rPr>
          <w:rFonts w:ascii="Times" w:hAnsi="Times" w:cs="Calibri"/>
        </w:rPr>
      </w:pPr>
      <w:r w:rsidRPr="003F249F">
        <w:rPr>
          <w:rFonts w:ascii="Times" w:hAnsi="Times" w:cs="Calibri"/>
        </w:rPr>
        <w:t xml:space="preserve">Facilitating and inhibiting factors for </w:t>
      </w:r>
      <w:r w:rsidR="00245784" w:rsidRPr="003F249F">
        <w:rPr>
          <w:rFonts w:ascii="Times" w:hAnsi="Times" w:cs="Calibri"/>
        </w:rPr>
        <w:t>implementing and sustaining the social distancing options in emergencies</w:t>
      </w:r>
      <w:r w:rsidR="00416433" w:rsidRPr="003F249F">
        <w:rPr>
          <w:rFonts w:ascii="Times" w:hAnsi="Times" w:cs="Calibri"/>
        </w:rPr>
        <w:t xml:space="preserve"> </w:t>
      </w:r>
      <w:r w:rsidR="00245784" w:rsidRPr="003F249F">
        <w:rPr>
          <w:rFonts w:ascii="Times" w:hAnsi="Times" w:cs="Calibri"/>
        </w:rPr>
        <w:t xml:space="preserve">as an alternative to the complete student dismissal </w:t>
      </w:r>
      <w:r w:rsidR="00604DAF" w:rsidRPr="003F249F">
        <w:rPr>
          <w:rFonts w:ascii="Times" w:hAnsi="Times" w:cs="Calibri"/>
        </w:rPr>
        <w:t>in K-12 schools</w:t>
      </w:r>
    </w:p>
    <w:p w:rsidR="005020CC" w:rsidRPr="003F249F" w:rsidRDefault="005020CC" w:rsidP="005020CC">
      <w:pPr>
        <w:rPr>
          <w:rFonts w:ascii="Times New Roman" w:hAnsi="Times New Roman"/>
        </w:rPr>
      </w:pPr>
    </w:p>
    <w:p w:rsidR="005020CC" w:rsidRPr="003F249F" w:rsidRDefault="005020CC" w:rsidP="005020CC">
      <w:pPr>
        <w:rPr>
          <w:rFonts w:ascii="Times New Roman" w:hAnsi="Times New Roman"/>
        </w:rPr>
      </w:pPr>
    </w:p>
    <w:p w:rsidR="00AB0AB3" w:rsidRPr="003F249F" w:rsidRDefault="00932F9C" w:rsidP="00386D3B">
      <w:pPr>
        <w:pStyle w:val="Heading1"/>
      </w:pPr>
      <w:bookmarkStart w:id="17" w:name="_Toc457979743"/>
      <w:r w:rsidRPr="003F249F">
        <w:t>2</w:t>
      </w:r>
      <w:r w:rsidR="00851936" w:rsidRPr="003F249F">
        <w:t>.</w:t>
      </w:r>
      <w:r w:rsidRPr="003F249F">
        <w:t xml:space="preserve"> Purpose and Use of </w:t>
      </w:r>
      <w:r w:rsidR="002F34C2" w:rsidRPr="003F249F">
        <w:t xml:space="preserve">the </w:t>
      </w:r>
      <w:r w:rsidRPr="003F249F">
        <w:t>Information Collection</w:t>
      </w:r>
      <w:bookmarkEnd w:id="17"/>
      <w:r w:rsidRPr="003F249F">
        <w:tab/>
      </w:r>
      <w:r w:rsidRPr="003F249F">
        <w:tab/>
      </w:r>
      <w:r w:rsidRPr="003F249F">
        <w:tab/>
      </w:r>
      <w:r w:rsidRPr="003F249F">
        <w:tab/>
      </w:r>
      <w:r w:rsidRPr="003F249F">
        <w:tab/>
      </w:r>
      <w:r w:rsidRPr="003F249F">
        <w:tab/>
      </w:r>
    </w:p>
    <w:p w:rsidR="00FD6BF6" w:rsidRPr="003F249F" w:rsidRDefault="00FD6BF6" w:rsidP="00AB0AB3">
      <w:pPr>
        <w:rPr>
          <w:rFonts w:ascii="Times New Roman" w:hAnsi="Times New Roman"/>
          <w:b/>
          <w:bCs/>
        </w:rPr>
      </w:pPr>
    </w:p>
    <w:p w:rsidR="00AB0AB3" w:rsidRPr="003F249F" w:rsidRDefault="007E011D" w:rsidP="00AB0AB3">
      <w:pPr>
        <w:rPr>
          <w:rFonts w:ascii="Times New Roman" w:hAnsi="Times New Roman"/>
        </w:rPr>
      </w:pPr>
      <w:r w:rsidRPr="003F249F">
        <w:rPr>
          <w:rFonts w:ascii="Times New Roman" w:hAnsi="Times New Roman"/>
          <w:color w:val="000000"/>
        </w:rPr>
        <w:t>The purpose of this new information collection</w:t>
      </w:r>
      <w:r w:rsidR="0043083E" w:rsidRPr="003F249F">
        <w:rPr>
          <w:rFonts w:ascii="Times New Roman" w:hAnsi="Times New Roman"/>
          <w:color w:val="000000"/>
        </w:rPr>
        <w:t xml:space="preserve"> is</w:t>
      </w:r>
      <w:r w:rsidRPr="003F249F">
        <w:rPr>
          <w:rFonts w:ascii="Times New Roman" w:hAnsi="Times New Roman"/>
          <w:color w:val="000000"/>
        </w:rPr>
        <w:t xml:space="preserve"> to identify social distancing strategies reducing person-to-person contact among students and staff in K-12 schools that are implementable without causing major detrimental effects to ongoing education activities. </w:t>
      </w:r>
      <w:r w:rsidR="00304ECD" w:rsidRPr="003F249F">
        <w:rPr>
          <w:rFonts w:ascii="Times New Roman" w:hAnsi="Times New Roman"/>
          <w:color w:val="000000"/>
        </w:rPr>
        <w:t xml:space="preserve">Insights gained from </w:t>
      </w:r>
      <w:r w:rsidR="00C86DE7" w:rsidRPr="003F249F">
        <w:rPr>
          <w:rFonts w:ascii="Times New Roman" w:hAnsi="Times New Roman"/>
          <w:color w:val="000000"/>
        </w:rPr>
        <w:t xml:space="preserve">this information collection </w:t>
      </w:r>
      <w:r w:rsidR="00D661ED" w:rsidRPr="003F249F">
        <w:rPr>
          <w:rFonts w:ascii="Times New Roman" w:hAnsi="Times New Roman"/>
          <w:color w:val="000000"/>
        </w:rPr>
        <w:t xml:space="preserve">will strengthen the evidence-base for </w:t>
      </w:r>
      <w:r w:rsidR="00DA2215" w:rsidRPr="003F249F">
        <w:rPr>
          <w:rFonts w:ascii="Times New Roman" w:hAnsi="Times New Roman"/>
          <w:color w:val="000000"/>
        </w:rPr>
        <w:t>CDC</w:t>
      </w:r>
      <w:r w:rsidR="00C86DE7" w:rsidRPr="003F249F">
        <w:rPr>
          <w:rFonts w:ascii="Times New Roman" w:hAnsi="Times New Roman"/>
          <w:color w:val="000000"/>
        </w:rPr>
        <w:t>’s</w:t>
      </w:r>
      <w:r w:rsidR="00DA2215" w:rsidRPr="003F249F">
        <w:rPr>
          <w:rFonts w:ascii="Times New Roman" w:hAnsi="Times New Roman"/>
          <w:color w:val="000000"/>
        </w:rPr>
        <w:t xml:space="preserve"> </w:t>
      </w:r>
      <w:r w:rsidR="0062464B" w:rsidRPr="003F249F">
        <w:rPr>
          <w:rFonts w:ascii="Times New Roman" w:hAnsi="Times New Roman"/>
          <w:color w:val="000000"/>
        </w:rPr>
        <w:t xml:space="preserve">Pre-Pandemic </w:t>
      </w:r>
      <w:r w:rsidR="004B47E3" w:rsidRPr="003F249F">
        <w:rPr>
          <w:rFonts w:ascii="Times New Roman" w:hAnsi="Times New Roman"/>
          <w:color w:val="000000"/>
        </w:rPr>
        <w:t xml:space="preserve">Community Mitigation </w:t>
      </w:r>
      <w:r w:rsidR="0062464B" w:rsidRPr="003F249F">
        <w:rPr>
          <w:rFonts w:ascii="Times New Roman" w:hAnsi="Times New Roman"/>
          <w:color w:val="000000"/>
        </w:rPr>
        <w:t>Guidance</w:t>
      </w:r>
      <w:r w:rsidR="00D661ED" w:rsidRPr="003F249F">
        <w:rPr>
          <w:rFonts w:ascii="Times New Roman" w:hAnsi="Times New Roman"/>
        </w:rPr>
        <w:t xml:space="preserve"> </w:t>
      </w:r>
      <w:r w:rsidR="009B7F4F" w:rsidRPr="003F249F">
        <w:rPr>
          <w:rFonts w:ascii="Times New Roman" w:hAnsi="Times New Roman"/>
        </w:rPr>
        <w:t>on</w:t>
      </w:r>
      <w:r w:rsidR="002B7AC7" w:rsidRPr="003F249F">
        <w:rPr>
          <w:rFonts w:ascii="Times New Roman" w:hAnsi="Times New Roman"/>
        </w:rPr>
        <w:t xml:space="preserve"> </w:t>
      </w:r>
      <w:r w:rsidR="00DA2215" w:rsidRPr="003F249F">
        <w:rPr>
          <w:rFonts w:ascii="Times New Roman" w:hAnsi="Times New Roman"/>
          <w:color w:val="000000"/>
        </w:rPr>
        <w:t>school-related mitigation measures</w:t>
      </w:r>
      <w:r w:rsidR="00933E5B" w:rsidRPr="003F249F">
        <w:rPr>
          <w:rFonts w:ascii="Times New Roman" w:hAnsi="Times New Roman"/>
          <w:color w:val="000000"/>
        </w:rPr>
        <w:t xml:space="preserve">. </w:t>
      </w:r>
      <w:r w:rsidR="00D661ED" w:rsidRPr="003F249F">
        <w:rPr>
          <w:rFonts w:ascii="Times New Roman" w:hAnsi="Times New Roman"/>
        </w:rPr>
        <w:t xml:space="preserve"> </w:t>
      </w:r>
    </w:p>
    <w:p w:rsidR="00F8149C" w:rsidRPr="003F249F" w:rsidRDefault="00F8149C" w:rsidP="00AB0AB3">
      <w:pPr>
        <w:rPr>
          <w:rFonts w:ascii="Times New Roman" w:hAnsi="Times New Roman"/>
          <w:b/>
        </w:rPr>
      </w:pPr>
    </w:p>
    <w:p w:rsidR="00625917" w:rsidRPr="003F249F" w:rsidRDefault="00E36C66" w:rsidP="00C86DE7">
      <w:pPr>
        <w:rPr>
          <w:rFonts w:ascii="Times New Roman" w:hAnsi="Times New Roman"/>
        </w:rPr>
      </w:pPr>
      <w:r w:rsidRPr="003F249F">
        <w:rPr>
          <w:rFonts w:ascii="Times" w:hAnsi="Times" w:cs="Calibri"/>
        </w:rPr>
        <w:t xml:space="preserve">Due to the congregation of children at schools and their susceptibility </w:t>
      </w:r>
      <w:proofErr w:type="gramStart"/>
      <w:r w:rsidRPr="003F249F">
        <w:rPr>
          <w:rFonts w:ascii="Times" w:hAnsi="Times" w:cs="Calibri"/>
        </w:rPr>
        <w:t>to</w:t>
      </w:r>
      <w:proofErr w:type="gramEnd"/>
      <w:r w:rsidRPr="003F249F">
        <w:rPr>
          <w:rFonts w:ascii="Times" w:hAnsi="Times" w:cs="Calibri"/>
        </w:rPr>
        <w:t xml:space="preserve"> many infectious diseases, school-based infectious disease outbreaks frequently precede disease transmission in the wider community.  </w:t>
      </w:r>
      <w:r w:rsidRPr="003F249F">
        <w:rPr>
          <w:rFonts w:ascii="Times New Roman" w:hAnsi="Times New Roman"/>
        </w:rPr>
        <w:t>T</w:t>
      </w:r>
      <w:r w:rsidR="002873D8" w:rsidRPr="003F249F">
        <w:rPr>
          <w:rFonts w:ascii="Times New Roman" w:hAnsi="Times New Roman"/>
        </w:rPr>
        <w:t xml:space="preserve">here is a need to research social distancing strategies that can help reduce influenza transmission in schools while minimizing social and economic burden on the community.  Strategies that increase physical distance between students and/or reduce the duration of person to person contact in school settings may, theoretically, be effective in slowing influenza transmission.  However, there have been no evaluations to date of feasibility of implementation of social distancing measures other than school closures.  </w:t>
      </w:r>
      <w:r w:rsidR="00875AEB" w:rsidRPr="003F249F">
        <w:rPr>
          <w:rFonts w:ascii="Times New Roman" w:hAnsi="Times New Roman"/>
        </w:rPr>
        <w:t>The</w:t>
      </w:r>
      <w:r w:rsidR="00901644" w:rsidRPr="003F249F">
        <w:rPr>
          <w:rFonts w:ascii="Times New Roman" w:hAnsi="Times New Roman"/>
        </w:rPr>
        <w:t xml:space="preserve"> project describe</w:t>
      </w:r>
      <w:r w:rsidR="005F5AE2" w:rsidRPr="003F249F">
        <w:rPr>
          <w:rFonts w:ascii="Times New Roman" w:hAnsi="Times New Roman"/>
        </w:rPr>
        <w:t>d</w:t>
      </w:r>
      <w:r w:rsidR="00901644" w:rsidRPr="003F249F">
        <w:rPr>
          <w:rFonts w:ascii="Times New Roman" w:hAnsi="Times New Roman"/>
        </w:rPr>
        <w:t xml:space="preserve"> in this information collection request</w:t>
      </w:r>
      <w:r w:rsidR="00C86DE7" w:rsidRPr="003F249F">
        <w:rPr>
          <w:rFonts w:ascii="Times New Roman" w:hAnsi="Times New Roman"/>
        </w:rPr>
        <w:t xml:space="preserve"> aims to address this knowledge gap.</w:t>
      </w:r>
      <w:r w:rsidR="006331A0" w:rsidRPr="003F249F">
        <w:rPr>
          <w:rFonts w:ascii="Times New Roman" w:hAnsi="Times New Roman"/>
        </w:rPr>
        <w:t xml:space="preserve"> </w:t>
      </w:r>
      <w:r w:rsidR="00031EDC">
        <w:rPr>
          <w:rFonts w:ascii="Times New Roman" w:hAnsi="Times New Roman"/>
        </w:rPr>
        <w:t xml:space="preserve">CDC will use insights from this information collection to </w:t>
      </w:r>
      <w:r w:rsidR="00D17ACA">
        <w:rPr>
          <w:rFonts w:ascii="Times New Roman" w:hAnsi="Times New Roman"/>
        </w:rPr>
        <w:t xml:space="preserve">identify and </w:t>
      </w:r>
      <w:r w:rsidR="00031EDC">
        <w:rPr>
          <w:rFonts w:ascii="Times New Roman" w:hAnsi="Times New Roman"/>
        </w:rPr>
        <w:t>prioritize school practices that should be evaluated for effectiveness (i.e., through epidemiologic studies).</w:t>
      </w:r>
    </w:p>
    <w:p w:rsidR="0007691B" w:rsidRPr="003F249F" w:rsidRDefault="0007691B" w:rsidP="00C86DE7">
      <w:pPr>
        <w:rPr>
          <w:rFonts w:ascii="Times New Roman" w:hAnsi="Times New Roman"/>
        </w:rPr>
      </w:pPr>
    </w:p>
    <w:p w:rsidR="00AC5D9C" w:rsidRPr="003F249F" w:rsidRDefault="00AC5D9C" w:rsidP="00932F9C">
      <w:pPr>
        <w:widowControl/>
        <w:rPr>
          <w:rFonts w:ascii="Times New Roman" w:hAnsi="Times New Roman"/>
          <w:b/>
          <w:bCs/>
        </w:rPr>
      </w:pPr>
      <w:bookmarkStart w:id="18" w:name="catind"/>
      <w:bookmarkEnd w:id="18"/>
    </w:p>
    <w:p w:rsidR="00073A52" w:rsidRPr="003F249F" w:rsidRDefault="00932F9C" w:rsidP="00386D3B">
      <w:pPr>
        <w:pStyle w:val="Heading1"/>
      </w:pPr>
      <w:bookmarkStart w:id="19" w:name="_Toc457979744"/>
      <w:r w:rsidRPr="003F249F">
        <w:t>3. Use of Improved Information Technology and Burden Reduction</w:t>
      </w:r>
      <w:bookmarkEnd w:id="19"/>
    </w:p>
    <w:p w:rsidR="00073A52" w:rsidRPr="003F249F" w:rsidRDefault="00073A52" w:rsidP="00932F9C">
      <w:pPr>
        <w:widowControl/>
        <w:rPr>
          <w:rFonts w:ascii="Times New Roman" w:hAnsi="Times New Roman"/>
          <w:b/>
          <w:bCs/>
        </w:rPr>
      </w:pPr>
    </w:p>
    <w:p w:rsidR="00010DA4" w:rsidRPr="003F249F" w:rsidRDefault="001B3F55" w:rsidP="00320641">
      <w:pPr>
        <w:rPr>
          <w:rFonts w:ascii="Times New Roman" w:hAnsi="Times New Roman"/>
          <w:color w:val="1F497D"/>
        </w:rPr>
      </w:pPr>
      <w:r w:rsidRPr="003F249F">
        <w:rPr>
          <w:rFonts w:ascii="Times New Roman" w:hAnsi="Times New Roman"/>
          <w:color w:val="000000"/>
        </w:rPr>
        <w:t xml:space="preserve">When feasible, </w:t>
      </w:r>
      <w:r w:rsidR="00AC711D" w:rsidRPr="003F249F">
        <w:rPr>
          <w:rFonts w:ascii="Times New Roman" w:hAnsi="Times New Roman"/>
          <w:color w:val="000000"/>
        </w:rPr>
        <w:t xml:space="preserve">the </w:t>
      </w:r>
      <w:r w:rsidR="008A6C49" w:rsidRPr="003F249F">
        <w:rPr>
          <w:rFonts w:ascii="Times New Roman" w:hAnsi="Times New Roman"/>
          <w:color w:val="000000"/>
        </w:rPr>
        <w:t>contractor</w:t>
      </w:r>
      <w:r w:rsidR="0009478B" w:rsidRPr="003F249F">
        <w:rPr>
          <w:rFonts w:ascii="Times New Roman" w:hAnsi="Times New Roman"/>
          <w:color w:val="000000"/>
        </w:rPr>
        <w:t xml:space="preserve"> organization</w:t>
      </w:r>
      <w:r w:rsidR="00010DA4" w:rsidRPr="003F249F">
        <w:rPr>
          <w:rFonts w:ascii="Times New Roman" w:hAnsi="Times New Roman"/>
          <w:color w:val="000000"/>
        </w:rPr>
        <w:t xml:space="preserve"> will employ electronic te</w:t>
      </w:r>
      <w:r w:rsidR="00F04436" w:rsidRPr="003F249F">
        <w:rPr>
          <w:rFonts w:ascii="Times New Roman" w:hAnsi="Times New Roman"/>
          <w:color w:val="000000"/>
        </w:rPr>
        <w:t xml:space="preserve">chnology </w:t>
      </w:r>
      <w:r w:rsidR="00E634E1" w:rsidRPr="003F249F">
        <w:rPr>
          <w:rFonts w:ascii="Times New Roman" w:hAnsi="Times New Roman"/>
          <w:color w:val="000000"/>
        </w:rPr>
        <w:t>(</w:t>
      </w:r>
      <w:r w:rsidRPr="003F249F">
        <w:rPr>
          <w:rFonts w:ascii="Times New Roman" w:hAnsi="Times New Roman"/>
          <w:color w:val="000000"/>
        </w:rPr>
        <w:t>e.g. video- or tele-</w:t>
      </w:r>
      <w:proofErr w:type="gramStart"/>
      <w:r w:rsidRPr="003F249F">
        <w:rPr>
          <w:rFonts w:ascii="Times New Roman" w:hAnsi="Times New Roman"/>
          <w:color w:val="000000"/>
        </w:rPr>
        <w:t>conferencing</w:t>
      </w:r>
      <w:proofErr w:type="gramEnd"/>
      <w:r w:rsidR="00E634E1" w:rsidRPr="003F249F">
        <w:rPr>
          <w:rFonts w:ascii="Times New Roman" w:hAnsi="Times New Roman"/>
          <w:color w:val="000000"/>
        </w:rPr>
        <w:t xml:space="preserve">) </w:t>
      </w:r>
      <w:r w:rsidRPr="003F249F">
        <w:rPr>
          <w:rFonts w:ascii="Times New Roman" w:hAnsi="Times New Roman"/>
          <w:color w:val="000000"/>
        </w:rPr>
        <w:t xml:space="preserve">for conducting focus group discussions and </w:t>
      </w:r>
      <w:r w:rsidR="00010DA4" w:rsidRPr="003F249F">
        <w:rPr>
          <w:rFonts w:ascii="Times New Roman" w:hAnsi="Times New Roman"/>
          <w:color w:val="000000"/>
        </w:rPr>
        <w:t>reduce respondent burden. Particular emphasis will be placed on compliance with the Government Paperwork Elimination Act (GPEA), Public Law 105-277, title XVII</w:t>
      </w:r>
      <w:r w:rsidR="00D67576" w:rsidRPr="003F249F">
        <w:rPr>
          <w:rFonts w:ascii="Times New Roman" w:hAnsi="Times New Roman"/>
          <w:color w:val="000000"/>
        </w:rPr>
        <w:t xml:space="preserve">.  </w:t>
      </w:r>
      <w:r w:rsidR="00E144AD" w:rsidRPr="003F249F">
        <w:rPr>
          <w:rFonts w:ascii="Times New Roman" w:hAnsi="Times New Roman"/>
          <w:color w:val="000000"/>
        </w:rPr>
        <w:t>T</w:t>
      </w:r>
      <w:r w:rsidR="00010DA4" w:rsidRPr="003F249F">
        <w:rPr>
          <w:rFonts w:ascii="Times New Roman" w:hAnsi="Times New Roman"/>
          <w:color w:val="000000"/>
        </w:rPr>
        <w:t xml:space="preserve">he number of questions posed </w:t>
      </w:r>
      <w:r w:rsidR="00E144AD" w:rsidRPr="003F249F">
        <w:rPr>
          <w:rFonts w:ascii="Times New Roman" w:hAnsi="Times New Roman"/>
          <w:color w:val="000000"/>
        </w:rPr>
        <w:t>has</w:t>
      </w:r>
      <w:r w:rsidR="00010DA4" w:rsidRPr="003F249F">
        <w:rPr>
          <w:rFonts w:ascii="Times New Roman" w:hAnsi="Times New Roman"/>
          <w:color w:val="000000"/>
        </w:rPr>
        <w:t xml:space="preserve"> be</w:t>
      </w:r>
      <w:r w:rsidR="00E144AD" w:rsidRPr="003F249F">
        <w:rPr>
          <w:rFonts w:ascii="Times New Roman" w:hAnsi="Times New Roman"/>
          <w:color w:val="000000"/>
        </w:rPr>
        <w:t>en</w:t>
      </w:r>
      <w:r w:rsidR="00010DA4" w:rsidRPr="003F249F">
        <w:rPr>
          <w:rFonts w:ascii="Times New Roman" w:hAnsi="Times New Roman"/>
          <w:color w:val="000000"/>
        </w:rPr>
        <w:t xml:space="preserve"> held to the minimum required </w:t>
      </w:r>
      <w:r w:rsidR="00010DA4" w:rsidRPr="003F249F">
        <w:rPr>
          <w:rFonts w:ascii="Times New Roman" w:hAnsi="Times New Roman"/>
          <w:color w:val="000000"/>
        </w:rPr>
        <w:lastRenderedPageBreak/>
        <w:t xml:space="preserve">in order to elicit the necessary </w:t>
      </w:r>
      <w:r w:rsidR="0009478B" w:rsidRPr="003F249F">
        <w:rPr>
          <w:rFonts w:ascii="Times New Roman" w:hAnsi="Times New Roman"/>
          <w:color w:val="000000"/>
        </w:rPr>
        <w:t>information</w:t>
      </w:r>
      <w:r w:rsidR="00010DA4" w:rsidRPr="003F249F">
        <w:rPr>
          <w:rFonts w:ascii="Times New Roman" w:hAnsi="Times New Roman"/>
          <w:color w:val="000000"/>
        </w:rPr>
        <w:t xml:space="preserve">.  </w:t>
      </w:r>
    </w:p>
    <w:p w:rsidR="00932F9C" w:rsidRPr="003F249F" w:rsidRDefault="00932F9C" w:rsidP="00932F9C">
      <w:pPr>
        <w:widowControl/>
        <w:rPr>
          <w:rFonts w:ascii="Times New Roman" w:hAnsi="Times New Roman"/>
          <w:b/>
          <w:bCs/>
        </w:rPr>
      </w:pPr>
      <w:r w:rsidRPr="003F249F">
        <w:rPr>
          <w:rFonts w:ascii="Times New Roman" w:hAnsi="Times New Roman"/>
          <w:b/>
          <w:bCs/>
        </w:rPr>
        <w:tab/>
      </w:r>
      <w:r w:rsidRPr="003F249F">
        <w:rPr>
          <w:rFonts w:ascii="Times New Roman" w:hAnsi="Times New Roman"/>
          <w:b/>
          <w:bCs/>
        </w:rPr>
        <w:tab/>
      </w:r>
      <w:r w:rsidRPr="003F249F">
        <w:rPr>
          <w:rFonts w:ascii="Times New Roman" w:hAnsi="Times New Roman"/>
          <w:b/>
          <w:bCs/>
        </w:rPr>
        <w:tab/>
      </w:r>
    </w:p>
    <w:p w:rsidR="00416433" w:rsidRPr="003F249F" w:rsidRDefault="00416433" w:rsidP="00560A1E">
      <w:pPr>
        <w:widowControl/>
        <w:rPr>
          <w:rFonts w:ascii="Times New Roman" w:hAnsi="Times New Roman"/>
          <w:b/>
          <w:bCs/>
        </w:rPr>
      </w:pPr>
    </w:p>
    <w:p w:rsidR="00010DA4" w:rsidRPr="003F249F" w:rsidRDefault="00932F9C" w:rsidP="00386D3B">
      <w:pPr>
        <w:pStyle w:val="Heading1"/>
      </w:pPr>
      <w:bookmarkStart w:id="20" w:name="_Toc457979745"/>
      <w:r w:rsidRPr="003F249F">
        <w:t>4. Efforts to Identify Duplication and Use of Similar Information</w:t>
      </w:r>
      <w:bookmarkEnd w:id="20"/>
      <w:r w:rsidRPr="003F249F">
        <w:tab/>
      </w:r>
      <w:r w:rsidRPr="003F249F">
        <w:tab/>
      </w:r>
      <w:r w:rsidRPr="003F249F">
        <w:tab/>
      </w:r>
    </w:p>
    <w:p w:rsidR="00932F9C" w:rsidRPr="003F249F" w:rsidRDefault="00932F9C" w:rsidP="00010DA4">
      <w:pPr>
        <w:widowControl/>
        <w:rPr>
          <w:rFonts w:ascii="Times New Roman" w:hAnsi="Times New Roman"/>
          <w:b/>
          <w:bCs/>
        </w:rPr>
      </w:pPr>
    </w:p>
    <w:p w:rsidR="00010DA4" w:rsidRPr="003F249F" w:rsidRDefault="00010DA4" w:rsidP="00010DA4">
      <w:pPr>
        <w:rPr>
          <w:rFonts w:ascii="Times New Roman" w:hAnsi="Times New Roman"/>
        </w:rPr>
      </w:pPr>
      <w:r w:rsidRPr="003F249F">
        <w:rPr>
          <w:rFonts w:ascii="Times New Roman" w:hAnsi="Times New Roman"/>
        </w:rPr>
        <w:t>DGMQ’s public hea</w:t>
      </w:r>
      <w:r w:rsidR="001B3F55" w:rsidRPr="003F249F">
        <w:rPr>
          <w:rFonts w:ascii="Times New Roman" w:hAnsi="Times New Roman"/>
        </w:rPr>
        <w:t>l</w:t>
      </w:r>
      <w:r w:rsidRPr="003F249F">
        <w:rPr>
          <w:rFonts w:ascii="Times New Roman" w:hAnsi="Times New Roman"/>
        </w:rPr>
        <w:t xml:space="preserve">th mission </w:t>
      </w:r>
      <w:r w:rsidR="00E413B5" w:rsidRPr="003F249F">
        <w:rPr>
          <w:rFonts w:ascii="Times New Roman" w:hAnsi="Times New Roman"/>
        </w:rPr>
        <w:t>involves</w:t>
      </w:r>
      <w:r w:rsidR="00036071" w:rsidRPr="003F249F">
        <w:rPr>
          <w:rFonts w:ascii="Times New Roman" w:hAnsi="Times New Roman"/>
        </w:rPr>
        <w:t xml:space="preserve"> strengthening the </w:t>
      </w:r>
      <w:r w:rsidR="008A054B" w:rsidRPr="003F249F">
        <w:rPr>
          <w:rFonts w:ascii="Times New Roman" w:hAnsi="Times New Roman"/>
        </w:rPr>
        <w:t xml:space="preserve">evidence-base on </w:t>
      </w:r>
      <w:r w:rsidR="00846F9E" w:rsidRPr="003F249F">
        <w:rPr>
          <w:rFonts w:ascii="Times New Roman" w:hAnsi="Times New Roman"/>
        </w:rPr>
        <w:t>school measures</w:t>
      </w:r>
      <w:r w:rsidR="00036071" w:rsidRPr="003F249F">
        <w:rPr>
          <w:rFonts w:ascii="Times New Roman" w:hAnsi="Times New Roman"/>
        </w:rPr>
        <w:t xml:space="preserve"> </w:t>
      </w:r>
      <w:r w:rsidR="008A054B" w:rsidRPr="003F249F">
        <w:rPr>
          <w:rFonts w:ascii="Times New Roman" w:hAnsi="Times New Roman"/>
        </w:rPr>
        <w:t xml:space="preserve">and updating CDC’s Pre-Pandemic </w:t>
      </w:r>
      <w:r w:rsidR="001B3F55" w:rsidRPr="003F249F">
        <w:rPr>
          <w:rFonts w:ascii="Times New Roman" w:hAnsi="Times New Roman"/>
        </w:rPr>
        <w:t xml:space="preserve">Community Mitigation </w:t>
      </w:r>
      <w:r w:rsidR="008A054B" w:rsidRPr="003F249F">
        <w:rPr>
          <w:rFonts w:ascii="Times New Roman" w:hAnsi="Times New Roman"/>
        </w:rPr>
        <w:t>G</w:t>
      </w:r>
      <w:r w:rsidR="00E413B5" w:rsidRPr="003F249F">
        <w:rPr>
          <w:rFonts w:ascii="Times New Roman" w:hAnsi="Times New Roman"/>
        </w:rPr>
        <w:t>uidance</w:t>
      </w:r>
      <w:r w:rsidR="00E630BC" w:rsidRPr="003F249F">
        <w:rPr>
          <w:rFonts w:ascii="Times New Roman" w:hAnsi="Times New Roman"/>
        </w:rPr>
        <w:t xml:space="preserve">, </w:t>
      </w:r>
      <w:r w:rsidR="00E413B5" w:rsidRPr="003F249F">
        <w:rPr>
          <w:rFonts w:ascii="Times New Roman" w:hAnsi="Times New Roman"/>
        </w:rPr>
        <w:t>as outlined in Section A1.  As such, i</w:t>
      </w:r>
      <w:r w:rsidRPr="003F249F">
        <w:rPr>
          <w:rFonts w:ascii="Times New Roman" w:hAnsi="Times New Roman"/>
        </w:rPr>
        <w:t xml:space="preserve">t is not expected that any of the information collected under this </w:t>
      </w:r>
      <w:r w:rsidR="00846F9E" w:rsidRPr="003F249F">
        <w:rPr>
          <w:rFonts w:ascii="Times New Roman" w:hAnsi="Times New Roman"/>
        </w:rPr>
        <w:t>package</w:t>
      </w:r>
      <w:r w:rsidR="00E413B5" w:rsidRPr="003F249F">
        <w:rPr>
          <w:rFonts w:ascii="Times New Roman" w:hAnsi="Times New Roman"/>
        </w:rPr>
        <w:t xml:space="preserve"> is duplica</w:t>
      </w:r>
      <w:r w:rsidRPr="003F249F">
        <w:rPr>
          <w:rFonts w:ascii="Times New Roman" w:hAnsi="Times New Roman"/>
        </w:rPr>
        <w:t>tive or is already in the possession of the federal govern</w:t>
      </w:r>
      <w:r w:rsidR="00887FAA" w:rsidRPr="003F249F">
        <w:rPr>
          <w:rFonts w:ascii="Times New Roman" w:hAnsi="Times New Roman"/>
        </w:rPr>
        <w:t xml:space="preserve">ment or other organizations that study or promote </w:t>
      </w:r>
      <w:r w:rsidR="00846F9E" w:rsidRPr="003F249F">
        <w:rPr>
          <w:rFonts w:ascii="Times New Roman" w:hAnsi="Times New Roman"/>
        </w:rPr>
        <w:t>school-related mitigation measures</w:t>
      </w:r>
      <w:r w:rsidR="00BD4B98" w:rsidRPr="003F249F">
        <w:rPr>
          <w:rFonts w:ascii="Times New Roman" w:hAnsi="Times New Roman"/>
        </w:rPr>
        <w:t>.</w:t>
      </w:r>
      <w:r w:rsidR="005D1B7D" w:rsidRPr="003F249F">
        <w:rPr>
          <w:rFonts w:ascii="Times New Roman" w:hAnsi="Times New Roman"/>
        </w:rPr>
        <w:t xml:space="preserve"> </w:t>
      </w:r>
      <w:r w:rsidR="00887FAA" w:rsidRPr="003F249F">
        <w:rPr>
          <w:rFonts w:ascii="Times New Roman" w:hAnsi="Times New Roman"/>
        </w:rPr>
        <w:t xml:space="preserve"> </w:t>
      </w:r>
      <w:r w:rsidR="005D1B7D" w:rsidRPr="003F249F">
        <w:rPr>
          <w:rFonts w:ascii="Times New Roman" w:hAnsi="Times New Roman"/>
        </w:rPr>
        <w:t xml:space="preserve">Retrospective review of the U.S. government response to the </w:t>
      </w:r>
      <w:r w:rsidR="00887FAA" w:rsidRPr="003F249F">
        <w:rPr>
          <w:rFonts w:ascii="Times New Roman" w:hAnsi="Times New Roman"/>
        </w:rPr>
        <w:t xml:space="preserve">2009 </w:t>
      </w:r>
      <w:r w:rsidR="005D1B7D" w:rsidRPr="003F249F">
        <w:rPr>
          <w:rFonts w:ascii="Times New Roman" w:hAnsi="Times New Roman"/>
        </w:rPr>
        <w:t xml:space="preserve">pandemic identified a </w:t>
      </w:r>
      <w:r w:rsidR="000E50F5" w:rsidRPr="003F249F">
        <w:rPr>
          <w:rFonts w:ascii="Times New Roman" w:hAnsi="Times New Roman"/>
        </w:rPr>
        <w:t>limited evidence-base on w</w:t>
      </w:r>
      <w:r w:rsidR="008A054B" w:rsidRPr="003F249F">
        <w:rPr>
          <w:rFonts w:ascii="Times New Roman" w:hAnsi="Times New Roman"/>
        </w:rPr>
        <w:t>here, w</w:t>
      </w:r>
      <w:r w:rsidR="000E50F5" w:rsidRPr="003F249F">
        <w:rPr>
          <w:rFonts w:ascii="Times New Roman" w:hAnsi="Times New Roman"/>
        </w:rPr>
        <w:t xml:space="preserve">hen or for how long to implement </w:t>
      </w:r>
      <w:r w:rsidR="00846F9E" w:rsidRPr="003F249F">
        <w:rPr>
          <w:rFonts w:ascii="Times New Roman" w:hAnsi="Times New Roman"/>
        </w:rPr>
        <w:t>school-related mitigation measures</w:t>
      </w:r>
      <w:r w:rsidR="005D1B7D" w:rsidRPr="003F249F">
        <w:rPr>
          <w:rFonts w:ascii="Times New Roman" w:hAnsi="Times New Roman"/>
        </w:rPr>
        <w:t xml:space="preserve">, supporting the need for this </w:t>
      </w:r>
      <w:r w:rsidR="000E50F5" w:rsidRPr="003F249F">
        <w:rPr>
          <w:rFonts w:ascii="Times New Roman" w:hAnsi="Times New Roman"/>
        </w:rPr>
        <w:t>information collection</w:t>
      </w:r>
      <w:r w:rsidR="005D1B7D" w:rsidRPr="003F249F">
        <w:rPr>
          <w:rFonts w:ascii="Times New Roman" w:hAnsi="Times New Roman"/>
        </w:rPr>
        <w:t xml:space="preserve">. </w:t>
      </w:r>
      <w:r w:rsidR="00846F9E" w:rsidRPr="003F249F">
        <w:rPr>
          <w:rFonts w:ascii="Times New Roman" w:hAnsi="Times New Roman"/>
        </w:rPr>
        <w:t xml:space="preserve"> </w:t>
      </w:r>
      <w:r w:rsidRPr="003F249F">
        <w:rPr>
          <w:rFonts w:ascii="Times New Roman" w:hAnsi="Times New Roman"/>
        </w:rPr>
        <w:t>DGMQ</w:t>
      </w:r>
      <w:r w:rsidR="00AF53BF" w:rsidRPr="003F249F">
        <w:rPr>
          <w:rFonts w:ascii="Times New Roman" w:hAnsi="Times New Roman"/>
        </w:rPr>
        <w:t xml:space="preserve"> will make all reasonable effort</w:t>
      </w:r>
      <w:r w:rsidRPr="003F249F">
        <w:rPr>
          <w:rFonts w:ascii="Times New Roman" w:hAnsi="Times New Roman"/>
        </w:rPr>
        <w:t xml:space="preserve"> to ensure that the information c</w:t>
      </w:r>
      <w:r w:rsidR="00BD4B98" w:rsidRPr="003F249F">
        <w:rPr>
          <w:rFonts w:ascii="Times New Roman" w:hAnsi="Times New Roman"/>
        </w:rPr>
        <w:t>ollection</w:t>
      </w:r>
      <w:r w:rsidR="00E57C49" w:rsidRPr="003F249F">
        <w:rPr>
          <w:rFonts w:ascii="Times New Roman" w:hAnsi="Times New Roman"/>
        </w:rPr>
        <w:t xml:space="preserve"> do</w:t>
      </w:r>
      <w:r w:rsidR="000E50F5" w:rsidRPr="003F249F">
        <w:rPr>
          <w:rFonts w:ascii="Times New Roman" w:hAnsi="Times New Roman"/>
        </w:rPr>
        <w:t>es</w:t>
      </w:r>
      <w:r w:rsidR="00BD4B98" w:rsidRPr="003F249F">
        <w:rPr>
          <w:rFonts w:ascii="Times New Roman" w:hAnsi="Times New Roman"/>
        </w:rPr>
        <w:t xml:space="preserve"> not overlap with</w:t>
      </w:r>
      <w:r w:rsidRPr="003F249F">
        <w:rPr>
          <w:rFonts w:ascii="Times New Roman" w:hAnsi="Times New Roman"/>
        </w:rPr>
        <w:t xml:space="preserve"> </w:t>
      </w:r>
      <w:r w:rsidR="00BD4B98" w:rsidRPr="003F249F">
        <w:rPr>
          <w:rFonts w:ascii="Times New Roman" w:hAnsi="Times New Roman"/>
        </w:rPr>
        <w:t>other</w:t>
      </w:r>
      <w:r w:rsidR="00883743" w:rsidRPr="003F249F">
        <w:rPr>
          <w:rFonts w:ascii="Times New Roman" w:hAnsi="Times New Roman"/>
        </w:rPr>
        <w:t xml:space="preserve"> projects on </w:t>
      </w:r>
      <w:r w:rsidR="000E50F5" w:rsidRPr="003F249F">
        <w:rPr>
          <w:rFonts w:ascii="Times New Roman" w:hAnsi="Times New Roman"/>
        </w:rPr>
        <w:t xml:space="preserve">infectious disease control </w:t>
      </w:r>
      <w:r w:rsidR="00846F9E" w:rsidRPr="003F249F">
        <w:rPr>
          <w:rFonts w:ascii="Times New Roman" w:hAnsi="Times New Roman"/>
        </w:rPr>
        <w:t>measures</w:t>
      </w:r>
      <w:r w:rsidR="000E50F5" w:rsidRPr="003F249F">
        <w:rPr>
          <w:rFonts w:ascii="Times New Roman" w:hAnsi="Times New Roman"/>
        </w:rPr>
        <w:t xml:space="preserve"> in school settings</w:t>
      </w:r>
      <w:r w:rsidR="001120A2" w:rsidRPr="003F249F">
        <w:rPr>
          <w:rFonts w:ascii="Times New Roman" w:hAnsi="Times New Roman"/>
        </w:rPr>
        <w:t>.</w:t>
      </w:r>
      <w:r w:rsidR="008649F4" w:rsidRPr="008649F4">
        <w:t xml:space="preserve"> </w:t>
      </w:r>
      <w:r w:rsidR="002D5FB4">
        <w:rPr>
          <w:rFonts w:ascii="Times New Roman" w:hAnsi="Times New Roman"/>
        </w:rPr>
        <w:t>This project originates from D</w:t>
      </w:r>
      <w:r w:rsidR="008649F4" w:rsidRPr="008649F4">
        <w:rPr>
          <w:rFonts w:ascii="Times New Roman" w:hAnsi="Times New Roman"/>
        </w:rPr>
        <w:t>GMQ</w:t>
      </w:r>
      <w:r w:rsidR="002D5FB4">
        <w:rPr>
          <w:rFonts w:ascii="Times New Roman" w:hAnsi="Times New Roman"/>
        </w:rPr>
        <w:t>’s Community Interventions for Infection Control Unit (CI-ICU) that</w:t>
      </w:r>
      <w:r w:rsidR="008649F4" w:rsidRPr="008649F4">
        <w:rPr>
          <w:rFonts w:ascii="Times New Roman" w:hAnsi="Times New Roman"/>
        </w:rPr>
        <w:t xml:space="preserve"> is the core of the Community Mitigation Task Force for pandemic </w:t>
      </w:r>
      <w:r w:rsidR="002D5FB4">
        <w:rPr>
          <w:rFonts w:ascii="Times New Roman" w:hAnsi="Times New Roman"/>
        </w:rPr>
        <w:t>preparedness and response</w:t>
      </w:r>
      <w:r w:rsidR="008649F4" w:rsidRPr="008649F4">
        <w:rPr>
          <w:rFonts w:ascii="Times New Roman" w:hAnsi="Times New Roman"/>
        </w:rPr>
        <w:t xml:space="preserve">. We have discussed with other offices in CDC and the Department of Education. We have also formed a steering committee </w:t>
      </w:r>
      <w:r w:rsidR="002D5FB4">
        <w:rPr>
          <w:rFonts w:ascii="Times New Roman" w:hAnsi="Times New Roman"/>
        </w:rPr>
        <w:t xml:space="preserve">for technical oversight of this project </w:t>
      </w:r>
      <w:r w:rsidR="008649F4" w:rsidRPr="008649F4">
        <w:rPr>
          <w:rFonts w:ascii="Times New Roman" w:hAnsi="Times New Roman"/>
        </w:rPr>
        <w:t xml:space="preserve">that includes representation from </w:t>
      </w:r>
      <w:r w:rsidR="002D5FB4">
        <w:rPr>
          <w:rFonts w:ascii="Times New Roman" w:hAnsi="Times New Roman"/>
        </w:rPr>
        <w:t xml:space="preserve">CDC’s DGMQ/CI-ICU, Division of Adolescent and School Health, School Health Branch </w:t>
      </w:r>
      <w:r w:rsidR="009068A1">
        <w:rPr>
          <w:rFonts w:ascii="Times New Roman" w:hAnsi="Times New Roman"/>
        </w:rPr>
        <w:t>in</w:t>
      </w:r>
      <w:r w:rsidR="002D5FB4">
        <w:rPr>
          <w:rFonts w:ascii="Times New Roman" w:hAnsi="Times New Roman"/>
        </w:rPr>
        <w:t xml:space="preserve"> the Division of Population Health, and </w:t>
      </w:r>
      <w:r w:rsidR="008649F4" w:rsidRPr="008649F4">
        <w:rPr>
          <w:rFonts w:ascii="Times New Roman" w:hAnsi="Times New Roman"/>
        </w:rPr>
        <w:t xml:space="preserve">the Department of Education.  </w:t>
      </w:r>
    </w:p>
    <w:p w:rsidR="00932F9C" w:rsidRPr="003F249F" w:rsidRDefault="00932F9C" w:rsidP="00932F9C">
      <w:pPr>
        <w:widowControl/>
        <w:rPr>
          <w:rFonts w:ascii="Times New Roman" w:hAnsi="Times New Roman"/>
          <w:b/>
          <w:bCs/>
        </w:rPr>
      </w:pPr>
    </w:p>
    <w:p w:rsidR="000D640E" w:rsidRPr="003F249F" w:rsidRDefault="000D640E" w:rsidP="00932F9C">
      <w:pPr>
        <w:widowControl/>
        <w:rPr>
          <w:rFonts w:ascii="Times New Roman" w:hAnsi="Times New Roman"/>
          <w:b/>
          <w:bCs/>
        </w:rPr>
      </w:pPr>
    </w:p>
    <w:p w:rsidR="00932F9C" w:rsidRPr="003F249F" w:rsidRDefault="00932F9C" w:rsidP="00386D3B">
      <w:pPr>
        <w:pStyle w:val="Heading1"/>
      </w:pPr>
      <w:bookmarkStart w:id="21" w:name="_Toc457979746"/>
      <w:r w:rsidRPr="003F249F">
        <w:t xml:space="preserve">5. </w:t>
      </w:r>
      <w:r w:rsidR="00B065E8" w:rsidRPr="003F249F">
        <w:t>I</w:t>
      </w:r>
      <w:r w:rsidRPr="003F249F">
        <w:t>mpact on Small Businesses or Other Small Entities</w:t>
      </w:r>
      <w:bookmarkEnd w:id="21"/>
      <w:r w:rsidRPr="003F249F">
        <w:tab/>
      </w:r>
      <w:r w:rsidRPr="003F249F">
        <w:tab/>
      </w:r>
      <w:r w:rsidRPr="003F249F">
        <w:tab/>
      </w:r>
      <w:r w:rsidRPr="003F249F">
        <w:tab/>
      </w:r>
      <w:r w:rsidRPr="003F249F">
        <w:tab/>
      </w:r>
    </w:p>
    <w:p w:rsidR="00010DA4" w:rsidRPr="003F249F" w:rsidRDefault="00010DA4" w:rsidP="00932F9C">
      <w:pPr>
        <w:widowControl/>
        <w:rPr>
          <w:rFonts w:ascii="Times New Roman" w:hAnsi="Times New Roman"/>
          <w:b/>
          <w:bCs/>
        </w:rPr>
      </w:pPr>
    </w:p>
    <w:p w:rsidR="00010DA4" w:rsidRPr="003F249F" w:rsidRDefault="00010DA4" w:rsidP="00010DA4">
      <w:pPr>
        <w:rPr>
          <w:rFonts w:ascii="Times New Roman" w:hAnsi="Times New Roman"/>
        </w:rPr>
      </w:pPr>
      <w:r w:rsidRPr="003F249F">
        <w:rPr>
          <w:rFonts w:ascii="Times New Roman" w:hAnsi="Times New Roman"/>
        </w:rPr>
        <w:t>Small entities, including small government</w:t>
      </w:r>
      <w:r w:rsidR="00350559" w:rsidRPr="003F249F">
        <w:rPr>
          <w:rFonts w:ascii="Times New Roman" w:hAnsi="Times New Roman"/>
        </w:rPr>
        <w:t>s (i.e. county and local public health and school officials),</w:t>
      </w:r>
      <w:r w:rsidRPr="003F249F">
        <w:rPr>
          <w:rFonts w:ascii="Times New Roman" w:hAnsi="Times New Roman"/>
        </w:rPr>
        <w:t xml:space="preserve"> </w:t>
      </w:r>
      <w:r w:rsidR="00350559" w:rsidRPr="003F249F">
        <w:rPr>
          <w:rFonts w:ascii="Times New Roman" w:hAnsi="Times New Roman"/>
        </w:rPr>
        <w:t>will</w:t>
      </w:r>
      <w:r w:rsidR="00F3520A" w:rsidRPr="003F249F">
        <w:rPr>
          <w:rFonts w:ascii="Times New Roman" w:hAnsi="Times New Roman"/>
        </w:rPr>
        <w:t xml:space="preserve"> </w:t>
      </w:r>
      <w:r w:rsidRPr="003F249F">
        <w:rPr>
          <w:rFonts w:ascii="Times New Roman" w:hAnsi="Times New Roman"/>
        </w:rPr>
        <w:t xml:space="preserve">be included </w:t>
      </w:r>
      <w:r w:rsidR="00350559" w:rsidRPr="003F249F">
        <w:rPr>
          <w:rFonts w:ascii="Times New Roman" w:hAnsi="Times New Roman"/>
        </w:rPr>
        <w:t>in the proposed information collection</w:t>
      </w:r>
      <w:r w:rsidRPr="003F249F">
        <w:rPr>
          <w:rFonts w:ascii="Times New Roman" w:hAnsi="Times New Roman"/>
        </w:rPr>
        <w:t>. A small government is defined as a government jurisdiction of a city, county, town, township, school district, or special district with a population of less than 50,000.  Questions will be held to the absolute minimum r</w:t>
      </w:r>
      <w:r w:rsidR="00E57C49" w:rsidRPr="003F249F">
        <w:rPr>
          <w:rFonts w:ascii="Times New Roman" w:hAnsi="Times New Roman"/>
        </w:rPr>
        <w:t>equired for the intended use</w:t>
      </w:r>
      <w:r w:rsidR="004F157C" w:rsidRPr="003F249F">
        <w:rPr>
          <w:rFonts w:ascii="Times New Roman" w:hAnsi="Times New Roman"/>
        </w:rPr>
        <w:t xml:space="preserve"> when participants </w:t>
      </w:r>
      <w:r w:rsidR="001617F6" w:rsidRPr="003F249F">
        <w:rPr>
          <w:rFonts w:ascii="Times New Roman" w:hAnsi="Times New Roman"/>
        </w:rPr>
        <w:t>could include officials representing small government offices</w:t>
      </w:r>
      <w:r w:rsidRPr="003F249F">
        <w:rPr>
          <w:rFonts w:ascii="Times New Roman" w:hAnsi="Times New Roman"/>
        </w:rPr>
        <w:t>.</w:t>
      </w:r>
      <w:r w:rsidR="00C96E5E" w:rsidRPr="003F249F">
        <w:rPr>
          <w:rFonts w:ascii="Times New Roman" w:hAnsi="Times New Roman"/>
        </w:rPr>
        <w:t xml:space="preserve"> The maximum time commitment for each participant is 2 hours. </w:t>
      </w:r>
    </w:p>
    <w:p w:rsidR="00010DA4" w:rsidRPr="003F249F" w:rsidRDefault="00010DA4" w:rsidP="00932F9C">
      <w:pPr>
        <w:widowControl/>
        <w:rPr>
          <w:rFonts w:ascii="Times New Roman" w:hAnsi="Times New Roman"/>
          <w:b/>
          <w:bCs/>
        </w:rPr>
      </w:pPr>
    </w:p>
    <w:p w:rsidR="000D640E" w:rsidRPr="003F249F" w:rsidRDefault="000D640E" w:rsidP="00932F9C">
      <w:pPr>
        <w:widowControl/>
        <w:rPr>
          <w:rFonts w:ascii="Times New Roman" w:hAnsi="Times New Roman"/>
          <w:b/>
          <w:bCs/>
        </w:rPr>
      </w:pPr>
    </w:p>
    <w:p w:rsidR="008233BB" w:rsidRPr="003F249F" w:rsidRDefault="00932F9C" w:rsidP="00386D3B">
      <w:pPr>
        <w:pStyle w:val="Heading1"/>
      </w:pPr>
      <w:bookmarkStart w:id="22" w:name="_Toc457979747"/>
      <w:r w:rsidRPr="003F249F">
        <w:t>6. Consequences of Collecting the Information Less Frequently</w:t>
      </w:r>
      <w:bookmarkEnd w:id="22"/>
      <w:r w:rsidRPr="003F249F">
        <w:tab/>
      </w:r>
    </w:p>
    <w:p w:rsidR="00932F9C" w:rsidRPr="003F249F" w:rsidRDefault="00932F9C" w:rsidP="00932F9C">
      <w:pPr>
        <w:widowControl/>
        <w:rPr>
          <w:rFonts w:ascii="Times New Roman" w:hAnsi="Times New Roman"/>
          <w:b/>
          <w:bCs/>
        </w:rPr>
      </w:pPr>
      <w:r w:rsidRPr="003F249F">
        <w:rPr>
          <w:rFonts w:ascii="Times New Roman" w:hAnsi="Times New Roman"/>
          <w:b/>
          <w:bCs/>
        </w:rPr>
        <w:tab/>
      </w:r>
      <w:r w:rsidRPr="003F249F">
        <w:rPr>
          <w:rFonts w:ascii="Times New Roman" w:hAnsi="Times New Roman"/>
          <w:b/>
          <w:bCs/>
        </w:rPr>
        <w:tab/>
      </w:r>
      <w:r w:rsidRPr="003F249F">
        <w:rPr>
          <w:rFonts w:ascii="Times New Roman" w:hAnsi="Times New Roman"/>
          <w:b/>
          <w:bCs/>
        </w:rPr>
        <w:tab/>
      </w:r>
    </w:p>
    <w:p w:rsidR="00932F9C" w:rsidRPr="003F249F" w:rsidRDefault="00560A1E" w:rsidP="00932F9C">
      <w:pPr>
        <w:widowControl/>
        <w:ind w:right="720"/>
        <w:rPr>
          <w:rFonts w:ascii="Times New Roman" w:hAnsi="Times New Roman"/>
        </w:rPr>
      </w:pPr>
      <w:r w:rsidRPr="003F249F">
        <w:rPr>
          <w:rFonts w:ascii="Times New Roman" w:hAnsi="Times New Roman"/>
        </w:rPr>
        <w:t xml:space="preserve">The </w:t>
      </w:r>
      <w:r w:rsidR="001617F6" w:rsidRPr="003F249F">
        <w:rPr>
          <w:rFonts w:ascii="Times New Roman" w:hAnsi="Times New Roman"/>
        </w:rPr>
        <w:t xml:space="preserve">proposed </w:t>
      </w:r>
      <w:r w:rsidRPr="003F249F">
        <w:rPr>
          <w:rFonts w:ascii="Times New Roman" w:hAnsi="Times New Roman"/>
        </w:rPr>
        <w:t>informa</w:t>
      </w:r>
      <w:r w:rsidR="001617F6" w:rsidRPr="003F249F">
        <w:rPr>
          <w:rFonts w:ascii="Times New Roman" w:hAnsi="Times New Roman"/>
        </w:rPr>
        <w:t>tion collection is</w:t>
      </w:r>
      <w:r w:rsidR="00C56C71" w:rsidRPr="003F249F">
        <w:rPr>
          <w:rFonts w:ascii="Times New Roman" w:hAnsi="Times New Roman"/>
        </w:rPr>
        <w:t xml:space="preserve"> required</w:t>
      </w:r>
      <w:r w:rsidRPr="003F249F">
        <w:rPr>
          <w:rFonts w:ascii="Times New Roman" w:hAnsi="Times New Roman"/>
        </w:rPr>
        <w:t xml:space="preserve"> for </w:t>
      </w:r>
      <w:r w:rsidR="001617F6" w:rsidRPr="003F249F">
        <w:rPr>
          <w:rFonts w:ascii="Times New Roman" w:hAnsi="Times New Roman"/>
        </w:rPr>
        <w:t xml:space="preserve">DGMQ to </w:t>
      </w:r>
      <w:r w:rsidR="00C1276B" w:rsidRPr="003F249F">
        <w:rPr>
          <w:rFonts w:ascii="Times New Roman" w:hAnsi="Times New Roman"/>
        </w:rPr>
        <w:t>strengthen the evidence-</w:t>
      </w:r>
      <w:r w:rsidRPr="003F249F">
        <w:rPr>
          <w:rFonts w:ascii="Times New Roman" w:hAnsi="Times New Roman"/>
        </w:rPr>
        <w:t>base</w:t>
      </w:r>
      <w:r w:rsidR="00E57C49" w:rsidRPr="003F249F">
        <w:rPr>
          <w:rFonts w:ascii="Times New Roman" w:hAnsi="Times New Roman"/>
        </w:rPr>
        <w:t xml:space="preserve"> for </w:t>
      </w:r>
      <w:r w:rsidR="00F86073" w:rsidRPr="003F249F">
        <w:rPr>
          <w:rFonts w:ascii="Times New Roman" w:hAnsi="Times New Roman"/>
        </w:rPr>
        <w:t xml:space="preserve">influenza epidemic </w:t>
      </w:r>
      <w:r w:rsidR="001617F6" w:rsidRPr="003F249F">
        <w:rPr>
          <w:rFonts w:ascii="Times New Roman" w:hAnsi="Times New Roman"/>
        </w:rPr>
        <w:t>mitigation measures in</w:t>
      </w:r>
      <w:r w:rsidR="00E57C49" w:rsidRPr="003F249F">
        <w:rPr>
          <w:rFonts w:ascii="Times New Roman" w:hAnsi="Times New Roman"/>
        </w:rPr>
        <w:t xml:space="preserve"> </w:t>
      </w:r>
      <w:r w:rsidR="00C32322" w:rsidRPr="003F249F">
        <w:rPr>
          <w:rFonts w:ascii="Times New Roman" w:hAnsi="Times New Roman"/>
        </w:rPr>
        <w:t>school</w:t>
      </w:r>
      <w:r w:rsidR="001617F6" w:rsidRPr="003F249F">
        <w:rPr>
          <w:rFonts w:ascii="Times New Roman" w:hAnsi="Times New Roman"/>
        </w:rPr>
        <w:t xml:space="preserve"> </w:t>
      </w:r>
      <w:r w:rsidR="00C32322" w:rsidRPr="003F249F">
        <w:rPr>
          <w:rFonts w:ascii="Times New Roman" w:hAnsi="Times New Roman"/>
        </w:rPr>
        <w:t>s</w:t>
      </w:r>
      <w:r w:rsidR="001617F6" w:rsidRPr="003F249F">
        <w:rPr>
          <w:rFonts w:ascii="Times New Roman" w:hAnsi="Times New Roman"/>
        </w:rPr>
        <w:t>ettings</w:t>
      </w:r>
      <w:r w:rsidRPr="003F249F">
        <w:rPr>
          <w:rFonts w:ascii="Times New Roman" w:hAnsi="Times New Roman"/>
        </w:rPr>
        <w:t xml:space="preserve">. The lack of </w:t>
      </w:r>
      <w:r w:rsidR="00F7128F" w:rsidRPr="003F249F">
        <w:rPr>
          <w:rFonts w:ascii="Times New Roman" w:hAnsi="Times New Roman"/>
        </w:rPr>
        <w:t xml:space="preserve">information on </w:t>
      </w:r>
      <w:r w:rsidR="00820F96" w:rsidRPr="003F249F">
        <w:rPr>
          <w:rFonts w:ascii="Times New Roman" w:hAnsi="Times New Roman"/>
        </w:rPr>
        <w:t xml:space="preserve">feasibility of social distancing measures in schools </w:t>
      </w:r>
      <w:r w:rsidR="00DA001A" w:rsidRPr="003F249F">
        <w:rPr>
          <w:rFonts w:ascii="Times New Roman" w:hAnsi="Times New Roman"/>
        </w:rPr>
        <w:t xml:space="preserve">may result in </w:t>
      </w:r>
      <w:r w:rsidR="00FC3245" w:rsidRPr="003F249F">
        <w:rPr>
          <w:rFonts w:ascii="Times New Roman" w:hAnsi="Times New Roman"/>
        </w:rPr>
        <w:t>studies</w:t>
      </w:r>
      <w:r w:rsidR="0039116E" w:rsidRPr="003F249F">
        <w:rPr>
          <w:rFonts w:ascii="Times New Roman" w:hAnsi="Times New Roman"/>
        </w:rPr>
        <w:t xml:space="preserve"> on effectiveness of</w:t>
      </w:r>
      <w:r w:rsidR="00FC3245" w:rsidRPr="003F249F">
        <w:rPr>
          <w:rFonts w:ascii="Times New Roman" w:hAnsi="Times New Roman"/>
        </w:rPr>
        <w:t xml:space="preserve"> </w:t>
      </w:r>
      <w:r w:rsidR="00DA001A" w:rsidRPr="003F249F">
        <w:rPr>
          <w:rFonts w:ascii="Times New Roman" w:hAnsi="Times New Roman"/>
        </w:rPr>
        <w:t xml:space="preserve">social distancing that evaluate measures not feasible to implement in school settings in the US. </w:t>
      </w:r>
      <w:r w:rsidR="00F7128F" w:rsidRPr="003F249F">
        <w:rPr>
          <w:rFonts w:ascii="Times New Roman" w:hAnsi="Times New Roman"/>
        </w:rPr>
        <w:t xml:space="preserve">Burden to individuals </w:t>
      </w:r>
      <w:r w:rsidR="00FC3245" w:rsidRPr="003F249F">
        <w:rPr>
          <w:rFonts w:ascii="Times New Roman" w:hAnsi="Times New Roman"/>
        </w:rPr>
        <w:t xml:space="preserve">participating in the study will be </w:t>
      </w:r>
      <w:r w:rsidR="00F7128F" w:rsidRPr="003F249F">
        <w:rPr>
          <w:rFonts w:ascii="Times New Roman" w:hAnsi="Times New Roman"/>
        </w:rPr>
        <w:t xml:space="preserve">minimized and only necessary </w:t>
      </w:r>
      <w:r w:rsidR="00FC3245" w:rsidRPr="003F249F">
        <w:rPr>
          <w:rFonts w:ascii="Times New Roman" w:hAnsi="Times New Roman"/>
        </w:rPr>
        <w:t xml:space="preserve">questions </w:t>
      </w:r>
      <w:r w:rsidR="00F7128F" w:rsidRPr="003F249F">
        <w:rPr>
          <w:rFonts w:ascii="Times New Roman" w:hAnsi="Times New Roman"/>
        </w:rPr>
        <w:t>are included in the collection instruments.</w:t>
      </w:r>
    </w:p>
    <w:p w:rsidR="006F0CA0" w:rsidRPr="003F249F" w:rsidRDefault="006F0CA0" w:rsidP="001120A2">
      <w:pPr>
        <w:rPr>
          <w:rFonts w:ascii="Times New Roman" w:hAnsi="Times New Roman"/>
        </w:rPr>
      </w:pPr>
    </w:p>
    <w:p w:rsidR="001120A2" w:rsidRPr="003F249F" w:rsidRDefault="006C69D7" w:rsidP="001120A2">
      <w:pPr>
        <w:rPr>
          <w:rFonts w:ascii="Calibri" w:hAnsi="Calibri" w:cs="Calibri"/>
        </w:rPr>
      </w:pPr>
      <w:r w:rsidRPr="003F249F">
        <w:rPr>
          <w:rFonts w:ascii="Times New Roman" w:hAnsi="Times New Roman"/>
        </w:rPr>
        <w:t>T</w:t>
      </w:r>
      <w:r w:rsidR="006F0CA0" w:rsidRPr="003F249F">
        <w:rPr>
          <w:rFonts w:ascii="Times New Roman" w:hAnsi="Times New Roman"/>
        </w:rPr>
        <w:t>h</w:t>
      </w:r>
      <w:r w:rsidRPr="003F249F">
        <w:rPr>
          <w:rFonts w:ascii="Times New Roman" w:hAnsi="Times New Roman"/>
        </w:rPr>
        <w:t>is information</w:t>
      </w:r>
      <w:r w:rsidR="006F0CA0" w:rsidRPr="003F249F">
        <w:rPr>
          <w:rFonts w:ascii="Times New Roman" w:hAnsi="Times New Roman"/>
        </w:rPr>
        <w:t xml:space="preserve"> collection </w:t>
      </w:r>
      <w:r w:rsidR="00D67576" w:rsidRPr="003F249F">
        <w:rPr>
          <w:rFonts w:ascii="Times" w:hAnsi="Times" w:cs="Calibri"/>
        </w:rPr>
        <w:t>will inform</w:t>
      </w:r>
      <w:r w:rsidR="006F0CA0" w:rsidRPr="003F249F">
        <w:rPr>
          <w:rFonts w:ascii="Times" w:hAnsi="Times" w:cs="Calibri"/>
        </w:rPr>
        <w:t xml:space="preserve"> the timel</w:t>
      </w:r>
      <w:r w:rsidR="00C1276B" w:rsidRPr="003F249F">
        <w:rPr>
          <w:rFonts w:ascii="Times" w:hAnsi="Times" w:cs="Calibri"/>
        </w:rPr>
        <w:t xml:space="preserve">y implementation of appropriate </w:t>
      </w:r>
      <w:r w:rsidR="00EC0F96" w:rsidRPr="003F249F">
        <w:rPr>
          <w:rFonts w:ascii="Times" w:hAnsi="Times" w:cs="Calibri"/>
        </w:rPr>
        <w:t>disease prevention and control measures in school settings</w:t>
      </w:r>
      <w:r w:rsidR="006F0CA0" w:rsidRPr="003F249F">
        <w:rPr>
          <w:rFonts w:ascii="Times" w:hAnsi="Times" w:cs="Calibri"/>
        </w:rPr>
        <w:t xml:space="preserve">. </w:t>
      </w:r>
      <w:r w:rsidR="004A0706" w:rsidRPr="003F249F">
        <w:rPr>
          <w:rFonts w:ascii="Times" w:hAnsi="Times"/>
        </w:rPr>
        <w:t xml:space="preserve">Findings </w:t>
      </w:r>
      <w:r w:rsidR="001617F6" w:rsidRPr="003F249F">
        <w:rPr>
          <w:rFonts w:ascii="Times" w:hAnsi="Times"/>
        </w:rPr>
        <w:t>from this information collection</w:t>
      </w:r>
      <w:r w:rsidR="00C1276B" w:rsidRPr="003F249F">
        <w:rPr>
          <w:rFonts w:ascii="Times" w:hAnsi="Times"/>
        </w:rPr>
        <w:t xml:space="preserve"> </w:t>
      </w:r>
      <w:r w:rsidR="005D5171" w:rsidRPr="003F249F">
        <w:rPr>
          <w:rFonts w:ascii="Times" w:hAnsi="Times"/>
        </w:rPr>
        <w:t>will be</w:t>
      </w:r>
      <w:r w:rsidR="004A0706" w:rsidRPr="003F249F">
        <w:rPr>
          <w:rFonts w:ascii="Times" w:hAnsi="Times"/>
        </w:rPr>
        <w:t xml:space="preserve"> used to</w:t>
      </w:r>
      <w:r w:rsidR="00D73316" w:rsidRPr="003F249F">
        <w:rPr>
          <w:rFonts w:ascii="Times" w:hAnsi="Times"/>
        </w:rPr>
        <w:t xml:space="preserve"> </w:t>
      </w:r>
      <w:r w:rsidR="001B1101">
        <w:rPr>
          <w:rFonts w:ascii="Times" w:hAnsi="Times"/>
        </w:rPr>
        <w:t>identify a comprehensive menu of school-based</w:t>
      </w:r>
      <w:r w:rsidR="00D73316" w:rsidRPr="003F249F">
        <w:rPr>
          <w:rFonts w:ascii="Times" w:hAnsi="Times"/>
        </w:rPr>
        <w:t xml:space="preserve"> strategies,</w:t>
      </w:r>
      <w:r w:rsidR="00D73316" w:rsidRPr="003F249F">
        <w:rPr>
          <w:rFonts w:ascii="Times New Roman" w:hAnsi="Times New Roman"/>
        </w:rPr>
        <w:t xml:space="preserve"> refine current strategies if needed, and </w:t>
      </w:r>
      <w:r w:rsidR="001B1101">
        <w:rPr>
          <w:rFonts w:ascii="Times New Roman" w:hAnsi="Times New Roman"/>
        </w:rPr>
        <w:t xml:space="preserve">inform decision-making regarding which strategies to pursue, in what order. For example, </w:t>
      </w:r>
      <w:r w:rsidR="0076514B">
        <w:rPr>
          <w:rFonts w:ascii="Times New Roman" w:hAnsi="Times New Roman"/>
        </w:rPr>
        <w:t xml:space="preserve">the barriers, facilitators, and feasibility of implementing distance learning for a prolonged period during a pandemic will likely be </w:t>
      </w:r>
      <w:r w:rsidR="0076514B">
        <w:rPr>
          <w:rFonts w:ascii="Times New Roman" w:hAnsi="Times New Roman"/>
        </w:rPr>
        <w:lastRenderedPageBreak/>
        <w:t xml:space="preserve">different for elementary schools than for high schools. </w:t>
      </w:r>
      <w:r w:rsidR="005D5171" w:rsidRPr="003F249F">
        <w:rPr>
          <w:rFonts w:ascii="Times New Roman" w:hAnsi="Times New Roman"/>
        </w:rPr>
        <w:t>.</w:t>
      </w:r>
    </w:p>
    <w:p w:rsidR="00560A1E" w:rsidRPr="003F249F" w:rsidRDefault="00560A1E" w:rsidP="00010DA4"/>
    <w:p w:rsidR="000D640E" w:rsidRPr="003F249F" w:rsidRDefault="000D640E" w:rsidP="00932F9C">
      <w:pPr>
        <w:widowControl/>
        <w:ind w:right="720"/>
        <w:rPr>
          <w:rFonts w:ascii="Times New Roman" w:hAnsi="Times New Roman"/>
          <w:b/>
          <w:bCs/>
        </w:rPr>
      </w:pPr>
    </w:p>
    <w:p w:rsidR="00932F9C" w:rsidRPr="003F249F" w:rsidRDefault="00932F9C" w:rsidP="00386D3B">
      <w:pPr>
        <w:pStyle w:val="Heading1"/>
      </w:pPr>
      <w:bookmarkStart w:id="23" w:name="_Toc457979748"/>
      <w:r w:rsidRPr="003F249F">
        <w:t>7. Special Circumstances Relating to the Guidelines of 5 CFR 1320.5</w:t>
      </w:r>
      <w:bookmarkEnd w:id="23"/>
      <w:r w:rsidRPr="003F249F">
        <w:tab/>
      </w:r>
      <w:r w:rsidRPr="003F249F">
        <w:tab/>
      </w:r>
      <w:r w:rsidRPr="003F249F">
        <w:tab/>
      </w:r>
    </w:p>
    <w:p w:rsidR="00010DA4" w:rsidRPr="003F249F" w:rsidRDefault="00010DA4" w:rsidP="00932F9C">
      <w:pPr>
        <w:widowControl/>
        <w:ind w:right="720"/>
        <w:rPr>
          <w:rFonts w:ascii="Times New Roman" w:hAnsi="Times New Roman"/>
          <w:b/>
          <w:bCs/>
        </w:rPr>
      </w:pPr>
    </w:p>
    <w:p w:rsidR="00A735EF" w:rsidRPr="003F249F" w:rsidRDefault="00820F96" w:rsidP="00010DA4">
      <w:pPr>
        <w:rPr>
          <w:rFonts w:ascii="Times New Roman" w:hAnsi="Times New Roman"/>
        </w:rPr>
      </w:pPr>
      <w:r w:rsidRPr="003F249F">
        <w:rPr>
          <w:rFonts w:ascii="Times New Roman" w:hAnsi="Times New Roman"/>
        </w:rPr>
        <w:t>I</w:t>
      </w:r>
      <w:r w:rsidR="00AD74EA" w:rsidRPr="003F249F">
        <w:rPr>
          <w:rFonts w:ascii="Times New Roman" w:hAnsi="Times New Roman"/>
        </w:rPr>
        <w:t>nformation</w:t>
      </w:r>
      <w:r w:rsidR="001617F6" w:rsidRPr="003F249F">
        <w:rPr>
          <w:rFonts w:ascii="Times New Roman" w:hAnsi="Times New Roman"/>
        </w:rPr>
        <w:t xml:space="preserve"> collection </w:t>
      </w:r>
      <w:r w:rsidR="00EC0F96" w:rsidRPr="003F249F">
        <w:rPr>
          <w:rFonts w:ascii="Times New Roman" w:hAnsi="Times New Roman"/>
        </w:rPr>
        <w:t xml:space="preserve">in </w:t>
      </w:r>
      <w:r w:rsidR="009325F3" w:rsidRPr="003F249F">
        <w:rPr>
          <w:rFonts w:ascii="Times New Roman" w:hAnsi="Times New Roman"/>
        </w:rPr>
        <w:t>each of the 10 HHS Regions</w:t>
      </w:r>
      <w:r w:rsidR="00EC0F96" w:rsidRPr="003F249F">
        <w:rPr>
          <w:rFonts w:ascii="Times New Roman" w:hAnsi="Times New Roman"/>
        </w:rPr>
        <w:t xml:space="preserve"> </w:t>
      </w:r>
      <w:r w:rsidR="001617F6" w:rsidRPr="003F249F">
        <w:rPr>
          <w:rFonts w:ascii="Times New Roman" w:hAnsi="Times New Roman"/>
        </w:rPr>
        <w:t>will</w:t>
      </w:r>
      <w:r w:rsidR="00010DA4" w:rsidRPr="003F249F">
        <w:rPr>
          <w:rFonts w:ascii="Times New Roman" w:hAnsi="Times New Roman"/>
        </w:rPr>
        <w:t xml:space="preserve"> be conducted under the auspices of this request.</w:t>
      </w:r>
      <w:r w:rsidR="00560A1E" w:rsidRPr="003F249F">
        <w:t xml:space="preserve"> </w:t>
      </w:r>
      <w:r w:rsidR="001E4AC0" w:rsidRPr="003F249F">
        <w:rPr>
          <w:rFonts w:ascii="Times New Roman" w:hAnsi="Times New Roman"/>
        </w:rPr>
        <w:t xml:space="preserve">Individual respondents </w:t>
      </w:r>
      <w:r w:rsidR="009B7DA7" w:rsidRPr="003F249F">
        <w:rPr>
          <w:rFonts w:ascii="Times New Roman" w:hAnsi="Times New Roman"/>
        </w:rPr>
        <w:t>will not</w:t>
      </w:r>
      <w:r w:rsidR="001E4AC0" w:rsidRPr="003F249F">
        <w:rPr>
          <w:rFonts w:ascii="Times New Roman" w:hAnsi="Times New Roman"/>
        </w:rPr>
        <w:t xml:space="preserve"> be asked to respond to investigators more than once. </w:t>
      </w:r>
      <w:r w:rsidR="009B7DA7" w:rsidRPr="003F249F">
        <w:rPr>
          <w:rFonts w:ascii="Times New Roman" w:hAnsi="Times New Roman"/>
        </w:rPr>
        <w:t xml:space="preserve"> </w:t>
      </w:r>
      <w:r w:rsidR="001617F6" w:rsidRPr="003F249F">
        <w:rPr>
          <w:rFonts w:ascii="Times New Roman" w:hAnsi="Times New Roman"/>
        </w:rPr>
        <w:t>All materials related to this information collection</w:t>
      </w:r>
      <w:r w:rsidR="00560A1E" w:rsidRPr="003F249F">
        <w:rPr>
          <w:rFonts w:ascii="Times New Roman" w:hAnsi="Times New Roman"/>
        </w:rPr>
        <w:t xml:space="preserve"> </w:t>
      </w:r>
      <w:r w:rsidR="001617F6" w:rsidRPr="003F249F">
        <w:rPr>
          <w:rFonts w:ascii="Times New Roman" w:hAnsi="Times New Roman"/>
        </w:rPr>
        <w:t>are included in this package as specifi</w:t>
      </w:r>
      <w:r w:rsidR="005C3B1F" w:rsidRPr="003F249F">
        <w:rPr>
          <w:rFonts w:ascii="Times New Roman" w:hAnsi="Times New Roman"/>
        </w:rPr>
        <w:t>ed</w:t>
      </w:r>
      <w:r w:rsidR="001617F6" w:rsidRPr="003F249F">
        <w:rPr>
          <w:rFonts w:ascii="Times New Roman" w:hAnsi="Times New Roman"/>
        </w:rPr>
        <w:t xml:space="preserve"> </w:t>
      </w:r>
      <w:r w:rsidR="00857CB1" w:rsidRPr="003F249F">
        <w:rPr>
          <w:rFonts w:ascii="Times New Roman" w:hAnsi="Times New Roman"/>
        </w:rPr>
        <w:t>in regulation</w:t>
      </w:r>
      <w:r w:rsidR="001617F6" w:rsidRPr="003F249F">
        <w:rPr>
          <w:rFonts w:ascii="Times New Roman" w:hAnsi="Times New Roman"/>
        </w:rPr>
        <w:t xml:space="preserve"> </w:t>
      </w:r>
      <w:r w:rsidR="00560A1E" w:rsidRPr="003F249F">
        <w:rPr>
          <w:rFonts w:ascii="Times New Roman" w:hAnsi="Times New Roman"/>
        </w:rPr>
        <w:t>5 CFR 1320.5</w:t>
      </w:r>
      <w:r w:rsidR="00347603" w:rsidRPr="003F249F">
        <w:rPr>
          <w:rFonts w:ascii="Times New Roman" w:hAnsi="Times New Roman"/>
        </w:rPr>
        <w:t>.</w:t>
      </w:r>
      <w:r w:rsidR="00183C56" w:rsidRPr="003F249F">
        <w:rPr>
          <w:rFonts w:ascii="Times New Roman" w:hAnsi="Times New Roman"/>
        </w:rPr>
        <w:t xml:space="preserve"> </w:t>
      </w:r>
    </w:p>
    <w:p w:rsidR="00AC5D9C" w:rsidRPr="003F249F" w:rsidRDefault="00AC5D9C" w:rsidP="00010DA4">
      <w:pPr>
        <w:rPr>
          <w:rFonts w:ascii="Times New Roman" w:hAnsi="Times New Roman"/>
        </w:rPr>
      </w:pPr>
    </w:p>
    <w:p w:rsidR="001617F6" w:rsidRPr="003F249F" w:rsidRDefault="001617F6" w:rsidP="00932F9C">
      <w:pPr>
        <w:rPr>
          <w:rFonts w:ascii="Times New Roman" w:hAnsi="Times New Roman"/>
          <w:b/>
        </w:rPr>
      </w:pPr>
    </w:p>
    <w:p w:rsidR="00932F9C" w:rsidRPr="003F249F" w:rsidRDefault="00932F9C" w:rsidP="00386D3B">
      <w:pPr>
        <w:pStyle w:val="Heading1"/>
      </w:pPr>
      <w:bookmarkStart w:id="24" w:name="_Toc457979749"/>
      <w:r w:rsidRPr="003F249F">
        <w:t>8. Comments in Response to the Federal Register Notice and Efforts to Consult Outside the Agency</w:t>
      </w:r>
      <w:bookmarkEnd w:id="24"/>
      <w:r w:rsidRPr="003F249F">
        <w:tab/>
      </w:r>
    </w:p>
    <w:p w:rsidR="00932F9C" w:rsidRPr="003F249F" w:rsidRDefault="00932F9C" w:rsidP="00932F9C">
      <w:pPr>
        <w:widowControl/>
        <w:tabs>
          <w:tab w:val="left" w:pos="-1440"/>
        </w:tabs>
        <w:rPr>
          <w:rFonts w:ascii="Times New Roman" w:hAnsi="Times New Roman"/>
          <w:b/>
          <w:bCs/>
        </w:rPr>
      </w:pPr>
    </w:p>
    <w:p w:rsidR="00010DA4" w:rsidRPr="003F249F" w:rsidRDefault="00010DA4" w:rsidP="00010DA4">
      <w:pPr>
        <w:rPr>
          <w:rFonts w:ascii="Times New Roman" w:hAnsi="Times New Roman"/>
        </w:rPr>
      </w:pPr>
      <w:r w:rsidRPr="003F249F">
        <w:rPr>
          <w:rFonts w:ascii="Times New Roman" w:hAnsi="Times New Roman"/>
        </w:rPr>
        <w:t xml:space="preserve">8a. </w:t>
      </w:r>
      <w:proofErr w:type="gramStart"/>
      <w:r w:rsidRPr="003F249F">
        <w:rPr>
          <w:rFonts w:ascii="Times New Roman" w:hAnsi="Times New Roman"/>
        </w:rPr>
        <w:t>A</w:t>
      </w:r>
      <w:proofErr w:type="gramEnd"/>
      <w:r w:rsidRPr="003F249F">
        <w:rPr>
          <w:rFonts w:ascii="Times New Roman" w:hAnsi="Times New Roman"/>
        </w:rPr>
        <w:t xml:space="preserve"> 60</w:t>
      </w:r>
      <w:r w:rsidR="003A1FEF" w:rsidRPr="003F249F">
        <w:rPr>
          <w:rFonts w:ascii="Times New Roman" w:hAnsi="Times New Roman"/>
        </w:rPr>
        <w:t xml:space="preserve">-day Federal Register notice </w:t>
      </w:r>
      <w:r w:rsidR="00F55CB2" w:rsidRPr="003F249F">
        <w:rPr>
          <w:rFonts w:ascii="Times New Roman" w:hAnsi="Times New Roman"/>
        </w:rPr>
        <w:t xml:space="preserve">was </w:t>
      </w:r>
      <w:r w:rsidRPr="003F249F">
        <w:rPr>
          <w:rFonts w:ascii="Times New Roman" w:hAnsi="Times New Roman"/>
        </w:rPr>
        <w:t xml:space="preserve">published in the Federal Register </w:t>
      </w:r>
      <w:r w:rsidR="00FD7659" w:rsidRPr="003F249F">
        <w:rPr>
          <w:rFonts w:ascii="Times New Roman" w:hAnsi="Times New Roman"/>
        </w:rPr>
        <w:t>on August 10, 2016</w:t>
      </w:r>
      <w:r w:rsidR="007C1646" w:rsidRPr="003F249F">
        <w:rPr>
          <w:rFonts w:ascii="Times New Roman" w:hAnsi="Times New Roman"/>
        </w:rPr>
        <w:t>, Vol 81, No. 154, pages 52872-52873</w:t>
      </w:r>
      <w:r w:rsidR="00CE1E4B" w:rsidRPr="003F249F">
        <w:rPr>
          <w:rFonts w:ascii="Times New Roman" w:hAnsi="Times New Roman"/>
        </w:rPr>
        <w:t xml:space="preserve"> </w:t>
      </w:r>
      <w:r w:rsidRPr="003F249F">
        <w:rPr>
          <w:rFonts w:ascii="Times New Roman" w:hAnsi="Times New Roman"/>
        </w:rPr>
        <w:t xml:space="preserve">(Attachment </w:t>
      </w:r>
      <w:r w:rsidR="004B0572" w:rsidRPr="003F249F">
        <w:rPr>
          <w:rFonts w:ascii="Times New Roman" w:hAnsi="Times New Roman"/>
        </w:rPr>
        <w:t>B</w:t>
      </w:r>
      <w:r w:rsidRPr="003F249F">
        <w:rPr>
          <w:rFonts w:ascii="Times New Roman" w:hAnsi="Times New Roman"/>
        </w:rPr>
        <w:t>).</w:t>
      </w:r>
      <w:r w:rsidR="00CE1E4B" w:rsidRPr="003F249F" w:rsidDel="00CE1E4B">
        <w:rPr>
          <w:rFonts w:ascii="Times New Roman" w:hAnsi="Times New Roman"/>
          <w:b/>
          <w:bCs/>
        </w:rPr>
        <w:t xml:space="preserve"> </w:t>
      </w:r>
      <w:r w:rsidR="00D81CA7" w:rsidRPr="003F249F">
        <w:rPr>
          <w:rFonts w:ascii="Times New Roman" w:hAnsi="Times New Roman"/>
          <w:bCs/>
        </w:rPr>
        <w:t>No comments were received.</w:t>
      </w:r>
    </w:p>
    <w:p w:rsidR="00010DA4" w:rsidRPr="003F249F" w:rsidRDefault="00010DA4" w:rsidP="00010DA4">
      <w:pPr>
        <w:rPr>
          <w:rFonts w:ascii="Times New Roman" w:hAnsi="Times New Roman"/>
        </w:rPr>
      </w:pPr>
    </w:p>
    <w:p w:rsidR="00010DA4" w:rsidRPr="003F249F" w:rsidRDefault="00AC688E" w:rsidP="00010DA4">
      <w:pPr>
        <w:rPr>
          <w:rFonts w:ascii="Times New Roman" w:hAnsi="Times New Roman"/>
        </w:rPr>
      </w:pPr>
      <w:r w:rsidRPr="003F249F">
        <w:rPr>
          <w:rFonts w:ascii="Times New Roman" w:hAnsi="Times New Roman"/>
        </w:rPr>
        <w:t>8</w:t>
      </w:r>
      <w:r w:rsidR="00010DA4" w:rsidRPr="003F249F">
        <w:rPr>
          <w:rFonts w:ascii="Times New Roman" w:hAnsi="Times New Roman"/>
        </w:rPr>
        <w:t>b</w:t>
      </w:r>
      <w:r w:rsidRPr="003F249F">
        <w:rPr>
          <w:rFonts w:ascii="Times New Roman" w:hAnsi="Times New Roman"/>
        </w:rPr>
        <w:t>.</w:t>
      </w:r>
      <w:r w:rsidR="00010DA4" w:rsidRPr="003F249F">
        <w:rPr>
          <w:rFonts w:ascii="Times New Roman" w:hAnsi="Times New Roman"/>
        </w:rPr>
        <w:t xml:space="preserve"> Consultation</w:t>
      </w:r>
    </w:p>
    <w:p w:rsidR="00010DA4" w:rsidRPr="003F249F" w:rsidRDefault="00010DA4" w:rsidP="00010DA4">
      <w:pPr>
        <w:rPr>
          <w:rFonts w:ascii="Times New Roman" w:hAnsi="Times New Roman"/>
          <w:color w:val="000000"/>
        </w:rPr>
      </w:pPr>
    </w:p>
    <w:p w:rsidR="00010DA4" w:rsidRPr="003F249F" w:rsidRDefault="00010DA4" w:rsidP="00010DA4">
      <w:pPr>
        <w:rPr>
          <w:rFonts w:ascii="Times New Roman" w:hAnsi="Times New Roman"/>
          <w:color w:val="000000"/>
        </w:rPr>
      </w:pPr>
      <w:r w:rsidRPr="003F249F">
        <w:rPr>
          <w:rFonts w:ascii="Times New Roman" w:hAnsi="Times New Roman"/>
          <w:color w:val="000000"/>
        </w:rPr>
        <w:t xml:space="preserve">The following agencies and organizations outside of CDC have been consulted on the need for data collection with the audiences, and for the purposes, described in this </w:t>
      </w:r>
      <w:r w:rsidR="00BE2944" w:rsidRPr="003F249F">
        <w:rPr>
          <w:rFonts w:ascii="Times New Roman" w:hAnsi="Times New Roman"/>
          <w:color w:val="000000"/>
        </w:rPr>
        <w:t>information collection</w:t>
      </w:r>
      <w:r w:rsidRPr="003F249F">
        <w:rPr>
          <w:rFonts w:ascii="Times New Roman" w:hAnsi="Times New Roman"/>
          <w:color w:val="000000"/>
        </w:rPr>
        <w:t>:</w:t>
      </w:r>
    </w:p>
    <w:p w:rsidR="00010DA4" w:rsidRPr="003F249F" w:rsidRDefault="00010DA4" w:rsidP="00010DA4">
      <w:pPr>
        <w:rPr>
          <w:rFonts w:ascii="Times New Roman" w:hAnsi="Times New Roman"/>
        </w:rPr>
      </w:pPr>
    </w:p>
    <w:p w:rsidR="00976C48" w:rsidRPr="003F249F" w:rsidRDefault="00976C48" w:rsidP="00976C48">
      <w:pPr>
        <w:pStyle w:val="ListParagraph"/>
        <w:widowControl/>
        <w:numPr>
          <w:ilvl w:val="0"/>
          <w:numId w:val="8"/>
        </w:numPr>
        <w:autoSpaceDE/>
        <w:autoSpaceDN/>
        <w:adjustRightInd/>
        <w:contextualSpacing w:val="0"/>
        <w:rPr>
          <w:rFonts w:ascii="Times New Roman" w:hAnsi="Times New Roman"/>
          <w:color w:val="000000"/>
        </w:rPr>
      </w:pPr>
      <w:r w:rsidRPr="003F249F">
        <w:rPr>
          <w:rFonts w:ascii="Times New Roman" w:hAnsi="Times New Roman"/>
          <w:color w:val="000000"/>
        </w:rPr>
        <w:t>In consultation with University of Wisconsin-Madison on the need for and process of data collection with the audiences described in this package:</w:t>
      </w:r>
    </w:p>
    <w:p w:rsidR="00976C48" w:rsidRPr="003F249F" w:rsidRDefault="00976C48" w:rsidP="00976C48">
      <w:pPr>
        <w:widowControl/>
        <w:autoSpaceDE/>
        <w:autoSpaceDN/>
        <w:adjustRightInd/>
        <w:ind w:left="720"/>
        <w:rPr>
          <w:rFonts w:ascii="Times New Roman" w:hAnsi="Times New Roman"/>
          <w:color w:val="000000"/>
        </w:rPr>
      </w:pPr>
    </w:p>
    <w:p w:rsidR="00976C48" w:rsidRPr="003F249F" w:rsidRDefault="00976C48" w:rsidP="00976C48">
      <w:pPr>
        <w:widowControl/>
        <w:autoSpaceDE/>
        <w:autoSpaceDN/>
        <w:adjustRightInd/>
        <w:ind w:left="720"/>
        <w:rPr>
          <w:rFonts w:ascii="Times New Roman" w:hAnsi="Times New Roman"/>
          <w:color w:val="000000"/>
        </w:rPr>
      </w:pPr>
      <w:r w:rsidRPr="003F249F">
        <w:rPr>
          <w:rFonts w:ascii="Times New Roman" w:hAnsi="Times New Roman"/>
          <w:color w:val="000000"/>
        </w:rPr>
        <w:t xml:space="preserve">Jonathan </w:t>
      </w:r>
      <w:proofErr w:type="spellStart"/>
      <w:r w:rsidRPr="003F249F">
        <w:rPr>
          <w:rFonts w:ascii="Times New Roman" w:hAnsi="Times New Roman"/>
          <w:color w:val="000000"/>
        </w:rPr>
        <w:t>Temte</w:t>
      </w:r>
      <w:proofErr w:type="spellEnd"/>
      <w:r w:rsidRPr="003F249F">
        <w:rPr>
          <w:rFonts w:ascii="Times New Roman" w:hAnsi="Times New Roman"/>
          <w:color w:val="000000"/>
        </w:rPr>
        <w:t>, MD, PhD, Pr</w:t>
      </w:r>
      <w:r w:rsidR="00103460" w:rsidRPr="003F249F">
        <w:rPr>
          <w:rFonts w:ascii="Times New Roman" w:hAnsi="Times New Roman"/>
          <w:color w:val="000000"/>
        </w:rPr>
        <w:t>ofessor</w:t>
      </w:r>
    </w:p>
    <w:p w:rsidR="00976C48" w:rsidRPr="003F249F" w:rsidRDefault="00976C48" w:rsidP="00976C48">
      <w:pPr>
        <w:widowControl/>
        <w:autoSpaceDE/>
        <w:autoSpaceDN/>
        <w:adjustRightInd/>
        <w:ind w:left="720"/>
        <w:rPr>
          <w:rFonts w:ascii="Times New Roman" w:hAnsi="Times New Roman"/>
          <w:color w:val="000000"/>
        </w:rPr>
      </w:pPr>
      <w:r w:rsidRPr="003F249F">
        <w:rPr>
          <w:rFonts w:ascii="Times New Roman" w:hAnsi="Times New Roman"/>
          <w:color w:val="000000"/>
        </w:rPr>
        <w:t>Phone: 608-577-5846</w:t>
      </w:r>
    </w:p>
    <w:p w:rsidR="00976C48" w:rsidRPr="003F249F" w:rsidRDefault="00976C48" w:rsidP="00976C48">
      <w:pPr>
        <w:widowControl/>
        <w:autoSpaceDE/>
        <w:autoSpaceDN/>
        <w:adjustRightInd/>
        <w:ind w:left="720"/>
        <w:rPr>
          <w:rFonts w:ascii="Times New Roman" w:hAnsi="Times New Roman"/>
          <w:color w:val="000000"/>
        </w:rPr>
      </w:pPr>
      <w:r w:rsidRPr="003F249F">
        <w:rPr>
          <w:rFonts w:ascii="Times New Roman" w:hAnsi="Times New Roman"/>
          <w:color w:val="000000"/>
        </w:rPr>
        <w:t>E-mail:</w:t>
      </w:r>
      <w:r w:rsidRPr="003F249F">
        <w:t xml:space="preserve"> </w:t>
      </w:r>
      <w:hyperlink r:id="rId12" w:history="1">
        <w:r w:rsidRPr="003F249F">
          <w:rPr>
            <w:rStyle w:val="Hyperlink"/>
            <w:rFonts w:ascii="Times New Roman" w:hAnsi="Times New Roman"/>
          </w:rPr>
          <w:t>Jon.Temte@fammed.wisc.edu</w:t>
        </w:r>
      </w:hyperlink>
    </w:p>
    <w:p w:rsidR="00976C48" w:rsidRPr="003F249F" w:rsidRDefault="00976C48" w:rsidP="00115172">
      <w:pPr>
        <w:widowControl/>
        <w:autoSpaceDE/>
        <w:autoSpaceDN/>
        <w:adjustRightInd/>
        <w:rPr>
          <w:rFonts w:ascii="Times New Roman" w:hAnsi="Times New Roman"/>
          <w:color w:val="000000"/>
        </w:rPr>
      </w:pPr>
    </w:p>
    <w:p w:rsidR="00633990" w:rsidRDefault="00633990" w:rsidP="00976C48">
      <w:pPr>
        <w:pStyle w:val="ListParagraph"/>
        <w:widowControl/>
        <w:numPr>
          <w:ilvl w:val="0"/>
          <w:numId w:val="8"/>
        </w:numPr>
        <w:autoSpaceDE/>
        <w:autoSpaceDN/>
        <w:adjustRightInd/>
        <w:contextualSpacing w:val="0"/>
        <w:rPr>
          <w:rFonts w:ascii="Times New Roman" w:hAnsi="Times New Roman"/>
          <w:color w:val="000000"/>
        </w:rPr>
      </w:pPr>
      <w:r>
        <w:rPr>
          <w:rFonts w:ascii="Times New Roman" w:hAnsi="Times New Roman"/>
          <w:color w:val="000000"/>
        </w:rPr>
        <w:t>In consultation with the U.S. Department of Education on the need for and process of data collection with the audiences described in this package:</w:t>
      </w:r>
    </w:p>
    <w:p w:rsidR="00633990" w:rsidRDefault="00633990" w:rsidP="00DB33F0">
      <w:pPr>
        <w:widowControl/>
        <w:autoSpaceDE/>
        <w:autoSpaceDN/>
        <w:adjustRightInd/>
        <w:ind w:left="720"/>
        <w:rPr>
          <w:rFonts w:ascii="Times New Roman" w:hAnsi="Times New Roman"/>
          <w:color w:val="000000"/>
        </w:rPr>
      </w:pPr>
    </w:p>
    <w:p w:rsidR="00633990" w:rsidRDefault="00633990" w:rsidP="00DB33F0">
      <w:pPr>
        <w:widowControl/>
        <w:autoSpaceDE/>
        <w:autoSpaceDN/>
        <w:adjustRightInd/>
        <w:rPr>
          <w:rFonts w:ascii="Times New Roman" w:hAnsi="Times New Roman"/>
          <w:color w:val="000000"/>
        </w:rPr>
      </w:pPr>
      <w:r>
        <w:rPr>
          <w:rFonts w:ascii="Times New Roman" w:hAnsi="Times New Roman"/>
          <w:color w:val="000000"/>
        </w:rPr>
        <w:t>Madeline Sullivan</w:t>
      </w:r>
      <w:r w:rsidR="0086246D">
        <w:rPr>
          <w:rFonts w:ascii="Times New Roman" w:hAnsi="Times New Roman"/>
          <w:color w:val="000000"/>
        </w:rPr>
        <w:t>, MA, Office of Safe and Healthy Students</w:t>
      </w:r>
    </w:p>
    <w:p w:rsidR="00633990" w:rsidRDefault="00633990" w:rsidP="00DB33F0">
      <w:pPr>
        <w:widowControl/>
        <w:autoSpaceDE/>
        <w:autoSpaceDN/>
        <w:adjustRightInd/>
        <w:rPr>
          <w:rFonts w:ascii="Times New Roman" w:hAnsi="Times New Roman"/>
          <w:color w:val="000000"/>
        </w:rPr>
      </w:pPr>
      <w:r>
        <w:rPr>
          <w:rFonts w:ascii="Times New Roman" w:hAnsi="Times New Roman"/>
          <w:color w:val="000000"/>
        </w:rPr>
        <w:t>Phone:</w:t>
      </w:r>
      <w:r w:rsidRPr="00633990">
        <w:rPr>
          <w:rFonts w:ascii="Garamond" w:hAnsi="Garamond"/>
          <w:color w:val="404040"/>
          <w:sz w:val="22"/>
          <w:szCs w:val="22"/>
        </w:rPr>
        <w:t xml:space="preserve"> </w:t>
      </w:r>
      <w:r w:rsidRPr="00633990">
        <w:rPr>
          <w:rFonts w:ascii="Times New Roman" w:hAnsi="Times New Roman"/>
          <w:color w:val="000000"/>
        </w:rPr>
        <w:t>202-453-6705</w:t>
      </w:r>
    </w:p>
    <w:p w:rsidR="00633990" w:rsidRDefault="00633990" w:rsidP="00DB33F0">
      <w:pPr>
        <w:widowControl/>
        <w:autoSpaceDE/>
        <w:autoSpaceDN/>
        <w:adjustRightInd/>
        <w:rPr>
          <w:rFonts w:ascii="Times New Roman" w:hAnsi="Times New Roman"/>
          <w:color w:val="000000"/>
        </w:rPr>
      </w:pPr>
      <w:r>
        <w:rPr>
          <w:rFonts w:ascii="Times New Roman" w:hAnsi="Times New Roman"/>
          <w:color w:val="000000"/>
        </w:rPr>
        <w:t xml:space="preserve">Email: </w:t>
      </w:r>
      <w:r w:rsidRPr="00633990">
        <w:rPr>
          <w:rFonts w:ascii="Times New Roman" w:hAnsi="Times New Roman"/>
          <w:color w:val="000000"/>
        </w:rPr>
        <w:t>Madeline.Sullivan@ed.gov</w:t>
      </w:r>
    </w:p>
    <w:p w:rsidR="00633990" w:rsidRPr="00DB33F0" w:rsidRDefault="00633990" w:rsidP="00DB33F0">
      <w:pPr>
        <w:widowControl/>
        <w:autoSpaceDE/>
        <w:autoSpaceDN/>
        <w:adjustRightInd/>
        <w:rPr>
          <w:rFonts w:ascii="Times New Roman" w:hAnsi="Times New Roman"/>
          <w:color w:val="000000"/>
        </w:rPr>
      </w:pPr>
    </w:p>
    <w:p w:rsidR="00976C48" w:rsidRPr="003F249F" w:rsidRDefault="00976C48" w:rsidP="00976C48">
      <w:pPr>
        <w:pStyle w:val="ListParagraph"/>
        <w:widowControl/>
        <w:numPr>
          <w:ilvl w:val="0"/>
          <w:numId w:val="8"/>
        </w:numPr>
        <w:autoSpaceDE/>
        <w:autoSpaceDN/>
        <w:adjustRightInd/>
        <w:contextualSpacing w:val="0"/>
        <w:rPr>
          <w:rFonts w:ascii="Times New Roman" w:hAnsi="Times New Roman"/>
          <w:color w:val="000000"/>
        </w:rPr>
      </w:pPr>
      <w:r w:rsidRPr="003F249F">
        <w:rPr>
          <w:rFonts w:ascii="Times New Roman" w:hAnsi="Times New Roman"/>
          <w:color w:val="000000"/>
        </w:rPr>
        <w:t>In consultation with University of Pittsburgh the need for additional school-related research was identified in 2013:</w:t>
      </w:r>
    </w:p>
    <w:p w:rsidR="00976C48" w:rsidRPr="003F249F" w:rsidRDefault="00976C48" w:rsidP="00976C48">
      <w:pPr>
        <w:pStyle w:val="ListParagraph"/>
        <w:rPr>
          <w:rFonts w:ascii="Times New Roman" w:hAnsi="Times New Roman"/>
          <w:color w:val="000000"/>
        </w:rPr>
      </w:pPr>
    </w:p>
    <w:p w:rsidR="00976C48" w:rsidRPr="003F249F" w:rsidRDefault="00976C48" w:rsidP="00976C48">
      <w:pPr>
        <w:pStyle w:val="PlainText"/>
        <w:ind w:left="720"/>
        <w:rPr>
          <w:rFonts w:ascii="Times New Roman" w:hAnsi="Times New Roman"/>
          <w:sz w:val="24"/>
          <w:szCs w:val="24"/>
        </w:rPr>
      </w:pPr>
      <w:r w:rsidRPr="003F249F">
        <w:rPr>
          <w:rFonts w:ascii="Times New Roman" w:hAnsi="Times New Roman"/>
          <w:color w:val="000000"/>
          <w:sz w:val="24"/>
          <w:szCs w:val="24"/>
        </w:rPr>
        <w:t xml:space="preserve">Charles </w:t>
      </w:r>
      <w:proofErr w:type="spellStart"/>
      <w:r w:rsidRPr="003F249F">
        <w:rPr>
          <w:rFonts w:ascii="Times New Roman" w:hAnsi="Times New Roman"/>
          <w:color w:val="000000"/>
          <w:sz w:val="24"/>
          <w:szCs w:val="24"/>
        </w:rPr>
        <w:t>Vukotich</w:t>
      </w:r>
      <w:proofErr w:type="spellEnd"/>
      <w:r w:rsidRPr="003F249F">
        <w:rPr>
          <w:rFonts w:ascii="Times New Roman" w:hAnsi="Times New Roman"/>
          <w:color w:val="000000"/>
          <w:sz w:val="24"/>
          <w:szCs w:val="24"/>
        </w:rPr>
        <w:t>, MS, Senior Program Manager</w:t>
      </w:r>
      <w:r w:rsidRPr="003F249F">
        <w:rPr>
          <w:rFonts w:ascii="Times New Roman" w:hAnsi="Times New Roman"/>
          <w:color w:val="000000"/>
          <w:sz w:val="24"/>
          <w:szCs w:val="24"/>
        </w:rPr>
        <w:br/>
        <w:t xml:space="preserve">Phone: </w:t>
      </w:r>
      <w:r w:rsidRPr="003F249F">
        <w:rPr>
          <w:rFonts w:ascii="Times New Roman" w:hAnsi="Times New Roman"/>
          <w:sz w:val="24"/>
          <w:szCs w:val="24"/>
        </w:rPr>
        <w:t>412-383-2882</w:t>
      </w:r>
    </w:p>
    <w:p w:rsidR="00976C48" w:rsidRPr="003F249F" w:rsidRDefault="00976C48" w:rsidP="00976C48">
      <w:pPr>
        <w:pStyle w:val="ListParagraph"/>
        <w:rPr>
          <w:rFonts w:ascii="Times New Roman" w:hAnsi="Times New Roman"/>
        </w:rPr>
      </w:pPr>
      <w:r w:rsidRPr="003F249F">
        <w:rPr>
          <w:rFonts w:ascii="Times New Roman" w:hAnsi="Times New Roman"/>
          <w:color w:val="000000"/>
        </w:rPr>
        <w:t>E-mail: charlesv@pitt.edu</w:t>
      </w:r>
    </w:p>
    <w:p w:rsidR="00976C48" w:rsidRPr="003F249F" w:rsidRDefault="00976C48" w:rsidP="00115172">
      <w:pPr>
        <w:widowControl/>
        <w:autoSpaceDE/>
        <w:autoSpaceDN/>
        <w:adjustRightInd/>
        <w:rPr>
          <w:rFonts w:ascii="Times New Roman" w:hAnsi="Times New Roman"/>
          <w:color w:val="000000"/>
        </w:rPr>
      </w:pPr>
    </w:p>
    <w:p w:rsidR="00500F9E" w:rsidRPr="003F249F" w:rsidRDefault="00500F9E" w:rsidP="00932F9C">
      <w:pPr>
        <w:widowControl/>
        <w:tabs>
          <w:tab w:val="left" w:pos="-1440"/>
        </w:tabs>
        <w:rPr>
          <w:rFonts w:ascii="Times New Roman" w:hAnsi="Times New Roman"/>
          <w:b/>
          <w:bCs/>
        </w:rPr>
      </w:pPr>
    </w:p>
    <w:p w:rsidR="00010DA4" w:rsidRPr="003F249F" w:rsidRDefault="00932F9C" w:rsidP="00386D3B">
      <w:pPr>
        <w:pStyle w:val="Heading1"/>
      </w:pPr>
      <w:bookmarkStart w:id="25" w:name="_Toc457979750"/>
      <w:r w:rsidRPr="003F249F">
        <w:t>9. Explanation of Any Payment or Gift to Respondents</w:t>
      </w:r>
      <w:bookmarkEnd w:id="25"/>
      <w:r w:rsidRPr="003F249F">
        <w:tab/>
      </w:r>
      <w:r w:rsidRPr="003F249F">
        <w:tab/>
      </w:r>
    </w:p>
    <w:p w:rsidR="009A1191" w:rsidRPr="003F249F" w:rsidRDefault="00932F9C" w:rsidP="009A1191">
      <w:pPr>
        <w:widowControl/>
        <w:tabs>
          <w:tab w:val="left" w:pos="-1440"/>
        </w:tabs>
        <w:rPr>
          <w:rFonts w:ascii="Times New Roman" w:hAnsi="Times New Roman"/>
          <w:b/>
          <w:bCs/>
        </w:rPr>
      </w:pPr>
      <w:r w:rsidRPr="003F249F">
        <w:rPr>
          <w:rFonts w:ascii="Times New Roman" w:hAnsi="Times New Roman"/>
          <w:b/>
          <w:bCs/>
        </w:rPr>
        <w:tab/>
      </w:r>
      <w:r w:rsidRPr="003F249F">
        <w:rPr>
          <w:rFonts w:ascii="Times New Roman" w:hAnsi="Times New Roman"/>
          <w:b/>
          <w:bCs/>
        </w:rPr>
        <w:tab/>
      </w:r>
      <w:r w:rsidRPr="003F249F">
        <w:rPr>
          <w:rFonts w:ascii="Times New Roman" w:hAnsi="Times New Roman"/>
          <w:b/>
          <w:bCs/>
        </w:rPr>
        <w:tab/>
      </w:r>
    </w:p>
    <w:p w:rsidR="00C37C28" w:rsidRDefault="009A1191" w:rsidP="0081500D">
      <w:pPr>
        <w:widowControl/>
        <w:tabs>
          <w:tab w:val="left" w:pos="-1440"/>
        </w:tabs>
        <w:rPr>
          <w:rFonts w:ascii="Times New Roman" w:hAnsi="Times New Roman"/>
        </w:rPr>
      </w:pPr>
      <w:r w:rsidRPr="003F249F">
        <w:rPr>
          <w:rFonts w:ascii="Times New Roman" w:hAnsi="Times New Roman"/>
        </w:rPr>
        <w:lastRenderedPageBreak/>
        <w:t>DGMQ will not directly offer c</w:t>
      </w:r>
      <w:r w:rsidR="00010DA4" w:rsidRPr="003F249F">
        <w:rPr>
          <w:rFonts w:ascii="Times New Roman" w:hAnsi="Times New Roman"/>
        </w:rPr>
        <w:t xml:space="preserve">ash </w:t>
      </w:r>
      <w:r w:rsidR="00F55CB2" w:rsidRPr="003F249F">
        <w:rPr>
          <w:rFonts w:ascii="Times New Roman" w:hAnsi="Times New Roman"/>
        </w:rPr>
        <w:t>incenti</w:t>
      </w:r>
      <w:bookmarkStart w:id="26" w:name="_GoBack"/>
      <w:bookmarkEnd w:id="26"/>
      <w:r w:rsidR="00F55CB2" w:rsidRPr="003F249F">
        <w:rPr>
          <w:rFonts w:ascii="Times New Roman" w:hAnsi="Times New Roman"/>
        </w:rPr>
        <w:t xml:space="preserve">ves </w:t>
      </w:r>
      <w:r w:rsidR="00375478" w:rsidRPr="003F249F">
        <w:rPr>
          <w:rFonts w:ascii="Times New Roman" w:hAnsi="Times New Roman"/>
        </w:rPr>
        <w:t xml:space="preserve">to the participants </w:t>
      </w:r>
      <w:r w:rsidR="00786CC7" w:rsidRPr="003F249F">
        <w:rPr>
          <w:rFonts w:ascii="Times New Roman" w:hAnsi="Times New Roman"/>
        </w:rPr>
        <w:t xml:space="preserve">targeted in </w:t>
      </w:r>
      <w:r w:rsidR="00F55CB2" w:rsidRPr="003F249F">
        <w:rPr>
          <w:rFonts w:ascii="Times New Roman" w:hAnsi="Times New Roman"/>
        </w:rPr>
        <w:t>this information collection</w:t>
      </w:r>
      <w:r w:rsidR="00375478" w:rsidRPr="003F249F">
        <w:rPr>
          <w:rFonts w:ascii="Times New Roman" w:hAnsi="Times New Roman"/>
        </w:rPr>
        <w:t xml:space="preserve">. </w:t>
      </w:r>
      <w:r w:rsidRPr="003F249F">
        <w:rPr>
          <w:rFonts w:ascii="Times New Roman" w:hAnsi="Times New Roman"/>
        </w:rPr>
        <w:t xml:space="preserve">However, </w:t>
      </w:r>
      <w:r w:rsidR="00AC711D" w:rsidRPr="003F249F">
        <w:rPr>
          <w:rFonts w:ascii="Times New Roman" w:hAnsi="Times New Roman"/>
          <w:color w:val="000000"/>
        </w:rPr>
        <w:t xml:space="preserve">the </w:t>
      </w:r>
      <w:r w:rsidR="00573F4D" w:rsidRPr="003F249F">
        <w:rPr>
          <w:rFonts w:ascii="Times New Roman" w:hAnsi="Times New Roman"/>
          <w:color w:val="000000"/>
        </w:rPr>
        <w:t>contractor</w:t>
      </w:r>
      <w:r w:rsidRPr="003F249F">
        <w:rPr>
          <w:rFonts w:ascii="Times New Roman" w:hAnsi="Times New Roman"/>
        </w:rPr>
        <w:t xml:space="preserve"> organizations</w:t>
      </w:r>
      <w:r w:rsidR="00010DA4" w:rsidRPr="003F249F">
        <w:rPr>
          <w:rFonts w:ascii="Times New Roman" w:hAnsi="Times New Roman"/>
        </w:rPr>
        <w:t xml:space="preserve"> </w:t>
      </w:r>
      <w:r w:rsidR="00C37C28" w:rsidRPr="003F249F">
        <w:rPr>
          <w:rFonts w:ascii="Times New Roman" w:hAnsi="Times New Roman"/>
        </w:rPr>
        <w:t xml:space="preserve">will </w:t>
      </w:r>
      <w:r w:rsidR="00375478" w:rsidRPr="003F249F">
        <w:rPr>
          <w:rFonts w:ascii="Times New Roman" w:hAnsi="Times New Roman"/>
        </w:rPr>
        <w:t>provide small</w:t>
      </w:r>
      <w:r w:rsidR="00F55CB2" w:rsidRPr="003F249F">
        <w:rPr>
          <w:rFonts w:ascii="Times New Roman" w:hAnsi="Times New Roman"/>
        </w:rPr>
        <w:t>,</w:t>
      </w:r>
      <w:r w:rsidR="00375478" w:rsidRPr="003F249F">
        <w:rPr>
          <w:rFonts w:ascii="Times New Roman" w:hAnsi="Times New Roman"/>
        </w:rPr>
        <w:t xml:space="preserve"> tangible tokens of appreciation for participants’ time.</w:t>
      </w:r>
      <w:r w:rsidR="00C37C28" w:rsidRPr="003F249F">
        <w:rPr>
          <w:rFonts w:ascii="Times New Roman" w:hAnsi="Times New Roman"/>
        </w:rPr>
        <w:t xml:space="preserve"> In </w:t>
      </w:r>
      <w:r w:rsidR="009B7DA7" w:rsidRPr="003F249F">
        <w:rPr>
          <w:rFonts w:ascii="Times New Roman" w:hAnsi="Times New Roman"/>
        </w:rPr>
        <w:t>each of the 10 HHS regions</w:t>
      </w:r>
      <w:r w:rsidR="00C37C28" w:rsidRPr="003F249F">
        <w:rPr>
          <w:rFonts w:ascii="Times New Roman" w:hAnsi="Times New Roman"/>
        </w:rPr>
        <w:t xml:space="preserve">, each </w:t>
      </w:r>
      <w:r w:rsidR="009B7DA7" w:rsidRPr="003F249F">
        <w:rPr>
          <w:rFonts w:ascii="Times New Roman" w:hAnsi="Times New Roman"/>
        </w:rPr>
        <w:t>participant</w:t>
      </w:r>
      <w:r w:rsidR="00C37C28" w:rsidRPr="003F249F">
        <w:rPr>
          <w:rFonts w:ascii="Times New Roman" w:hAnsi="Times New Roman"/>
        </w:rPr>
        <w:t xml:space="preserve"> will receive $</w:t>
      </w:r>
      <w:r w:rsidR="0016796D" w:rsidRPr="003F249F">
        <w:rPr>
          <w:rFonts w:ascii="Times New Roman" w:hAnsi="Times New Roman"/>
        </w:rPr>
        <w:t>5</w:t>
      </w:r>
      <w:r w:rsidR="00C37C28" w:rsidRPr="003F249F">
        <w:rPr>
          <w:rFonts w:ascii="Times New Roman" w:hAnsi="Times New Roman"/>
        </w:rPr>
        <w:t xml:space="preserve">0 gift card after the </w:t>
      </w:r>
      <w:r w:rsidR="009B7DA7" w:rsidRPr="003F249F">
        <w:rPr>
          <w:rFonts w:ascii="Times New Roman" w:hAnsi="Times New Roman"/>
        </w:rPr>
        <w:t>focus group</w:t>
      </w:r>
      <w:r w:rsidR="00C37C28" w:rsidRPr="003F249F">
        <w:rPr>
          <w:rFonts w:ascii="Times New Roman" w:hAnsi="Times New Roman"/>
        </w:rPr>
        <w:t xml:space="preserve"> </w:t>
      </w:r>
      <w:r w:rsidR="001C4A9C" w:rsidRPr="003F249F">
        <w:rPr>
          <w:rFonts w:ascii="Times New Roman" w:hAnsi="Times New Roman"/>
        </w:rPr>
        <w:t xml:space="preserve">discussion </w:t>
      </w:r>
      <w:r w:rsidR="00C37C28" w:rsidRPr="003F249F">
        <w:rPr>
          <w:rFonts w:ascii="Times New Roman" w:hAnsi="Times New Roman"/>
        </w:rPr>
        <w:t>is completed</w:t>
      </w:r>
      <w:r w:rsidR="0016796D" w:rsidRPr="003F249F">
        <w:rPr>
          <w:rFonts w:ascii="Times New Roman" w:hAnsi="Times New Roman"/>
        </w:rPr>
        <w:t xml:space="preserve"> if they are allowed to accept it</w:t>
      </w:r>
      <w:r w:rsidR="00C37C28" w:rsidRPr="003F249F">
        <w:rPr>
          <w:rFonts w:ascii="Times New Roman" w:hAnsi="Times New Roman"/>
        </w:rPr>
        <w:t xml:space="preserve">.  </w:t>
      </w:r>
    </w:p>
    <w:p w:rsidR="001E501A" w:rsidRDefault="001E501A" w:rsidP="0081500D">
      <w:pPr>
        <w:widowControl/>
        <w:tabs>
          <w:tab w:val="left" w:pos="-1440"/>
        </w:tabs>
        <w:rPr>
          <w:rFonts w:ascii="Times New Roman" w:hAnsi="Times New Roman"/>
        </w:rPr>
      </w:pPr>
    </w:p>
    <w:p w:rsidR="00100183" w:rsidRDefault="001E501A" w:rsidP="0081500D">
      <w:pPr>
        <w:widowControl/>
        <w:tabs>
          <w:tab w:val="left" w:pos="-1440"/>
        </w:tabs>
        <w:rPr>
          <w:rFonts w:ascii="Times New Roman" w:hAnsi="Times New Roman"/>
        </w:rPr>
      </w:pPr>
      <w:r>
        <w:rPr>
          <w:rFonts w:ascii="Times New Roman" w:hAnsi="Times New Roman"/>
        </w:rPr>
        <w:t xml:space="preserve">In cases where potential participants are contacted directly (rather than through </w:t>
      </w:r>
      <w:r w:rsidR="00100183">
        <w:rPr>
          <w:rFonts w:ascii="Times New Roman" w:hAnsi="Times New Roman"/>
        </w:rPr>
        <w:t>an</w:t>
      </w:r>
      <w:r>
        <w:rPr>
          <w:rFonts w:ascii="Times New Roman" w:hAnsi="Times New Roman"/>
        </w:rPr>
        <w:t xml:space="preserve"> employer), the contractor will ask each participant whether he/she is permitted to accept an incentive. This question will be included as part of </w:t>
      </w:r>
      <w:r w:rsidR="00100183">
        <w:rPr>
          <w:rFonts w:ascii="Times New Roman" w:hAnsi="Times New Roman"/>
        </w:rPr>
        <w:t>standard correspondence in</w:t>
      </w:r>
      <w:r>
        <w:rPr>
          <w:rFonts w:ascii="Times New Roman" w:hAnsi="Times New Roman"/>
        </w:rPr>
        <w:t xml:space="preserve"> the recruitment and scheduling process. If the participant does not know</w:t>
      </w:r>
      <w:r w:rsidR="00100183">
        <w:rPr>
          <w:rFonts w:ascii="Times New Roman" w:hAnsi="Times New Roman"/>
        </w:rPr>
        <w:t xml:space="preserve"> whether accepting an incentive is permitted</w:t>
      </w:r>
      <w:r>
        <w:rPr>
          <w:rFonts w:ascii="Times New Roman" w:hAnsi="Times New Roman"/>
        </w:rPr>
        <w:t xml:space="preserve">, he/she will be instructed to review any relevant organizational policies and/or consult a supervisor.  Only those participants who indicate </w:t>
      </w:r>
      <w:r w:rsidR="004E6F1E">
        <w:rPr>
          <w:rFonts w:ascii="Times New Roman" w:hAnsi="Times New Roman"/>
        </w:rPr>
        <w:t>th</w:t>
      </w:r>
      <w:r>
        <w:rPr>
          <w:rFonts w:ascii="Times New Roman" w:hAnsi="Times New Roman"/>
        </w:rPr>
        <w:t xml:space="preserve">at they can receive an incentive will be sent an incentive after the focus group has concluded. </w:t>
      </w:r>
      <w:r w:rsidR="00100183">
        <w:rPr>
          <w:rFonts w:ascii="Times New Roman" w:hAnsi="Times New Roman"/>
        </w:rPr>
        <w:t xml:space="preserve">In cases where the participant does not confirm that he/she can receive in incentive, an incentive will not be dispensed. </w:t>
      </w:r>
    </w:p>
    <w:p w:rsidR="00100183" w:rsidRDefault="00100183" w:rsidP="0081500D">
      <w:pPr>
        <w:widowControl/>
        <w:tabs>
          <w:tab w:val="left" w:pos="-1440"/>
        </w:tabs>
        <w:rPr>
          <w:rFonts w:ascii="Times New Roman" w:hAnsi="Times New Roman"/>
        </w:rPr>
      </w:pPr>
    </w:p>
    <w:p w:rsidR="00100183" w:rsidRDefault="00100183" w:rsidP="0081500D">
      <w:pPr>
        <w:widowControl/>
        <w:tabs>
          <w:tab w:val="left" w:pos="-1440"/>
        </w:tabs>
        <w:rPr>
          <w:rFonts w:ascii="Times New Roman" w:hAnsi="Times New Roman"/>
        </w:rPr>
      </w:pPr>
      <w:r>
        <w:rPr>
          <w:rFonts w:ascii="Times New Roman" w:hAnsi="Times New Roman"/>
        </w:rPr>
        <w:t xml:space="preserve">In cases where a larger organization or employer recommends potential participants for inclusion in the study, we will first ask the employer whether incentives are permitted. We will only offer incentives to individual participants associated with a particular employer in cases where the employer indicates that this is acceptable. </w:t>
      </w:r>
    </w:p>
    <w:p w:rsidR="001E501A" w:rsidRPr="003F249F" w:rsidRDefault="001E501A" w:rsidP="0081500D">
      <w:pPr>
        <w:widowControl/>
        <w:tabs>
          <w:tab w:val="left" w:pos="-1440"/>
        </w:tabs>
        <w:rPr>
          <w:rFonts w:ascii="Times New Roman" w:hAnsi="Times New Roman"/>
        </w:rPr>
      </w:pPr>
      <w:r>
        <w:rPr>
          <w:rFonts w:ascii="Times New Roman" w:hAnsi="Times New Roman"/>
        </w:rPr>
        <w:t xml:space="preserve"> </w:t>
      </w:r>
    </w:p>
    <w:p w:rsidR="00010DA4" w:rsidRPr="003F249F"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3F249F">
        <w:rPr>
          <w:rFonts w:ascii="Times New Roman" w:hAnsi="Times New Roman"/>
          <w:i/>
          <w:color w:val="000000"/>
          <w:sz w:val="24"/>
          <w:szCs w:val="24"/>
        </w:rPr>
        <w:t>The Need for Incentives</w:t>
      </w:r>
    </w:p>
    <w:p w:rsidR="00010DA4" w:rsidRPr="003F249F"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3F249F">
        <w:rPr>
          <w:rFonts w:ascii="Times New Roman" w:hAnsi="Times New Roman"/>
          <w:color w:val="000000"/>
          <w:sz w:val="24"/>
          <w:szCs w:val="24"/>
        </w:rPr>
        <w:t xml:space="preserve">Incorporating modest incentives to aid in recruitment for information collection is standard practice among commercial market researchers. </w:t>
      </w:r>
      <w:r w:rsidR="0037086E">
        <w:rPr>
          <w:rFonts w:ascii="Times New Roman" w:hAnsi="Times New Roman"/>
          <w:color w:val="000000"/>
          <w:sz w:val="24"/>
          <w:szCs w:val="24"/>
        </w:rPr>
        <w:t>First, participants are losing time from work to participate, as focus groups occur during the work day. This may require them to work additional hours without compensation from their employer. Second, some teachers and other school staff are likely to be on summer vacation during the data collection period. We are concerned that it may be difficult to recruit participants who may be out of the office during June, July, and August without an incentive.</w:t>
      </w:r>
    </w:p>
    <w:p w:rsidR="00010DA4" w:rsidRPr="003F249F" w:rsidRDefault="00010DA4" w:rsidP="00010DA4">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10DA4" w:rsidRPr="003F249F" w:rsidRDefault="00010DA4" w:rsidP="00DB33F0">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10DA4" w:rsidRPr="003F249F"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3F249F">
        <w:rPr>
          <w:rFonts w:ascii="Times New Roman" w:hAnsi="Times New Roman"/>
          <w:i/>
          <w:color w:val="000000"/>
          <w:sz w:val="24"/>
          <w:szCs w:val="24"/>
        </w:rPr>
        <w:t xml:space="preserve">Level of Incentive Payment </w:t>
      </w:r>
    </w:p>
    <w:p w:rsidR="00010DA4" w:rsidRPr="003F249F" w:rsidRDefault="00010DA4" w:rsidP="00010DA4">
      <w:pPr>
        <w:tabs>
          <w:tab w:val="left" w:pos="90"/>
        </w:tabs>
        <w:rPr>
          <w:rFonts w:ascii="Times New Roman" w:hAnsi="Times New Roman"/>
          <w:snapToGrid w:val="0"/>
          <w:color w:val="000000"/>
        </w:rPr>
      </w:pPr>
      <w:r w:rsidRPr="003F249F">
        <w:rPr>
          <w:rFonts w:ascii="Times New Roman" w:hAnsi="Times New Roman"/>
          <w:snapToGrid w:val="0"/>
          <w:color w:val="000000"/>
        </w:rPr>
        <w:t xml:space="preserve">DGMQ will not directly provide remuneration </w:t>
      </w:r>
      <w:r w:rsidR="004E6A71" w:rsidRPr="003F249F">
        <w:rPr>
          <w:rFonts w:ascii="Times New Roman" w:hAnsi="Times New Roman"/>
          <w:snapToGrid w:val="0"/>
          <w:color w:val="000000"/>
        </w:rPr>
        <w:t>to project participant</w:t>
      </w:r>
      <w:r w:rsidR="00467E30" w:rsidRPr="003F249F">
        <w:rPr>
          <w:rFonts w:ascii="Times New Roman" w:hAnsi="Times New Roman"/>
          <w:snapToGrid w:val="0"/>
          <w:color w:val="000000"/>
        </w:rPr>
        <w:t>s</w:t>
      </w:r>
      <w:r w:rsidRPr="003F249F">
        <w:rPr>
          <w:rFonts w:ascii="Times New Roman" w:hAnsi="Times New Roman"/>
          <w:snapToGrid w:val="0"/>
          <w:color w:val="000000"/>
        </w:rPr>
        <w:t xml:space="preserve">. However, </w:t>
      </w:r>
      <w:r w:rsidR="00AC711D" w:rsidRPr="003F249F">
        <w:rPr>
          <w:rFonts w:ascii="Times New Roman" w:hAnsi="Times New Roman"/>
          <w:color w:val="000000"/>
        </w:rPr>
        <w:t xml:space="preserve">the </w:t>
      </w:r>
      <w:r w:rsidR="009B7DA7" w:rsidRPr="003F249F">
        <w:rPr>
          <w:rFonts w:ascii="Times New Roman" w:hAnsi="Times New Roman"/>
          <w:color w:val="000000"/>
        </w:rPr>
        <w:t xml:space="preserve">contractor </w:t>
      </w:r>
      <w:r w:rsidR="00127F41" w:rsidRPr="003F249F">
        <w:rPr>
          <w:rFonts w:ascii="Times New Roman" w:hAnsi="Times New Roman"/>
          <w:snapToGrid w:val="0"/>
          <w:color w:val="000000"/>
        </w:rPr>
        <w:t>will</w:t>
      </w:r>
      <w:r w:rsidR="00F55CB2" w:rsidRPr="003F249F">
        <w:rPr>
          <w:rFonts w:ascii="Times New Roman" w:hAnsi="Times New Roman"/>
          <w:snapToGrid w:val="0"/>
          <w:color w:val="000000"/>
        </w:rPr>
        <w:t xml:space="preserve"> </w:t>
      </w:r>
      <w:r w:rsidR="002F035B" w:rsidRPr="003F249F">
        <w:rPr>
          <w:rFonts w:ascii="Times New Roman" w:hAnsi="Times New Roman"/>
          <w:snapToGrid w:val="0"/>
          <w:color w:val="000000"/>
        </w:rPr>
        <w:t xml:space="preserve">provide small tokens of appreciation to </w:t>
      </w:r>
      <w:r w:rsidR="00186202" w:rsidRPr="003F249F">
        <w:rPr>
          <w:rFonts w:ascii="Times New Roman" w:hAnsi="Times New Roman"/>
          <w:snapToGrid w:val="0"/>
          <w:color w:val="000000"/>
        </w:rPr>
        <w:t xml:space="preserve">focus group </w:t>
      </w:r>
      <w:r w:rsidR="002F035B" w:rsidRPr="003F249F">
        <w:rPr>
          <w:rFonts w:ascii="Times New Roman" w:hAnsi="Times New Roman"/>
          <w:snapToGrid w:val="0"/>
          <w:color w:val="000000"/>
        </w:rPr>
        <w:t>participants</w:t>
      </w:r>
      <w:r w:rsidR="00127F41" w:rsidRPr="003F249F">
        <w:rPr>
          <w:rFonts w:ascii="Times New Roman" w:hAnsi="Times New Roman"/>
          <w:snapToGrid w:val="0"/>
          <w:color w:val="000000"/>
        </w:rPr>
        <w:t xml:space="preserve"> (</w:t>
      </w:r>
      <w:r w:rsidR="00416433" w:rsidRPr="003F249F">
        <w:rPr>
          <w:rFonts w:ascii="Times New Roman" w:hAnsi="Times New Roman"/>
          <w:snapToGrid w:val="0"/>
          <w:color w:val="000000"/>
        </w:rPr>
        <w:t>$50 gift car</w:t>
      </w:r>
      <w:r w:rsidR="007C27A0" w:rsidRPr="003F249F">
        <w:rPr>
          <w:rFonts w:ascii="Times New Roman" w:hAnsi="Times New Roman"/>
          <w:snapToGrid w:val="0"/>
          <w:color w:val="000000"/>
        </w:rPr>
        <w:t>d</w:t>
      </w:r>
      <w:r w:rsidR="00127F41" w:rsidRPr="003F249F">
        <w:rPr>
          <w:rFonts w:ascii="Times New Roman" w:hAnsi="Times New Roman"/>
          <w:snapToGrid w:val="0"/>
          <w:color w:val="000000"/>
        </w:rPr>
        <w:t>)</w:t>
      </w:r>
      <w:r w:rsidR="002F035B" w:rsidRPr="003F249F">
        <w:rPr>
          <w:rFonts w:ascii="Times New Roman" w:hAnsi="Times New Roman"/>
          <w:snapToGrid w:val="0"/>
          <w:color w:val="000000"/>
        </w:rPr>
        <w:t xml:space="preserve">. </w:t>
      </w:r>
      <w:r w:rsidR="00E84876" w:rsidRPr="003F249F">
        <w:rPr>
          <w:rFonts w:ascii="Times New Roman" w:hAnsi="Times New Roman"/>
          <w:snapToGrid w:val="0"/>
          <w:color w:val="000000"/>
        </w:rPr>
        <w:t xml:space="preserve">To account for differences in local culture and socioeconomic factors, </w:t>
      </w:r>
      <w:r w:rsidR="00B11423" w:rsidRPr="003F249F">
        <w:rPr>
          <w:rFonts w:ascii="Times New Roman" w:hAnsi="Times New Roman"/>
          <w:snapToGrid w:val="0"/>
          <w:color w:val="000000"/>
        </w:rPr>
        <w:t xml:space="preserve">project </w:t>
      </w:r>
      <w:r w:rsidR="00E84876" w:rsidRPr="003F249F">
        <w:rPr>
          <w:rFonts w:ascii="Times New Roman" w:hAnsi="Times New Roman"/>
          <w:snapToGrid w:val="0"/>
          <w:color w:val="000000"/>
        </w:rPr>
        <w:t xml:space="preserve">investigators </w:t>
      </w:r>
      <w:r w:rsidR="00186202" w:rsidRPr="003F249F">
        <w:rPr>
          <w:rFonts w:ascii="Times New Roman" w:hAnsi="Times New Roman"/>
          <w:snapToGrid w:val="0"/>
          <w:color w:val="000000"/>
        </w:rPr>
        <w:t xml:space="preserve">will work with </w:t>
      </w:r>
      <w:r w:rsidR="00A7465A" w:rsidRPr="003F249F">
        <w:rPr>
          <w:rFonts w:ascii="Times New Roman" w:hAnsi="Times New Roman"/>
          <w:color w:val="000000"/>
        </w:rPr>
        <w:t xml:space="preserve">the </w:t>
      </w:r>
      <w:r w:rsidR="009B7DA7" w:rsidRPr="003F249F">
        <w:rPr>
          <w:rFonts w:ascii="Times New Roman" w:hAnsi="Times New Roman"/>
          <w:color w:val="000000"/>
        </w:rPr>
        <w:t>contractor</w:t>
      </w:r>
      <w:r w:rsidR="00A7465A" w:rsidRPr="003F249F">
        <w:rPr>
          <w:rFonts w:ascii="Times New Roman" w:hAnsi="Times New Roman"/>
          <w:color w:val="000000"/>
        </w:rPr>
        <w:t xml:space="preserve"> </w:t>
      </w:r>
      <w:r w:rsidR="00E84876" w:rsidRPr="003F249F">
        <w:rPr>
          <w:rFonts w:ascii="Times New Roman" w:hAnsi="Times New Roman"/>
          <w:snapToGrid w:val="0"/>
          <w:color w:val="000000"/>
        </w:rPr>
        <w:t xml:space="preserve">to ensure that incentive type </w:t>
      </w:r>
      <w:r w:rsidR="00C96E5E" w:rsidRPr="003F249F">
        <w:rPr>
          <w:rFonts w:ascii="Times New Roman" w:hAnsi="Times New Roman"/>
          <w:snapToGrid w:val="0"/>
          <w:color w:val="000000"/>
        </w:rPr>
        <w:t xml:space="preserve">is </w:t>
      </w:r>
      <w:r w:rsidR="00E84876" w:rsidRPr="003F249F">
        <w:rPr>
          <w:rFonts w:ascii="Times New Roman" w:hAnsi="Times New Roman"/>
          <w:snapToGrid w:val="0"/>
          <w:color w:val="000000"/>
        </w:rPr>
        <w:t>appropriate and do</w:t>
      </w:r>
      <w:r w:rsidR="00C96E5E" w:rsidRPr="003F249F">
        <w:rPr>
          <w:rFonts w:ascii="Times New Roman" w:hAnsi="Times New Roman"/>
          <w:snapToGrid w:val="0"/>
          <w:color w:val="000000"/>
        </w:rPr>
        <w:t>es</w:t>
      </w:r>
      <w:r w:rsidR="00E84876" w:rsidRPr="003F249F">
        <w:rPr>
          <w:rFonts w:ascii="Times New Roman" w:hAnsi="Times New Roman"/>
          <w:snapToGrid w:val="0"/>
          <w:color w:val="000000"/>
        </w:rPr>
        <w:t xml:space="preserve"> not have the effect of coercing individuals to participate. </w:t>
      </w:r>
    </w:p>
    <w:p w:rsidR="004C1484" w:rsidRPr="003F249F" w:rsidRDefault="004C1484" w:rsidP="00010DA4">
      <w:pPr>
        <w:tabs>
          <w:tab w:val="left" w:pos="90"/>
        </w:tabs>
        <w:rPr>
          <w:rFonts w:ascii="Times New Roman" w:hAnsi="Times New Roman"/>
          <w:snapToGrid w:val="0"/>
          <w:color w:val="000000"/>
        </w:rPr>
      </w:pPr>
    </w:p>
    <w:p w:rsidR="004C1484" w:rsidRPr="003F249F" w:rsidRDefault="004C1484" w:rsidP="00932F9C">
      <w:pPr>
        <w:widowControl/>
        <w:tabs>
          <w:tab w:val="left" w:pos="-1440"/>
        </w:tabs>
        <w:rPr>
          <w:rFonts w:ascii="Times New Roman" w:hAnsi="Times New Roman"/>
          <w:b/>
          <w:bCs/>
        </w:rPr>
      </w:pPr>
    </w:p>
    <w:p w:rsidR="00932F9C" w:rsidRPr="003F249F" w:rsidRDefault="00801B67" w:rsidP="00386D3B">
      <w:pPr>
        <w:pStyle w:val="Heading1"/>
      </w:pPr>
      <w:bookmarkStart w:id="27" w:name="_Toc457979751"/>
      <w:r w:rsidRPr="003F249F">
        <w:t>10.</w:t>
      </w:r>
      <w:r w:rsidR="00932F9C" w:rsidRPr="003F249F">
        <w:t xml:space="preserve"> </w:t>
      </w:r>
      <w:r w:rsidR="00DB0F5E" w:rsidRPr="003F249F">
        <w:t>Protection of the Privacy and Confidentiality of Information Provided by Respondents</w:t>
      </w:r>
      <w:bookmarkEnd w:id="27"/>
      <w:r w:rsidR="00932F9C" w:rsidRPr="003F249F">
        <w:tab/>
      </w:r>
    </w:p>
    <w:p w:rsidR="00010DA4" w:rsidRPr="003F249F" w:rsidRDefault="00010DA4" w:rsidP="00010DA4">
      <w:pPr>
        <w:rPr>
          <w:rFonts w:ascii="Times New Roman" w:hAnsi="Times New Roman"/>
        </w:rPr>
      </w:pPr>
    </w:p>
    <w:p w:rsidR="002F29C8" w:rsidRPr="003F249F" w:rsidRDefault="00E77CDC" w:rsidP="002F29C8">
      <w:pPr>
        <w:widowControl/>
        <w:rPr>
          <w:rFonts w:ascii="Times New Roman" w:hAnsi="Times New Roman"/>
          <w:color w:val="000000"/>
        </w:rPr>
      </w:pPr>
      <w:r w:rsidRPr="003F249F">
        <w:rPr>
          <w:rFonts w:ascii="Times New Roman" w:hAnsi="Times New Roman"/>
          <w:color w:val="000000"/>
        </w:rPr>
        <w:t>The National Center for Emerging and Zoonotic Infectious Diseases determined that the Privacy Act is not applicable to this information collection.  N</w:t>
      </w:r>
      <w:r w:rsidR="00C26B9C" w:rsidRPr="003F249F">
        <w:rPr>
          <w:rFonts w:ascii="Times New Roman" w:hAnsi="Times New Roman"/>
          <w:color w:val="000000"/>
        </w:rPr>
        <w:t>o information can be retrieved by name of the respondent</w:t>
      </w:r>
      <w:r w:rsidR="00BB3AFC" w:rsidRPr="003F249F">
        <w:rPr>
          <w:rFonts w:ascii="Times New Roman" w:hAnsi="Times New Roman"/>
          <w:color w:val="000000"/>
        </w:rPr>
        <w:t>. Ind</w:t>
      </w:r>
      <w:r w:rsidR="00341351" w:rsidRPr="003F249F">
        <w:rPr>
          <w:rFonts w:ascii="Times New Roman" w:hAnsi="Times New Roman"/>
          <w:color w:val="000000"/>
        </w:rPr>
        <w:t xml:space="preserve">ividuals will be responding to the </w:t>
      </w:r>
      <w:r w:rsidR="00BB3AFC" w:rsidRPr="003F249F">
        <w:rPr>
          <w:rFonts w:ascii="Times New Roman" w:hAnsi="Times New Roman"/>
          <w:color w:val="000000"/>
        </w:rPr>
        <w:t>information collection completely voluntarily</w:t>
      </w:r>
      <w:r w:rsidR="00BB3AFC" w:rsidRPr="003F249F">
        <w:rPr>
          <w:rFonts w:ascii="Times New Roman" w:hAnsi="Times New Roman"/>
          <w:bCs/>
        </w:rPr>
        <w:t xml:space="preserve">. </w:t>
      </w:r>
      <w:r w:rsidR="001031F2" w:rsidRPr="003F249F">
        <w:rPr>
          <w:rFonts w:ascii="Times New Roman" w:hAnsi="Times New Roman"/>
          <w:bCs/>
          <w:color w:val="000000"/>
        </w:rPr>
        <w:t>Personal identifiable information will be deleted by the contractor and de-identified data will be received by</w:t>
      </w:r>
      <w:r w:rsidR="00AF2CDD" w:rsidRPr="003F249F">
        <w:rPr>
          <w:rFonts w:ascii="Times New Roman" w:hAnsi="Times New Roman"/>
          <w:bCs/>
          <w:color w:val="000000"/>
        </w:rPr>
        <w:t xml:space="preserve"> DGMQ</w:t>
      </w:r>
      <w:r w:rsidR="009D3D61" w:rsidRPr="003F249F">
        <w:rPr>
          <w:rFonts w:ascii="Times New Roman" w:hAnsi="Times New Roman"/>
          <w:bCs/>
          <w:color w:val="000000"/>
        </w:rPr>
        <w:t>.</w:t>
      </w:r>
    </w:p>
    <w:p w:rsidR="002F29C8" w:rsidRPr="003F249F" w:rsidRDefault="002F29C8" w:rsidP="00010DA4">
      <w:pPr>
        <w:rPr>
          <w:rFonts w:ascii="Times New Roman" w:hAnsi="Times New Roman"/>
        </w:rPr>
      </w:pPr>
    </w:p>
    <w:p w:rsidR="00E84876" w:rsidRPr="003F249F" w:rsidRDefault="00617D1A" w:rsidP="0080520D">
      <w:pPr>
        <w:rPr>
          <w:rFonts w:ascii="Times New Roman" w:hAnsi="Times New Roman"/>
        </w:rPr>
      </w:pPr>
      <w:r w:rsidRPr="003F249F">
        <w:rPr>
          <w:rFonts w:ascii="Times New Roman" w:hAnsi="Times New Roman"/>
        </w:rPr>
        <w:t>DGMQ</w:t>
      </w:r>
      <w:r w:rsidR="00573F4D" w:rsidRPr="003F249F">
        <w:rPr>
          <w:rFonts w:ascii="Times New Roman" w:hAnsi="Times New Roman"/>
        </w:rPr>
        <w:t xml:space="preserve">, contractors, </w:t>
      </w:r>
      <w:r w:rsidR="00932AB4" w:rsidRPr="003F249F">
        <w:rPr>
          <w:rFonts w:ascii="Times New Roman" w:hAnsi="Times New Roman"/>
        </w:rPr>
        <w:t xml:space="preserve">and </w:t>
      </w:r>
      <w:r w:rsidR="00A7465A" w:rsidRPr="003F249F">
        <w:rPr>
          <w:rFonts w:ascii="Times New Roman" w:hAnsi="Times New Roman"/>
          <w:color w:val="000000"/>
        </w:rPr>
        <w:t xml:space="preserve">the </w:t>
      </w:r>
      <w:r w:rsidR="00573F4D" w:rsidRPr="003F249F">
        <w:rPr>
          <w:rFonts w:ascii="Times New Roman" w:hAnsi="Times New Roman"/>
          <w:color w:val="000000"/>
        </w:rPr>
        <w:t xml:space="preserve">contractor </w:t>
      </w:r>
      <w:r w:rsidR="00932AB4" w:rsidRPr="003F249F">
        <w:rPr>
          <w:rFonts w:ascii="Times New Roman" w:hAnsi="Times New Roman"/>
        </w:rPr>
        <w:t>organizations</w:t>
      </w:r>
      <w:r w:rsidR="00010DA4" w:rsidRPr="003F249F">
        <w:rPr>
          <w:rFonts w:ascii="Times New Roman" w:hAnsi="Times New Roman"/>
        </w:rPr>
        <w:t xml:space="preserve"> will follow procedures for securing and </w:t>
      </w:r>
      <w:r w:rsidR="00010DA4" w:rsidRPr="003F249F">
        <w:rPr>
          <w:rFonts w:ascii="Times New Roman" w:hAnsi="Times New Roman"/>
        </w:rPr>
        <w:lastRenderedPageBreak/>
        <w:t>maintaining pr</w:t>
      </w:r>
      <w:r w:rsidR="00D87FD4" w:rsidRPr="003F249F">
        <w:rPr>
          <w:rFonts w:ascii="Times New Roman" w:hAnsi="Times New Roman"/>
        </w:rPr>
        <w:t xml:space="preserve">ivacy during all stages of information </w:t>
      </w:r>
      <w:r w:rsidR="00010DA4" w:rsidRPr="003F249F">
        <w:rPr>
          <w:rFonts w:ascii="Times New Roman" w:hAnsi="Times New Roman"/>
        </w:rPr>
        <w:t xml:space="preserve">collection. </w:t>
      </w:r>
      <w:r w:rsidR="00D87FD4" w:rsidRPr="003F249F">
        <w:rPr>
          <w:rFonts w:ascii="Times New Roman" w:hAnsi="Times New Roman"/>
          <w:bCs/>
          <w:iCs/>
          <w:color w:val="000000"/>
        </w:rPr>
        <w:t>Participants</w:t>
      </w:r>
      <w:r w:rsidR="0080520D" w:rsidRPr="003F249F">
        <w:rPr>
          <w:rFonts w:ascii="Times New Roman" w:hAnsi="Times New Roman"/>
          <w:bCs/>
          <w:iCs/>
          <w:color w:val="000000"/>
        </w:rPr>
        <w:t xml:space="preserve"> will</w:t>
      </w:r>
      <w:r w:rsidR="00010DA4" w:rsidRPr="003F249F">
        <w:rPr>
          <w:rFonts w:ascii="Times New Roman" w:hAnsi="Times New Roman"/>
          <w:bCs/>
          <w:iCs/>
          <w:color w:val="000000"/>
        </w:rPr>
        <w:t xml:space="preserve"> be recruited </w:t>
      </w:r>
      <w:r w:rsidR="0080520D" w:rsidRPr="003F249F">
        <w:rPr>
          <w:rFonts w:ascii="Times New Roman" w:hAnsi="Times New Roman"/>
          <w:color w:val="000000"/>
        </w:rPr>
        <w:t xml:space="preserve">from </w:t>
      </w:r>
      <w:r w:rsidR="00573F4D" w:rsidRPr="003F249F">
        <w:rPr>
          <w:rFonts w:ascii="Times New Roman" w:hAnsi="Times New Roman"/>
          <w:color w:val="000000"/>
        </w:rPr>
        <w:t xml:space="preserve">each of the 10 HHS regions </w:t>
      </w:r>
      <w:r w:rsidR="00B15005" w:rsidRPr="003F249F">
        <w:rPr>
          <w:rFonts w:ascii="Times New Roman" w:hAnsi="Times New Roman"/>
          <w:color w:val="000000"/>
        </w:rPr>
        <w:t xml:space="preserve">and all </w:t>
      </w:r>
      <w:r w:rsidR="00573F4D" w:rsidRPr="003F249F">
        <w:rPr>
          <w:rFonts w:ascii="Times New Roman" w:hAnsi="Times New Roman"/>
          <w:color w:val="000000"/>
        </w:rPr>
        <w:t xml:space="preserve">participants </w:t>
      </w:r>
      <w:r w:rsidR="00B15005" w:rsidRPr="003F249F">
        <w:rPr>
          <w:rFonts w:ascii="Times New Roman" w:hAnsi="Times New Roman"/>
          <w:color w:val="000000"/>
        </w:rPr>
        <w:t xml:space="preserve">who are recruited will </w:t>
      </w:r>
      <w:r w:rsidR="00217430" w:rsidRPr="003F249F">
        <w:rPr>
          <w:rFonts w:ascii="Times New Roman" w:hAnsi="Times New Roman"/>
          <w:color w:val="000000"/>
        </w:rPr>
        <w:t>give</w:t>
      </w:r>
      <w:r w:rsidR="00B15005" w:rsidRPr="003F249F">
        <w:rPr>
          <w:rFonts w:ascii="Times New Roman" w:hAnsi="Times New Roman"/>
          <w:color w:val="000000"/>
        </w:rPr>
        <w:t xml:space="preserve"> consent using Attachment C</w:t>
      </w:r>
      <w:r w:rsidR="00573F4D" w:rsidRPr="003F249F">
        <w:rPr>
          <w:rFonts w:ascii="Times New Roman" w:hAnsi="Times New Roman"/>
          <w:color w:val="000000"/>
        </w:rPr>
        <w:t>2</w:t>
      </w:r>
      <w:r w:rsidR="00B15005" w:rsidRPr="003F249F">
        <w:rPr>
          <w:rFonts w:ascii="Times New Roman" w:hAnsi="Times New Roman"/>
          <w:color w:val="000000"/>
        </w:rPr>
        <w:t xml:space="preserve"> </w:t>
      </w:r>
      <w:r w:rsidR="00E64CB9" w:rsidRPr="003F249F">
        <w:rPr>
          <w:rFonts w:ascii="Times New Roman" w:hAnsi="Times New Roman"/>
          <w:color w:val="000000"/>
        </w:rPr>
        <w:t>Informed Consent</w:t>
      </w:r>
      <w:r w:rsidR="00B15005" w:rsidRPr="003F249F">
        <w:rPr>
          <w:rFonts w:ascii="Times New Roman" w:hAnsi="Times New Roman"/>
          <w:color w:val="000000"/>
        </w:rPr>
        <w:t xml:space="preserve"> form</w:t>
      </w:r>
      <w:r w:rsidR="00010DA4" w:rsidRPr="003F249F">
        <w:rPr>
          <w:rFonts w:ascii="Times New Roman" w:hAnsi="Times New Roman"/>
          <w:color w:val="000000"/>
        </w:rPr>
        <w:t>.</w:t>
      </w:r>
      <w:r w:rsidR="0080520D" w:rsidRPr="003F249F">
        <w:rPr>
          <w:rFonts w:ascii="Times New Roman" w:hAnsi="Times New Roman"/>
        </w:rPr>
        <w:t xml:space="preserve"> </w:t>
      </w:r>
      <w:r w:rsidR="00400F15" w:rsidRPr="003F249F">
        <w:rPr>
          <w:rFonts w:ascii="Times New Roman" w:hAnsi="Times New Roman"/>
        </w:rPr>
        <w:t xml:space="preserve">Recruitment will also be done using the language in the consent form. </w:t>
      </w:r>
      <w:r w:rsidR="00A7465A" w:rsidRPr="003F249F">
        <w:rPr>
          <w:rFonts w:ascii="Times New Roman" w:hAnsi="Times New Roman"/>
          <w:color w:val="000000"/>
        </w:rPr>
        <w:t xml:space="preserve">The </w:t>
      </w:r>
      <w:r w:rsidR="00573F4D" w:rsidRPr="003F249F">
        <w:rPr>
          <w:rFonts w:ascii="Times New Roman" w:hAnsi="Times New Roman"/>
          <w:color w:val="000000"/>
        </w:rPr>
        <w:t xml:space="preserve">contractor </w:t>
      </w:r>
      <w:r w:rsidRPr="003F249F">
        <w:rPr>
          <w:rFonts w:ascii="Times New Roman" w:hAnsi="Times New Roman"/>
          <w:color w:val="000000"/>
        </w:rPr>
        <w:t xml:space="preserve">will collect and analyze the </w:t>
      </w:r>
      <w:r w:rsidR="00C64E22" w:rsidRPr="003F249F">
        <w:rPr>
          <w:rFonts w:ascii="Times New Roman" w:hAnsi="Times New Roman"/>
          <w:color w:val="000000"/>
        </w:rPr>
        <w:t>project specific</w:t>
      </w:r>
      <w:r w:rsidR="00010DA4" w:rsidRPr="003F249F">
        <w:rPr>
          <w:rFonts w:ascii="Times New Roman" w:hAnsi="Times New Roman"/>
          <w:color w:val="000000"/>
        </w:rPr>
        <w:t xml:space="preserve"> data. </w:t>
      </w:r>
      <w:r w:rsidR="00341351" w:rsidRPr="003F249F">
        <w:rPr>
          <w:rFonts w:ascii="Times New Roman" w:hAnsi="Times New Roman"/>
          <w:color w:val="000000"/>
        </w:rPr>
        <w:t xml:space="preserve">DGMQ will provide technical assistance in the design, implementation, and analysis of the project but will not </w:t>
      </w:r>
      <w:r w:rsidR="00573F4D" w:rsidRPr="003F249F">
        <w:rPr>
          <w:rFonts w:ascii="Times New Roman" w:hAnsi="Times New Roman"/>
          <w:color w:val="000000"/>
        </w:rPr>
        <w:t>be in</w:t>
      </w:r>
      <w:r w:rsidR="00341351" w:rsidRPr="003F249F">
        <w:rPr>
          <w:rFonts w:ascii="Times New Roman" w:hAnsi="Times New Roman"/>
          <w:color w:val="000000"/>
        </w:rPr>
        <w:t xml:space="preserve"> contact with project participants (and will only have access to </w:t>
      </w:r>
      <w:r w:rsidR="00482526" w:rsidRPr="003F249F">
        <w:rPr>
          <w:rFonts w:ascii="Times New Roman" w:hAnsi="Times New Roman"/>
          <w:color w:val="000000"/>
        </w:rPr>
        <w:t xml:space="preserve">de-identified </w:t>
      </w:r>
      <w:r w:rsidR="00341351" w:rsidRPr="003F249F">
        <w:rPr>
          <w:rFonts w:ascii="Times New Roman" w:hAnsi="Times New Roman"/>
          <w:color w:val="000000"/>
        </w:rPr>
        <w:t xml:space="preserve">data). </w:t>
      </w:r>
      <w:r w:rsidR="00010DA4" w:rsidRPr="003F249F">
        <w:rPr>
          <w:rFonts w:ascii="Times New Roman" w:hAnsi="Times New Roman"/>
          <w:color w:val="000000"/>
        </w:rPr>
        <w:t xml:space="preserve"> All in</w:t>
      </w:r>
      <w:r w:rsidR="00D87FD4" w:rsidRPr="003F249F">
        <w:rPr>
          <w:rFonts w:ascii="Times New Roman" w:hAnsi="Times New Roman"/>
          <w:color w:val="000000"/>
        </w:rPr>
        <w:t>formation provided by participants</w:t>
      </w:r>
      <w:r w:rsidR="00010DA4" w:rsidRPr="003F249F">
        <w:rPr>
          <w:rFonts w:ascii="Times New Roman" w:hAnsi="Times New Roman"/>
          <w:color w:val="000000"/>
        </w:rPr>
        <w:t xml:space="preserve"> will be treated in a secure manner and will not be disclosed unless otherw</w:t>
      </w:r>
      <w:r w:rsidR="00D87FD4" w:rsidRPr="003F249F">
        <w:rPr>
          <w:rFonts w:ascii="Times New Roman" w:hAnsi="Times New Roman"/>
          <w:color w:val="000000"/>
        </w:rPr>
        <w:t>ise compelled by law. Participant</w:t>
      </w:r>
      <w:r w:rsidR="00010DA4" w:rsidRPr="003F249F">
        <w:rPr>
          <w:rFonts w:ascii="Times New Roman" w:hAnsi="Times New Roman"/>
          <w:color w:val="000000"/>
        </w:rPr>
        <w:t xml:space="preserve">s will be informed prior to participation that their responses will be treated in a secure manner. </w:t>
      </w:r>
    </w:p>
    <w:p w:rsidR="006C6ED2" w:rsidRPr="003F249F" w:rsidRDefault="006C6ED2" w:rsidP="00E84876">
      <w:pPr>
        <w:widowControl/>
        <w:tabs>
          <w:tab w:val="left" w:pos="-1440"/>
        </w:tabs>
        <w:rPr>
          <w:rFonts w:ascii="Times New Roman" w:hAnsi="Times New Roman"/>
          <w:u w:val="single"/>
        </w:rPr>
      </w:pPr>
    </w:p>
    <w:p w:rsidR="007C436D" w:rsidRPr="003F249F" w:rsidRDefault="007C436D" w:rsidP="007C436D">
      <w:pPr>
        <w:widowControl/>
        <w:rPr>
          <w:rFonts w:ascii="Times New Roman" w:hAnsi="Times New Roman"/>
          <w:bCs/>
          <w:i/>
        </w:rPr>
      </w:pPr>
      <w:r w:rsidRPr="003F249F">
        <w:rPr>
          <w:rFonts w:ascii="Times New Roman" w:hAnsi="Times New Roman"/>
          <w:bCs/>
          <w:i/>
        </w:rPr>
        <w:t xml:space="preserve">Privacy Impact Assessment Information </w:t>
      </w:r>
    </w:p>
    <w:p w:rsidR="007C436D" w:rsidRPr="003F249F" w:rsidRDefault="007C436D" w:rsidP="007C436D">
      <w:pPr>
        <w:widowControl/>
        <w:rPr>
          <w:rFonts w:ascii="Times New Roman" w:hAnsi="Times New Roman"/>
          <w:bCs/>
          <w:sz w:val="22"/>
          <w:szCs w:val="22"/>
        </w:rPr>
      </w:pPr>
    </w:p>
    <w:p w:rsidR="007C436D" w:rsidRPr="003F249F" w:rsidRDefault="007C436D" w:rsidP="007C436D">
      <w:pPr>
        <w:rPr>
          <w:rFonts w:ascii="Times New Roman" w:hAnsi="Times New Roman"/>
          <w:color w:val="000000"/>
        </w:rPr>
      </w:pPr>
      <w:r w:rsidRPr="003F249F">
        <w:rPr>
          <w:rFonts w:ascii="Times New Roman" w:hAnsi="Times New Roman"/>
        </w:rPr>
        <w:t xml:space="preserve">1. </w:t>
      </w:r>
      <w:r w:rsidR="004F44C8" w:rsidRPr="003F249F">
        <w:rPr>
          <w:rFonts w:ascii="Times New Roman" w:hAnsi="Times New Roman"/>
          <w:color w:val="000000"/>
        </w:rPr>
        <w:t>Participants</w:t>
      </w:r>
      <w:r w:rsidRPr="003F249F">
        <w:rPr>
          <w:rFonts w:ascii="Times New Roman" w:hAnsi="Times New Roman"/>
          <w:color w:val="000000"/>
        </w:rPr>
        <w:t xml:space="preserve"> will be advised of the nature of the information collection activity, the length of time it will require, and that participation is purely voluntary.  </w:t>
      </w:r>
      <w:r w:rsidR="004F44C8" w:rsidRPr="003F249F">
        <w:rPr>
          <w:rFonts w:ascii="Times New Roman" w:hAnsi="Times New Roman"/>
          <w:color w:val="000000"/>
        </w:rPr>
        <w:t>Participants</w:t>
      </w:r>
      <w:r w:rsidRPr="003F249F">
        <w:rPr>
          <w:rFonts w:ascii="Times New Roman" w:hAnsi="Times New Roman"/>
          <w:color w:val="000000"/>
        </w:rPr>
        <w:t xml:space="preserve"> will be assured that no penalties will occur if they wish not to respond to the information collection as a whole or to any specific questions. These procedures conform to ethical practices for collecting data from human s</w:t>
      </w:r>
      <w:r w:rsidR="004F44C8" w:rsidRPr="003F249F">
        <w:rPr>
          <w:rFonts w:ascii="Times New Roman" w:hAnsi="Times New Roman"/>
          <w:color w:val="000000"/>
        </w:rPr>
        <w:t>ubjects</w:t>
      </w:r>
      <w:r w:rsidRPr="003F249F">
        <w:rPr>
          <w:rFonts w:ascii="Times New Roman" w:hAnsi="Times New Roman"/>
          <w:color w:val="000000"/>
        </w:rPr>
        <w:t>.</w:t>
      </w:r>
    </w:p>
    <w:p w:rsidR="007C436D" w:rsidRPr="003F249F" w:rsidRDefault="007C436D" w:rsidP="007C436D">
      <w:pPr>
        <w:rPr>
          <w:rFonts w:ascii="Times New Roman" w:hAnsi="Times New Roman"/>
          <w:color w:val="000000"/>
        </w:rPr>
      </w:pPr>
    </w:p>
    <w:p w:rsidR="00C91AB5" w:rsidRPr="003F249F" w:rsidRDefault="007C436D" w:rsidP="007C436D">
      <w:pPr>
        <w:pStyle w:val="ListParagraph"/>
        <w:widowControl/>
        <w:ind w:left="0"/>
        <w:rPr>
          <w:rFonts w:ascii="Times New Roman" w:hAnsi="Times New Roman"/>
          <w:color w:val="000000"/>
        </w:rPr>
      </w:pPr>
      <w:r w:rsidRPr="003F249F">
        <w:rPr>
          <w:rFonts w:ascii="Times New Roman" w:hAnsi="Times New Roman"/>
        </w:rPr>
        <w:t xml:space="preserve">2. </w:t>
      </w:r>
      <w:r w:rsidR="000E61C0" w:rsidRPr="003F249F">
        <w:rPr>
          <w:rFonts w:ascii="Times New Roman" w:hAnsi="Times New Roman"/>
          <w:color w:val="000000"/>
        </w:rPr>
        <w:t>The</w:t>
      </w:r>
      <w:r w:rsidRPr="003F249F">
        <w:rPr>
          <w:rFonts w:ascii="Times New Roman" w:hAnsi="Times New Roman"/>
          <w:color w:val="000000"/>
        </w:rPr>
        <w:t xml:space="preserve"> proposed information collection</w:t>
      </w:r>
      <w:r w:rsidR="000E61C0" w:rsidRPr="003F249F">
        <w:rPr>
          <w:rFonts w:ascii="Times New Roman" w:hAnsi="Times New Roman"/>
          <w:color w:val="000000"/>
        </w:rPr>
        <w:t xml:space="preserve"> has been reviewed and approved by </w:t>
      </w:r>
      <w:r w:rsidR="006834EC" w:rsidRPr="003F249F">
        <w:rPr>
          <w:rFonts w:ascii="Times New Roman" w:hAnsi="Times New Roman"/>
          <w:color w:val="000000"/>
        </w:rPr>
        <w:t xml:space="preserve">the </w:t>
      </w:r>
      <w:r w:rsidR="00217430" w:rsidRPr="003F249F">
        <w:rPr>
          <w:rFonts w:ascii="Times New Roman" w:hAnsi="Times New Roman"/>
          <w:color w:val="000000"/>
        </w:rPr>
        <w:t>c</w:t>
      </w:r>
      <w:r w:rsidR="00CF3D34" w:rsidRPr="003F249F">
        <w:rPr>
          <w:rFonts w:ascii="Times New Roman" w:hAnsi="Times New Roman"/>
          <w:color w:val="000000"/>
        </w:rPr>
        <w:t>ontractor</w:t>
      </w:r>
      <w:r w:rsidR="001A2444" w:rsidRPr="003F249F">
        <w:rPr>
          <w:rFonts w:ascii="Times New Roman" w:hAnsi="Times New Roman"/>
          <w:color w:val="000000"/>
        </w:rPr>
        <w:t>’s IRB</w:t>
      </w:r>
      <w:r w:rsidR="00E32977" w:rsidRPr="003F249F">
        <w:rPr>
          <w:rFonts w:ascii="Times New Roman" w:hAnsi="Times New Roman"/>
          <w:color w:val="000000"/>
        </w:rPr>
        <w:t xml:space="preserve">. CDC human </w:t>
      </w:r>
      <w:proofErr w:type="gramStart"/>
      <w:r w:rsidR="00E32977" w:rsidRPr="003F249F">
        <w:rPr>
          <w:rFonts w:ascii="Times New Roman" w:hAnsi="Times New Roman"/>
          <w:color w:val="000000"/>
        </w:rPr>
        <w:t>subjects</w:t>
      </w:r>
      <w:proofErr w:type="gramEnd"/>
      <w:r w:rsidR="00E32977" w:rsidRPr="003F249F">
        <w:rPr>
          <w:rFonts w:ascii="Times New Roman" w:hAnsi="Times New Roman"/>
          <w:color w:val="000000"/>
        </w:rPr>
        <w:t xml:space="preserve"> approval has been obtained</w:t>
      </w:r>
      <w:r w:rsidR="000E61C0" w:rsidRPr="003F249F">
        <w:rPr>
          <w:rFonts w:ascii="Times New Roman" w:hAnsi="Times New Roman"/>
          <w:color w:val="000000"/>
        </w:rPr>
        <w:t xml:space="preserve">. </w:t>
      </w:r>
      <w:r w:rsidR="004F44C8" w:rsidRPr="003F249F">
        <w:rPr>
          <w:rFonts w:ascii="Times New Roman" w:hAnsi="Times New Roman"/>
          <w:color w:val="000000"/>
        </w:rPr>
        <w:t>Prospective participant</w:t>
      </w:r>
      <w:r w:rsidRPr="003F249F">
        <w:rPr>
          <w:rFonts w:ascii="Times New Roman" w:hAnsi="Times New Roman"/>
          <w:color w:val="000000"/>
        </w:rPr>
        <w:t xml:space="preserve">s </w:t>
      </w:r>
      <w:r w:rsidR="004F44C8" w:rsidRPr="003F249F">
        <w:rPr>
          <w:rFonts w:ascii="Times New Roman" w:hAnsi="Times New Roman"/>
          <w:color w:val="000000"/>
        </w:rPr>
        <w:t>will receive information on</w:t>
      </w:r>
      <w:r w:rsidRPr="003F249F">
        <w:rPr>
          <w:rFonts w:ascii="Times New Roman" w:hAnsi="Times New Roman"/>
          <w:color w:val="000000"/>
        </w:rPr>
        <w:t xml:space="preserve"> the purpose and </w:t>
      </w:r>
      <w:r w:rsidR="001A6244" w:rsidRPr="003F249F">
        <w:rPr>
          <w:rFonts w:ascii="Times New Roman" w:hAnsi="Times New Roman"/>
          <w:color w:val="000000"/>
        </w:rPr>
        <w:t xml:space="preserve">rationale </w:t>
      </w:r>
      <w:r w:rsidRPr="003F249F">
        <w:rPr>
          <w:rFonts w:ascii="Times New Roman" w:hAnsi="Times New Roman"/>
          <w:color w:val="000000"/>
        </w:rPr>
        <w:t xml:space="preserve">of the project, </w:t>
      </w:r>
      <w:r w:rsidR="001A6244" w:rsidRPr="003F249F">
        <w:rPr>
          <w:rFonts w:ascii="Times New Roman" w:hAnsi="Times New Roman"/>
          <w:color w:val="000000"/>
        </w:rPr>
        <w:t>explanation of what their participation will involve and how their confidentiality will be protected.</w:t>
      </w:r>
      <w:r w:rsidRPr="003F249F">
        <w:rPr>
          <w:rFonts w:ascii="Times New Roman" w:hAnsi="Times New Roman"/>
          <w:color w:val="000000"/>
        </w:rPr>
        <w:t xml:space="preserve"> Prior to the beginning of the information collection, a staff member will address any questions the participants have about the project. </w:t>
      </w:r>
    </w:p>
    <w:p w:rsidR="00C91AB5" w:rsidRPr="003F249F" w:rsidRDefault="00C91AB5" w:rsidP="007C436D">
      <w:pPr>
        <w:pStyle w:val="ListParagraph"/>
        <w:widowControl/>
        <w:ind w:left="0"/>
        <w:rPr>
          <w:rFonts w:ascii="Times New Roman" w:hAnsi="Times New Roman"/>
          <w:color w:val="000000"/>
        </w:rPr>
      </w:pPr>
    </w:p>
    <w:p w:rsidR="007C436D" w:rsidRPr="003F249F" w:rsidRDefault="007C436D" w:rsidP="00A76B2A">
      <w:pPr>
        <w:rPr>
          <w:rFonts w:ascii="Times New Roman" w:hAnsi="Times New Roman"/>
          <w:color w:val="000000"/>
        </w:rPr>
      </w:pPr>
      <w:r w:rsidRPr="003F249F">
        <w:rPr>
          <w:rFonts w:ascii="Times New Roman" w:hAnsi="Times New Roman"/>
        </w:rPr>
        <w:t xml:space="preserve">3. </w:t>
      </w:r>
      <w:r w:rsidRPr="003F249F">
        <w:rPr>
          <w:rFonts w:ascii="Times New Roman" w:hAnsi="Times New Roman"/>
          <w:color w:val="000000"/>
        </w:rPr>
        <w:t>All data will be stored in s</w:t>
      </w:r>
      <w:r w:rsidR="00CE1D54" w:rsidRPr="003F249F">
        <w:rPr>
          <w:rFonts w:ascii="Times New Roman" w:hAnsi="Times New Roman"/>
          <w:color w:val="000000"/>
        </w:rPr>
        <w:t xml:space="preserve">ecure electronic files </w:t>
      </w:r>
      <w:r w:rsidR="00482526" w:rsidRPr="003F249F">
        <w:rPr>
          <w:rFonts w:ascii="Times New Roman" w:hAnsi="Times New Roman"/>
          <w:color w:val="000000"/>
        </w:rPr>
        <w:t xml:space="preserve">maintained by </w:t>
      </w:r>
      <w:r w:rsidR="00DE0895" w:rsidRPr="003F249F">
        <w:rPr>
          <w:rFonts w:ascii="Times New Roman" w:hAnsi="Times New Roman"/>
          <w:color w:val="000000"/>
        </w:rPr>
        <w:t>the</w:t>
      </w:r>
      <w:r w:rsidR="00A7465A" w:rsidRPr="003F249F">
        <w:rPr>
          <w:rFonts w:ascii="Times New Roman" w:hAnsi="Times New Roman"/>
          <w:color w:val="000000"/>
        </w:rPr>
        <w:t xml:space="preserve"> </w:t>
      </w:r>
      <w:r w:rsidR="0033174B" w:rsidRPr="003F249F">
        <w:rPr>
          <w:rFonts w:ascii="Times New Roman" w:hAnsi="Times New Roman"/>
          <w:color w:val="000000"/>
        </w:rPr>
        <w:t>contractor</w:t>
      </w:r>
      <w:r w:rsidRPr="003F249F">
        <w:rPr>
          <w:rFonts w:ascii="Times New Roman" w:hAnsi="Times New Roman"/>
          <w:color w:val="000000"/>
        </w:rPr>
        <w:t xml:space="preserve"> and will be accessible only to staff directly involved in the project. All members of the project will be required to sign a statement pledging their personal commitment to guard</w:t>
      </w:r>
      <w:r w:rsidR="0008017F" w:rsidRPr="003F249F">
        <w:rPr>
          <w:rFonts w:ascii="Times New Roman" w:hAnsi="Times New Roman"/>
          <w:color w:val="000000"/>
        </w:rPr>
        <w:t>ing</w:t>
      </w:r>
      <w:r w:rsidRPr="003F249F">
        <w:rPr>
          <w:rFonts w:ascii="Times New Roman" w:hAnsi="Times New Roman"/>
          <w:color w:val="000000"/>
        </w:rPr>
        <w:t xml:space="preserve"> the </w:t>
      </w:r>
      <w:r w:rsidR="00695ABE" w:rsidRPr="003F249F">
        <w:rPr>
          <w:rFonts w:ascii="Times New Roman" w:hAnsi="Times New Roman"/>
          <w:color w:val="000000"/>
        </w:rPr>
        <w:t xml:space="preserve">security </w:t>
      </w:r>
      <w:r w:rsidRPr="003F249F">
        <w:rPr>
          <w:rFonts w:ascii="Times New Roman" w:hAnsi="Times New Roman"/>
          <w:color w:val="000000"/>
        </w:rPr>
        <w:t xml:space="preserve">of </w:t>
      </w:r>
      <w:r w:rsidR="0008017F" w:rsidRPr="003F249F">
        <w:rPr>
          <w:rFonts w:ascii="Times New Roman" w:hAnsi="Times New Roman"/>
          <w:color w:val="000000"/>
        </w:rPr>
        <w:t>collected information</w:t>
      </w:r>
      <w:r w:rsidRPr="003F249F">
        <w:rPr>
          <w:rFonts w:ascii="Times New Roman" w:hAnsi="Times New Roman"/>
          <w:color w:val="000000"/>
        </w:rPr>
        <w:t xml:space="preserve">.  Online information collections will conform completely </w:t>
      </w:r>
      <w:proofErr w:type="gramStart"/>
      <w:r w:rsidRPr="003F249F">
        <w:rPr>
          <w:rFonts w:ascii="Times New Roman" w:hAnsi="Times New Roman"/>
          <w:color w:val="000000"/>
        </w:rPr>
        <w:t>to</w:t>
      </w:r>
      <w:proofErr w:type="gramEnd"/>
      <w:r w:rsidRPr="003F249F">
        <w:rPr>
          <w:rFonts w:ascii="Times New Roman" w:hAnsi="Times New Roman"/>
          <w:color w:val="000000"/>
        </w:rPr>
        <w:t xml:space="preserve"> federal regulations [the Hawkins-Stafford Amendments of 1988 (P.L. 100-297) and the Computer Security Act of 1987]; all information will be maintained in a password protected secure location. </w:t>
      </w:r>
      <w:r w:rsidR="00482526" w:rsidRPr="003F249F">
        <w:rPr>
          <w:rFonts w:ascii="Times New Roman" w:hAnsi="Times New Roman"/>
          <w:color w:val="000000"/>
        </w:rPr>
        <w:t xml:space="preserve">Stored transcripts will not contain personally identifiable information. </w:t>
      </w:r>
    </w:p>
    <w:p w:rsidR="007C436D" w:rsidRPr="003F249F" w:rsidRDefault="007C436D">
      <w:pPr>
        <w:rPr>
          <w:rFonts w:ascii="Times New Roman" w:hAnsi="Times New Roman"/>
        </w:rPr>
      </w:pPr>
    </w:p>
    <w:p w:rsidR="007C436D" w:rsidRPr="003F249F" w:rsidRDefault="007C436D">
      <w:pPr>
        <w:rPr>
          <w:rFonts w:ascii="Times New Roman" w:hAnsi="Times New Roman"/>
        </w:rPr>
      </w:pPr>
      <w:r w:rsidRPr="003F249F">
        <w:rPr>
          <w:rFonts w:ascii="Times New Roman" w:hAnsi="Times New Roman"/>
        </w:rPr>
        <w:t xml:space="preserve">4. </w:t>
      </w:r>
      <w:r w:rsidR="00BE2944" w:rsidRPr="003F249F">
        <w:rPr>
          <w:rFonts w:ascii="Times New Roman" w:hAnsi="Times New Roman"/>
        </w:rPr>
        <w:t xml:space="preserve">No system of records is being created for this information collection.  </w:t>
      </w:r>
      <w:r w:rsidR="00513B7B" w:rsidRPr="003F249F">
        <w:rPr>
          <w:rFonts w:ascii="Times New Roman" w:hAnsi="Times New Roman"/>
        </w:rPr>
        <w:t>No personal identifiable information will be retained.</w:t>
      </w:r>
    </w:p>
    <w:p w:rsidR="00AC5D9C" w:rsidRPr="003F249F" w:rsidRDefault="00AC5D9C">
      <w:pPr>
        <w:rPr>
          <w:rFonts w:ascii="Times New Roman" w:hAnsi="Times New Roman"/>
        </w:rPr>
      </w:pPr>
    </w:p>
    <w:p w:rsidR="00AC5D9C" w:rsidRPr="003F249F" w:rsidRDefault="00012923" w:rsidP="00386D3B">
      <w:pPr>
        <w:pStyle w:val="NormalWeb"/>
        <w:shd w:val="clear" w:color="auto" w:fill="FFFFFF"/>
        <w:spacing w:before="0" w:beforeAutospacing="0" w:after="0" w:afterAutospacing="0"/>
        <w:rPr>
          <w:color w:val="000000"/>
          <w:lang w:val="en"/>
        </w:rPr>
      </w:pPr>
      <w:r w:rsidRPr="003F249F">
        <w:rPr>
          <w:bCs/>
        </w:rPr>
        <w:t xml:space="preserve">5. </w:t>
      </w:r>
      <w:r w:rsidR="00AC5D9C" w:rsidRPr="003F249F">
        <w:rPr>
          <w:bCs/>
        </w:rPr>
        <w:t xml:space="preserve">The proposed information collection will not involve collecting or sharing respondents’ personal identification or place of residence with persons outside of the project coordinating organization (the identified contractor). Information collected including potentially personal identifiable information </w:t>
      </w:r>
      <w:r w:rsidR="00C82BBA" w:rsidRPr="003F249F">
        <w:rPr>
          <w:bCs/>
        </w:rPr>
        <w:t>include</w:t>
      </w:r>
      <w:r w:rsidR="00AC5D9C" w:rsidRPr="003F249F">
        <w:rPr>
          <w:bCs/>
        </w:rPr>
        <w:t xml:space="preserve"> affiliation and position title</w:t>
      </w:r>
      <w:r w:rsidR="00C82BBA" w:rsidRPr="003F249F">
        <w:rPr>
          <w:bCs/>
        </w:rPr>
        <w:t xml:space="preserve">. </w:t>
      </w:r>
      <w:r w:rsidR="00455D19" w:rsidRPr="003F249F">
        <w:rPr>
          <w:bCs/>
        </w:rPr>
        <w:t xml:space="preserve">No personal identifiable information will be retained. </w:t>
      </w:r>
    </w:p>
    <w:p w:rsidR="00AC5D9C" w:rsidRPr="003F249F" w:rsidRDefault="00AC5D9C" w:rsidP="00AC5D9C">
      <w:pPr>
        <w:pStyle w:val="NormalWeb"/>
        <w:shd w:val="clear" w:color="auto" w:fill="FFFFFF"/>
        <w:spacing w:before="0" w:beforeAutospacing="0" w:after="0" w:afterAutospacing="0"/>
        <w:ind w:left="720" w:hanging="360"/>
        <w:rPr>
          <w:color w:val="000000"/>
          <w:lang w:val="en"/>
        </w:rPr>
      </w:pPr>
    </w:p>
    <w:p w:rsidR="00AC5D9C" w:rsidRPr="003F249F" w:rsidRDefault="00012923" w:rsidP="00386D3B">
      <w:pPr>
        <w:pStyle w:val="NormalWeb"/>
        <w:shd w:val="clear" w:color="auto" w:fill="FFFFFF"/>
        <w:spacing w:before="0" w:beforeAutospacing="0" w:after="0" w:afterAutospacing="0"/>
        <w:rPr>
          <w:bCs/>
        </w:rPr>
      </w:pPr>
      <w:r w:rsidRPr="003F249F">
        <w:rPr>
          <w:bCs/>
        </w:rPr>
        <w:t xml:space="preserve">6. </w:t>
      </w:r>
      <w:r w:rsidR="00AC5D9C" w:rsidRPr="003F249F">
        <w:rPr>
          <w:bCs/>
        </w:rPr>
        <w:t xml:space="preserve">The proposed collection will not impact the respondents’ privacy. All collected information will remain secure. Collected information including focus group discussion </w:t>
      </w:r>
      <w:r w:rsidR="00FC75D2" w:rsidRPr="003F249F">
        <w:rPr>
          <w:bCs/>
        </w:rPr>
        <w:t>transcript</w:t>
      </w:r>
      <w:r w:rsidR="00AC5D9C" w:rsidRPr="003F249F">
        <w:rPr>
          <w:bCs/>
        </w:rPr>
        <w:t xml:space="preserve">s will be entered into appropriate data management systems, and all personal identifying information will be deleted following information verification and cleaning. Final </w:t>
      </w:r>
      <w:r w:rsidR="00FC75D2" w:rsidRPr="003F249F">
        <w:rPr>
          <w:bCs/>
        </w:rPr>
        <w:t>de-identified electronic data</w:t>
      </w:r>
      <w:r w:rsidR="00AC5D9C" w:rsidRPr="003F249F">
        <w:rPr>
          <w:bCs/>
        </w:rPr>
        <w:t xml:space="preserve"> (discussion transcripts and summary reports) will be maintained by DGMQ. Analysis and resulting publications will not include any personal identifying information regarding participants.</w:t>
      </w:r>
    </w:p>
    <w:p w:rsidR="00E32977" w:rsidRPr="003F249F" w:rsidRDefault="00E32977" w:rsidP="00991B1F">
      <w:pPr>
        <w:rPr>
          <w:rFonts w:ascii="Times New Roman" w:hAnsi="Times New Roman"/>
        </w:rPr>
      </w:pPr>
    </w:p>
    <w:p w:rsidR="00E32977" w:rsidRPr="003F249F" w:rsidRDefault="00E32977" w:rsidP="007C436D">
      <w:pPr>
        <w:ind w:left="720"/>
        <w:rPr>
          <w:rFonts w:ascii="Times New Roman" w:hAnsi="Times New Roman"/>
        </w:rPr>
      </w:pPr>
    </w:p>
    <w:p w:rsidR="00010DA4" w:rsidRPr="003F249F" w:rsidRDefault="00932F9C" w:rsidP="00386D3B">
      <w:pPr>
        <w:pStyle w:val="Heading1"/>
      </w:pPr>
      <w:bookmarkStart w:id="28" w:name="_Toc457979752"/>
      <w:r w:rsidRPr="003F249F">
        <w:lastRenderedPageBreak/>
        <w:t xml:space="preserve">11. </w:t>
      </w:r>
      <w:r w:rsidR="00DB0F5E" w:rsidRPr="003F249F">
        <w:t xml:space="preserve">Institutional Review Board (IRB) and </w:t>
      </w:r>
      <w:r w:rsidRPr="003F249F">
        <w:t>Justification for Sensitive Questions</w:t>
      </w:r>
      <w:bookmarkEnd w:id="28"/>
      <w:r w:rsidRPr="003F249F">
        <w:t xml:space="preserve"> </w:t>
      </w:r>
      <w:r w:rsidRPr="003F249F">
        <w:tab/>
      </w:r>
    </w:p>
    <w:p w:rsidR="00010DA4" w:rsidRPr="003F249F" w:rsidRDefault="00010DA4" w:rsidP="00932F9C">
      <w:pPr>
        <w:widowControl/>
        <w:tabs>
          <w:tab w:val="left" w:pos="-1440"/>
        </w:tabs>
        <w:rPr>
          <w:rFonts w:ascii="Times New Roman" w:hAnsi="Times New Roman"/>
          <w:b/>
          <w:bCs/>
        </w:rPr>
      </w:pPr>
    </w:p>
    <w:p w:rsidR="00DB0F5E" w:rsidRPr="003F249F" w:rsidRDefault="00DB0F5E" w:rsidP="00DB0F5E">
      <w:pPr>
        <w:widowControl/>
        <w:tabs>
          <w:tab w:val="left" w:pos="-1440"/>
        </w:tabs>
        <w:rPr>
          <w:rFonts w:ascii="Times New Roman" w:hAnsi="Times New Roman"/>
          <w:u w:val="single"/>
        </w:rPr>
      </w:pPr>
      <w:r w:rsidRPr="003F249F">
        <w:rPr>
          <w:rFonts w:ascii="Times New Roman" w:hAnsi="Times New Roman"/>
          <w:u w:val="single"/>
        </w:rPr>
        <w:t>IRB Approval</w:t>
      </w:r>
    </w:p>
    <w:p w:rsidR="00DB0F5E" w:rsidRPr="003F249F" w:rsidRDefault="00DB0F5E" w:rsidP="00DB0F5E">
      <w:pPr>
        <w:widowControl/>
        <w:rPr>
          <w:rFonts w:ascii="Times New Roman" w:hAnsi="Times New Roman"/>
          <w:b/>
          <w:bCs/>
        </w:rPr>
      </w:pPr>
    </w:p>
    <w:p w:rsidR="00DB0F5E" w:rsidRPr="003F249F" w:rsidRDefault="00DB0F5E" w:rsidP="00DB0F5E">
      <w:pPr>
        <w:rPr>
          <w:rFonts w:ascii="Times New Roman" w:hAnsi="Times New Roman"/>
          <w:color w:val="000000"/>
        </w:rPr>
      </w:pPr>
      <w:r w:rsidRPr="003F249F">
        <w:rPr>
          <w:rFonts w:ascii="Times New Roman" w:hAnsi="Times New Roman"/>
          <w:color w:val="000000"/>
        </w:rPr>
        <w:t>The protocols and tools included in this information collection request have been reviewed and approved by the IRB at the contractor organization</w:t>
      </w:r>
      <w:r w:rsidR="00CD4370" w:rsidRPr="003F249F">
        <w:rPr>
          <w:rFonts w:ascii="Times New Roman" w:hAnsi="Times New Roman"/>
          <w:color w:val="000000"/>
        </w:rPr>
        <w:t>, and</w:t>
      </w:r>
      <w:r w:rsidRPr="003F249F">
        <w:rPr>
          <w:rFonts w:ascii="Times New Roman" w:hAnsi="Times New Roman"/>
          <w:color w:val="000000"/>
        </w:rPr>
        <w:t xml:space="preserve"> CDC </w:t>
      </w:r>
      <w:r w:rsidR="00CD4370" w:rsidRPr="003F249F">
        <w:rPr>
          <w:rFonts w:ascii="Times New Roman" w:hAnsi="Times New Roman"/>
          <w:color w:val="000000"/>
        </w:rPr>
        <w:t xml:space="preserve">human subjects </w:t>
      </w:r>
      <w:r w:rsidRPr="003F249F">
        <w:rPr>
          <w:rFonts w:ascii="Times New Roman" w:hAnsi="Times New Roman"/>
          <w:color w:val="000000"/>
        </w:rPr>
        <w:t xml:space="preserve">review </w:t>
      </w:r>
      <w:r w:rsidR="00CD4370" w:rsidRPr="003F249F">
        <w:rPr>
          <w:rFonts w:ascii="Times New Roman" w:hAnsi="Times New Roman"/>
          <w:color w:val="000000"/>
        </w:rPr>
        <w:t>has deemed the project to be exempt research</w:t>
      </w:r>
      <w:r w:rsidRPr="003F249F">
        <w:rPr>
          <w:rFonts w:ascii="Times New Roman" w:hAnsi="Times New Roman"/>
          <w:color w:val="000000"/>
        </w:rPr>
        <w:t xml:space="preserve">. IRB approval letter from </w:t>
      </w:r>
      <w:r w:rsidR="00CD4370" w:rsidRPr="003F249F">
        <w:rPr>
          <w:rFonts w:ascii="Times New Roman" w:hAnsi="Times New Roman"/>
          <w:color w:val="000000"/>
        </w:rPr>
        <w:t>the contractor</w:t>
      </w:r>
      <w:r w:rsidRPr="003F249F">
        <w:rPr>
          <w:rFonts w:ascii="Times New Roman" w:hAnsi="Times New Roman"/>
          <w:color w:val="000000"/>
        </w:rPr>
        <w:t xml:space="preserve"> institution and CDC’s </w:t>
      </w:r>
      <w:r w:rsidR="00CD4370" w:rsidRPr="003F249F">
        <w:rPr>
          <w:rFonts w:ascii="Times New Roman" w:hAnsi="Times New Roman"/>
          <w:color w:val="000000"/>
        </w:rPr>
        <w:t xml:space="preserve">human </w:t>
      </w:r>
      <w:proofErr w:type="gramStart"/>
      <w:r w:rsidR="00CD4370" w:rsidRPr="003F249F">
        <w:rPr>
          <w:rFonts w:ascii="Times New Roman" w:hAnsi="Times New Roman"/>
          <w:color w:val="000000"/>
        </w:rPr>
        <w:t>subjects</w:t>
      </w:r>
      <w:proofErr w:type="gramEnd"/>
      <w:r w:rsidR="00CD4370" w:rsidRPr="003F249F">
        <w:rPr>
          <w:rFonts w:ascii="Times New Roman" w:hAnsi="Times New Roman"/>
          <w:color w:val="000000"/>
        </w:rPr>
        <w:t xml:space="preserve"> approval </w:t>
      </w:r>
      <w:r w:rsidRPr="003F249F">
        <w:rPr>
          <w:rFonts w:ascii="Times New Roman" w:hAnsi="Times New Roman"/>
          <w:color w:val="000000"/>
        </w:rPr>
        <w:t xml:space="preserve">notice are included in the attachments (Attachment C4 Contractor IRB approval and Attachment C5 CDC </w:t>
      </w:r>
      <w:r w:rsidR="00CD4370" w:rsidRPr="003F249F">
        <w:rPr>
          <w:rFonts w:ascii="Times New Roman" w:hAnsi="Times New Roman"/>
          <w:color w:val="000000"/>
        </w:rPr>
        <w:t>human subjects approval</w:t>
      </w:r>
      <w:r w:rsidRPr="003F249F">
        <w:rPr>
          <w:rFonts w:ascii="Times New Roman" w:hAnsi="Times New Roman"/>
          <w:color w:val="000000"/>
        </w:rPr>
        <w:t>).</w:t>
      </w:r>
    </w:p>
    <w:p w:rsidR="00DB0F5E" w:rsidRPr="003F249F" w:rsidRDefault="00DB0F5E" w:rsidP="00010DA4">
      <w:pPr>
        <w:rPr>
          <w:rFonts w:ascii="Times New Roman" w:hAnsi="Times New Roman"/>
          <w:color w:val="000000"/>
        </w:rPr>
      </w:pPr>
    </w:p>
    <w:p w:rsidR="007C3B99" w:rsidRPr="003F249F" w:rsidRDefault="007C3B99" w:rsidP="00010DA4">
      <w:pPr>
        <w:rPr>
          <w:rFonts w:ascii="Times New Roman" w:hAnsi="Times New Roman"/>
          <w:color w:val="000000"/>
          <w:u w:val="single"/>
        </w:rPr>
      </w:pPr>
    </w:p>
    <w:p w:rsidR="00DB0F5E" w:rsidRPr="003F249F" w:rsidRDefault="00DB0F5E" w:rsidP="00010DA4">
      <w:pPr>
        <w:rPr>
          <w:rFonts w:ascii="Times New Roman" w:hAnsi="Times New Roman"/>
          <w:color w:val="000000"/>
          <w:u w:val="single"/>
        </w:rPr>
      </w:pPr>
      <w:r w:rsidRPr="003F249F">
        <w:rPr>
          <w:rFonts w:ascii="Times New Roman" w:hAnsi="Times New Roman"/>
          <w:color w:val="000000"/>
          <w:u w:val="single"/>
        </w:rPr>
        <w:t>Justification for Sensitive Questions</w:t>
      </w:r>
    </w:p>
    <w:p w:rsidR="00DB0F5E" w:rsidRPr="003F249F" w:rsidRDefault="00DB0F5E" w:rsidP="00010DA4">
      <w:pPr>
        <w:rPr>
          <w:rFonts w:ascii="Times New Roman" w:hAnsi="Times New Roman"/>
          <w:color w:val="000000"/>
        </w:rPr>
      </w:pPr>
    </w:p>
    <w:p w:rsidR="00010DA4" w:rsidRPr="003F249F" w:rsidRDefault="00952B7D" w:rsidP="00010DA4">
      <w:pPr>
        <w:rPr>
          <w:rFonts w:ascii="Times New Roman" w:hAnsi="Times New Roman"/>
          <w:color w:val="000000"/>
        </w:rPr>
      </w:pPr>
      <w:r w:rsidRPr="003F249F">
        <w:rPr>
          <w:rFonts w:ascii="Times New Roman" w:hAnsi="Times New Roman"/>
          <w:color w:val="000000"/>
        </w:rPr>
        <w:t xml:space="preserve">Mitigation measure </w:t>
      </w:r>
      <w:r w:rsidR="001A5EC3" w:rsidRPr="003F249F">
        <w:rPr>
          <w:rFonts w:ascii="Times New Roman" w:hAnsi="Times New Roman"/>
          <w:color w:val="000000"/>
        </w:rPr>
        <w:t>research typically does not involve questions</w:t>
      </w:r>
      <w:r w:rsidR="00010DA4" w:rsidRPr="003F249F">
        <w:rPr>
          <w:rFonts w:ascii="Times New Roman" w:hAnsi="Times New Roman"/>
          <w:color w:val="000000"/>
        </w:rPr>
        <w:t xml:space="preserve"> of a</w:t>
      </w:r>
      <w:r w:rsidR="00A37529" w:rsidRPr="003F249F">
        <w:rPr>
          <w:rFonts w:ascii="Times New Roman" w:hAnsi="Times New Roman"/>
          <w:color w:val="000000"/>
        </w:rPr>
        <w:t xml:space="preserve"> sensitive nature. </w:t>
      </w:r>
      <w:r w:rsidR="001420C8" w:rsidRPr="003F249F">
        <w:rPr>
          <w:rFonts w:ascii="Times New Roman" w:hAnsi="Times New Roman"/>
          <w:color w:val="000000"/>
        </w:rPr>
        <w:t>S</w:t>
      </w:r>
      <w:r w:rsidR="00A16CB4" w:rsidRPr="003F249F">
        <w:rPr>
          <w:rFonts w:ascii="Times New Roman" w:hAnsi="Times New Roman"/>
          <w:color w:val="000000"/>
        </w:rPr>
        <w:t>ome participant</w:t>
      </w:r>
      <w:r w:rsidR="00010DA4" w:rsidRPr="003F249F">
        <w:rPr>
          <w:rFonts w:ascii="Times New Roman" w:hAnsi="Times New Roman"/>
          <w:color w:val="000000"/>
        </w:rPr>
        <w:t xml:space="preserve">s may feel uncomfortable answering particular questions about their individual experiences, and/or adopted </w:t>
      </w:r>
      <w:r w:rsidR="00CC71AE" w:rsidRPr="003F249F">
        <w:rPr>
          <w:rFonts w:ascii="Times New Roman" w:hAnsi="Times New Roman"/>
          <w:color w:val="000000"/>
        </w:rPr>
        <w:t xml:space="preserve">practices </w:t>
      </w:r>
      <w:r w:rsidR="00010DA4" w:rsidRPr="003F249F">
        <w:rPr>
          <w:rFonts w:ascii="Times New Roman" w:hAnsi="Times New Roman"/>
          <w:color w:val="000000"/>
        </w:rPr>
        <w:t xml:space="preserve">(or lack thereof) </w:t>
      </w:r>
      <w:r w:rsidR="00CC71AE" w:rsidRPr="003F249F">
        <w:rPr>
          <w:rFonts w:ascii="Times New Roman" w:hAnsi="Times New Roman"/>
          <w:color w:val="000000"/>
        </w:rPr>
        <w:t>related to their work duties</w:t>
      </w:r>
      <w:r w:rsidR="00010DA4" w:rsidRPr="003F249F">
        <w:rPr>
          <w:rFonts w:ascii="Times New Roman" w:hAnsi="Times New Roman"/>
          <w:color w:val="000000"/>
        </w:rPr>
        <w:t xml:space="preserve">. Such questions, </w:t>
      </w:r>
      <w:r w:rsidR="004C1484" w:rsidRPr="003F249F">
        <w:rPr>
          <w:rFonts w:ascii="Times New Roman" w:hAnsi="Times New Roman"/>
          <w:color w:val="000000"/>
        </w:rPr>
        <w:t>when</w:t>
      </w:r>
      <w:r w:rsidR="00010DA4" w:rsidRPr="003F249F">
        <w:rPr>
          <w:rFonts w:ascii="Times New Roman" w:hAnsi="Times New Roman"/>
          <w:color w:val="000000"/>
        </w:rPr>
        <w:t xml:space="preserve"> asked, </w:t>
      </w:r>
      <w:r w:rsidR="004C1484" w:rsidRPr="003F249F">
        <w:rPr>
          <w:rFonts w:ascii="Times New Roman" w:hAnsi="Times New Roman"/>
          <w:color w:val="000000"/>
        </w:rPr>
        <w:t>are</w:t>
      </w:r>
      <w:r w:rsidR="00010DA4" w:rsidRPr="003F249F">
        <w:rPr>
          <w:rFonts w:ascii="Times New Roman" w:hAnsi="Times New Roman"/>
          <w:color w:val="000000"/>
        </w:rPr>
        <w:t xml:space="preserve"> necessary for the purposes </w:t>
      </w:r>
      <w:r w:rsidRPr="003F249F">
        <w:rPr>
          <w:rFonts w:ascii="Times New Roman" w:hAnsi="Times New Roman"/>
          <w:color w:val="000000"/>
        </w:rPr>
        <w:t>of this information collection</w:t>
      </w:r>
      <w:r w:rsidR="00010DA4" w:rsidRPr="003F249F">
        <w:rPr>
          <w:rFonts w:ascii="Times New Roman" w:hAnsi="Times New Roman"/>
          <w:color w:val="000000"/>
        </w:rPr>
        <w:t xml:space="preserve">. To minimize psychological distress, the moderator </w:t>
      </w:r>
      <w:r w:rsidR="00CC71AE" w:rsidRPr="003F249F">
        <w:rPr>
          <w:rFonts w:ascii="Times New Roman" w:hAnsi="Times New Roman"/>
          <w:color w:val="000000"/>
        </w:rPr>
        <w:t>and</w:t>
      </w:r>
      <w:r w:rsidR="00446F16" w:rsidRPr="003F249F">
        <w:rPr>
          <w:rFonts w:ascii="Times New Roman" w:hAnsi="Times New Roman"/>
          <w:color w:val="000000"/>
        </w:rPr>
        <w:t xml:space="preserve"> information</w:t>
      </w:r>
      <w:r w:rsidR="00010DA4" w:rsidRPr="003F249F">
        <w:rPr>
          <w:rFonts w:ascii="Times New Roman" w:hAnsi="Times New Roman"/>
          <w:color w:val="000000"/>
        </w:rPr>
        <w:t xml:space="preserve"> collection instructions will inform participants that they do not have to respond to any questions they do not want to answer and t</w:t>
      </w:r>
      <w:r w:rsidR="00446F16" w:rsidRPr="003F249F">
        <w:rPr>
          <w:rFonts w:ascii="Times New Roman" w:hAnsi="Times New Roman"/>
          <w:color w:val="000000"/>
        </w:rPr>
        <w:t>hat t</w:t>
      </w:r>
      <w:r w:rsidR="00010DA4" w:rsidRPr="003F249F">
        <w:rPr>
          <w:rFonts w:ascii="Times New Roman" w:hAnsi="Times New Roman"/>
          <w:color w:val="000000"/>
        </w:rPr>
        <w:t>hey may stop participating at any time. In addition, a sub</w:t>
      </w:r>
      <w:r w:rsidR="00695F0E" w:rsidRPr="003F249F">
        <w:rPr>
          <w:rFonts w:ascii="Times New Roman" w:hAnsi="Times New Roman"/>
          <w:color w:val="000000"/>
        </w:rPr>
        <w:t xml:space="preserve">ject matter expert from </w:t>
      </w:r>
      <w:r w:rsidR="00884645" w:rsidRPr="003F249F">
        <w:rPr>
          <w:rFonts w:ascii="Times New Roman" w:hAnsi="Times New Roman"/>
          <w:color w:val="000000"/>
        </w:rPr>
        <w:t>the contractor</w:t>
      </w:r>
      <w:r w:rsidR="00A7465A" w:rsidRPr="003F249F">
        <w:rPr>
          <w:rFonts w:ascii="Times New Roman" w:hAnsi="Times New Roman"/>
          <w:color w:val="000000"/>
        </w:rPr>
        <w:t xml:space="preserve"> </w:t>
      </w:r>
      <w:r w:rsidR="00010DA4" w:rsidRPr="003F249F">
        <w:rPr>
          <w:rFonts w:ascii="Times New Roman" w:hAnsi="Times New Roman"/>
          <w:color w:val="000000"/>
        </w:rPr>
        <w:t xml:space="preserve">will be </w:t>
      </w:r>
      <w:r w:rsidRPr="003F249F">
        <w:rPr>
          <w:rFonts w:ascii="Times New Roman" w:hAnsi="Times New Roman"/>
          <w:color w:val="000000"/>
        </w:rPr>
        <w:t>available</w:t>
      </w:r>
      <w:r w:rsidR="00010DA4" w:rsidRPr="003F249F">
        <w:rPr>
          <w:rFonts w:ascii="Times New Roman" w:hAnsi="Times New Roman"/>
          <w:color w:val="000000"/>
        </w:rPr>
        <w:t xml:space="preserve"> to answer questions fro</w:t>
      </w:r>
      <w:r w:rsidR="00A16CB4" w:rsidRPr="003F249F">
        <w:rPr>
          <w:rFonts w:ascii="Times New Roman" w:hAnsi="Times New Roman"/>
          <w:color w:val="000000"/>
        </w:rPr>
        <w:t xml:space="preserve">m participants </w:t>
      </w:r>
      <w:r w:rsidRPr="003F249F">
        <w:rPr>
          <w:rFonts w:ascii="Times New Roman" w:hAnsi="Times New Roman"/>
          <w:color w:val="000000"/>
        </w:rPr>
        <w:t>following</w:t>
      </w:r>
      <w:r w:rsidR="00A16CB4" w:rsidRPr="003F249F">
        <w:rPr>
          <w:rFonts w:ascii="Times New Roman" w:hAnsi="Times New Roman"/>
          <w:color w:val="000000"/>
        </w:rPr>
        <w:t xml:space="preserve"> the</w:t>
      </w:r>
      <w:r w:rsidR="00010DA4" w:rsidRPr="003F249F">
        <w:rPr>
          <w:rFonts w:ascii="Times New Roman" w:hAnsi="Times New Roman"/>
          <w:color w:val="000000"/>
        </w:rPr>
        <w:t xml:space="preserve"> information collection activity.  </w:t>
      </w:r>
    </w:p>
    <w:p w:rsidR="00DE0895" w:rsidRPr="003F249F" w:rsidRDefault="00DE0895" w:rsidP="00932F9C">
      <w:pPr>
        <w:widowControl/>
        <w:tabs>
          <w:tab w:val="left" w:pos="-1440"/>
        </w:tabs>
        <w:rPr>
          <w:rFonts w:ascii="Times New Roman" w:hAnsi="Times New Roman"/>
          <w:b/>
          <w:bCs/>
        </w:rPr>
      </w:pPr>
    </w:p>
    <w:p w:rsidR="00932F9C" w:rsidRPr="003F249F" w:rsidRDefault="00932F9C" w:rsidP="00932F9C">
      <w:pPr>
        <w:widowControl/>
        <w:tabs>
          <w:tab w:val="left" w:pos="-1440"/>
        </w:tabs>
        <w:rPr>
          <w:rFonts w:ascii="Times New Roman" w:hAnsi="Times New Roman"/>
          <w:b/>
          <w:bCs/>
        </w:rPr>
      </w:pPr>
      <w:r w:rsidRPr="003F249F">
        <w:rPr>
          <w:rFonts w:ascii="Times New Roman" w:hAnsi="Times New Roman"/>
          <w:b/>
          <w:bCs/>
        </w:rPr>
        <w:tab/>
      </w:r>
      <w:r w:rsidRPr="003F249F">
        <w:rPr>
          <w:rFonts w:ascii="Times New Roman" w:hAnsi="Times New Roman"/>
          <w:b/>
          <w:bCs/>
        </w:rPr>
        <w:tab/>
      </w:r>
      <w:r w:rsidRPr="003F249F">
        <w:rPr>
          <w:rFonts w:ascii="Times New Roman" w:hAnsi="Times New Roman"/>
          <w:b/>
          <w:bCs/>
        </w:rPr>
        <w:tab/>
      </w:r>
    </w:p>
    <w:p w:rsidR="00010DA4" w:rsidRPr="003F249F" w:rsidRDefault="00932F9C" w:rsidP="00386D3B">
      <w:pPr>
        <w:pStyle w:val="Heading1"/>
      </w:pPr>
      <w:bookmarkStart w:id="29" w:name="_Toc457979753"/>
      <w:r w:rsidRPr="003F249F">
        <w:t>12. Estimates of Annualized Burden Hours and Costs</w:t>
      </w:r>
      <w:bookmarkEnd w:id="29"/>
      <w:r w:rsidR="00E34426" w:rsidRPr="003F249F">
        <w:t xml:space="preserve"> </w:t>
      </w:r>
    </w:p>
    <w:p w:rsidR="009073ED" w:rsidRPr="003F249F" w:rsidRDefault="009073ED" w:rsidP="009073ED">
      <w:pPr>
        <w:pStyle w:val="ListParagraph"/>
        <w:widowControl/>
        <w:tabs>
          <w:tab w:val="left" w:pos="-1440"/>
        </w:tabs>
        <w:rPr>
          <w:rFonts w:ascii="Times New Roman" w:hAnsi="Times New Roman"/>
          <w:b/>
          <w:bCs/>
        </w:rPr>
      </w:pPr>
    </w:p>
    <w:p w:rsidR="00893743" w:rsidRPr="003F249F" w:rsidRDefault="000E6A79" w:rsidP="009073ED">
      <w:pPr>
        <w:widowControl/>
        <w:autoSpaceDE/>
        <w:autoSpaceDN/>
        <w:adjustRightInd/>
        <w:rPr>
          <w:rFonts w:ascii="Times New Roman" w:hAnsi="Times New Roman"/>
          <w:bCs/>
          <w:iCs/>
          <w:color w:val="000000"/>
        </w:rPr>
      </w:pPr>
      <w:r w:rsidRPr="003F249F">
        <w:rPr>
          <w:rFonts w:ascii="Times New Roman" w:hAnsi="Times New Roman"/>
          <w:color w:val="000000"/>
        </w:rPr>
        <w:t xml:space="preserve">This information collection </w:t>
      </w:r>
      <w:r w:rsidR="000F6901" w:rsidRPr="003F249F">
        <w:rPr>
          <w:rFonts w:ascii="Times New Roman" w:hAnsi="Times New Roman"/>
          <w:color w:val="000000"/>
        </w:rPr>
        <w:t xml:space="preserve">using focus groups </w:t>
      </w:r>
      <w:r w:rsidRPr="003F249F">
        <w:rPr>
          <w:rFonts w:ascii="Times New Roman" w:hAnsi="Times New Roman"/>
          <w:color w:val="000000"/>
        </w:rPr>
        <w:t xml:space="preserve">will be implemented in collaboration with the </w:t>
      </w:r>
      <w:r w:rsidR="007A47C6" w:rsidRPr="003F249F">
        <w:rPr>
          <w:rFonts w:ascii="Times New Roman" w:hAnsi="Times New Roman"/>
          <w:color w:val="000000"/>
        </w:rPr>
        <w:t>contractor</w:t>
      </w:r>
      <w:r w:rsidRPr="003F249F">
        <w:rPr>
          <w:rFonts w:ascii="Times New Roman" w:hAnsi="Times New Roman"/>
          <w:color w:val="000000"/>
        </w:rPr>
        <w:t xml:space="preserve"> and will </w:t>
      </w:r>
      <w:r w:rsidR="00731CF6" w:rsidRPr="003F249F">
        <w:rPr>
          <w:rFonts w:ascii="Times New Roman" w:hAnsi="Times New Roman"/>
          <w:color w:val="000000"/>
        </w:rPr>
        <w:t>include</w:t>
      </w:r>
      <w:r w:rsidRPr="003F249F">
        <w:rPr>
          <w:rFonts w:ascii="Times New Roman" w:hAnsi="Times New Roman"/>
          <w:color w:val="000000"/>
        </w:rPr>
        <w:t xml:space="preserve"> </w:t>
      </w:r>
      <w:r w:rsidR="00A6681E" w:rsidRPr="003F249F">
        <w:rPr>
          <w:rFonts w:ascii="Times New Roman" w:hAnsi="Times New Roman"/>
          <w:color w:val="000000"/>
        </w:rPr>
        <w:t>s</w:t>
      </w:r>
      <w:r w:rsidR="007A47C6" w:rsidRPr="003F249F">
        <w:rPr>
          <w:rFonts w:ascii="Times New Roman" w:hAnsi="Times New Roman"/>
          <w:color w:val="000000"/>
        </w:rPr>
        <w:t>enior educators (e.g. school principals, superintendents, teachers, senior leaders from state agencies, etc.)</w:t>
      </w:r>
      <w:r w:rsidRPr="003F249F">
        <w:rPr>
          <w:rFonts w:ascii="Times New Roman" w:hAnsi="Times New Roman"/>
          <w:color w:val="000000"/>
        </w:rPr>
        <w:t xml:space="preserve"> </w:t>
      </w:r>
      <w:r w:rsidR="000F6901" w:rsidRPr="003F249F">
        <w:rPr>
          <w:rFonts w:ascii="Times New Roman" w:hAnsi="Times New Roman"/>
          <w:color w:val="000000"/>
        </w:rPr>
        <w:t>from all</w:t>
      </w:r>
      <w:r w:rsidR="00A6681E" w:rsidRPr="003F249F">
        <w:rPr>
          <w:rFonts w:ascii="Times New Roman" w:hAnsi="Times New Roman"/>
          <w:color w:val="000000"/>
        </w:rPr>
        <w:t xml:space="preserve"> 10 HHS regions</w:t>
      </w:r>
      <w:r w:rsidR="000F6901" w:rsidRPr="003F249F">
        <w:rPr>
          <w:rFonts w:ascii="Times New Roman" w:hAnsi="Times New Roman"/>
          <w:color w:val="000000"/>
        </w:rPr>
        <w:t>; senior health officials in charge of statewide pandemic planning; and representatives from the National Association of School Nurses, school safety organizations/law enforcement, and National Distance Learning Association</w:t>
      </w:r>
      <w:r w:rsidRPr="003F249F">
        <w:rPr>
          <w:rFonts w:ascii="Times New Roman" w:hAnsi="Times New Roman"/>
          <w:color w:val="000000"/>
        </w:rPr>
        <w:t xml:space="preserve">. Information will be collected on </w:t>
      </w:r>
      <w:r w:rsidR="004E62C5" w:rsidRPr="003F249F">
        <w:rPr>
          <w:rFonts w:ascii="Times New Roman" w:hAnsi="Times New Roman"/>
          <w:color w:val="000000"/>
        </w:rPr>
        <w:t xml:space="preserve">the feasibility of social distancing </w:t>
      </w:r>
      <w:r w:rsidR="00CC71AE" w:rsidRPr="003F249F">
        <w:rPr>
          <w:rFonts w:ascii="Times New Roman" w:hAnsi="Times New Roman"/>
          <w:color w:val="000000"/>
        </w:rPr>
        <w:t xml:space="preserve">measures </w:t>
      </w:r>
      <w:r w:rsidR="004E62C5" w:rsidRPr="003F249F">
        <w:rPr>
          <w:rFonts w:ascii="Times New Roman" w:hAnsi="Times New Roman"/>
          <w:color w:val="000000"/>
        </w:rPr>
        <w:t xml:space="preserve">in K-12 schools in the United States </w:t>
      </w:r>
      <w:r w:rsidRPr="003F249F">
        <w:rPr>
          <w:rFonts w:ascii="Times New Roman" w:hAnsi="Times New Roman"/>
          <w:bCs/>
          <w:iCs/>
          <w:color w:val="000000"/>
        </w:rPr>
        <w:t xml:space="preserve">as previously described. </w:t>
      </w:r>
    </w:p>
    <w:p w:rsidR="00851936" w:rsidRPr="003F249F" w:rsidRDefault="00851936" w:rsidP="00851936">
      <w:pPr>
        <w:pStyle w:val="ListParagraph"/>
        <w:ind w:left="0"/>
        <w:rPr>
          <w:rFonts w:ascii="Times New Roman" w:hAnsi="Times New Roman"/>
          <w:color w:val="000000"/>
        </w:rPr>
      </w:pPr>
    </w:p>
    <w:p w:rsidR="00851936" w:rsidRPr="003F249F" w:rsidRDefault="002B6045" w:rsidP="000E6A79">
      <w:pPr>
        <w:widowControl/>
        <w:autoSpaceDE/>
        <w:autoSpaceDN/>
        <w:adjustRightInd/>
        <w:rPr>
          <w:rFonts w:ascii="Times New Roman" w:hAnsi="Times New Roman"/>
          <w:bCs/>
          <w:iCs/>
          <w:color w:val="000000"/>
        </w:rPr>
      </w:pPr>
      <w:r w:rsidRPr="003F249F">
        <w:rPr>
          <w:rFonts w:ascii="Times New Roman" w:hAnsi="Times New Roman"/>
          <w:color w:val="000000"/>
        </w:rPr>
        <w:t>W</w:t>
      </w:r>
      <w:r w:rsidR="005A0CAD" w:rsidRPr="003F249F">
        <w:rPr>
          <w:rFonts w:ascii="Times New Roman" w:hAnsi="Times New Roman"/>
          <w:color w:val="000000"/>
        </w:rPr>
        <w:t>e outline the estimated</w:t>
      </w:r>
      <w:r w:rsidR="00851936" w:rsidRPr="003F249F">
        <w:rPr>
          <w:rFonts w:ascii="Times New Roman" w:hAnsi="Times New Roman"/>
          <w:color w:val="000000"/>
        </w:rPr>
        <w:t xml:space="preserve"> </w:t>
      </w:r>
      <w:r w:rsidR="00191CF2" w:rsidRPr="003F249F">
        <w:rPr>
          <w:rFonts w:ascii="Times New Roman" w:hAnsi="Times New Roman"/>
          <w:color w:val="000000"/>
        </w:rPr>
        <w:t>burden hours</w:t>
      </w:r>
      <w:r w:rsidRPr="003F249F">
        <w:rPr>
          <w:rFonts w:ascii="Times New Roman" w:hAnsi="Times New Roman"/>
          <w:color w:val="000000"/>
        </w:rPr>
        <w:t xml:space="preserve"> f</w:t>
      </w:r>
      <w:r w:rsidR="005A0CAD" w:rsidRPr="003F249F">
        <w:rPr>
          <w:rFonts w:ascii="Times New Roman" w:hAnsi="Times New Roman"/>
          <w:color w:val="000000"/>
        </w:rPr>
        <w:t xml:space="preserve">or </w:t>
      </w:r>
      <w:r w:rsidR="00695F0E" w:rsidRPr="003F249F">
        <w:rPr>
          <w:rFonts w:ascii="Times New Roman" w:hAnsi="Times New Roman"/>
          <w:color w:val="000000"/>
        </w:rPr>
        <w:t>the proposed project</w:t>
      </w:r>
      <w:r w:rsidR="002111AC" w:rsidRPr="003F249F">
        <w:rPr>
          <w:rFonts w:ascii="Times New Roman" w:hAnsi="Times New Roman"/>
        </w:rPr>
        <w:t xml:space="preserve"> </w:t>
      </w:r>
      <w:r w:rsidRPr="003F249F">
        <w:rPr>
          <w:rFonts w:ascii="Times New Roman" w:hAnsi="Times New Roman"/>
          <w:color w:val="000000"/>
        </w:rPr>
        <w:t>in Table 12A</w:t>
      </w:r>
      <w:r w:rsidR="00851936" w:rsidRPr="003F249F">
        <w:rPr>
          <w:rFonts w:ascii="Times New Roman" w:hAnsi="Times New Roman"/>
          <w:color w:val="000000"/>
        </w:rPr>
        <w:t>.</w:t>
      </w:r>
      <w:r w:rsidR="000E6A79" w:rsidRPr="003F249F">
        <w:rPr>
          <w:rFonts w:ascii="Times New Roman" w:hAnsi="Times New Roman"/>
          <w:bCs/>
          <w:iCs/>
          <w:color w:val="000000"/>
        </w:rPr>
        <w:t xml:space="preserve"> The burden table provides estimated annualized burden hours and costs across the different project locations. </w:t>
      </w:r>
    </w:p>
    <w:p w:rsidR="007512D2" w:rsidRPr="003F249F" w:rsidRDefault="007512D2" w:rsidP="00851936">
      <w:pPr>
        <w:pStyle w:val="ListParagraph"/>
        <w:ind w:left="0"/>
        <w:rPr>
          <w:rFonts w:ascii="Times New Roman" w:hAnsi="Times New Roman"/>
          <w:color w:val="000000"/>
        </w:rPr>
      </w:pPr>
    </w:p>
    <w:p w:rsidR="007512D2" w:rsidRPr="003F249F" w:rsidRDefault="00A36735" w:rsidP="00851936">
      <w:pPr>
        <w:pStyle w:val="ListParagraph"/>
        <w:ind w:left="0"/>
        <w:rPr>
          <w:rFonts w:ascii="Times New Roman" w:hAnsi="Times New Roman"/>
          <w:color w:val="000000"/>
        </w:rPr>
      </w:pPr>
      <w:r w:rsidRPr="003F249F">
        <w:rPr>
          <w:rFonts w:ascii="Times New Roman" w:hAnsi="Times New Roman"/>
          <w:color w:val="000000"/>
        </w:rPr>
        <w:t xml:space="preserve">A </w:t>
      </w:r>
      <w:r w:rsidR="00B50E54">
        <w:rPr>
          <w:rFonts w:ascii="Times New Roman" w:hAnsi="Times New Roman"/>
          <w:color w:val="000000"/>
        </w:rPr>
        <w:t xml:space="preserve">minimum of 210 and a </w:t>
      </w:r>
      <w:r w:rsidRPr="003F249F">
        <w:rPr>
          <w:rFonts w:ascii="Times New Roman" w:hAnsi="Times New Roman"/>
          <w:color w:val="000000"/>
        </w:rPr>
        <w:t>maximum of</w:t>
      </w:r>
      <w:r w:rsidR="0039358E" w:rsidRPr="003F249F">
        <w:rPr>
          <w:rFonts w:ascii="Times New Roman" w:hAnsi="Times New Roman"/>
          <w:color w:val="000000"/>
        </w:rPr>
        <w:t xml:space="preserve"> </w:t>
      </w:r>
      <w:r w:rsidR="00682C43" w:rsidRPr="003F249F">
        <w:rPr>
          <w:rFonts w:ascii="Times New Roman" w:hAnsi="Times New Roman"/>
          <w:color w:val="000000"/>
        </w:rPr>
        <w:t>320</w:t>
      </w:r>
      <w:r w:rsidR="00256CCF" w:rsidRPr="003F249F">
        <w:rPr>
          <w:rFonts w:ascii="Times New Roman" w:hAnsi="Times New Roman"/>
          <w:color w:val="000000"/>
        </w:rPr>
        <w:t xml:space="preserve"> </w:t>
      </w:r>
      <w:r w:rsidR="007F31DB" w:rsidRPr="003F249F">
        <w:rPr>
          <w:rFonts w:ascii="Times New Roman" w:hAnsi="Times New Roman"/>
          <w:color w:val="000000"/>
        </w:rPr>
        <w:t xml:space="preserve">participants </w:t>
      </w:r>
      <w:r w:rsidRPr="003F249F">
        <w:rPr>
          <w:rFonts w:ascii="Times New Roman" w:hAnsi="Times New Roman"/>
          <w:color w:val="000000"/>
        </w:rPr>
        <w:t>will</w:t>
      </w:r>
      <w:r w:rsidR="0039358E" w:rsidRPr="003F249F">
        <w:rPr>
          <w:rFonts w:ascii="Times New Roman" w:hAnsi="Times New Roman"/>
          <w:color w:val="000000"/>
        </w:rPr>
        <w:t xml:space="preserve"> be e</w:t>
      </w:r>
      <w:r w:rsidR="00A72A11" w:rsidRPr="003F249F">
        <w:rPr>
          <w:rFonts w:ascii="Times New Roman" w:hAnsi="Times New Roman"/>
          <w:color w:val="000000"/>
        </w:rPr>
        <w:t xml:space="preserve">nrolled </w:t>
      </w:r>
      <w:r w:rsidR="009C4526" w:rsidRPr="003F249F">
        <w:rPr>
          <w:rFonts w:ascii="Times New Roman" w:hAnsi="Times New Roman"/>
          <w:color w:val="000000"/>
        </w:rPr>
        <w:t xml:space="preserve">in the </w:t>
      </w:r>
      <w:r w:rsidR="000E6A79" w:rsidRPr="003F249F">
        <w:rPr>
          <w:rFonts w:ascii="Times New Roman" w:hAnsi="Times New Roman"/>
          <w:color w:val="000000"/>
        </w:rPr>
        <w:t xml:space="preserve">project </w:t>
      </w:r>
      <w:r w:rsidR="00F12657" w:rsidRPr="003F249F">
        <w:rPr>
          <w:rFonts w:ascii="Times New Roman" w:hAnsi="Times New Roman"/>
          <w:color w:val="000000"/>
        </w:rPr>
        <w:t>led</w:t>
      </w:r>
      <w:r w:rsidR="000E6A79" w:rsidRPr="003F249F">
        <w:rPr>
          <w:rFonts w:ascii="Times New Roman" w:hAnsi="Times New Roman"/>
          <w:color w:val="000000"/>
        </w:rPr>
        <w:t xml:space="preserve"> by the </w:t>
      </w:r>
      <w:r w:rsidR="007F31DB" w:rsidRPr="003F249F">
        <w:rPr>
          <w:rFonts w:ascii="Times New Roman" w:hAnsi="Times New Roman"/>
          <w:color w:val="000000"/>
        </w:rPr>
        <w:t>contractor</w:t>
      </w:r>
      <w:r w:rsidR="000B5C75" w:rsidRPr="003F249F">
        <w:rPr>
          <w:rFonts w:ascii="Times New Roman" w:hAnsi="Times New Roman"/>
          <w:color w:val="000000"/>
        </w:rPr>
        <w:t xml:space="preserve">: </w:t>
      </w:r>
      <w:r w:rsidR="002E6D32" w:rsidRPr="003F249F">
        <w:rPr>
          <w:rFonts w:ascii="Times New Roman" w:hAnsi="Times New Roman"/>
          <w:color w:val="000000"/>
        </w:rPr>
        <w:t xml:space="preserve">three to </w:t>
      </w:r>
      <w:r w:rsidR="003B7CB2" w:rsidRPr="003F249F">
        <w:rPr>
          <w:rFonts w:ascii="Times New Roman" w:hAnsi="Times New Roman"/>
          <w:color w:val="000000"/>
        </w:rPr>
        <w:t xml:space="preserve">four </w:t>
      </w:r>
      <w:r w:rsidR="000B5C75" w:rsidRPr="003F249F">
        <w:rPr>
          <w:rFonts w:ascii="Times New Roman" w:hAnsi="Times New Roman"/>
          <w:color w:val="000000"/>
        </w:rPr>
        <w:t>focus groups in each of 10 HHS regions</w:t>
      </w:r>
      <w:r w:rsidR="007C1718" w:rsidRPr="003F249F">
        <w:rPr>
          <w:rFonts w:ascii="Times New Roman" w:hAnsi="Times New Roman"/>
          <w:color w:val="000000"/>
        </w:rPr>
        <w:t xml:space="preserve"> (for a </w:t>
      </w:r>
      <w:r w:rsidR="002E6D32" w:rsidRPr="003F249F">
        <w:rPr>
          <w:rFonts w:ascii="Times New Roman" w:hAnsi="Times New Roman"/>
          <w:color w:val="000000"/>
        </w:rPr>
        <w:t xml:space="preserve">maximum </w:t>
      </w:r>
      <w:r w:rsidR="007C1718" w:rsidRPr="003F249F">
        <w:rPr>
          <w:rFonts w:ascii="Times New Roman" w:hAnsi="Times New Roman"/>
          <w:color w:val="000000"/>
        </w:rPr>
        <w:t>total of 40 focus groups)</w:t>
      </w:r>
      <w:r w:rsidR="000B5C75" w:rsidRPr="003F249F">
        <w:rPr>
          <w:rFonts w:ascii="Times New Roman" w:hAnsi="Times New Roman"/>
          <w:color w:val="000000"/>
        </w:rPr>
        <w:t xml:space="preserve">, with </w:t>
      </w:r>
      <w:r w:rsidR="00682C43" w:rsidRPr="003F249F">
        <w:rPr>
          <w:rFonts w:ascii="Times New Roman" w:hAnsi="Times New Roman"/>
          <w:color w:val="000000"/>
        </w:rPr>
        <w:t>a</w:t>
      </w:r>
      <w:r w:rsidR="00B50E54">
        <w:rPr>
          <w:rFonts w:ascii="Times New Roman" w:hAnsi="Times New Roman"/>
          <w:color w:val="000000"/>
        </w:rPr>
        <w:t xml:space="preserve"> range</w:t>
      </w:r>
      <w:r w:rsidR="00682C43" w:rsidRPr="003F249F">
        <w:rPr>
          <w:rFonts w:ascii="Times New Roman" w:hAnsi="Times New Roman"/>
          <w:color w:val="000000"/>
        </w:rPr>
        <w:t xml:space="preserve"> of </w:t>
      </w:r>
      <w:r w:rsidR="00B50E54">
        <w:rPr>
          <w:rFonts w:ascii="Times New Roman" w:hAnsi="Times New Roman"/>
          <w:color w:val="000000"/>
        </w:rPr>
        <w:t>7-</w:t>
      </w:r>
      <w:r w:rsidR="00682C43" w:rsidRPr="003F249F">
        <w:rPr>
          <w:rFonts w:ascii="Times New Roman" w:hAnsi="Times New Roman"/>
          <w:color w:val="000000"/>
        </w:rPr>
        <w:t>8</w:t>
      </w:r>
      <w:r w:rsidR="003B7CB2" w:rsidRPr="003F249F">
        <w:rPr>
          <w:rFonts w:ascii="Times New Roman" w:hAnsi="Times New Roman"/>
          <w:color w:val="000000"/>
        </w:rPr>
        <w:t xml:space="preserve"> </w:t>
      </w:r>
      <w:r w:rsidR="000B5C75" w:rsidRPr="003F249F">
        <w:rPr>
          <w:rFonts w:ascii="Times New Roman" w:hAnsi="Times New Roman"/>
          <w:color w:val="000000"/>
        </w:rPr>
        <w:t>participant</w:t>
      </w:r>
      <w:r w:rsidR="00682C43" w:rsidRPr="003F249F">
        <w:rPr>
          <w:rFonts w:ascii="Times New Roman" w:hAnsi="Times New Roman"/>
          <w:color w:val="000000"/>
        </w:rPr>
        <w:t>s</w:t>
      </w:r>
      <w:r w:rsidR="003B7CB2" w:rsidRPr="003F249F">
        <w:rPr>
          <w:rFonts w:ascii="Times New Roman" w:hAnsi="Times New Roman"/>
          <w:color w:val="000000"/>
        </w:rPr>
        <w:t xml:space="preserve"> </w:t>
      </w:r>
      <w:r w:rsidR="00682C43" w:rsidRPr="003F249F">
        <w:rPr>
          <w:rFonts w:ascii="Times New Roman" w:hAnsi="Times New Roman"/>
          <w:color w:val="000000"/>
        </w:rPr>
        <w:t xml:space="preserve">in </w:t>
      </w:r>
      <w:r w:rsidR="003B7CB2" w:rsidRPr="003F249F">
        <w:rPr>
          <w:rFonts w:ascii="Times New Roman" w:hAnsi="Times New Roman"/>
          <w:color w:val="000000"/>
        </w:rPr>
        <w:t>each</w:t>
      </w:r>
      <w:r w:rsidR="00682C43" w:rsidRPr="003F249F">
        <w:rPr>
          <w:rFonts w:ascii="Times New Roman" w:hAnsi="Times New Roman"/>
          <w:color w:val="000000"/>
        </w:rPr>
        <w:t xml:space="preserve"> focus group</w:t>
      </w:r>
      <w:r w:rsidR="000B5C75" w:rsidRPr="003F249F">
        <w:rPr>
          <w:rFonts w:ascii="Times New Roman" w:hAnsi="Times New Roman"/>
          <w:color w:val="000000"/>
        </w:rPr>
        <w:t xml:space="preserve">. </w:t>
      </w:r>
      <w:r w:rsidR="00B50E54">
        <w:rPr>
          <w:rFonts w:ascii="Times New Roman" w:hAnsi="Times New Roman"/>
          <w:color w:val="000000"/>
        </w:rPr>
        <w:t>While we will aim to have 8 participants in each focus group, we will run a given focus group as long as five individuals confirm for a particular time.</w:t>
      </w:r>
      <w:r w:rsidR="00256CCF" w:rsidRPr="003F249F">
        <w:rPr>
          <w:rFonts w:ascii="Times New Roman" w:hAnsi="Times New Roman"/>
          <w:color w:val="000000"/>
        </w:rPr>
        <w:t xml:space="preserve"> </w:t>
      </w:r>
      <w:r w:rsidR="007A47C6" w:rsidRPr="003F249F">
        <w:rPr>
          <w:rFonts w:ascii="Times New Roman" w:hAnsi="Times New Roman"/>
          <w:color w:val="000000"/>
        </w:rPr>
        <w:t xml:space="preserve">We </w:t>
      </w:r>
      <w:r w:rsidR="008C50EF" w:rsidRPr="003F249F">
        <w:rPr>
          <w:rFonts w:ascii="Times New Roman" w:hAnsi="Times New Roman"/>
          <w:color w:val="000000"/>
        </w:rPr>
        <w:t>estimate that</w:t>
      </w:r>
      <w:r w:rsidR="000B5C75" w:rsidRPr="003F249F">
        <w:rPr>
          <w:rFonts w:ascii="Times New Roman" w:hAnsi="Times New Roman"/>
          <w:color w:val="000000"/>
        </w:rPr>
        <w:t xml:space="preserve"> e</w:t>
      </w:r>
      <w:r w:rsidR="000B5C75" w:rsidRPr="003F249F">
        <w:rPr>
          <w:rFonts w:ascii="Times New Roman" w:hAnsi="Times New Roman"/>
        </w:rPr>
        <w:t xml:space="preserve">ach focus group will last about </w:t>
      </w:r>
      <w:r w:rsidR="00682C43" w:rsidRPr="003F249F">
        <w:rPr>
          <w:rFonts w:ascii="Times New Roman" w:hAnsi="Times New Roman"/>
        </w:rPr>
        <w:t xml:space="preserve">1.5 to </w:t>
      </w:r>
      <w:r w:rsidR="000B5C75" w:rsidRPr="003F249F">
        <w:rPr>
          <w:rFonts w:ascii="Times New Roman" w:hAnsi="Times New Roman"/>
        </w:rPr>
        <w:t xml:space="preserve">2 hours and </w:t>
      </w:r>
      <w:r w:rsidR="008C50EF" w:rsidRPr="003F249F">
        <w:rPr>
          <w:rFonts w:ascii="Times New Roman" w:hAnsi="Times New Roman"/>
        </w:rPr>
        <w:t xml:space="preserve">the </w:t>
      </w:r>
      <w:r w:rsidR="00682C43" w:rsidRPr="003F249F">
        <w:rPr>
          <w:rFonts w:ascii="Times New Roman" w:hAnsi="Times New Roman"/>
        </w:rPr>
        <w:t xml:space="preserve">maximum </w:t>
      </w:r>
      <w:r w:rsidR="008C50EF" w:rsidRPr="003F249F">
        <w:rPr>
          <w:rFonts w:ascii="Times New Roman" w:hAnsi="Times New Roman"/>
        </w:rPr>
        <w:t xml:space="preserve">total burden for participants is estimated at </w:t>
      </w:r>
      <w:r w:rsidR="00682C43" w:rsidRPr="003F249F">
        <w:rPr>
          <w:rFonts w:ascii="Times New Roman" w:hAnsi="Times New Roman"/>
        </w:rPr>
        <w:t>640</w:t>
      </w:r>
      <w:r w:rsidR="003B7CB2" w:rsidRPr="003F249F">
        <w:rPr>
          <w:rFonts w:ascii="Times New Roman" w:hAnsi="Times New Roman"/>
        </w:rPr>
        <w:t xml:space="preserve"> </w:t>
      </w:r>
      <w:r w:rsidR="008C50EF" w:rsidRPr="003F249F">
        <w:rPr>
          <w:rFonts w:ascii="Times New Roman" w:hAnsi="Times New Roman"/>
        </w:rPr>
        <w:t>hours.</w:t>
      </w:r>
    </w:p>
    <w:p w:rsidR="00851936" w:rsidRPr="003F249F" w:rsidRDefault="00851936" w:rsidP="0034602A">
      <w:pPr>
        <w:pStyle w:val="ListParagraph"/>
        <w:ind w:left="0"/>
        <w:rPr>
          <w:rFonts w:ascii="Times New Roman" w:hAnsi="Times New Roman"/>
          <w:bCs/>
          <w:iCs/>
          <w:color w:val="000000"/>
        </w:rPr>
      </w:pPr>
    </w:p>
    <w:p w:rsidR="00010DA4" w:rsidRPr="003F249F" w:rsidRDefault="00064BB8" w:rsidP="00010DA4">
      <w:pPr>
        <w:spacing w:after="120"/>
        <w:outlineLvl w:val="0"/>
        <w:rPr>
          <w:rFonts w:ascii="Times New Roman" w:hAnsi="Times New Roman"/>
          <w:i/>
          <w:color w:val="000000"/>
        </w:rPr>
      </w:pPr>
      <w:bookmarkStart w:id="30" w:name="_Toc331406345"/>
      <w:bookmarkStart w:id="31" w:name="_Toc457979754"/>
      <w:r w:rsidRPr="003F249F">
        <w:rPr>
          <w:rFonts w:ascii="Times New Roman" w:hAnsi="Times New Roman"/>
          <w:bCs/>
          <w:i/>
          <w:color w:val="000000"/>
        </w:rPr>
        <w:t xml:space="preserve">Table </w:t>
      </w:r>
      <w:r w:rsidR="00010DA4" w:rsidRPr="003F249F">
        <w:rPr>
          <w:rFonts w:ascii="Times New Roman" w:hAnsi="Times New Roman"/>
          <w:bCs/>
          <w:i/>
          <w:color w:val="000000"/>
        </w:rPr>
        <w:t xml:space="preserve">12-A: Estimated Annualized Burden to </w:t>
      </w:r>
      <w:bookmarkEnd w:id="30"/>
      <w:r w:rsidR="00F97728" w:rsidRPr="003F249F">
        <w:rPr>
          <w:rFonts w:ascii="Times New Roman" w:hAnsi="Times New Roman"/>
          <w:bCs/>
          <w:i/>
          <w:color w:val="000000"/>
        </w:rPr>
        <w:t>Participants for example projects</w:t>
      </w:r>
      <w:bookmarkEnd w:id="31"/>
    </w:p>
    <w:tbl>
      <w:tblPr>
        <w:tblStyle w:val="TableGrid"/>
        <w:tblW w:w="10015" w:type="dxa"/>
        <w:tblLayout w:type="fixed"/>
        <w:tblCellMar>
          <w:left w:w="115" w:type="dxa"/>
          <w:right w:w="115" w:type="dxa"/>
        </w:tblCellMar>
        <w:tblLook w:val="01E0" w:firstRow="1" w:lastRow="1" w:firstColumn="1" w:lastColumn="1" w:noHBand="0" w:noVBand="0"/>
      </w:tblPr>
      <w:tblGrid>
        <w:gridCol w:w="2695"/>
        <w:gridCol w:w="1620"/>
        <w:gridCol w:w="1560"/>
        <w:gridCol w:w="1530"/>
        <w:gridCol w:w="1410"/>
        <w:gridCol w:w="1200"/>
      </w:tblGrid>
      <w:tr w:rsidR="002111AC" w:rsidRPr="003F249F" w:rsidTr="00386D3B">
        <w:trPr>
          <w:cantSplit/>
          <w:tblHeader/>
        </w:trPr>
        <w:tc>
          <w:tcPr>
            <w:tcW w:w="2695" w:type="dxa"/>
            <w:vAlign w:val="center"/>
          </w:tcPr>
          <w:p w:rsidR="002111AC" w:rsidRPr="003F249F" w:rsidRDefault="002111AC" w:rsidP="00A76B2A">
            <w:pPr>
              <w:tabs>
                <w:tab w:val="left" w:pos="-1440"/>
                <w:tab w:val="left" w:pos="195"/>
                <w:tab w:val="center" w:pos="1337"/>
              </w:tabs>
              <w:jc w:val="center"/>
              <w:rPr>
                <w:rFonts w:ascii="Times New Roman" w:hAnsi="Times New Roman"/>
                <w:b/>
              </w:rPr>
            </w:pPr>
            <w:r w:rsidRPr="003F249F">
              <w:rPr>
                <w:rFonts w:ascii="Times New Roman" w:hAnsi="Times New Roman"/>
                <w:b/>
              </w:rPr>
              <w:lastRenderedPageBreak/>
              <w:t>Type of Respondent</w:t>
            </w:r>
          </w:p>
        </w:tc>
        <w:tc>
          <w:tcPr>
            <w:tcW w:w="1620" w:type="dxa"/>
            <w:vAlign w:val="center"/>
          </w:tcPr>
          <w:p w:rsidR="002111AC" w:rsidRPr="003F249F" w:rsidRDefault="002111AC">
            <w:pPr>
              <w:tabs>
                <w:tab w:val="left" w:pos="-1440"/>
              </w:tabs>
              <w:jc w:val="center"/>
              <w:rPr>
                <w:rFonts w:ascii="Times New Roman" w:hAnsi="Times New Roman"/>
                <w:b/>
              </w:rPr>
            </w:pPr>
            <w:r w:rsidRPr="003F249F">
              <w:rPr>
                <w:rFonts w:ascii="Times New Roman" w:hAnsi="Times New Roman"/>
                <w:b/>
              </w:rPr>
              <w:t>Form Name</w:t>
            </w:r>
          </w:p>
        </w:tc>
        <w:tc>
          <w:tcPr>
            <w:tcW w:w="1560" w:type="dxa"/>
            <w:vAlign w:val="center"/>
          </w:tcPr>
          <w:p w:rsidR="002111AC" w:rsidRPr="003F249F" w:rsidRDefault="002111AC">
            <w:pPr>
              <w:tabs>
                <w:tab w:val="left" w:pos="-1440"/>
              </w:tabs>
              <w:jc w:val="center"/>
              <w:rPr>
                <w:rFonts w:ascii="Times New Roman" w:hAnsi="Times New Roman"/>
                <w:b/>
              </w:rPr>
            </w:pPr>
            <w:r w:rsidRPr="003F249F">
              <w:rPr>
                <w:rFonts w:ascii="Times New Roman" w:hAnsi="Times New Roman"/>
                <w:b/>
              </w:rPr>
              <w:t>No. of Respondents</w:t>
            </w:r>
          </w:p>
        </w:tc>
        <w:tc>
          <w:tcPr>
            <w:tcW w:w="1530" w:type="dxa"/>
            <w:vAlign w:val="center"/>
          </w:tcPr>
          <w:p w:rsidR="002111AC" w:rsidRPr="003F249F" w:rsidRDefault="002111AC">
            <w:pPr>
              <w:tabs>
                <w:tab w:val="left" w:pos="-1440"/>
              </w:tabs>
              <w:jc w:val="center"/>
              <w:rPr>
                <w:rFonts w:ascii="Times New Roman" w:hAnsi="Times New Roman"/>
                <w:b/>
              </w:rPr>
            </w:pPr>
            <w:r w:rsidRPr="003F249F">
              <w:rPr>
                <w:rFonts w:ascii="Times New Roman" w:hAnsi="Times New Roman"/>
                <w:b/>
              </w:rPr>
              <w:t>No. of Responses per Respondent</w:t>
            </w:r>
          </w:p>
        </w:tc>
        <w:tc>
          <w:tcPr>
            <w:tcW w:w="1410" w:type="dxa"/>
            <w:vAlign w:val="center"/>
          </w:tcPr>
          <w:p w:rsidR="002111AC" w:rsidRPr="003F249F" w:rsidRDefault="002111AC">
            <w:pPr>
              <w:tabs>
                <w:tab w:val="left" w:pos="-1440"/>
              </w:tabs>
              <w:jc w:val="center"/>
              <w:rPr>
                <w:rFonts w:ascii="Times New Roman" w:hAnsi="Times New Roman"/>
                <w:b/>
              </w:rPr>
            </w:pPr>
            <w:r w:rsidRPr="003F249F">
              <w:rPr>
                <w:rFonts w:ascii="Times New Roman" w:hAnsi="Times New Roman"/>
                <w:b/>
              </w:rPr>
              <w:t>Average Burden per Response  (in hours)</w:t>
            </w:r>
          </w:p>
        </w:tc>
        <w:tc>
          <w:tcPr>
            <w:tcW w:w="1200" w:type="dxa"/>
            <w:vAlign w:val="center"/>
          </w:tcPr>
          <w:p w:rsidR="002111AC" w:rsidRPr="003F249F" w:rsidRDefault="002111AC">
            <w:pPr>
              <w:tabs>
                <w:tab w:val="left" w:pos="-1440"/>
              </w:tabs>
              <w:jc w:val="center"/>
              <w:rPr>
                <w:rFonts w:ascii="Times New Roman" w:hAnsi="Times New Roman"/>
                <w:b/>
              </w:rPr>
            </w:pPr>
            <w:r w:rsidRPr="003F249F">
              <w:rPr>
                <w:rFonts w:ascii="Times New Roman" w:hAnsi="Times New Roman"/>
                <w:b/>
              </w:rPr>
              <w:t>Total Burden Hours</w:t>
            </w:r>
          </w:p>
        </w:tc>
      </w:tr>
      <w:tr w:rsidR="00A543BA" w:rsidRPr="003F249F" w:rsidTr="00A543BA">
        <w:trPr>
          <w:cantSplit/>
          <w:trHeight w:val="2888"/>
        </w:trPr>
        <w:tc>
          <w:tcPr>
            <w:tcW w:w="2695" w:type="dxa"/>
            <w:vAlign w:val="center"/>
          </w:tcPr>
          <w:p w:rsidR="00A543BA" w:rsidRPr="003F249F" w:rsidRDefault="00A543BA" w:rsidP="002B52EB">
            <w:pPr>
              <w:tabs>
                <w:tab w:val="left" w:pos="-1440"/>
              </w:tabs>
              <w:rPr>
                <w:rFonts w:ascii="Times New Roman" w:hAnsi="Times New Roman"/>
                <w:color w:val="000000"/>
              </w:rPr>
            </w:pPr>
            <w:r w:rsidRPr="003F249F">
              <w:rPr>
                <w:rFonts w:ascii="Times New Roman" w:hAnsi="Times New Roman"/>
                <w:color w:val="000000"/>
              </w:rPr>
              <w:t>Senior educators; senior health officials; representatives from the National Association of School Nurses, school safety organizations/law enforcement, and National Distance Learning Association</w:t>
            </w:r>
          </w:p>
        </w:tc>
        <w:tc>
          <w:tcPr>
            <w:tcW w:w="1620" w:type="dxa"/>
            <w:vAlign w:val="center"/>
          </w:tcPr>
          <w:p w:rsidR="00A543BA" w:rsidRPr="003F249F" w:rsidRDefault="00A543BA" w:rsidP="00FA7F5C">
            <w:pPr>
              <w:tabs>
                <w:tab w:val="left" w:pos="-1440"/>
              </w:tabs>
              <w:rPr>
                <w:rFonts w:ascii="Times New Roman" w:hAnsi="Times New Roman"/>
              </w:rPr>
            </w:pPr>
            <w:r w:rsidRPr="003F249F">
              <w:rPr>
                <w:rFonts w:ascii="Times New Roman" w:hAnsi="Times New Roman"/>
              </w:rPr>
              <w:t>Focus Group Interview Guide (semi-structured questionnaire)</w:t>
            </w:r>
          </w:p>
        </w:tc>
        <w:tc>
          <w:tcPr>
            <w:tcW w:w="1560" w:type="dxa"/>
            <w:vAlign w:val="center"/>
          </w:tcPr>
          <w:p w:rsidR="00A543BA" w:rsidRPr="003F249F" w:rsidRDefault="00A543BA" w:rsidP="008C50EF">
            <w:pPr>
              <w:tabs>
                <w:tab w:val="left" w:pos="-1440"/>
              </w:tabs>
              <w:jc w:val="center"/>
              <w:rPr>
                <w:rFonts w:ascii="Times New Roman" w:hAnsi="Times New Roman"/>
              </w:rPr>
            </w:pPr>
            <w:r w:rsidRPr="003F249F">
              <w:rPr>
                <w:rFonts w:ascii="Times New Roman" w:hAnsi="Times New Roman"/>
              </w:rPr>
              <w:t>320</w:t>
            </w:r>
          </w:p>
        </w:tc>
        <w:tc>
          <w:tcPr>
            <w:tcW w:w="1530" w:type="dxa"/>
            <w:vAlign w:val="center"/>
          </w:tcPr>
          <w:p w:rsidR="00A543BA" w:rsidRPr="003F249F" w:rsidRDefault="00A543BA" w:rsidP="008C50EF">
            <w:pPr>
              <w:tabs>
                <w:tab w:val="left" w:pos="-1440"/>
              </w:tabs>
              <w:jc w:val="center"/>
              <w:rPr>
                <w:rFonts w:ascii="Times New Roman" w:hAnsi="Times New Roman"/>
              </w:rPr>
            </w:pPr>
            <w:r w:rsidRPr="003F249F">
              <w:rPr>
                <w:rFonts w:ascii="Times New Roman" w:hAnsi="Times New Roman"/>
              </w:rPr>
              <w:t>1</w:t>
            </w:r>
          </w:p>
        </w:tc>
        <w:tc>
          <w:tcPr>
            <w:tcW w:w="1410" w:type="dxa"/>
            <w:vAlign w:val="center"/>
          </w:tcPr>
          <w:p w:rsidR="00A543BA" w:rsidRPr="003F249F" w:rsidRDefault="00A543BA" w:rsidP="008C50EF">
            <w:pPr>
              <w:tabs>
                <w:tab w:val="left" w:pos="-1440"/>
              </w:tabs>
              <w:jc w:val="center"/>
              <w:rPr>
                <w:rFonts w:ascii="Times New Roman" w:hAnsi="Times New Roman"/>
              </w:rPr>
            </w:pPr>
            <w:r w:rsidRPr="003F249F">
              <w:rPr>
                <w:rFonts w:ascii="Times New Roman" w:hAnsi="Times New Roman"/>
              </w:rPr>
              <w:t>2</w:t>
            </w:r>
          </w:p>
        </w:tc>
        <w:tc>
          <w:tcPr>
            <w:tcW w:w="1200" w:type="dxa"/>
            <w:vAlign w:val="center"/>
          </w:tcPr>
          <w:p w:rsidR="00A543BA" w:rsidRPr="003F249F" w:rsidRDefault="00A543BA" w:rsidP="008C50EF">
            <w:pPr>
              <w:tabs>
                <w:tab w:val="left" w:pos="-1440"/>
              </w:tabs>
              <w:jc w:val="center"/>
              <w:rPr>
                <w:rFonts w:ascii="Times New Roman" w:hAnsi="Times New Roman"/>
              </w:rPr>
            </w:pPr>
          </w:p>
          <w:p w:rsidR="00A543BA" w:rsidRPr="003F249F" w:rsidRDefault="00A543BA" w:rsidP="00A543BA">
            <w:pPr>
              <w:tabs>
                <w:tab w:val="left" w:pos="-1440"/>
              </w:tabs>
              <w:jc w:val="center"/>
              <w:rPr>
                <w:rFonts w:ascii="Times New Roman" w:hAnsi="Times New Roman"/>
              </w:rPr>
            </w:pPr>
            <w:r w:rsidRPr="003F249F">
              <w:rPr>
                <w:rFonts w:ascii="Times New Roman" w:hAnsi="Times New Roman"/>
              </w:rPr>
              <w:t>640</w:t>
            </w:r>
          </w:p>
          <w:p w:rsidR="00A543BA" w:rsidRPr="003F249F" w:rsidRDefault="00A543BA" w:rsidP="00A543BA">
            <w:pPr>
              <w:tabs>
                <w:tab w:val="left" w:pos="-1440"/>
              </w:tabs>
              <w:jc w:val="center"/>
              <w:rPr>
                <w:rFonts w:ascii="Times New Roman" w:hAnsi="Times New Roman"/>
              </w:rPr>
            </w:pPr>
          </w:p>
        </w:tc>
      </w:tr>
      <w:tr w:rsidR="00891811" w:rsidRPr="003F249F" w:rsidTr="007C3B99">
        <w:trPr>
          <w:cantSplit/>
          <w:trHeight w:val="377"/>
        </w:trPr>
        <w:tc>
          <w:tcPr>
            <w:tcW w:w="2695" w:type="dxa"/>
            <w:vAlign w:val="center"/>
          </w:tcPr>
          <w:p w:rsidR="00891811" w:rsidRPr="003F249F" w:rsidRDefault="00891811" w:rsidP="007721EA">
            <w:pPr>
              <w:tabs>
                <w:tab w:val="left" w:pos="-1440"/>
              </w:tabs>
              <w:rPr>
                <w:rFonts w:ascii="Times New Roman" w:hAnsi="Times New Roman"/>
                <w:color w:val="000000"/>
              </w:rPr>
            </w:pPr>
            <w:r w:rsidRPr="003F249F">
              <w:rPr>
                <w:rFonts w:ascii="Times New Roman" w:hAnsi="Times New Roman"/>
                <w:color w:val="000000"/>
              </w:rPr>
              <w:t>TOTAL</w:t>
            </w:r>
          </w:p>
        </w:tc>
        <w:tc>
          <w:tcPr>
            <w:tcW w:w="6120" w:type="dxa"/>
            <w:gridSpan w:val="4"/>
            <w:vAlign w:val="center"/>
          </w:tcPr>
          <w:p w:rsidR="00891811" w:rsidRPr="003F249F" w:rsidRDefault="00891811" w:rsidP="007721EA">
            <w:pPr>
              <w:tabs>
                <w:tab w:val="left" w:pos="-1440"/>
              </w:tabs>
              <w:jc w:val="center"/>
              <w:rPr>
                <w:rFonts w:ascii="Times New Roman" w:hAnsi="Times New Roman"/>
              </w:rPr>
            </w:pPr>
          </w:p>
        </w:tc>
        <w:tc>
          <w:tcPr>
            <w:tcW w:w="1200" w:type="dxa"/>
            <w:vAlign w:val="center"/>
          </w:tcPr>
          <w:p w:rsidR="003B7CB2" w:rsidRPr="003F249F" w:rsidRDefault="00682C43" w:rsidP="006450B1">
            <w:pPr>
              <w:tabs>
                <w:tab w:val="left" w:pos="-1440"/>
              </w:tabs>
              <w:jc w:val="center"/>
              <w:rPr>
                <w:rFonts w:ascii="Times New Roman" w:hAnsi="Times New Roman"/>
              </w:rPr>
            </w:pPr>
            <w:r w:rsidRPr="003F249F">
              <w:rPr>
                <w:rFonts w:ascii="Times New Roman" w:hAnsi="Times New Roman"/>
              </w:rPr>
              <w:t>640</w:t>
            </w:r>
          </w:p>
        </w:tc>
      </w:tr>
    </w:tbl>
    <w:p w:rsidR="00873E1A" w:rsidRPr="003F249F" w:rsidRDefault="00873E1A" w:rsidP="0023799C">
      <w:pPr>
        <w:widowControl/>
        <w:autoSpaceDE/>
        <w:autoSpaceDN/>
        <w:adjustRightInd/>
        <w:rPr>
          <w:rFonts w:ascii="Times New Roman" w:hAnsi="Times New Roman"/>
          <w:color w:val="000000"/>
        </w:rPr>
      </w:pPr>
    </w:p>
    <w:p w:rsidR="00E77CDC" w:rsidRPr="003F249F" w:rsidRDefault="00010DA4" w:rsidP="00E77CDC">
      <w:pPr>
        <w:rPr>
          <w:rFonts w:ascii="Calibri" w:hAnsi="Calibri"/>
          <w:color w:val="1F497D"/>
          <w:sz w:val="22"/>
          <w:szCs w:val="22"/>
        </w:rPr>
      </w:pPr>
      <w:r w:rsidRPr="003F249F">
        <w:rPr>
          <w:rFonts w:ascii="Times New Roman" w:hAnsi="Times New Roman"/>
          <w:color w:val="000000"/>
        </w:rPr>
        <w:t xml:space="preserve">Table A.12-B presents the calculations for cost of respondents’ time using </w:t>
      </w:r>
      <w:r w:rsidR="001A4DC2" w:rsidRPr="003F249F">
        <w:rPr>
          <w:rFonts w:ascii="Times New Roman" w:hAnsi="Times New Roman"/>
          <w:color w:val="000000"/>
        </w:rPr>
        <w:t>h</w:t>
      </w:r>
      <w:r w:rsidRPr="003F249F">
        <w:rPr>
          <w:rFonts w:ascii="Times New Roman" w:hAnsi="Times New Roman"/>
          <w:color w:val="000000"/>
        </w:rPr>
        <w:t>ourly mean wage information from the U.S. Department of Labor's Bureau of Labor Statistics website, specifically originating from the 201</w:t>
      </w:r>
      <w:r w:rsidR="007721EA" w:rsidRPr="003F249F">
        <w:rPr>
          <w:rFonts w:ascii="Times New Roman" w:hAnsi="Times New Roman"/>
          <w:color w:val="000000"/>
        </w:rPr>
        <w:t>5</w:t>
      </w:r>
      <w:r w:rsidRPr="003F249F">
        <w:rPr>
          <w:rFonts w:ascii="Times New Roman" w:hAnsi="Times New Roman"/>
          <w:color w:val="000000"/>
        </w:rPr>
        <w:t xml:space="preserve"> National Occupational Employment and Wage Estimates for the United States</w:t>
      </w:r>
      <w:r w:rsidR="007155B8" w:rsidRPr="003F249F">
        <w:rPr>
          <w:rFonts w:ascii="Times New Roman" w:hAnsi="Times New Roman"/>
          <w:color w:val="000000"/>
        </w:rPr>
        <w:t xml:space="preserve"> (</w:t>
      </w:r>
      <w:hyperlink r:id="rId13" w:history="1">
        <w:r w:rsidR="007721EA" w:rsidRPr="003F249F">
          <w:rPr>
            <w:rStyle w:val="Hyperlink"/>
            <w:rFonts w:ascii="Times New Roman" w:hAnsi="Times New Roman"/>
          </w:rPr>
          <w:t>http://www.bls.gov/oes/current/oes_nat.htm</w:t>
        </w:r>
      </w:hyperlink>
      <w:r w:rsidR="007155B8" w:rsidRPr="003F249F">
        <w:rPr>
          <w:rStyle w:val="Hyperlink"/>
          <w:rFonts w:ascii="Times New Roman" w:hAnsi="Times New Roman"/>
        </w:rPr>
        <w:t>)</w:t>
      </w:r>
      <w:r w:rsidRPr="003F249F">
        <w:rPr>
          <w:rFonts w:ascii="Times New Roman" w:hAnsi="Times New Roman"/>
          <w:color w:val="000000"/>
        </w:rPr>
        <w:t xml:space="preserve">. </w:t>
      </w:r>
      <w:r w:rsidR="007B2986" w:rsidRPr="003F249F">
        <w:rPr>
          <w:rFonts w:ascii="Times New Roman" w:hAnsi="Times New Roman"/>
          <w:color w:val="000000"/>
        </w:rPr>
        <w:t xml:space="preserve"> </w:t>
      </w:r>
      <w:r w:rsidR="00E77CDC" w:rsidRPr="003F249F">
        <w:rPr>
          <w:rFonts w:ascii="Times New Roman" w:hAnsi="Times New Roman"/>
          <w:color w:val="000000"/>
        </w:rPr>
        <w:t>The mean wage for Education Administrators ($43.74) was used to estimate cost burden.</w:t>
      </w:r>
    </w:p>
    <w:p w:rsidR="00601ED9" w:rsidRPr="003F249F" w:rsidRDefault="00601ED9" w:rsidP="001A4DC2">
      <w:pPr>
        <w:widowControl/>
        <w:autoSpaceDE/>
        <w:autoSpaceDN/>
        <w:adjustRightInd/>
        <w:rPr>
          <w:rFonts w:ascii="Times New Roman" w:hAnsi="Times New Roman"/>
          <w:color w:val="000000"/>
        </w:rPr>
      </w:pPr>
    </w:p>
    <w:p w:rsidR="00601ED9" w:rsidRPr="003F249F" w:rsidRDefault="00601ED9" w:rsidP="0023799C">
      <w:pPr>
        <w:widowControl/>
        <w:autoSpaceDE/>
        <w:autoSpaceDN/>
        <w:adjustRightInd/>
        <w:rPr>
          <w:rFonts w:ascii="Times New Roman" w:hAnsi="Times New Roman"/>
          <w:color w:val="000000"/>
        </w:rPr>
      </w:pPr>
    </w:p>
    <w:p w:rsidR="00064BB8" w:rsidRPr="003F249F" w:rsidRDefault="00C96E5E" w:rsidP="0023799C">
      <w:pPr>
        <w:widowControl/>
        <w:autoSpaceDE/>
        <w:autoSpaceDN/>
        <w:adjustRightInd/>
        <w:rPr>
          <w:rFonts w:ascii="Times New Roman" w:hAnsi="Times New Roman"/>
          <w:color w:val="000000"/>
        </w:rPr>
      </w:pPr>
      <w:r w:rsidRPr="003F249F">
        <w:rPr>
          <w:rFonts w:ascii="Times New Roman" w:hAnsi="Times New Roman"/>
          <w:color w:val="000000"/>
        </w:rPr>
        <w:t xml:space="preserve">The </w:t>
      </w:r>
      <w:r w:rsidR="002B6045" w:rsidRPr="003F249F">
        <w:rPr>
          <w:rFonts w:ascii="Times New Roman" w:hAnsi="Times New Roman"/>
          <w:color w:val="000000"/>
        </w:rPr>
        <w:t>overall cost of participant</w:t>
      </w:r>
      <w:r w:rsidR="00DE4B40" w:rsidRPr="003F249F">
        <w:rPr>
          <w:rFonts w:ascii="Times New Roman" w:hAnsi="Times New Roman"/>
          <w:color w:val="000000"/>
        </w:rPr>
        <w:t xml:space="preserve">s’ time for the </w:t>
      </w:r>
      <w:r w:rsidR="002B6045" w:rsidRPr="003F249F">
        <w:rPr>
          <w:rFonts w:ascii="Times New Roman" w:hAnsi="Times New Roman"/>
          <w:color w:val="000000"/>
        </w:rPr>
        <w:t>example</w:t>
      </w:r>
      <w:r w:rsidR="00DE4B40" w:rsidRPr="003F249F">
        <w:rPr>
          <w:rFonts w:ascii="Times New Roman" w:hAnsi="Times New Roman"/>
          <w:color w:val="000000"/>
        </w:rPr>
        <w:t xml:space="preserve"> information collections is estima</w:t>
      </w:r>
      <w:r w:rsidR="00181363" w:rsidRPr="003F249F">
        <w:rPr>
          <w:rFonts w:ascii="Times New Roman" w:hAnsi="Times New Roman"/>
          <w:color w:val="000000"/>
        </w:rPr>
        <w:t xml:space="preserve">ted to be a maximum of </w:t>
      </w:r>
      <w:r w:rsidR="00601ED9" w:rsidRPr="003F249F">
        <w:rPr>
          <w:rFonts w:ascii="Times New Roman" w:hAnsi="Times New Roman" w:cs="Courier New"/>
        </w:rPr>
        <w:t>$</w:t>
      </w:r>
      <w:r w:rsidR="001A4DC2" w:rsidRPr="003F249F">
        <w:rPr>
          <w:rFonts w:ascii="Times New Roman" w:hAnsi="Times New Roman" w:cs="Courier New"/>
        </w:rPr>
        <w:t>27,99</w:t>
      </w:r>
      <w:r w:rsidR="00456683" w:rsidRPr="003F249F">
        <w:rPr>
          <w:rFonts w:ascii="Times New Roman" w:hAnsi="Times New Roman" w:cs="Courier New"/>
        </w:rPr>
        <w:t>4.</w:t>
      </w:r>
      <w:r w:rsidR="00FD3590" w:rsidRPr="003F249F">
        <w:rPr>
          <w:rFonts w:ascii="Times New Roman" w:hAnsi="Times New Roman"/>
          <w:color w:val="000000"/>
        </w:rPr>
        <w:t xml:space="preserve"> </w:t>
      </w:r>
      <w:r w:rsidR="00DE4B40" w:rsidRPr="003F249F">
        <w:rPr>
          <w:rFonts w:ascii="Times New Roman" w:hAnsi="Times New Roman"/>
          <w:color w:val="000000"/>
        </w:rPr>
        <w:t xml:space="preserve"> </w:t>
      </w:r>
    </w:p>
    <w:p w:rsidR="00064BB8" w:rsidRPr="003F249F" w:rsidRDefault="00064BB8" w:rsidP="00064BB8">
      <w:pPr>
        <w:rPr>
          <w:rFonts w:ascii="Times New Roman" w:hAnsi="Times New Roman"/>
          <w:bCs/>
          <w:iCs/>
          <w:color w:val="000000"/>
        </w:rPr>
      </w:pPr>
    </w:p>
    <w:p w:rsidR="00873E1A" w:rsidRPr="003F249F" w:rsidRDefault="00010DA4" w:rsidP="00064BB8">
      <w:pPr>
        <w:rPr>
          <w:rFonts w:ascii="Times New Roman" w:hAnsi="Times New Roman"/>
          <w:bCs/>
          <w:iCs/>
          <w:color w:val="000000"/>
        </w:rPr>
      </w:pPr>
      <w:r w:rsidRPr="003F249F">
        <w:rPr>
          <w:rFonts w:ascii="Times New Roman" w:hAnsi="Times New Roman"/>
          <w:bCs/>
          <w:iCs/>
          <w:color w:val="000000"/>
        </w:rPr>
        <w:t xml:space="preserve">The total respondent costs are summarized </w:t>
      </w:r>
      <w:r w:rsidR="002B6045" w:rsidRPr="003F249F">
        <w:rPr>
          <w:rFonts w:ascii="Times New Roman" w:hAnsi="Times New Roman"/>
          <w:bCs/>
          <w:iCs/>
          <w:color w:val="000000"/>
        </w:rPr>
        <w:t>below in Table A.12-B</w:t>
      </w:r>
      <w:r w:rsidRPr="003F249F">
        <w:rPr>
          <w:rFonts w:ascii="Times New Roman" w:hAnsi="Times New Roman"/>
          <w:bCs/>
          <w:iCs/>
          <w:color w:val="000000"/>
        </w:rPr>
        <w:t>.</w:t>
      </w:r>
    </w:p>
    <w:p w:rsidR="00EF3130" w:rsidRPr="003F249F" w:rsidRDefault="00EF3130" w:rsidP="00386D3B">
      <w:pPr>
        <w:spacing w:before="240"/>
        <w:rPr>
          <w:rFonts w:ascii="Times New Roman" w:hAnsi="Times New Roman"/>
          <w:bCs/>
          <w:i/>
          <w:color w:val="000000"/>
        </w:rPr>
      </w:pPr>
      <w:bookmarkStart w:id="32" w:name="_Toc331406346"/>
      <w:r w:rsidRPr="003F249F">
        <w:rPr>
          <w:rFonts w:ascii="Times New Roman" w:hAnsi="Times New Roman"/>
          <w:bCs/>
          <w:i/>
          <w:color w:val="000000"/>
        </w:rPr>
        <w:t>Table A.12-B: Estimated Annualized Cost to Respondents</w:t>
      </w:r>
      <w:bookmarkEnd w:id="32"/>
      <w:r w:rsidRPr="003F249F">
        <w:rPr>
          <w:rFonts w:ascii="Times New Roman" w:hAnsi="Times New Roman"/>
          <w:bCs/>
          <w:i/>
          <w:color w:val="000000"/>
        </w:rPr>
        <w:t xml:space="preserve"> </w:t>
      </w:r>
    </w:p>
    <w:tbl>
      <w:tblPr>
        <w:tblStyle w:val="TableGrid1"/>
        <w:tblW w:w="10278" w:type="dxa"/>
        <w:tblLayout w:type="fixed"/>
        <w:tblLook w:val="01E0" w:firstRow="1" w:lastRow="1" w:firstColumn="1" w:lastColumn="1" w:noHBand="0" w:noVBand="0"/>
      </w:tblPr>
      <w:tblGrid>
        <w:gridCol w:w="2695"/>
        <w:gridCol w:w="1800"/>
        <w:gridCol w:w="1710"/>
        <w:gridCol w:w="1800"/>
        <w:gridCol w:w="2273"/>
      </w:tblGrid>
      <w:tr w:rsidR="00A760B8" w:rsidRPr="003F249F" w:rsidTr="008C50EF">
        <w:trPr>
          <w:cantSplit/>
          <w:trHeight w:val="1097"/>
          <w:tblHeader/>
        </w:trPr>
        <w:tc>
          <w:tcPr>
            <w:tcW w:w="2695" w:type="dxa"/>
            <w:vAlign w:val="center"/>
          </w:tcPr>
          <w:p w:rsidR="00A760B8" w:rsidRPr="003F249F" w:rsidRDefault="00A760B8" w:rsidP="008C50EF">
            <w:pPr>
              <w:jc w:val="center"/>
              <w:rPr>
                <w:rFonts w:ascii="Times New Roman" w:hAnsi="Times New Roman" w:cs="Courier New"/>
                <w:b/>
                <w:bCs/>
              </w:rPr>
            </w:pPr>
            <w:bookmarkStart w:id="33" w:name="_Toc295819852"/>
            <w:bookmarkStart w:id="34" w:name="_Toc299968006"/>
            <w:r w:rsidRPr="003F249F">
              <w:rPr>
                <w:rFonts w:ascii="Times New Roman" w:hAnsi="Times New Roman" w:cs="Courier New"/>
                <w:b/>
                <w:bCs/>
              </w:rPr>
              <w:t>Type of Respondents</w:t>
            </w:r>
          </w:p>
        </w:tc>
        <w:tc>
          <w:tcPr>
            <w:tcW w:w="1800" w:type="dxa"/>
            <w:vAlign w:val="center"/>
          </w:tcPr>
          <w:p w:rsidR="00A760B8" w:rsidRPr="003F249F" w:rsidRDefault="00A760B8" w:rsidP="008C50EF">
            <w:pPr>
              <w:jc w:val="center"/>
              <w:rPr>
                <w:rFonts w:ascii="Times New Roman" w:hAnsi="Times New Roman" w:cs="Courier New"/>
                <w:b/>
                <w:bCs/>
              </w:rPr>
            </w:pPr>
            <w:r w:rsidRPr="003F249F">
              <w:rPr>
                <w:rFonts w:ascii="Times New Roman" w:hAnsi="Times New Roman" w:cs="Courier New"/>
                <w:b/>
                <w:bCs/>
              </w:rPr>
              <w:t>Form Name</w:t>
            </w:r>
          </w:p>
        </w:tc>
        <w:tc>
          <w:tcPr>
            <w:tcW w:w="1710" w:type="dxa"/>
            <w:vAlign w:val="center"/>
          </w:tcPr>
          <w:p w:rsidR="00A760B8" w:rsidRPr="003F249F" w:rsidRDefault="00A760B8" w:rsidP="008C50EF">
            <w:pPr>
              <w:jc w:val="center"/>
              <w:rPr>
                <w:rFonts w:ascii="Times New Roman" w:hAnsi="Times New Roman" w:cs="Courier New"/>
                <w:b/>
                <w:bCs/>
              </w:rPr>
            </w:pPr>
            <w:r w:rsidRPr="003F249F">
              <w:rPr>
                <w:rFonts w:ascii="Times New Roman" w:hAnsi="Times New Roman" w:cs="Courier New"/>
                <w:b/>
                <w:bCs/>
              </w:rPr>
              <w:t>Total Burden Hours</w:t>
            </w:r>
          </w:p>
        </w:tc>
        <w:tc>
          <w:tcPr>
            <w:tcW w:w="1800" w:type="dxa"/>
            <w:vAlign w:val="center"/>
          </w:tcPr>
          <w:p w:rsidR="00A760B8" w:rsidRPr="003F249F" w:rsidRDefault="00A760B8" w:rsidP="008C50EF">
            <w:pPr>
              <w:jc w:val="center"/>
              <w:rPr>
                <w:rFonts w:ascii="Times New Roman" w:hAnsi="Times New Roman" w:cs="Courier New"/>
                <w:b/>
                <w:bCs/>
              </w:rPr>
            </w:pPr>
            <w:r w:rsidRPr="003F249F">
              <w:rPr>
                <w:rFonts w:ascii="Times New Roman" w:hAnsi="Times New Roman" w:cs="Courier New"/>
                <w:b/>
                <w:bCs/>
              </w:rPr>
              <w:t>Hourly Wage Rate</w:t>
            </w:r>
          </w:p>
        </w:tc>
        <w:tc>
          <w:tcPr>
            <w:tcW w:w="2273" w:type="dxa"/>
            <w:vAlign w:val="center"/>
          </w:tcPr>
          <w:p w:rsidR="00A760B8" w:rsidRPr="003F249F" w:rsidRDefault="00A760B8" w:rsidP="008C50EF">
            <w:pPr>
              <w:jc w:val="center"/>
              <w:rPr>
                <w:rFonts w:ascii="Times New Roman" w:hAnsi="Times New Roman" w:cs="Courier New"/>
                <w:b/>
                <w:bCs/>
              </w:rPr>
            </w:pPr>
            <w:r w:rsidRPr="003F249F">
              <w:rPr>
                <w:rFonts w:ascii="Times New Roman" w:hAnsi="Times New Roman" w:cs="Courier New"/>
                <w:b/>
                <w:bCs/>
              </w:rPr>
              <w:t>Total Respondent Costs</w:t>
            </w:r>
          </w:p>
        </w:tc>
      </w:tr>
      <w:tr w:rsidR="00E93A16" w:rsidRPr="003F249F" w:rsidTr="00E93A16">
        <w:trPr>
          <w:cantSplit/>
          <w:trHeight w:val="2933"/>
        </w:trPr>
        <w:tc>
          <w:tcPr>
            <w:tcW w:w="2695" w:type="dxa"/>
            <w:vAlign w:val="center"/>
          </w:tcPr>
          <w:p w:rsidR="00E93A16" w:rsidRPr="003F249F" w:rsidRDefault="00E93A16" w:rsidP="00816959">
            <w:pPr>
              <w:rPr>
                <w:rFonts w:ascii="Times New Roman" w:hAnsi="Times New Roman"/>
                <w:color w:val="000000"/>
              </w:rPr>
            </w:pPr>
            <w:r w:rsidRPr="003F249F">
              <w:rPr>
                <w:rFonts w:ascii="Times New Roman" w:hAnsi="Times New Roman"/>
                <w:color w:val="000000"/>
              </w:rPr>
              <w:t>Senior educators; senior health officials; representatives from the National Association of School Nurses, school safety organizations/law enforcement, and National Distance Learning Association</w:t>
            </w:r>
          </w:p>
        </w:tc>
        <w:tc>
          <w:tcPr>
            <w:tcW w:w="1800" w:type="dxa"/>
            <w:vAlign w:val="center"/>
          </w:tcPr>
          <w:p w:rsidR="00E93A16" w:rsidRPr="003F249F" w:rsidRDefault="00E93A16" w:rsidP="00822ACB">
            <w:pPr>
              <w:rPr>
                <w:rFonts w:ascii="Times New Roman" w:hAnsi="Times New Roman"/>
              </w:rPr>
            </w:pPr>
            <w:r w:rsidRPr="003F249F">
              <w:rPr>
                <w:rFonts w:ascii="Times New Roman" w:hAnsi="Times New Roman"/>
              </w:rPr>
              <w:t>Focus Group Interview Guide</w:t>
            </w:r>
          </w:p>
        </w:tc>
        <w:tc>
          <w:tcPr>
            <w:tcW w:w="1710" w:type="dxa"/>
            <w:vAlign w:val="center"/>
          </w:tcPr>
          <w:p w:rsidR="00E93A16" w:rsidRPr="003F249F" w:rsidRDefault="00E93A16" w:rsidP="00822ACB">
            <w:pPr>
              <w:jc w:val="center"/>
              <w:rPr>
                <w:rFonts w:ascii="Times New Roman" w:eastAsiaTheme="minorHAnsi" w:hAnsi="Times New Roman"/>
              </w:rPr>
            </w:pPr>
            <w:r w:rsidRPr="003F249F">
              <w:rPr>
                <w:rFonts w:ascii="Times New Roman" w:eastAsiaTheme="minorHAnsi" w:hAnsi="Times New Roman"/>
              </w:rPr>
              <w:t>640</w:t>
            </w:r>
          </w:p>
        </w:tc>
        <w:tc>
          <w:tcPr>
            <w:tcW w:w="1800" w:type="dxa"/>
            <w:vAlign w:val="center"/>
          </w:tcPr>
          <w:p w:rsidR="00E93A16" w:rsidRPr="003F249F" w:rsidRDefault="00E93A16" w:rsidP="00822ACB">
            <w:pPr>
              <w:jc w:val="center"/>
              <w:rPr>
                <w:rFonts w:ascii="Times New Roman" w:hAnsi="Times New Roman" w:cs="Courier New"/>
                <w:color w:val="000000"/>
              </w:rPr>
            </w:pPr>
            <w:r w:rsidRPr="003F249F">
              <w:rPr>
                <w:rFonts w:ascii="Times New Roman" w:eastAsiaTheme="minorHAnsi" w:hAnsi="Times New Roman"/>
              </w:rPr>
              <w:t>$43.74</w:t>
            </w:r>
          </w:p>
        </w:tc>
        <w:tc>
          <w:tcPr>
            <w:tcW w:w="2273" w:type="dxa"/>
            <w:vAlign w:val="center"/>
          </w:tcPr>
          <w:p w:rsidR="00E93A16" w:rsidRPr="003F249F" w:rsidRDefault="00E93A16" w:rsidP="00A00C22">
            <w:pPr>
              <w:widowControl/>
              <w:tabs>
                <w:tab w:val="left" w:pos="-1440"/>
              </w:tabs>
              <w:jc w:val="center"/>
              <w:rPr>
                <w:rFonts w:ascii="Times New Roman" w:hAnsi="Times New Roman" w:cs="Courier New"/>
              </w:rPr>
            </w:pPr>
            <w:r w:rsidRPr="003F249F">
              <w:rPr>
                <w:rFonts w:ascii="Times New Roman" w:hAnsi="Times New Roman"/>
              </w:rPr>
              <w:t>$27,994</w:t>
            </w:r>
          </w:p>
        </w:tc>
      </w:tr>
      <w:tr w:rsidR="00822ACB" w:rsidRPr="003F249F" w:rsidTr="009E5145">
        <w:trPr>
          <w:cantSplit/>
          <w:trHeight w:val="494"/>
        </w:trPr>
        <w:tc>
          <w:tcPr>
            <w:tcW w:w="2695" w:type="dxa"/>
            <w:vAlign w:val="center"/>
          </w:tcPr>
          <w:p w:rsidR="00822ACB" w:rsidRPr="003F249F" w:rsidRDefault="00822ACB" w:rsidP="00822ACB">
            <w:pPr>
              <w:rPr>
                <w:rFonts w:ascii="Times New Roman" w:eastAsiaTheme="minorHAnsi" w:hAnsi="Times New Roman"/>
                <w:b/>
                <w:color w:val="000000"/>
              </w:rPr>
            </w:pPr>
            <w:r w:rsidRPr="003F249F">
              <w:rPr>
                <w:rFonts w:ascii="Times New Roman" w:hAnsi="Times New Roman" w:cs="Courier New"/>
                <w:b/>
                <w:color w:val="000000"/>
              </w:rPr>
              <w:lastRenderedPageBreak/>
              <w:t>TOTAL</w:t>
            </w:r>
          </w:p>
        </w:tc>
        <w:tc>
          <w:tcPr>
            <w:tcW w:w="5310" w:type="dxa"/>
            <w:gridSpan w:val="3"/>
            <w:vAlign w:val="center"/>
          </w:tcPr>
          <w:p w:rsidR="00822ACB" w:rsidRPr="003F249F" w:rsidRDefault="00822ACB" w:rsidP="00822ACB">
            <w:pPr>
              <w:jc w:val="center"/>
              <w:rPr>
                <w:rFonts w:ascii="Times New Roman" w:eastAsiaTheme="minorHAnsi" w:hAnsi="Times New Roman"/>
              </w:rPr>
            </w:pPr>
          </w:p>
          <w:p w:rsidR="00822ACB" w:rsidRPr="003F249F" w:rsidRDefault="00822ACB" w:rsidP="00822ACB">
            <w:pPr>
              <w:widowControl/>
              <w:tabs>
                <w:tab w:val="left" w:pos="-1440"/>
              </w:tabs>
              <w:jc w:val="center"/>
              <w:rPr>
                <w:rFonts w:ascii="Times New Roman" w:hAnsi="Times New Roman" w:cs="Courier New"/>
                <w:color w:val="000000"/>
              </w:rPr>
            </w:pPr>
          </w:p>
        </w:tc>
        <w:tc>
          <w:tcPr>
            <w:tcW w:w="2273" w:type="dxa"/>
            <w:vAlign w:val="center"/>
          </w:tcPr>
          <w:p w:rsidR="00822ACB" w:rsidRPr="003F249F" w:rsidRDefault="00A00C22" w:rsidP="00822ACB">
            <w:pPr>
              <w:widowControl/>
              <w:tabs>
                <w:tab w:val="left" w:pos="-1440"/>
              </w:tabs>
              <w:jc w:val="center"/>
              <w:rPr>
                <w:rFonts w:ascii="Times New Roman" w:hAnsi="Times New Roman" w:cs="Courier New"/>
              </w:rPr>
            </w:pPr>
            <w:r w:rsidRPr="003F249F">
              <w:rPr>
                <w:rFonts w:ascii="Times New Roman" w:hAnsi="Times New Roman" w:cs="Courier New"/>
              </w:rPr>
              <w:t>$27,994</w:t>
            </w:r>
          </w:p>
        </w:tc>
      </w:tr>
    </w:tbl>
    <w:bookmarkEnd w:id="33"/>
    <w:bookmarkEnd w:id="34"/>
    <w:p w:rsidR="00010DA4" w:rsidRPr="003F249F" w:rsidRDefault="00010DA4" w:rsidP="00010DA4">
      <w:pPr>
        <w:rPr>
          <w:rFonts w:ascii="Times New Roman" w:hAnsi="Times New Roman"/>
        </w:rPr>
      </w:pPr>
      <w:r w:rsidRPr="003F249F">
        <w:rPr>
          <w:rFonts w:ascii="Times New Roman" w:hAnsi="Times New Roman"/>
        </w:rPr>
        <w:t xml:space="preserve">*Public wages from </w:t>
      </w:r>
      <w:hyperlink r:id="rId14" w:history="1">
        <w:r w:rsidR="00B06F2D" w:rsidRPr="003F249F">
          <w:rPr>
            <w:rStyle w:val="Hyperlink"/>
            <w:rFonts w:ascii="Times New Roman" w:hAnsi="Times New Roman"/>
          </w:rPr>
          <w:t>http://www.bls.gov/oes/current/oes_nat.htm</w:t>
        </w:r>
      </w:hyperlink>
    </w:p>
    <w:p w:rsidR="00932F9C" w:rsidRPr="003F249F" w:rsidRDefault="00932F9C" w:rsidP="00932F9C">
      <w:pPr>
        <w:widowControl/>
        <w:tabs>
          <w:tab w:val="left" w:pos="-1440"/>
        </w:tabs>
        <w:rPr>
          <w:rFonts w:ascii="Times New Roman" w:hAnsi="Times New Roman"/>
          <w:b/>
          <w:bCs/>
        </w:rPr>
      </w:pPr>
      <w:r w:rsidRPr="003F249F">
        <w:rPr>
          <w:rFonts w:ascii="Times New Roman" w:hAnsi="Times New Roman"/>
          <w:b/>
          <w:bCs/>
        </w:rPr>
        <w:tab/>
      </w:r>
      <w:r w:rsidRPr="003F249F">
        <w:rPr>
          <w:rFonts w:ascii="Times New Roman" w:hAnsi="Times New Roman"/>
          <w:b/>
          <w:bCs/>
        </w:rPr>
        <w:tab/>
      </w:r>
    </w:p>
    <w:p w:rsidR="009E5145" w:rsidRPr="003F249F" w:rsidRDefault="009E5145" w:rsidP="00386D3B">
      <w:pPr>
        <w:pStyle w:val="Heading1"/>
      </w:pPr>
      <w:bookmarkStart w:id="35" w:name="_Toc457979755"/>
    </w:p>
    <w:p w:rsidR="00932F9C" w:rsidRPr="003F249F" w:rsidRDefault="00932F9C" w:rsidP="00386D3B">
      <w:pPr>
        <w:pStyle w:val="Heading1"/>
      </w:pPr>
      <w:r w:rsidRPr="003F249F">
        <w:t xml:space="preserve">13. Estimates of Other Total Annual Cost Burden to Respondents </w:t>
      </w:r>
      <w:r w:rsidR="00FF1BDF" w:rsidRPr="003F249F">
        <w:t>and</w:t>
      </w:r>
      <w:r w:rsidRPr="003F249F">
        <w:t xml:space="preserve"> Record Keepers</w:t>
      </w:r>
      <w:bookmarkEnd w:id="35"/>
      <w:r w:rsidRPr="003F249F">
        <w:tab/>
      </w:r>
    </w:p>
    <w:p w:rsidR="00010DA4" w:rsidRPr="003F249F" w:rsidRDefault="00010DA4" w:rsidP="00932F9C">
      <w:pPr>
        <w:widowControl/>
        <w:tabs>
          <w:tab w:val="left" w:pos="-1440"/>
          <w:tab w:val="left" w:pos="-720"/>
        </w:tabs>
        <w:ind w:left="720" w:hanging="720"/>
        <w:rPr>
          <w:rFonts w:ascii="Times New Roman" w:hAnsi="Times New Roman"/>
          <w:b/>
          <w:bCs/>
        </w:rPr>
      </w:pPr>
    </w:p>
    <w:p w:rsidR="006C7CC5" w:rsidRPr="003F249F" w:rsidRDefault="006C7CC5" w:rsidP="006C7CC5">
      <w:pPr>
        <w:rPr>
          <w:rFonts w:ascii="Times New Roman" w:hAnsi="Times New Roman"/>
        </w:rPr>
      </w:pPr>
      <w:r w:rsidRPr="003F249F">
        <w:rPr>
          <w:rFonts w:ascii="Times New Roman" w:hAnsi="Times New Roman"/>
        </w:rPr>
        <w:t>There is no</w:t>
      </w:r>
      <w:r w:rsidR="00851936" w:rsidRPr="003F249F">
        <w:rPr>
          <w:rFonts w:ascii="Times New Roman" w:hAnsi="Times New Roman"/>
        </w:rPr>
        <w:t xml:space="preserve"> cost or</w:t>
      </w:r>
      <w:r w:rsidRPr="003F249F">
        <w:rPr>
          <w:rFonts w:ascii="Times New Roman" w:hAnsi="Times New Roman"/>
        </w:rPr>
        <w:t xml:space="preserve"> burden to respondents other than their time.  </w:t>
      </w:r>
    </w:p>
    <w:p w:rsidR="007155B8" w:rsidRPr="003F249F" w:rsidRDefault="007155B8" w:rsidP="00932F9C">
      <w:pPr>
        <w:widowControl/>
        <w:tabs>
          <w:tab w:val="left" w:pos="-1440"/>
          <w:tab w:val="left" w:pos="-720"/>
        </w:tabs>
        <w:rPr>
          <w:rFonts w:ascii="Times New Roman" w:hAnsi="Times New Roman"/>
          <w:b/>
          <w:bCs/>
        </w:rPr>
      </w:pPr>
    </w:p>
    <w:p w:rsidR="00857CB1" w:rsidRPr="003F249F" w:rsidRDefault="00857CB1" w:rsidP="00932F9C">
      <w:pPr>
        <w:widowControl/>
        <w:tabs>
          <w:tab w:val="left" w:pos="-1440"/>
          <w:tab w:val="left" w:pos="-720"/>
        </w:tabs>
        <w:rPr>
          <w:rFonts w:ascii="Times New Roman" w:hAnsi="Times New Roman"/>
          <w:b/>
          <w:bCs/>
        </w:rPr>
      </w:pPr>
    </w:p>
    <w:p w:rsidR="00FD3590" w:rsidRPr="003F249F" w:rsidRDefault="00932F9C" w:rsidP="00386D3B">
      <w:pPr>
        <w:pStyle w:val="Heading1"/>
      </w:pPr>
      <w:bookmarkStart w:id="36" w:name="_Toc457979756"/>
      <w:r w:rsidRPr="003F249F">
        <w:t>14. Annualized Cost to the Government</w:t>
      </w:r>
      <w:bookmarkEnd w:id="36"/>
      <w:r w:rsidRPr="003F249F">
        <w:tab/>
      </w:r>
      <w:r w:rsidRPr="003F249F">
        <w:tab/>
      </w:r>
    </w:p>
    <w:p w:rsidR="00FD3590" w:rsidRPr="003F249F" w:rsidRDefault="00FD3590" w:rsidP="00932F9C">
      <w:pPr>
        <w:widowControl/>
        <w:tabs>
          <w:tab w:val="left" w:pos="-1440"/>
          <w:tab w:val="left" w:pos="-720"/>
        </w:tabs>
        <w:rPr>
          <w:rFonts w:ascii="Times New Roman" w:hAnsi="Times New Roman"/>
          <w:b/>
          <w:bCs/>
        </w:rPr>
      </w:pPr>
    </w:p>
    <w:p w:rsidR="004E62C5" w:rsidRPr="003F249F" w:rsidRDefault="00FD3590" w:rsidP="00AD0250">
      <w:pPr>
        <w:widowControl/>
        <w:autoSpaceDE/>
        <w:autoSpaceDN/>
        <w:adjustRightInd/>
        <w:spacing w:line="276" w:lineRule="auto"/>
        <w:rPr>
          <w:rFonts w:ascii="Times New Roman" w:hAnsi="Times New Roman"/>
          <w:b/>
          <w:bCs/>
        </w:rPr>
      </w:pPr>
      <w:r w:rsidRPr="003F249F">
        <w:rPr>
          <w:rFonts w:ascii="Times New Roman" w:hAnsi="Times New Roman"/>
          <w:bCs/>
        </w:rPr>
        <w:t>There is no equipment o</w:t>
      </w:r>
      <w:r w:rsidR="00A81901" w:rsidRPr="003F249F">
        <w:rPr>
          <w:rFonts w:ascii="Times New Roman" w:hAnsi="Times New Roman"/>
          <w:bCs/>
        </w:rPr>
        <w:t>r</w:t>
      </w:r>
      <w:r w:rsidRPr="003F249F">
        <w:rPr>
          <w:rFonts w:ascii="Times New Roman" w:hAnsi="Times New Roman"/>
          <w:bCs/>
        </w:rPr>
        <w:t xml:space="preserve"> overhead costs. The cost to the federal government would be the salary of CDC staff supporting the data collection activities and associated </w:t>
      </w:r>
      <w:r w:rsidR="00A84765" w:rsidRPr="003F249F">
        <w:rPr>
          <w:rFonts w:ascii="Times New Roman" w:hAnsi="Times New Roman"/>
          <w:bCs/>
        </w:rPr>
        <w:t>contractual costs</w:t>
      </w:r>
      <w:r w:rsidRPr="003F249F">
        <w:rPr>
          <w:rFonts w:ascii="Times New Roman" w:hAnsi="Times New Roman"/>
          <w:bCs/>
        </w:rPr>
        <w:t xml:space="preserve">. </w:t>
      </w:r>
      <w:r w:rsidR="00932F9C" w:rsidRPr="003F249F">
        <w:rPr>
          <w:rFonts w:ascii="Times New Roman" w:hAnsi="Times New Roman"/>
          <w:bCs/>
        </w:rPr>
        <w:tab/>
      </w:r>
      <w:r w:rsidR="00932F9C" w:rsidRPr="003F249F">
        <w:rPr>
          <w:rFonts w:ascii="Times New Roman" w:hAnsi="Times New Roman"/>
          <w:bCs/>
        </w:rPr>
        <w:tab/>
      </w:r>
      <w:r w:rsidR="00932F9C" w:rsidRPr="003F249F">
        <w:rPr>
          <w:rFonts w:ascii="Times New Roman" w:hAnsi="Times New Roman"/>
          <w:bCs/>
        </w:rPr>
        <w:tab/>
      </w:r>
      <w:r w:rsidR="00932F9C" w:rsidRPr="003F249F">
        <w:rPr>
          <w:rFonts w:ascii="Times New Roman" w:hAnsi="Times New Roman"/>
          <w:bCs/>
        </w:rPr>
        <w:tab/>
      </w:r>
    </w:p>
    <w:p w:rsidR="00010DA4" w:rsidRPr="003F249F" w:rsidRDefault="00010DA4" w:rsidP="00010DA4">
      <w:pPr>
        <w:spacing w:after="120"/>
        <w:outlineLvl w:val="0"/>
        <w:rPr>
          <w:rFonts w:ascii="Times New Roman" w:hAnsi="Times New Roman"/>
          <w:bCs/>
          <w:i/>
          <w:color w:val="000000"/>
        </w:rPr>
      </w:pPr>
      <w:bookmarkStart w:id="37" w:name="_Toc331406349"/>
      <w:bookmarkStart w:id="38" w:name="_Toc457979757"/>
      <w:r w:rsidRPr="003F249F">
        <w:rPr>
          <w:rFonts w:ascii="Times New Roman" w:hAnsi="Times New Roman"/>
          <w:bCs/>
          <w:i/>
          <w:color w:val="000000"/>
        </w:rPr>
        <w:t>Table A.14-A: Estimated Annualized Cost to the Government per Activity and Total</w:t>
      </w:r>
      <w:bookmarkEnd w:id="37"/>
      <w:bookmarkEnd w:id="38"/>
    </w:p>
    <w:tbl>
      <w:tblPr>
        <w:tblStyle w:val="TableGrid"/>
        <w:tblW w:w="0" w:type="auto"/>
        <w:tblInd w:w="288" w:type="dxa"/>
        <w:tblLook w:val="01E0" w:firstRow="1" w:lastRow="1" w:firstColumn="1" w:lastColumn="1" w:noHBand="0" w:noVBand="0"/>
      </w:tblPr>
      <w:tblGrid>
        <w:gridCol w:w="5737"/>
        <w:gridCol w:w="2876"/>
      </w:tblGrid>
      <w:tr w:rsidR="00010DA4" w:rsidRPr="003F249F" w:rsidTr="0081781B">
        <w:trPr>
          <w:trHeight w:val="408"/>
        </w:trPr>
        <w:tc>
          <w:tcPr>
            <w:tcW w:w="8613" w:type="dxa"/>
            <w:gridSpan w:val="2"/>
          </w:tcPr>
          <w:p w:rsidR="00010DA4" w:rsidRPr="003F249F" w:rsidRDefault="00010DA4" w:rsidP="0081781B">
            <w:pPr>
              <w:spacing w:before="60" w:after="60"/>
              <w:jc w:val="center"/>
              <w:rPr>
                <w:rFonts w:ascii="Times New Roman" w:hAnsi="Times New Roman"/>
                <w:b/>
                <w:color w:val="000000"/>
              </w:rPr>
            </w:pPr>
            <w:r w:rsidRPr="003F249F">
              <w:rPr>
                <w:rFonts w:ascii="Times New Roman" w:hAnsi="Times New Roman"/>
                <w:b/>
                <w:color w:val="000000"/>
              </w:rPr>
              <w:t>Estimated Annualized Cost to the Government per Activity and Total</w:t>
            </w:r>
          </w:p>
        </w:tc>
      </w:tr>
      <w:tr w:rsidR="00010DA4" w:rsidRPr="003F249F" w:rsidTr="00A62A63">
        <w:trPr>
          <w:trHeight w:val="389"/>
        </w:trPr>
        <w:tc>
          <w:tcPr>
            <w:tcW w:w="5737" w:type="dxa"/>
          </w:tcPr>
          <w:p w:rsidR="00010DA4" w:rsidRPr="003F249F" w:rsidRDefault="00010DA4" w:rsidP="0081781B">
            <w:pPr>
              <w:spacing w:before="60" w:after="60"/>
              <w:rPr>
                <w:rFonts w:ascii="Times New Roman" w:hAnsi="Times New Roman"/>
                <w:color w:val="000000"/>
              </w:rPr>
            </w:pPr>
            <w:r w:rsidRPr="003F249F">
              <w:rPr>
                <w:rFonts w:ascii="Times New Roman" w:hAnsi="Times New Roman"/>
                <w:color w:val="000000"/>
              </w:rPr>
              <w:t>Cost Category</w:t>
            </w:r>
          </w:p>
        </w:tc>
        <w:tc>
          <w:tcPr>
            <w:tcW w:w="2876" w:type="dxa"/>
          </w:tcPr>
          <w:p w:rsidR="00010DA4" w:rsidRPr="003F249F" w:rsidRDefault="00010DA4" w:rsidP="0081781B">
            <w:pPr>
              <w:spacing w:before="60" w:after="60"/>
              <w:rPr>
                <w:rFonts w:ascii="Times New Roman" w:hAnsi="Times New Roman"/>
                <w:color w:val="000000"/>
              </w:rPr>
            </w:pPr>
            <w:r w:rsidRPr="003F249F">
              <w:rPr>
                <w:rFonts w:ascii="Times New Roman" w:hAnsi="Times New Roman"/>
                <w:color w:val="000000"/>
              </w:rPr>
              <w:t>Estimated Annualized Cost</w:t>
            </w:r>
          </w:p>
        </w:tc>
      </w:tr>
      <w:tr w:rsidR="00010DA4" w:rsidRPr="003F249F" w:rsidTr="00A62A63">
        <w:trPr>
          <w:trHeight w:val="737"/>
        </w:trPr>
        <w:tc>
          <w:tcPr>
            <w:tcW w:w="5737" w:type="dxa"/>
          </w:tcPr>
          <w:p w:rsidR="0098073A" w:rsidRPr="003F249F" w:rsidRDefault="00010DA4" w:rsidP="00F4650B">
            <w:pPr>
              <w:spacing w:before="60" w:after="60"/>
              <w:rPr>
                <w:rFonts w:ascii="Times New Roman" w:hAnsi="Times New Roman"/>
                <w:color w:val="000000"/>
              </w:rPr>
            </w:pPr>
            <w:r w:rsidRPr="003F249F">
              <w:rPr>
                <w:rFonts w:ascii="Times New Roman" w:hAnsi="Times New Roman"/>
                <w:color w:val="000000"/>
              </w:rPr>
              <w:t xml:space="preserve">Federal employee costs, per information </w:t>
            </w:r>
            <w:r w:rsidR="0079207C" w:rsidRPr="003F249F">
              <w:rPr>
                <w:rFonts w:ascii="Times New Roman" w:hAnsi="Times New Roman"/>
                <w:color w:val="000000"/>
              </w:rPr>
              <w:t xml:space="preserve">collection </w:t>
            </w:r>
          </w:p>
          <w:p w:rsidR="0098073A" w:rsidRPr="003F249F" w:rsidRDefault="0098073A" w:rsidP="0098073A">
            <w:pPr>
              <w:spacing w:before="60" w:after="60"/>
              <w:rPr>
                <w:rFonts w:ascii="Times New Roman" w:hAnsi="Times New Roman"/>
                <w:color w:val="000000"/>
              </w:rPr>
            </w:pPr>
            <w:r w:rsidRPr="003F249F">
              <w:rPr>
                <w:rFonts w:ascii="Times New Roman" w:hAnsi="Times New Roman"/>
                <w:color w:val="000000"/>
              </w:rPr>
              <w:t xml:space="preserve">       (</w:t>
            </w:r>
            <w:r w:rsidR="00C241DC" w:rsidRPr="003F249F">
              <w:rPr>
                <w:rFonts w:ascii="Times New Roman" w:hAnsi="Times New Roman"/>
                <w:color w:val="000000"/>
              </w:rPr>
              <w:t>1</w:t>
            </w:r>
            <w:r w:rsidRPr="003F249F">
              <w:rPr>
                <w:rFonts w:ascii="Times New Roman" w:hAnsi="Times New Roman"/>
                <w:color w:val="000000"/>
              </w:rPr>
              <w:t xml:space="preserve">5% FTE of </w:t>
            </w:r>
            <w:r w:rsidR="00C241DC" w:rsidRPr="003F249F">
              <w:rPr>
                <w:rFonts w:ascii="Times New Roman" w:hAnsi="Times New Roman"/>
                <w:color w:val="000000"/>
              </w:rPr>
              <w:t>two</w:t>
            </w:r>
            <w:r w:rsidR="000A6C62" w:rsidRPr="003F249F">
              <w:rPr>
                <w:rFonts w:ascii="Times New Roman" w:hAnsi="Times New Roman"/>
                <w:color w:val="000000"/>
              </w:rPr>
              <w:t xml:space="preserve"> GS-14 at $12</w:t>
            </w:r>
            <w:r w:rsidR="0079207C" w:rsidRPr="003F249F">
              <w:rPr>
                <w:rFonts w:ascii="Times New Roman" w:hAnsi="Times New Roman"/>
                <w:color w:val="000000"/>
              </w:rPr>
              <w:t>0</w:t>
            </w:r>
            <w:r w:rsidR="006E5DA3" w:rsidRPr="003F249F">
              <w:rPr>
                <w:rFonts w:ascii="Times New Roman" w:hAnsi="Times New Roman"/>
                <w:color w:val="000000"/>
              </w:rPr>
              <w:t>,0</w:t>
            </w:r>
            <w:r w:rsidR="00010DA4" w:rsidRPr="003F249F">
              <w:rPr>
                <w:rFonts w:ascii="Times New Roman" w:hAnsi="Times New Roman"/>
                <w:color w:val="000000"/>
              </w:rPr>
              <w:t>00/year</w:t>
            </w:r>
            <w:r w:rsidRPr="003F249F">
              <w:rPr>
                <w:rFonts w:ascii="Times New Roman" w:hAnsi="Times New Roman"/>
                <w:color w:val="000000"/>
              </w:rPr>
              <w:t>)</w:t>
            </w:r>
          </w:p>
        </w:tc>
        <w:tc>
          <w:tcPr>
            <w:tcW w:w="2876" w:type="dxa"/>
          </w:tcPr>
          <w:p w:rsidR="00010DA4" w:rsidRPr="003F249F" w:rsidRDefault="00C241DC" w:rsidP="0079207C">
            <w:pPr>
              <w:spacing w:before="60" w:after="60"/>
              <w:jc w:val="right"/>
              <w:rPr>
                <w:rFonts w:ascii="Times New Roman" w:hAnsi="Times New Roman"/>
                <w:color w:val="000000"/>
              </w:rPr>
            </w:pPr>
            <w:r w:rsidRPr="003F249F">
              <w:rPr>
                <w:rFonts w:ascii="Times New Roman" w:hAnsi="Times New Roman"/>
                <w:color w:val="000000"/>
              </w:rPr>
              <w:t>$36</w:t>
            </w:r>
            <w:r w:rsidR="0098073A" w:rsidRPr="003F249F">
              <w:rPr>
                <w:rFonts w:ascii="Times New Roman" w:hAnsi="Times New Roman"/>
                <w:color w:val="000000"/>
              </w:rPr>
              <w:t>,000</w:t>
            </w:r>
          </w:p>
        </w:tc>
      </w:tr>
      <w:tr w:rsidR="00010DA4" w:rsidRPr="003F249F" w:rsidTr="00A62A63">
        <w:trPr>
          <w:trHeight w:val="440"/>
        </w:trPr>
        <w:tc>
          <w:tcPr>
            <w:tcW w:w="5737" w:type="dxa"/>
          </w:tcPr>
          <w:p w:rsidR="0098073A" w:rsidRPr="003F249F" w:rsidRDefault="00010DA4" w:rsidP="00157F6F">
            <w:pPr>
              <w:spacing w:before="60" w:after="60"/>
              <w:rPr>
                <w:rFonts w:ascii="Times New Roman" w:hAnsi="Times New Roman"/>
                <w:color w:val="000000"/>
              </w:rPr>
            </w:pPr>
            <w:r w:rsidRPr="003F249F">
              <w:rPr>
                <w:rFonts w:ascii="Times New Roman" w:hAnsi="Times New Roman"/>
                <w:color w:val="000000"/>
              </w:rPr>
              <w:t>Contractual costs for an information collection (e.g. facility rental, moderator/interviewer, participant recruitment, translations, transcriptions and final reports)</w:t>
            </w:r>
          </w:p>
        </w:tc>
        <w:tc>
          <w:tcPr>
            <w:tcW w:w="2876" w:type="dxa"/>
          </w:tcPr>
          <w:p w:rsidR="00FB6E37" w:rsidRPr="003F249F" w:rsidRDefault="00E9774F" w:rsidP="00386D3B">
            <w:pPr>
              <w:spacing w:before="60" w:after="60"/>
              <w:jc w:val="right"/>
              <w:rPr>
                <w:rFonts w:ascii="Times New Roman" w:hAnsi="Times New Roman"/>
                <w:color w:val="000000"/>
              </w:rPr>
            </w:pPr>
            <w:r w:rsidRPr="003F249F">
              <w:rPr>
                <w:rFonts w:ascii="Times New Roman" w:hAnsi="Times New Roman"/>
                <w:color w:val="000000"/>
              </w:rPr>
              <w:t>$</w:t>
            </w:r>
            <w:r w:rsidR="00D3231D" w:rsidRPr="003F249F">
              <w:rPr>
                <w:rFonts w:ascii="Times New Roman" w:hAnsi="Times New Roman"/>
                <w:color w:val="000000"/>
              </w:rPr>
              <w:t>348</w:t>
            </w:r>
            <w:r w:rsidRPr="003F249F">
              <w:rPr>
                <w:rFonts w:ascii="Times New Roman" w:hAnsi="Times New Roman"/>
                <w:color w:val="000000"/>
              </w:rPr>
              <w:t>,000</w:t>
            </w:r>
          </w:p>
        </w:tc>
      </w:tr>
      <w:tr w:rsidR="00010DA4" w:rsidRPr="003F249F" w:rsidTr="00A62A63">
        <w:trPr>
          <w:trHeight w:val="408"/>
        </w:trPr>
        <w:tc>
          <w:tcPr>
            <w:tcW w:w="5737" w:type="dxa"/>
          </w:tcPr>
          <w:p w:rsidR="00010DA4" w:rsidRPr="003F249F" w:rsidRDefault="00010DA4" w:rsidP="0081781B">
            <w:pPr>
              <w:spacing w:before="60" w:after="60"/>
              <w:rPr>
                <w:rFonts w:ascii="Times New Roman" w:hAnsi="Times New Roman"/>
                <w:b/>
                <w:color w:val="000000"/>
              </w:rPr>
            </w:pPr>
            <w:r w:rsidRPr="003F249F">
              <w:rPr>
                <w:rFonts w:ascii="Times New Roman" w:hAnsi="Times New Roman"/>
                <w:b/>
                <w:color w:val="000000"/>
              </w:rPr>
              <w:t>Cost per information collection</w:t>
            </w:r>
          </w:p>
        </w:tc>
        <w:tc>
          <w:tcPr>
            <w:tcW w:w="2876" w:type="dxa"/>
          </w:tcPr>
          <w:p w:rsidR="00010DA4" w:rsidRPr="003F249F" w:rsidRDefault="00C241DC" w:rsidP="00386D3B">
            <w:pPr>
              <w:spacing w:before="60" w:after="60"/>
              <w:jc w:val="right"/>
              <w:rPr>
                <w:rFonts w:ascii="Times New Roman" w:hAnsi="Times New Roman"/>
                <w:color w:val="000000"/>
              </w:rPr>
            </w:pPr>
            <w:r w:rsidRPr="003F249F">
              <w:rPr>
                <w:rFonts w:ascii="Times New Roman" w:hAnsi="Times New Roman"/>
                <w:color w:val="000000"/>
              </w:rPr>
              <w:t>$</w:t>
            </w:r>
            <w:r w:rsidR="00D3231D" w:rsidRPr="003F249F">
              <w:rPr>
                <w:rFonts w:ascii="Times New Roman" w:hAnsi="Times New Roman"/>
                <w:color w:val="000000"/>
              </w:rPr>
              <w:t>384</w:t>
            </w:r>
            <w:r w:rsidR="00872B7E" w:rsidRPr="003F249F">
              <w:rPr>
                <w:rFonts w:ascii="Times New Roman" w:hAnsi="Times New Roman"/>
                <w:color w:val="000000"/>
              </w:rPr>
              <w:t>,000</w:t>
            </w:r>
          </w:p>
        </w:tc>
      </w:tr>
      <w:tr w:rsidR="00010DA4" w:rsidRPr="003F249F" w:rsidTr="00A62A63">
        <w:trPr>
          <w:trHeight w:val="408"/>
        </w:trPr>
        <w:tc>
          <w:tcPr>
            <w:tcW w:w="5737" w:type="dxa"/>
          </w:tcPr>
          <w:p w:rsidR="00010DA4" w:rsidRPr="003F249F" w:rsidRDefault="0079207C" w:rsidP="0098073A">
            <w:pPr>
              <w:spacing w:before="60" w:after="60"/>
              <w:rPr>
                <w:rFonts w:ascii="Times New Roman" w:hAnsi="Times New Roman"/>
                <w:b/>
                <w:color w:val="000000"/>
              </w:rPr>
            </w:pPr>
            <w:r w:rsidRPr="003F249F">
              <w:rPr>
                <w:rFonts w:ascii="Times New Roman" w:hAnsi="Times New Roman"/>
                <w:b/>
                <w:color w:val="000000"/>
              </w:rPr>
              <w:t xml:space="preserve">Total cost </w:t>
            </w:r>
            <w:r w:rsidR="0098073A" w:rsidRPr="003F249F">
              <w:rPr>
                <w:rFonts w:ascii="Times New Roman" w:hAnsi="Times New Roman"/>
                <w:b/>
                <w:color w:val="000000"/>
              </w:rPr>
              <w:t>for annualized</w:t>
            </w:r>
            <w:r w:rsidR="005A0CAD" w:rsidRPr="003F249F">
              <w:rPr>
                <w:rFonts w:ascii="Times New Roman" w:hAnsi="Times New Roman"/>
                <w:b/>
                <w:color w:val="000000"/>
              </w:rPr>
              <w:t xml:space="preserve"> </w:t>
            </w:r>
            <w:r w:rsidR="00010DA4" w:rsidRPr="003F249F">
              <w:rPr>
                <w:rFonts w:ascii="Times New Roman" w:hAnsi="Times New Roman"/>
                <w:b/>
                <w:color w:val="000000"/>
              </w:rPr>
              <w:t>information collections</w:t>
            </w:r>
          </w:p>
        </w:tc>
        <w:tc>
          <w:tcPr>
            <w:tcW w:w="2876" w:type="dxa"/>
          </w:tcPr>
          <w:p w:rsidR="00010DA4" w:rsidRPr="003F249F" w:rsidRDefault="00C241DC" w:rsidP="00386D3B">
            <w:pPr>
              <w:spacing w:before="60" w:after="60"/>
              <w:jc w:val="right"/>
              <w:rPr>
                <w:rFonts w:ascii="Times New Roman" w:hAnsi="Times New Roman"/>
                <w:color w:val="000000"/>
              </w:rPr>
            </w:pPr>
            <w:r w:rsidRPr="003F249F">
              <w:rPr>
                <w:rFonts w:ascii="Times New Roman" w:hAnsi="Times New Roman"/>
                <w:color w:val="000000"/>
              </w:rPr>
              <w:t>$</w:t>
            </w:r>
            <w:r w:rsidR="00D3231D" w:rsidRPr="003F249F">
              <w:rPr>
                <w:rFonts w:ascii="Times New Roman" w:hAnsi="Times New Roman"/>
                <w:color w:val="000000"/>
              </w:rPr>
              <w:t>384</w:t>
            </w:r>
            <w:r w:rsidR="00872B7E" w:rsidRPr="003F249F">
              <w:rPr>
                <w:rFonts w:ascii="Times New Roman" w:hAnsi="Times New Roman"/>
                <w:color w:val="000000"/>
              </w:rPr>
              <w:t>,000</w:t>
            </w:r>
          </w:p>
        </w:tc>
      </w:tr>
    </w:tbl>
    <w:p w:rsidR="00AC1734" w:rsidRPr="003F249F" w:rsidRDefault="00AC1734" w:rsidP="00932F9C">
      <w:pPr>
        <w:widowControl/>
        <w:rPr>
          <w:rFonts w:ascii="Times New Roman" w:hAnsi="Times New Roman"/>
          <w:b/>
          <w:bCs/>
        </w:rPr>
      </w:pPr>
    </w:p>
    <w:p w:rsidR="00DE0895" w:rsidRPr="003F249F" w:rsidRDefault="00DE0895" w:rsidP="00932F9C">
      <w:pPr>
        <w:widowControl/>
        <w:rPr>
          <w:rFonts w:ascii="Times New Roman" w:hAnsi="Times New Roman"/>
          <w:b/>
          <w:bCs/>
        </w:rPr>
      </w:pPr>
    </w:p>
    <w:p w:rsidR="00932F9C" w:rsidRPr="003F249F" w:rsidRDefault="00932F9C" w:rsidP="00386D3B">
      <w:pPr>
        <w:pStyle w:val="Heading1"/>
      </w:pPr>
      <w:bookmarkStart w:id="39" w:name="_Toc457979758"/>
      <w:r w:rsidRPr="003F249F">
        <w:t>15. Explanation for Program Changes or Adjustments</w:t>
      </w:r>
      <w:bookmarkEnd w:id="39"/>
      <w:r w:rsidRPr="003F249F">
        <w:tab/>
      </w:r>
      <w:r w:rsidRPr="003F249F">
        <w:tab/>
      </w:r>
      <w:r w:rsidRPr="003F249F">
        <w:tab/>
      </w:r>
      <w:r w:rsidRPr="003F249F">
        <w:tab/>
      </w:r>
      <w:r w:rsidRPr="003F249F">
        <w:tab/>
      </w:r>
    </w:p>
    <w:p w:rsidR="00932F9C" w:rsidRPr="003F249F" w:rsidRDefault="00932F9C" w:rsidP="00932F9C">
      <w:pPr>
        <w:widowControl/>
        <w:rPr>
          <w:rFonts w:ascii="Times New Roman" w:hAnsi="Times New Roman"/>
          <w:b/>
          <w:bCs/>
        </w:rPr>
      </w:pPr>
    </w:p>
    <w:p w:rsidR="00C62C15" w:rsidRPr="003F249F" w:rsidRDefault="00C62C15" w:rsidP="00C62C15">
      <w:pPr>
        <w:rPr>
          <w:rFonts w:ascii="Times New Roman" w:hAnsi="Times New Roman"/>
        </w:rPr>
      </w:pPr>
      <w:bookmarkStart w:id="40" w:name="_Toc295817068"/>
      <w:bookmarkStart w:id="41" w:name="_Toc295817603"/>
      <w:bookmarkStart w:id="42" w:name="_Toc295818084"/>
      <w:bookmarkStart w:id="43" w:name="_Toc295819857"/>
      <w:r w:rsidRPr="003F249F">
        <w:rPr>
          <w:rFonts w:ascii="Times New Roman" w:hAnsi="Times New Roman"/>
        </w:rPr>
        <w:t>This is a new information collection.</w:t>
      </w:r>
      <w:bookmarkEnd w:id="40"/>
      <w:bookmarkEnd w:id="41"/>
      <w:bookmarkEnd w:id="42"/>
      <w:bookmarkEnd w:id="43"/>
    </w:p>
    <w:p w:rsidR="00C62C15" w:rsidRPr="003F249F" w:rsidRDefault="00C62C15" w:rsidP="00932F9C">
      <w:pPr>
        <w:widowControl/>
        <w:rPr>
          <w:rFonts w:ascii="Times New Roman" w:hAnsi="Times New Roman"/>
          <w:b/>
          <w:bCs/>
        </w:rPr>
      </w:pPr>
    </w:p>
    <w:p w:rsidR="0080276D" w:rsidRPr="003F249F" w:rsidRDefault="0080276D" w:rsidP="00932F9C">
      <w:pPr>
        <w:widowControl/>
        <w:rPr>
          <w:rFonts w:ascii="Times New Roman" w:hAnsi="Times New Roman"/>
          <w:b/>
          <w:bCs/>
        </w:rPr>
      </w:pPr>
    </w:p>
    <w:p w:rsidR="00932F9C" w:rsidRPr="003F249F" w:rsidRDefault="00932F9C" w:rsidP="00386D3B">
      <w:pPr>
        <w:pStyle w:val="Heading1"/>
      </w:pPr>
      <w:bookmarkStart w:id="44" w:name="_Toc457979759"/>
      <w:r w:rsidRPr="003F249F">
        <w:t>16. Plans for Tabulation and Publication and Project Time Schedule</w:t>
      </w:r>
      <w:bookmarkEnd w:id="44"/>
      <w:r w:rsidRPr="003F249F">
        <w:tab/>
      </w:r>
      <w:r w:rsidRPr="003F249F">
        <w:tab/>
      </w:r>
      <w:r w:rsidRPr="003F249F">
        <w:tab/>
      </w:r>
    </w:p>
    <w:p w:rsidR="00932F9C" w:rsidRPr="003F249F" w:rsidRDefault="00932F9C" w:rsidP="00932F9C">
      <w:pPr>
        <w:widowControl/>
        <w:rPr>
          <w:rFonts w:ascii="Times New Roman" w:hAnsi="Times New Roman"/>
          <w:b/>
          <w:bCs/>
        </w:rPr>
      </w:pPr>
    </w:p>
    <w:p w:rsidR="001E501A" w:rsidRDefault="00DA20FE" w:rsidP="005A0CA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F249F">
        <w:rPr>
          <w:rFonts w:ascii="Times New Roman" w:hAnsi="Times New Roman"/>
        </w:rPr>
        <w:t xml:space="preserve">In collaboration with </w:t>
      </w:r>
      <w:r w:rsidR="00A7465A" w:rsidRPr="003F249F">
        <w:rPr>
          <w:rFonts w:ascii="Times New Roman" w:hAnsi="Times New Roman"/>
          <w:color w:val="000000"/>
        </w:rPr>
        <w:t xml:space="preserve">the </w:t>
      </w:r>
      <w:r w:rsidR="006A7608" w:rsidRPr="003F249F">
        <w:rPr>
          <w:rFonts w:ascii="Times New Roman" w:hAnsi="Times New Roman"/>
          <w:color w:val="000000"/>
        </w:rPr>
        <w:t>contractor</w:t>
      </w:r>
      <w:r w:rsidRPr="003F249F">
        <w:rPr>
          <w:rFonts w:ascii="Times New Roman" w:hAnsi="Times New Roman"/>
        </w:rPr>
        <w:t xml:space="preserve">, </w:t>
      </w:r>
      <w:r w:rsidR="00A81901" w:rsidRPr="003F249F">
        <w:rPr>
          <w:rFonts w:ascii="Times New Roman" w:hAnsi="Times New Roman"/>
        </w:rPr>
        <w:t xml:space="preserve">DGMQ </w:t>
      </w:r>
      <w:r w:rsidR="00205272" w:rsidRPr="003F249F">
        <w:rPr>
          <w:rFonts w:ascii="Times New Roman" w:hAnsi="Times New Roman"/>
        </w:rPr>
        <w:t>anticipates starting</w:t>
      </w:r>
      <w:r w:rsidR="008466DD" w:rsidRPr="003F249F">
        <w:rPr>
          <w:rFonts w:ascii="Times New Roman" w:hAnsi="Times New Roman"/>
        </w:rPr>
        <w:t xml:space="preserve"> </w:t>
      </w:r>
      <w:r w:rsidR="008B76CF" w:rsidRPr="003F249F">
        <w:rPr>
          <w:rFonts w:ascii="Times New Roman" w:hAnsi="Times New Roman"/>
        </w:rPr>
        <w:t>the qualitative field study</w:t>
      </w:r>
      <w:r w:rsidR="00205272" w:rsidRPr="003F249F">
        <w:rPr>
          <w:rFonts w:ascii="Times New Roman" w:hAnsi="Times New Roman"/>
        </w:rPr>
        <w:t xml:space="preserve"> </w:t>
      </w:r>
      <w:r w:rsidR="00AD59EE" w:rsidRPr="003F249F">
        <w:rPr>
          <w:rFonts w:ascii="Times New Roman" w:hAnsi="Times New Roman"/>
        </w:rPr>
        <w:t xml:space="preserve">focus groups </w:t>
      </w:r>
      <w:r w:rsidR="00205272" w:rsidRPr="003F249F">
        <w:rPr>
          <w:rFonts w:ascii="Times New Roman" w:hAnsi="Times New Roman"/>
        </w:rPr>
        <w:t xml:space="preserve">in </w:t>
      </w:r>
      <w:r w:rsidR="003B7CB2" w:rsidRPr="003F249F">
        <w:rPr>
          <w:rFonts w:ascii="Times New Roman" w:hAnsi="Times New Roman"/>
        </w:rPr>
        <w:t>April</w:t>
      </w:r>
      <w:r w:rsidR="0097646A" w:rsidRPr="003F249F">
        <w:rPr>
          <w:rFonts w:ascii="Times New Roman" w:hAnsi="Times New Roman"/>
        </w:rPr>
        <w:t xml:space="preserve"> 201</w:t>
      </w:r>
      <w:r w:rsidR="003B7CB2" w:rsidRPr="003F249F">
        <w:rPr>
          <w:rFonts w:ascii="Times New Roman" w:hAnsi="Times New Roman"/>
        </w:rPr>
        <w:t>7</w:t>
      </w:r>
      <w:r w:rsidR="00736C3A" w:rsidRPr="003F249F">
        <w:rPr>
          <w:rFonts w:ascii="Times New Roman" w:hAnsi="Times New Roman"/>
        </w:rPr>
        <w:t xml:space="preserve"> after OMB approval is obtained</w:t>
      </w:r>
      <w:r w:rsidR="00205272" w:rsidRPr="003F249F">
        <w:rPr>
          <w:rFonts w:ascii="Times New Roman" w:hAnsi="Times New Roman"/>
        </w:rPr>
        <w:t xml:space="preserve">. </w:t>
      </w:r>
      <w:r w:rsidR="008B76CF" w:rsidRPr="003F249F">
        <w:rPr>
          <w:rFonts w:ascii="Times New Roman" w:hAnsi="Times New Roman"/>
        </w:rPr>
        <w:t xml:space="preserve"> </w:t>
      </w:r>
      <w:r w:rsidR="00205272" w:rsidRPr="003F249F">
        <w:rPr>
          <w:rFonts w:ascii="Times New Roman" w:hAnsi="Times New Roman"/>
        </w:rPr>
        <w:t xml:space="preserve">DGMQ expects to </w:t>
      </w:r>
      <w:r w:rsidR="00630B30" w:rsidRPr="003F249F">
        <w:rPr>
          <w:rFonts w:ascii="Times New Roman" w:hAnsi="Times New Roman"/>
        </w:rPr>
        <w:t xml:space="preserve">receive </w:t>
      </w:r>
      <w:r w:rsidR="00F52B29" w:rsidRPr="003F249F">
        <w:rPr>
          <w:rFonts w:ascii="Times New Roman" w:hAnsi="Times New Roman"/>
        </w:rPr>
        <w:t xml:space="preserve">a </w:t>
      </w:r>
      <w:r w:rsidR="008B76CF" w:rsidRPr="003F249F">
        <w:rPr>
          <w:rFonts w:ascii="Times New Roman" w:hAnsi="Times New Roman"/>
        </w:rPr>
        <w:t xml:space="preserve">comprehensive </w:t>
      </w:r>
      <w:r w:rsidR="00F52B29" w:rsidRPr="003F249F">
        <w:rPr>
          <w:rFonts w:ascii="Times New Roman" w:hAnsi="Times New Roman"/>
        </w:rPr>
        <w:t>report</w:t>
      </w:r>
      <w:r w:rsidR="00630B30" w:rsidRPr="003F249F">
        <w:rPr>
          <w:rFonts w:ascii="Times New Roman" w:hAnsi="Times New Roman"/>
        </w:rPr>
        <w:t xml:space="preserve"> and </w:t>
      </w:r>
      <w:r w:rsidR="003B7CB2" w:rsidRPr="003F249F">
        <w:rPr>
          <w:rFonts w:ascii="Times New Roman" w:hAnsi="Times New Roman"/>
        </w:rPr>
        <w:t xml:space="preserve">focus group transcripts </w:t>
      </w:r>
      <w:r w:rsidR="00630B30" w:rsidRPr="003F249F">
        <w:rPr>
          <w:rFonts w:ascii="Times New Roman" w:hAnsi="Times New Roman"/>
        </w:rPr>
        <w:t xml:space="preserve">from the contractor by </w:t>
      </w:r>
      <w:r w:rsidR="00731CF6" w:rsidRPr="003F249F">
        <w:rPr>
          <w:rFonts w:ascii="Times New Roman" w:hAnsi="Times New Roman"/>
        </w:rPr>
        <w:t>September</w:t>
      </w:r>
      <w:r w:rsidR="00630B30" w:rsidRPr="003F249F">
        <w:rPr>
          <w:rFonts w:ascii="Times New Roman" w:hAnsi="Times New Roman"/>
        </w:rPr>
        <w:t xml:space="preserve"> </w:t>
      </w:r>
      <w:r w:rsidR="00546F91" w:rsidRPr="003F249F">
        <w:rPr>
          <w:rFonts w:ascii="Times New Roman" w:hAnsi="Times New Roman"/>
        </w:rPr>
        <w:t>2017</w:t>
      </w:r>
      <w:r w:rsidR="00205272" w:rsidRPr="003F249F">
        <w:rPr>
          <w:rFonts w:ascii="Times New Roman" w:hAnsi="Times New Roman"/>
        </w:rPr>
        <w:t xml:space="preserve"> and </w:t>
      </w:r>
      <w:r w:rsidR="00630B30" w:rsidRPr="003F249F">
        <w:rPr>
          <w:rFonts w:ascii="Times New Roman" w:hAnsi="Times New Roman"/>
        </w:rPr>
        <w:t xml:space="preserve">potentially </w:t>
      </w:r>
      <w:r w:rsidR="008466DD" w:rsidRPr="003F249F">
        <w:rPr>
          <w:rFonts w:ascii="Times New Roman" w:hAnsi="Times New Roman"/>
        </w:rPr>
        <w:t>publish t</w:t>
      </w:r>
      <w:r w:rsidR="00E66F85" w:rsidRPr="003F249F">
        <w:rPr>
          <w:rFonts w:ascii="Times New Roman" w:hAnsi="Times New Roman"/>
        </w:rPr>
        <w:t>he results from this information collection</w:t>
      </w:r>
      <w:r w:rsidR="00205272" w:rsidRPr="003F249F">
        <w:rPr>
          <w:rFonts w:ascii="Times New Roman" w:hAnsi="Times New Roman"/>
        </w:rPr>
        <w:t xml:space="preserve"> upon completion of the project </w:t>
      </w:r>
      <w:r w:rsidR="00546F91" w:rsidRPr="003F249F">
        <w:rPr>
          <w:rFonts w:ascii="Times New Roman" w:hAnsi="Times New Roman"/>
        </w:rPr>
        <w:t>in late</w:t>
      </w:r>
      <w:r w:rsidR="008B76CF" w:rsidRPr="003F249F">
        <w:rPr>
          <w:rFonts w:ascii="Times New Roman" w:hAnsi="Times New Roman"/>
        </w:rPr>
        <w:t xml:space="preserve"> </w:t>
      </w:r>
      <w:r w:rsidR="00AE6ACB" w:rsidRPr="003F249F">
        <w:rPr>
          <w:rFonts w:ascii="Times New Roman" w:hAnsi="Times New Roman"/>
        </w:rPr>
        <w:t>201</w:t>
      </w:r>
      <w:r w:rsidR="008B76CF" w:rsidRPr="003F249F">
        <w:rPr>
          <w:rFonts w:ascii="Times New Roman" w:hAnsi="Times New Roman"/>
        </w:rPr>
        <w:t>7</w:t>
      </w:r>
      <w:r w:rsidR="00E66F85" w:rsidRPr="003F249F">
        <w:rPr>
          <w:rFonts w:ascii="Times New Roman" w:hAnsi="Times New Roman"/>
        </w:rPr>
        <w:t xml:space="preserve">. </w:t>
      </w:r>
      <w:r w:rsidR="008B76CF" w:rsidRPr="003F249F">
        <w:rPr>
          <w:rFonts w:ascii="Times New Roman" w:hAnsi="Times New Roman"/>
        </w:rPr>
        <w:t xml:space="preserve"> </w:t>
      </w:r>
      <w:r w:rsidR="00F52B29" w:rsidRPr="003F249F">
        <w:rPr>
          <w:rFonts w:ascii="Times New Roman" w:hAnsi="Times New Roman"/>
        </w:rPr>
        <w:t xml:space="preserve">The report </w:t>
      </w:r>
      <w:r w:rsidR="00630B30" w:rsidRPr="003F249F">
        <w:rPr>
          <w:rFonts w:ascii="Times New Roman" w:hAnsi="Times New Roman"/>
        </w:rPr>
        <w:t xml:space="preserve">will </w:t>
      </w:r>
      <w:r w:rsidR="00F52B29" w:rsidRPr="003F249F">
        <w:rPr>
          <w:rFonts w:ascii="Times New Roman" w:hAnsi="Times New Roman"/>
        </w:rPr>
        <w:t>summariz</w:t>
      </w:r>
      <w:r w:rsidR="00630B30" w:rsidRPr="003F249F">
        <w:rPr>
          <w:rFonts w:ascii="Times New Roman" w:hAnsi="Times New Roman"/>
        </w:rPr>
        <w:t>e</w:t>
      </w:r>
      <w:r w:rsidR="00F52B29" w:rsidRPr="003F249F">
        <w:rPr>
          <w:rFonts w:ascii="Times New Roman" w:hAnsi="Times New Roman"/>
        </w:rPr>
        <w:t xml:space="preserve"> the </w:t>
      </w:r>
      <w:r w:rsidR="00F52B29" w:rsidRPr="003F249F">
        <w:rPr>
          <w:rFonts w:ascii="Times New Roman" w:hAnsi="Times New Roman"/>
        </w:rPr>
        <w:lastRenderedPageBreak/>
        <w:t xml:space="preserve">key findings and common themes nationally and for each of the 10 HHS regions separately.  </w:t>
      </w:r>
    </w:p>
    <w:p w:rsidR="001E501A" w:rsidRDefault="001E501A" w:rsidP="005A0CA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E501A" w:rsidRPr="001E501A" w:rsidRDefault="001E501A" w:rsidP="005A0CA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501A">
        <w:rPr>
          <w:rFonts w:ascii="Times New Roman" w:hAnsi="Times New Roman"/>
        </w:rPr>
        <w:t>The responses from the ranking exercise will be aggregated so that we will report top three strategies for each focus group. For example, a strategy mentioned as “most feasible” by a respondent will get three points, whereas “second most feasible” will get two points. We will add up all points, and present the top three strategies across all respondents in a given group. We can then compare top strategies within and across regions.</w:t>
      </w:r>
    </w:p>
    <w:p w:rsidR="001E501A" w:rsidRDefault="001E501A" w:rsidP="005A0CA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62C15" w:rsidRPr="003F249F" w:rsidRDefault="001A5F7D" w:rsidP="005A0CA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F249F">
        <w:rPr>
          <w:rFonts w:ascii="Times New Roman" w:hAnsi="Times New Roman"/>
        </w:rPr>
        <w:t>We do</w:t>
      </w:r>
      <w:r w:rsidR="005A0CAD" w:rsidRPr="003F249F">
        <w:rPr>
          <w:rFonts w:ascii="Times New Roman" w:hAnsi="Times New Roman"/>
        </w:rPr>
        <w:t xml:space="preserve"> not aim to generalize results obtained</w:t>
      </w:r>
      <w:r w:rsidRPr="003F249F">
        <w:rPr>
          <w:rFonts w:ascii="Times New Roman" w:hAnsi="Times New Roman"/>
        </w:rPr>
        <w:t xml:space="preserve"> from the p</w:t>
      </w:r>
      <w:r w:rsidR="00692277" w:rsidRPr="003F249F">
        <w:rPr>
          <w:rFonts w:ascii="Times New Roman" w:hAnsi="Times New Roman"/>
        </w:rPr>
        <w:t>roject</w:t>
      </w:r>
      <w:r w:rsidRPr="003F249F">
        <w:rPr>
          <w:rFonts w:ascii="Times New Roman" w:hAnsi="Times New Roman"/>
        </w:rPr>
        <w:t xml:space="preserve"> covered by this </w:t>
      </w:r>
      <w:r w:rsidR="00251355" w:rsidRPr="003F249F">
        <w:rPr>
          <w:rFonts w:ascii="Times New Roman" w:hAnsi="Times New Roman"/>
        </w:rPr>
        <w:t>information collection</w:t>
      </w:r>
      <w:r w:rsidRPr="003F249F">
        <w:rPr>
          <w:rFonts w:ascii="Times New Roman" w:hAnsi="Times New Roman"/>
        </w:rPr>
        <w:t xml:space="preserve">.  </w:t>
      </w:r>
    </w:p>
    <w:p w:rsidR="00C62C15" w:rsidRPr="003F249F" w:rsidRDefault="00C62C15" w:rsidP="00932F9C">
      <w:pPr>
        <w:widowControl/>
        <w:rPr>
          <w:rFonts w:ascii="Times New Roman" w:hAnsi="Times New Roman"/>
          <w:b/>
          <w:bCs/>
        </w:rPr>
      </w:pPr>
    </w:p>
    <w:p w:rsidR="004E62C5" w:rsidRPr="003F249F" w:rsidRDefault="004E62C5" w:rsidP="00932F9C">
      <w:pPr>
        <w:widowControl/>
        <w:rPr>
          <w:rFonts w:ascii="Times New Roman" w:hAnsi="Times New Roman"/>
          <w:b/>
          <w:bCs/>
        </w:rPr>
      </w:pPr>
    </w:p>
    <w:p w:rsidR="00932F9C" w:rsidRPr="003F249F" w:rsidRDefault="00932F9C" w:rsidP="00386D3B">
      <w:pPr>
        <w:pStyle w:val="Heading1"/>
      </w:pPr>
      <w:bookmarkStart w:id="45" w:name="_Toc457979760"/>
      <w:r w:rsidRPr="003F249F">
        <w:t>17. Reason(s) Display of OMB Expiration Date is Inappropriate</w:t>
      </w:r>
      <w:bookmarkEnd w:id="45"/>
      <w:r w:rsidRPr="003F249F">
        <w:tab/>
      </w:r>
      <w:r w:rsidRPr="003F249F">
        <w:tab/>
      </w:r>
      <w:r w:rsidRPr="003F249F">
        <w:tab/>
      </w:r>
      <w:r w:rsidRPr="003F249F">
        <w:tab/>
      </w:r>
    </w:p>
    <w:p w:rsidR="00932F9C" w:rsidRPr="003F249F" w:rsidRDefault="00932F9C" w:rsidP="00932F9C">
      <w:pPr>
        <w:widowControl/>
        <w:rPr>
          <w:rFonts w:ascii="Times New Roman" w:hAnsi="Times New Roman"/>
          <w:b/>
          <w:bCs/>
        </w:rPr>
      </w:pPr>
    </w:p>
    <w:p w:rsidR="00C62C15" w:rsidRPr="003F249F" w:rsidRDefault="00E804D8" w:rsidP="00C62C15">
      <w:pPr>
        <w:rPr>
          <w:rFonts w:ascii="Times New Roman" w:hAnsi="Times New Roman"/>
        </w:rPr>
      </w:pPr>
      <w:r w:rsidRPr="003F249F">
        <w:rPr>
          <w:rFonts w:ascii="Times New Roman" w:hAnsi="Times New Roman"/>
        </w:rPr>
        <w:t>No exemption is requested</w:t>
      </w:r>
      <w:r w:rsidR="00C62C15" w:rsidRPr="003F249F">
        <w:rPr>
          <w:rFonts w:ascii="Times New Roman" w:hAnsi="Times New Roman"/>
        </w:rPr>
        <w:t>.</w:t>
      </w:r>
    </w:p>
    <w:p w:rsidR="00C62C15" w:rsidRPr="003F249F" w:rsidRDefault="00C62C15" w:rsidP="00932F9C">
      <w:pPr>
        <w:widowControl/>
        <w:rPr>
          <w:rFonts w:ascii="Times New Roman" w:hAnsi="Times New Roman"/>
          <w:b/>
          <w:bCs/>
        </w:rPr>
      </w:pPr>
    </w:p>
    <w:p w:rsidR="004E62C5" w:rsidRPr="003F249F" w:rsidRDefault="004E62C5" w:rsidP="00932F9C">
      <w:pPr>
        <w:widowControl/>
        <w:rPr>
          <w:rFonts w:ascii="Times New Roman" w:hAnsi="Times New Roman"/>
          <w:b/>
          <w:bCs/>
        </w:rPr>
      </w:pPr>
    </w:p>
    <w:p w:rsidR="00932F9C" w:rsidRPr="003F249F" w:rsidRDefault="00932F9C" w:rsidP="00386D3B">
      <w:pPr>
        <w:pStyle w:val="Heading1"/>
      </w:pPr>
      <w:bookmarkStart w:id="46" w:name="_Toc457979761"/>
      <w:r w:rsidRPr="003F249F">
        <w:t>18. Exceptions to Certification for Paperwork Reduction Act Submissions</w:t>
      </w:r>
      <w:bookmarkEnd w:id="46"/>
      <w:r w:rsidRPr="003F249F">
        <w:tab/>
      </w:r>
      <w:r w:rsidRPr="003F249F">
        <w:tab/>
      </w:r>
      <w:r w:rsidRPr="003F249F">
        <w:tab/>
      </w:r>
    </w:p>
    <w:p w:rsidR="00412543" w:rsidRPr="003F249F" w:rsidRDefault="00412543" w:rsidP="00932F9C">
      <w:pPr>
        <w:widowControl/>
        <w:rPr>
          <w:rFonts w:ascii="Times New Roman" w:hAnsi="Times New Roman"/>
          <w:b/>
          <w:bCs/>
        </w:rPr>
      </w:pPr>
    </w:p>
    <w:p w:rsidR="001F3A5F" w:rsidRPr="003F249F" w:rsidRDefault="00064BB8" w:rsidP="00412543">
      <w:pPr>
        <w:widowControl/>
      </w:pPr>
      <w:r w:rsidRPr="003F249F">
        <w:rPr>
          <w:rFonts w:ascii="Times New Roman" w:hAnsi="Times New Roman"/>
        </w:rPr>
        <w:t>There are no exceptions to the certification.</w:t>
      </w:r>
    </w:p>
    <w:p w:rsidR="009E5145" w:rsidRPr="003F249F" w:rsidRDefault="009E5145" w:rsidP="00386D3B">
      <w:pPr>
        <w:pStyle w:val="Heading1"/>
      </w:pPr>
      <w:bookmarkStart w:id="47" w:name="_Toc331406355"/>
      <w:bookmarkStart w:id="48" w:name="_Toc457979762"/>
    </w:p>
    <w:p w:rsidR="001F3A5F" w:rsidRPr="003F249F" w:rsidRDefault="00AC5D9C" w:rsidP="00386D3B">
      <w:pPr>
        <w:pStyle w:val="Heading1"/>
      </w:pPr>
      <w:r w:rsidRPr="003F249F">
        <w:t>Attachments</w:t>
      </w:r>
      <w:bookmarkEnd w:id="47"/>
      <w:bookmarkEnd w:id="48"/>
    </w:p>
    <w:p w:rsidR="001F3A5F" w:rsidRPr="003F249F" w:rsidRDefault="007A6119" w:rsidP="00386D3B">
      <w:pPr>
        <w:widowControl/>
        <w:autoSpaceDE/>
        <w:autoSpaceDN/>
        <w:adjustRightInd/>
        <w:spacing w:before="240" w:line="360" w:lineRule="auto"/>
        <w:outlineLvl w:val="0"/>
        <w:rPr>
          <w:rFonts w:ascii="Times New Roman" w:hAnsi="Times New Roman"/>
          <w:color w:val="000000"/>
        </w:rPr>
      </w:pPr>
      <w:bookmarkStart w:id="49" w:name="_Toc299968016"/>
      <w:bookmarkStart w:id="50" w:name="_Toc331406356"/>
      <w:bookmarkStart w:id="51" w:name="_Toc457979763"/>
      <w:r w:rsidRPr="003F249F">
        <w:rPr>
          <w:rFonts w:ascii="Times New Roman" w:hAnsi="Times New Roman"/>
          <w:color w:val="000000"/>
        </w:rPr>
        <w:t xml:space="preserve">A1. </w:t>
      </w:r>
      <w:r w:rsidR="001F3A5F" w:rsidRPr="003F249F">
        <w:rPr>
          <w:rFonts w:ascii="Times New Roman" w:hAnsi="Times New Roman"/>
          <w:color w:val="000000"/>
        </w:rPr>
        <w:t>Section 361 of the Public Health Service Act (42 USC 264).</w:t>
      </w:r>
      <w:bookmarkEnd w:id="49"/>
      <w:bookmarkEnd w:id="50"/>
      <w:bookmarkEnd w:id="51"/>
    </w:p>
    <w:p w:rsidR="007A6119" w:rsidRPr="003F249F" w:rsidRDefault="007A6119" w:rsidP="00386D3B">
      <w:pPr>
        <w:pStyle w:val="ListParagraph"/>
        <w:widowControl/>
        <w:autoSpaceDE/>
        <w:autoSpaceDN/>
        <w:adjustRightInd/>
        <w:spacing w:line="360" w:lineRule="auto"/>
        <w:ind w:left="0"/>
        <w:outlineLvl w:val="0"/>
        <w:rPr>
          <w:rFonts w:ascii="Times New Roman" w:hAnsi="Times New Roman"/>
          <w:color w:val="000000"/>
        </w:rPr>
      </w:pPr>
      <w:bookmarkStart w:id="52" w:name="_Toc457979764"/>
      <w:r w:rsidRPr="003F249F">
        <w:rPr>
          <w:rFonts w:ascii="Times New Roman" w:hAnsi="Times New Roman"/>
          <w:color w:val="000000"/>
        </w:rPr>
        <w:t>A2. 42 Code of Federal Regulations Part 70 Interstate Quarantine</w:t>
      </w:r>
      <w:bookmarkEnd w:id="52"/>
    </w:p>
    <w:p w:rsidR="007A6119" w:rsidRPr="003F249F" w:rsidRDefault="007A6119" w:rsidP="00386D3B">
      <w:pPr>
        <w:pStyle w:val="ListParagraph"/>
        <w:widowControl/>
        <w:autoSpaceDE/>
        <w:autoSpaceDN/>
        <w:adjustRightInd/>
        <w:spacing w:line="360" w:lineRule="auto"/>
        <w:ind w:left="0"/>
        <w:outlineLvl w:val="0"/>
        <w:rPr>
          <w:rFonts w:ascii="Times New Roman" w:hAnsi="Times New Roman"/>
          <w:color w:val="000000"/>
        </w:rPr>
      </w:pPr>
      <w:bookmarkStart w:id="53" w:name="_Toc457979765"/>
      <w:r w:rsidRPr="003F249F">
        <w:rPr>
          <w:rFonts w:ascii="Times New Roman" w:hAnsi="Times New Roman"/>
          <w:color w:val="000000"/>
        </w:rPr>
        <w:t>A3. Section 301 of the Public Health Service Act (</w:t>
      </w:r>
      <w:r w:rsidRPr="003F249F">
        <w:rPr>
          <w:rFonts w:ascii="Times New Roman" w:hAnsi="Times New Roman"/>
        </w:rPr>
        <w:t>42 USC 241)</w:t>
      </w:r>
      <w:bookmarkEnd w:id="53"/>
    </w:p>
    <w:p w:rsidR="001F3A5F" w:rsidRPr="003F249F" w:rsidRDefault="007A6119" w:rsidP="00386D3B">
      <w:pPr>
        <w:pStyle w:val="ListParagraph"/>
        <w:widowControl/>
        <w:autoSpaceDE/>
        <w:autoSpaceDN/>
        <w:adjustRightInd/>
        <w:spacing w:line="360" w:lineRule="auto"/>
        <w:ind w:left="360" w:hanging="360"/>
        <w:contextualSpacing w:val="0"/>
        <w:outlineLvl w:val="0"/>
        <w:rPr>
          <w:rFonts w:ascii="Times New Roman" w:hAnsi="Times New Roman"/>
          <w:color w:val="000000"/>
        </w:rPr>
      </w:pPr>
      <w:bookmarkStart w:id="54" w:name="_Toc457979766"/>
      <w:r w:rsidRPr="003F249F">
        <w:rPr>
          <w:rFonts w:ascii="Times New Roman" w:hAnsi="Times New Roman"/>
          <w:color w:val="000000"/>
        </w:rPr>
        <w:t>B.</w:t>
      </w:r>
      <w:bookmarkStart w:id="55" w:name="_Toc299968019"/>
      <w:bookmarkStart w:id="56" w:name="_Toc331406359"/>
      <w:r w:rsidR="005079BB" w:rsidRPr="003F249F">
        <w:rPr>
          <w:rFonts w:ascii="Times New Roman" w:hAnsi="Times New Roman"/>
          <w:color w:val="000000"/>
        </w:rPr>
        <w:tab/>
      </w:r>
      <w:r w:rsidR="001F3A5F" w:rsidRPr="003F249F">
        <w:rPr>
          <w:rFonts w:ascii="Times New Roman" w:hAnsi="Times New Roman"/>
          <w:color w:val="000000"/>
        </w:rPr>
        <w:t>60-Day Federal Register Notice</w:t>
      </w:r>
      <w:bookmarkEnd w:id="54"/>
      <w:bookmarkEnd w:id="55"/>
      <w:bookmarkEnd w:id="56"/>
    </w:p>
    <w:p w:rsidR="002674DC" w:rsidRPr="003F249F" w:rsidRDefault="002674DC" w:rsidP="00386D3B">
      <w:pPr>
        <w:widowControl/>
        <w:autoSpaceDE/>
        <w:autoSpaceDN/>
        <w:adjustRightInd/>
        <w:spacing w:line="360" w:lineRule="auto"/>
        <w:outlineLvl w:val="0"/>
        <w:rPr>
          <w:rFonts w:ascii="Times New Roman" w:hAnsi="Times New Roman"/>
          <w:color w:val="000000"/>
        </w:rPr>
      </w:pPr>
      <w:bookmarkStart w:id="57" w:name="_Toc457979767"/>
      <w:bookmarkStart w:id="58" w:name="_Toc299968021"/>
      <w:bookmarkStart w:id="59" w:name="_Toc331406361"/>
      <w:r w:rsidRPr="003F249F">
        <w:rPr>
          <w:rFonts w:ascii="Times New Roman" w:hAnsi="Times New Roman"/>
          <w:color w:val="000000"/>
        </w:rPr>
        <w:t>C</w:t>
      </w:r>
      <w:r w:rsidR="003D001D" w:rsidRPr="003F249F">
        <w:rPr>
          <w:rFonts w:ascii="Times New Roman" w:hAnsi="Times New Roman"/>
          <w:color w:val="000000"/>
        </w:rPr>
        <w:t>1</w:t>
      </w:r>
      <w:r w:rsidRPr="003F249F">
        <w:rPr>
          <w:rFonts w:ascii="Times New Roman" w:hAnsi="Times New Roman"/>
          <w:color w:val="000000"/>
        </w:rPr>
        <w:t xml:space="preserve">. </w:t>
      </w:r>
      <w:r w:rsidR="0061190D" w:rsidRPr="003F249F">
        <w:rPr>
          <w:rFonts w:ascii="Times New Roman" w:hAnsi="Times New Roman"/>
          <w:color w:val="000000"/>
        </w:rPr>
        <w:t>Contractor</w:t>
      </w:r>
      <w:r w:rsidR="00B21035" w:rsidRPr="003F249F">
        <w:rPr>
          <w:rFonts w:ascii="Times New Roman" w:hAnsi="Times New Roman"/>
          <w:color w:val="000000"/>
        </w:rPr>
        <w:t xml:space="preserve"> </w:t>
      </w:r>
      <w:r w:rsidR="002F1791" w:rsidRPr="003F249F">
        <w:rPr>
          <w:rFonts w:ascii="Times New Roman" w:hAnsi="Times New Roman"/>
          <w:color w:val="000000"/>
        </w:rPr>
        <w:t>–</w:t>
      </w:r>
      <w:r w:rsidR="003D001D" w:rsidRPr="003F249F">
        <w:rPr>
          <w:rFonts w:ascii="Times New Roman" w:hAnsi="Times New Roman"/>
          <w:color w:val="000000"/>
        </w:rPr>
        <w:t xml:space="preserve"> </w:t>
      </w:r>
      <w:r w:rsidR="00EC408F" w:rsidRPr="003F249F">
        <w:rPr>
          <w:rFonts w:ascii="Times New Roman" w:hAnsi="Times New Roman"/>
          <w:color w:val="000000"/>
        </w:rPr>
        <w:t>P</w:t>
      </w:r>
      <w:r w:rsidR="003D001D" w:rsidRPr="003F249F">
        <w:rPr>
          <w:rFonts w:ascii="Times New Roman" w:hAnsi="Times New Roman"/>
          <w:color w:val="000000"/>
        </w:rPr>
        <w:t>rotocol</w:t>
      </w:r>
      <w:bookmarkEnd w:id="57"/>
    </w:p>
    <w:p w:rsidR="00B21035" w:rsidRPr="003F249F" w:rsidRDefault="00B21035" w:rsidP="00386D3B">
      <w:pPr>
        <w:widowControl/>
        <w:autoSpaceDE/>
        <w:autoSpaceDN/>
        <w:adjustRightInd/>
        <w:spacing w:line="360" w:lineRule="auto"/>
        <w:outlineLvl w:val="0"/>
        <w:rPr>
          <w:rFonts w:ascii="Times New Roman" w:hAnsi="Times New Roman"/>
          <w:color w:val="000000"/>
        </w:rPr>
      </w:pPr>
      <w:bookmarkStart w:id="60" w:name="_Toc457979768"/>
      <w:r w:rsidRPr="003F249F">
        <w:rPr>
          <w:rFonts w:ascii="Times New Roman" w:hAnsi="Times New Roman"/>
          <w:color w:val="000000"/>
        </w:rPr>
        <w:t>C</w:t>
      </w:r>
      <w:r w:rsidR="004E62C5" w:rsidRPr="003F249F">
        <w:rPr>
          <w:rFonts w:ascii="Times New Roman" w:hAnsi="Times New Roman"/>
          <w:color w:val="000000"/>
        </w:rPr>
        <w:t>2</w:t>
      </w:r>
      <w:r w:rsidRPr="003F249F">
        <w:rPr>
          <w:rFonts w:ascii="Times New Roman" w:hAnsi="Times New Roman"/>
          <w:color w:val="000000"/>
        </w:rPr>
        <w:t xml:space="preserve">. </w:t>
      </w:r>
      <w:r w:rsidR="0061190D" w:rsidRPr="003F249F">
        <w:rPr>
          <w:rFonts w:ascii="Times New Roman" w:hAnsi="Times New Roman"/>
          <w:color w:val="000000"/>
        </w:rPr>
        <w:t>Contractor</w:t>
      </w:r>
      <w:r w:rsidRPr="003F249F">
        <w:rPr>
          <w:rFonts w:ascii="Times New Roman" w:hAnsi="Times New Roman"/>
          <w:color w:val="000000"/>
        </w:rPr>
        <w:t xml:space="preserve"> </w:t>
      </w:r>
      <w:r w:rsidR="002F1791" w:rsidRPr="003F249F">
        <w:rPr>
          <w:rFonts w:ascii="Times New Roman" w:hAnsi="Times New Roman"/>
          <w:color w:val="000000"/>
        </w:rPr>
        <w:t>–</w:t>
      </w:r>
      <w:r w:rsidR="00612E7D" w:rsidRPr="003F249F">
        <w:rPr>
          <w:rFonts w:ascii="Times New Roman" w:hAnsi="Times New Roman"/>
          <w:color w:val="000000"/>
        </w:rPr>
        <w:t xml:space="preserve"> </w:t>
      </w:r>
      <w:r w:rsidR="00A74909" w:rsidRPr="003F249F">
        <w:rPr>
          <w:rFonts w:ascii="Times New Roman" w:hAnsi="Times New Roman"/>
          <w:color w:val="000000"/>
        </w:rPr>
        <w:t>C</w:t>
      </w:r>
      <w:r w:rsidRPr="003F249F">
        <w:rPr>
          <w:rFonts w:ascii="Times New Roman" w:hAnsi="Times New Roman"/>
          <w:color w:val="000000"/>
        </w:rPr>
        <w:t>onsent/</w:t>
      </w:r>
      <w:r w:rsidR="00A74909" w:rsidRPr="003F249F">
        <w:rPr>
          <w:rFonts w:ascii="Times New Roman" w:hAnsi="Times New Roman"/>
          <w:color w:val="000000"/>
        </w:rPr>
        <w:t>A</w:t>
      </w:r>
      <w:r w:rsidRPr="003F249F">
        <w:rPr>
          <w:rFonts w:ascii="Times New Roman" w:hAnsi="Times New Roman"/>
          <w:color w:val="000000"/>
        </w:rPr>
        <w:t>ssent form</w:t>
      </w:r>
      <w:bookmarkEnd w:id="60"/>
      <w:r w:rsidR="003D001D" w:rsidRPr="003F249F">
        <w:rPr>
          <w:rFonts w:ascii="Times New Roman" w:hAnsi="Times New Roman"/>
          <w:color w:val="000000"/>
        </w:rPr>
        <w:t xml:space="preserve"> </w:t>
      </w:r>
    </w:p>
    <w:p w:rsidR="00EC408F" w:rsidRPr="003F249F" w:rsidRDefault="00EC408F" w:rsidP="00386D3B">
      <w:pPr>
        <w:widowControl/>
        <w:autoSpaceDE/>
        <w:autoSpaceDN/>
        <w:adjustRightInd/>
        <w:spacing w:line="360" w:lineRule="auto"/>
        <w:outlineLvl w:val="0"/>
        <w:rPr>
          <w:rFonts w:ascii="Times New Roman" w:hAnsi="Times New Roman"/>
          <w:color w:val="000000"/>
        </w:rPr>
      </w:pPr>
      <w:bookmarkStart w:id="61" w:name="_Toc457979769"/>
      <w:r w:rsidRPr="003F249F">
        <w:rPr>
          <w:rFonts w:ascii="Times New Roman" w:hAnsi="Times New Roman"/>
          <w:color w:val="000000"/>
        </w:rPr>
        <w:t>C</w:t>
      </w:r>
      <w:r w:rsidR="0097646A" w:rsidRPr="003F249F">
        <w:rPr>
          <w:rFonts w:ascii="Times New Roman" w:hAnsi="Times New Roman"/>
          <w:color w:val="000000"/>
        </w:rPr>
        <w:t>3</w:t>
      </w:r>
      <w:r w:rsidRPr="003F249F">
        <w:rPr>
          <w:rFonts w:ascii="Times New Roman" w:hAnsi="Times New Roman"/>
          <w:color w:val="000000"/>
        </w:rPr>
        <w:t xml:space="preserve">. </w:t>
      </w:r>
      <w:r w:rsidR="0061190D" w:rsidRPr="003F249F">
        <w:rPr>
          <w:rFonts w:ascii="Times New Roman" w:hAnsi="Times New Roman"/>
          <w:color w:val="000000"/>
        </w:rPr>
        <w:t>Contractor</w:t>
      </w:r>
      <w:r w:rsidRPr="003F249F">
        <w:rPr>
          <w:rFonts w:ascii="Times New Roman" w:hAnsi="Times New Roman"/>
          <w:color w:val="000000"/>
        </w:rPr>
        <w:t xml:space="preserve"> </w:t>
      </w:r>
      <w:r w:rsidR="002F1791" w:rsidRPr="003F249F">
        <w:rPr>
          <w:rFonts w:ascii="Times New Roman" w:hAnsi="Times New Roman"/>
          <w:color w:val="000000"/>
        </w:rPr>
        <w:t>–</w:t>
      </w:r>
      <w:r w:rsidRPr="003F249F">
        <w:rPr>
          <w:rFonts w:ascii="Times New Roman" w:hAnsi="Times New Roman"/>
          <w:color w:val="000000"/>
        </w:rPr>
        <w:t xml:space="preserve"> </w:t>
      </w:r>
      <w:r w:rsidR="00612E7D" w:rsidRPr="003F249F">
        <w:rPr>
          <w:rFonts w:ascii="Times New Roman" w:hAnsi="Times New Roman"/>
          <w:color w:val="000000"/>
        </w:rPr>
        <w:t>Focus Group Interview Guide</w:t>
      </w:r>
      <w:bookmarkEnd w:id="61"/>
    </w:p>
    <w:p w:rsidR="00B21035" w:rsidRPr="003F249F" w:rsidRDefault="00B21035" w:rsidP="00386D3B">
      <w:pPr>
        <w:widowControl/>
        <w:autoSpaceDE/>
        <w:autoSpaceDN/>
        <w:adjustRightInd/>
        <w:spacing w:line="360" w:lineRule="auto"/>
        <w:outlineLvl w:val="0"/>
        <w:rPr>
          <w:rFonts w:ascii="Times New Roman" w:hAnsi="Times New Roman"/>
          <w:color w:val="000000"/>
        </w:rPr>
      </w:pPr>
      <w:bookmarkStart w:id="62" w:name="_Toc457979770"/>
      <w:r w:rsidRPr="003F249F">
        <w:rPr>
          <w:rFonts w:ascii="Times New Roman" w:hAnsi="Times New Roman"/>
          <w:color w:val="000000"/>
        </w:rPr>
        <w:t>C</w:t>
      </w:r>
      <w:r w:rsidR="0097646A" w:rsidRPr="003F249F">
        <w:rPr>
          <w:rFonts w:ascii="Times New Roman" w:hAnsi="Times New Roman"/>
          <w:color w:val="000000"/>
        </w:rPr>
        <w:t>4</w:t>
      </w:r>
      <w:r w:rsidR="000B39CF" w:rsidRPr="003F249F">
        <w:rPr>
          <w:rFonts w:ascii="Times New Roman" w:hAnsi="Times New Roman"/>
          <w:color w:val="000000"/>
        </w:rPr>
        <w:t xml:space="preserve">. </w:t>
      </w:r>
      <w:r w:rsidR="004E62C5" w:rsidRPr="003F249F">
        <w:rPr>
          <w:rFonts w:ascii="Times New Roman" w:hAnsi="Times New Roman"/>
          <w:color w:val="000000"/>
        </w:rPr>
        <w:t>Contractor</w:t>
      </w:r>
      <w:r w:rsidRPr="003F249F">
        <w:rPr>
          <w:rFonts w:ascii="Times New Roman" w:hAnsi="Times New Roman"/>
          <w:color w:val="000000"/>
        </w:rPr>
        <w:t xml:space="preserve"> </w:t>
      </w:r>
      <w:r w:rsidR="002F1791" w:rsidRPr="003F249F">
        <w:rPr>
          <w:rFonts w:ascii="Times New Roman" w:hAnsi="Times New Roman"/>
          <w:color w:val="000000"/>
        </w:rPr>
        <w:t>–</w:t>
      </w:r>
      <w:r w:rsidR="00612E7D" w:rsidRPr="003F249F">
        <w:rPr>
          <w:rFonts w:ascii="Times New Roman" w:hAnsi="Times New Roman"/>
          <w:color w:val="000000"/>
        </w:rPr>
        <w:t xml:space="preserve"> </w:t>
      </w:r>
      <w:r w:rsidRPr="003F249F">
        <w:rPr>
          <w:rFonts w:ascii="Times New Roman" w:hAnsi="Times New Roman"/>
          <w:color w:val="000000"/>
        </w:rPr>
        <w:t xml:space="preserve">IRB </w:t>
      </w:r>
      <w:r w:rsidR="00612E7D" w:rsidRPr="003F249F">
        <w:rPr>
          <w:rFonts w:ascii="Times New Roman" w:hAnsi="Times New Roman"/>
          <w:color w:val="000000"/>
        </w:rPr>
        <w:t>A</w:t>
      </w:r>
      <w:r w:rsidRPr="003F249F">
        <w:rPr>
          <w:rFonts w:ascii="Times New Roman" w:hAnsi="Times New Roman"/>
          <w:color w:val="000000"/>
        </w:rPr>
        <w:t>pproval</w:t>
      </w:r>
      <w:bookmarkEnd w:id="62"/>
      <w:r w:rsidR="006E1EEC" w:rsidRPr="003F249F">
        <w:rPr>
          <w:rFonts w:ascii="Times New Roman" w:hAnsi="Times New Roman"/>
          <w:color w:val="000000"/>
        </w:rPr>
        <w:t xml:space="preserve"> </w:t>
      </w:r>
    </w:p>
    <w:p w:rsidR="00871F5F" w:rsidRDefault="008429F9" w:rsidP="00386D3B">
      <w:pPr>
        <w:widowControl/>
        <w:autoSpaceDE/>
        <w:autoSpaceDN/>
        <w:adjustRightInd/>
        <w:spacing w:line="360" w:lineRule="auto"/>
        <w:outlineLvl w:val="0"/>
        <w:rPr>
          <w:rFonts w:ascii="Times New Roman" w:hAnsi="Times New Roman"/>
          <w:color w:val="000000"/>
        </w:rPr>
      </w:pPr>
      <w:bookmarkStart w:id="63" w:name="_Toc457979771"/>
      <w:r w:rsidRPr="003F249F">
        <w:rPr>
          <w:rFonts w:ascii="Times New Roman" w:hAnsi="Times New Roman"/>
          <w:color w:val="000000"/>
        </w:rPr>
        <w:t>C</w:t>
      </w:r>
      <w:r w:rsidR="0097646A" w:rsidRPr="003F249F">
        <w:rPr>
          <w:rFonts w:ascii="Times New Roman" w:hAnsi="Times New Roman"/>
          <w:color w:val="000000"/>
        </w:rPr>
        <w:t>5</w:t>
      </w:r>
      <w:r w:rsidRPr="003F249F">
        <w:rPr>
          <w:rFonts w:ascii="Times New Roman" w:hAnsi="Times New Roman"/>
          <w:color w:val="000000"/>
        </w:rPr>
        <w:t xml:space="preserve">. CDC </w:t>
      </w:r>
      <w:r w:rsidR="00612E7D" w:rsidRPr="003F249F">
        <w:rPr>
          <w:rFonts w:ascii="Times New Roman" w:hAnsi="Times New Roman"/>
          <w:color w:val="000000"/>
        </w:rPr>
        <w:t>– Human Subjects Approval N</w:t>
      </w:r>
      <w:r w:rsidRPr="003F249F">
        <w:rPr>
          <w:rFonts w:ascii="Times New Roman" w:hAnsi="Times New Roman"/>
          <w:color w:val="000000"/>
        </w:rPr>
        <w:t>otice</w:t>
      </w:r>
      <w:bookmarkEnd w:id="58"/>
      <w:bookmarkEnd w:id="59"/>
      <w:bookmarkEnd w:id="63"/>
    </w:p>
    <w:p w:rsidR="00033ED5" w:rsidRPr="003F249F" w:rsidRDefault="00033ED5" w:rsidP="00386D3B">
      <w:pPr>
        <w:widowControl/>
        <w:autoSpaceDE/>
        <w:autoSpaceDN/>
        <w:adjustRightInd/>
        <w:spacing w:line="360" w:lineRule="auto"/>
        <w:outlineLvl w:val="0"/>
        <w:rPr>
          <w:rFonts w:ascii="Times New Roman" w:hAnsi="Times New Roman"/>
          <w:color w:val="000000"/>
        </w:rPr>
      </w:pPr>
      <w:r>
        <w:rPr>
          <w:rFonts w:ascii="Times New Roman" w:hAnsi="Times New Roman"/>
          <w:color w:val="000000"/>
        </w:rPr>
        <w:t xml:space="preserve">C6. Contractor </w:t>
      </w:r>
      <w:r w:rsidRPr="00033ED5">
        <w:rPr>
          <w:rFonts w:ascii="Times New Roman" w:hAnsi="Times New Roman"/>
          <w:color w:val="000000"/>
        </w:rPr>
        <w:t>–</w:t>
      </w:r>
      <w:r>
        <w:rPr>
          <w:rFonts w:ascii="Times New Roman" w:hAnsi="Times New Roman"/>
          <w:color w:val="000000"/>
        </w:rPr>
        <w:t xml:space="preserve"> Recruitment Script</w:t>
      </w:r>
    </w:p>
    <w:p w:rsidR="00AC5D9C" w:rsidRPr="003F249F" w:rsidRDefault="00AB109C" w:rsidP="00A76B2A">
      <w:pPr>
        <w:pStyle w:val="Heading1"/>
      </w:pPr>
      <w:bookmarkStart w:id="64" w:name="_Toc457979773"/>
      <w:r w:rsidRPr="003F249F">
        <w:t>References</w:t>
      </w:r>
      <w:bookmarkEnd w:id="64"/>
      <w:r w:rsidRPr="003F249F">
        <w:t xml:space="preserve"> </w:t>
      </w:r>
    </w:p>
    <w:p w:rsidR="00AC5D9C" w:rsidRPr="003F249F" w:rsidRDefault="00AC5D9C" w:rsidP="00AC5D9C"/>
    <w:p w:rsidR="00AC5D9C" w:rsidRPr="003F249F" w:rsidRDefault="00AC5D9C" w:rsidP="00AC5D9C">
      <w:pPr>
        <w:pStyle w:val="ListParagraph"/>
        <w:widowControl/>
        <w:numPr>
          <w:ilvl w:val="0"/>
          <w:numId w:val="30"/>
        </w:numPr>
        <w:rPr>
          <w:rFonts w:ascii="Times New Roman" w:hAnsi="Times New Roman"/>
        </w:rPr>
      </w:pPr>
      <w:r w:rsidRPr="003F249F">
        <w:rPr>
          <w:rFonts w:ascii="Times New Roman" w:hAnsi="Times New Roman"/>
        </w:rPr>
        <w:t xml:space="preserve">Exposure to Influenza Virus Aerosols </w:t>
      </w:r>
      <w:proofErr w:type="gramStart"/>
      <w:r w:rsidRPr="003F249F">
        <w:rPr>
          <w:rFonts w:ascii="Times New Roman" w:hAnsi="Times New Roman"/>
        </w:rPr>
        <w:t>During</w:t>
      </w:r>
      <w:proofErr w:type="gramEnd"/>
      <w:r w:rsidRPr="003F249F">
        <w:rPr>
          <w:rFonts w:ascii="Times New Roman" w:hAnsi="Times New Roman"/>
        </w:rPr>
        <w:t xml:space="preserve"> Routine Patient Care. Werner E. Bischoff, Katrina Swett, Iris </w:t>
      </w:r>
      <w:proofErr w:type="spellStart"/>
      <w:r w:rsidRPr="003F249F">
        <w:rPr>
          <w:rFonts w:ascii="Times New Roman" w:hAnsi="Times New Roman"/>
        </w:rPr>
        <w:t>Leng</w:t>
      </w:r>
      <w:proofErr w:type="spellEnd"/>
      <w:r w:rsidRPr="003F249F">
        <w:rPr>
          <w:rFonts w:ascii="Times New Roman" w:hAnsi="Times New Roman"/>
        </w:rPr>
        <w:t xml:space="preserve">, and Timothy R. </w:t>
      </w:r>
      <w:proofErr w:type="gramStart"/>
      <w:r w:rsidRPr="003F249F">
        <w:rPr>
          <w:rFonts w:ascii="Times New Roman" w:hAnsi="Times New Roman"/>
        </w:rPr>
        <w:t>Peters .</w:t>
      </w:r>
      <w:proofErr w:type="gramEnd"/>
      <w:r w:rsidRPr="003F249F">
        <w:rPr>
          <w:rFonts w:ascii="Times New Roman" w:hAnsi="Times New Roman"/>
        </w:rPr>
        <w:t xml:space="preserve"> JID 2013</w:t>
      </w:r>
      <w:proofErr w:type="gramStart"/>
      <w:r w:rsidRPr="003F249F">
        <w:rPr>
          <w:rFonts w:ascii="Times New Roman" w:hAnsi="Times New Roman"/>
        </w:rPr>
        <w:t>;207:1037</w:t>
      </w:r>
      <w:proofErr w:type="gramEnd"/>
      <w:r w:rsidRPr="003F249F">
        <w:rPr>
          <w:rFonts w:ascii="Times New Roman" w:hAnsi="Times New Roman"/>
        </w:rPr>
        <w:t>-46</w:t>
      </w:r>
      <w:r w:rsidR="009E5145" w:rsidRPr="003F249F">
        <w:rPr>
          <w:rFonts w:ascii="Times New Roman" w:hAnsi="Times New Roman"/>
        </w:rPr>
        <w:t>.</w:t>
      </w:r>
    </w:p>
    <w:p w:rsidR="00AC5D9C" w:rsidRPr="003F249F" w:rsidRDefault="00AC5D9C" w:rsidP="00AC5D9C">
      <w:pPr>
        <w:pStyle w:val="ListParagraph"/>
        <w:widowControl/>
        <w:numPr>
          <w:ilvl w:val="0"/>
          <w:numId w:val="30"/>
        </w:numPr>
        <w:rPr>
          <w:rFonts w:ascii="Times New Roman" w:hAnsi="Times New Roman"/>
        </w:rPr>
      </w:pPr>
      <w:r w:rsidRPr="003F249F">
        <w:rPr>
          <w:rFonts w:ascii="Times New Roman" w:hAnsi="Times New Roman"/>
        </w:rPr>
        <w:t xml:space="preserve">Centers for Disease Control and Prevention. Guide to Community Preventive Services. Emergency preparedness: school dismissals to reduce transmission of pandemic influenza [Internet]. </w:t>
      </w:r>
      <w:proofErr w:type="spellStart"/>
      <w:r w:rsidRPr="003F249F">
        <w:rPr>
          <w:rFonts w:ascii="Times New Roman" w:hAnsi="Times New Roman"/>
        </w:rPr>
        <w:t>Emerg</w:t>
      </w:r>
      <w:proofErr w:type="spellEnd"/>
      <w:r w:rsidRPr="003F249F">
        <w:rPr>
          <w:rFonts w:ascii="Times New Roman" w:hAnsi="Times New Roman"/>
        </w:rPr>
        <w:t xml:space="preserve">. Prep. Response Sch. Dismissals to Reduce </w:t>
      </w:r>
      <w:proofErr w:type="spellStart"/>
      <w:r w:rsidRPr="003F249F">
        <w:rPr>
          <w:rFonts w:ascii="Times New Roman" w:hAnsi="Times New Roman"/>
        </w:rPr>
        <w:t>Transm</w:t>
      </w:r>
      <w:proofErr w:type="spellEnd"/>
      <w:r w:rsidRPr="003F249F">
        <w:rPr>
          <w:rFonts w:ascii="Times New Roman" w:hAnsi="Times New Roman"/>
        </w:rPr>
        <w:t xml:space="preserve">. Pandemic </w:t>
      </w:r>
      <w:proofErr w:type="spellStart"/>
      <w:r w:rsidRPr="003F249F">
        <w:rPr>
          <w:rFonts w:ascii="Times New Roman" w:hAnsi="Times New Roman"/>
        </w:rPr>
        <w:t>Influ</w:t>
      </w:r>
      <w:proofErr w:type="spellEnd"/>
      <w:r w:rsidRPr="003F249F">
        <w:rPr>
          <w:rFonts w:ascii="Times New Roman" w:hAnsi="Times New Roman"/>
        </w:rPr>
        <w:t>. 2012;Available from:</w:t>
      </w:r>
      <w:r w:rsidRPr="003F249F">
        <w:rPr>
          <w:rFonts w:ascii="Times New Roman" w:hAnsi="Times New Roman"/>
          <w:noProof/>
        </w:rPr>
        <w:t xml:space="preserve"> </w:t>
      </w:r>
      <w:hyperlink r:id="rId15" w:history="1">
        <w:r w:rsidRPr="003F249F">
          <w:rPr>
            <w:rFonts w:ascii="Times New Roman" w:hAnsi="Times New Roman"/>
          </w:rPr>
          <w:t>http://www.thecommunityguide.org/emergencypreparedness/RRschooldismissals.html</w:t>
        </w:r>
      </w:hyperlink>
    </w:p>
    <w:p w:rsidR="001F3A5F" w:rsidRPr="003F249F" w:rsidRDefault="001F3A5F" w:rsidP="001D64CC">
      <w:pPr>
        <w:pStyle w:val="ListParagraph"/>
        <w:widowControl/>
        <w:autoSpaceDE/>
        <w:autoSpaceDN/>
        <w:adjustRightInd/>
        <w:ind w:left="360"/>
      </w:pPr>
    </w:p>
    <w:sectPr w:rsidR="001F3A5F" w:rsidRPr="003F249F" w:rsidSect="00C241DC">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62C" w:rsidRDefault="0071762C" w:rsidP="00AB0AB3">
      <w:r>
        <w:separator/>
      </w:r>
    </w:p>
    <w:p w:rsidR="0071762C" w:rsidRDefault="0071762C"/>
    <w:p w:rsidR="0071762C" w:rsidRDefault="0071762C" w:rsidP="00AB109C"/>
  </w:endnote>
  <w:endnote w:type="continuationSeparator" w:id="0">
    <w:p w:rsidR="0071762C" w:rsidRDefault="0071762C" w:rsidP="00AB0AB3">
      <w:r>
        <w:continuationSeparator/>
      </w:r>
    </w:p>
    <w:p w:rsidR="0071762C" w:rsidRDefault="0071762C"/>
    <w:p w:rsidR="0071762C" w:rsidRDefault="0071762C" w:rsidP="00AB1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778317"/>
      <w:docPartObj>
        <w:docPartGallery w:val="Page Numbers (Bottom of Page)"/>
        <w:docPartUnique/>
      </w:docPartObj>
    </w:sdtPr>
    <w:sdtEndPr>
      <w:rPr>
        <w:noProof/>
      </w:rPr>
    </w:sdtEndPr>
    <w:sdtContent>
      <w:p w:rsidR="004E0BFC" w:rsidRDefault="004E0BFC">
        <w:pPr>
          <w:pStyle w:val="Footer"/>
          <w:jc w:val="right"/>
        </w:pPr>
        <w:r>
          <w:fldChar w:fldCharType="begin"/>
        </w:r>
        <w:r>
          <w:instrText xml:space="preserve"> PAGE   \* MERGEFORMAT </w:instrText>
        </w:r>
        <w:r>
          <w:fldChar w:fldCharType="separate"/>
        </w:r>
        <w:r w:rsidR="004E6F1E">
          <w:rPr>
            <w:noProof/>
          </w:rPr>
          <w:t>13</w:t>
        </w:r>
        <w:r>
          <w:rPr>
            <w:noProof/>
          </w:rPr>
          <w:fldChar w:fldCharType="end"/>
        </w:r>
      </w:p>
    </w:sdtContent>
  </w:sdt>
  <w:p w:rsidR="004E0BFC" w:rsidRDefault="004E0BFC">
    <w:pPr>
      <w:pStyle w:val="Footer"/>
    </w:pPr>
  </w:p>
  <w:p w:rsidR="004E0BFC" w:rsidRDefault="004E0BFC"/>
  <w:p w:rsidR="004E0BFC" w:rsidRDefault="004E0BFC" w:rsidP="00AB10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62C" w:rsidRDefault="0071762C" w:rsidP="00AB0AB3">
      <w:r>
        <w:separator/>
      </w:r>
    </w:p>
    <w:p w:rsidR="0071762C" w:rsidRDefault="0071762C"/>
    <w:p w:rsidR="0071762C" w:rsidRDefault="0071762C" w:rsidP="00AB109C"/>
  </w:footnote>
  <w:footnote w:type="continuationSeparator" w:id="0">
    <w:p w:rsidR="0071762C" w:rsidRDefault="0071762C" w:rsidP="00AB0AB3">
      <w:r>
        <w:continuationSeparator/>
      </w:r>
    </w:p>
    <w:p w:rsidR="0071762C" w:rsidRDefault="0071762C"/>
    <w:p w:rsidR="0071762C" w:rsidRDefault="0071762C" w:rsidP="00AB10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362B"/>
    <w:multiLevelType w:val="hybridMultilevel"/>
    <w:tmpl w:val="96548276"/>
    <w:lvl w:ilvl="0" w:tplc="D31215B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7603D"/>
    <w:multiLevelType w:val="hybridMultilevel"/>
    <w:tmpl w:val="7EB4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4E5E"/>
    <w:multiLevelType w:val="hybridMultilevel"/>
    <w:tmpl w:val="BC940D08"/>
    <w:lvl w:ilvl="0" w:tplc="95DEFDDE">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8802099"/>
    <w:multiLevelType w:val="hybridMultilevel"/>
    <w:tmpl w:val="7E7E04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16A082E"/>
    <w:multiLevelType w:val="hybridMultilevel"/>
    <w:tmpl w:val="877E74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E428AB"/>
    <w:multiLevelType w:val="hybridMultilevel"/>
    <w:tmpl w:val="AB1CC6C8"/>
    <w:lvl w:ilvl="0" w:tplc="68889C4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8F6C4A"/>
    <w:multiLevelType w:val="hybridMultilevel"/>
    <w:tmpl w:val="414EB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B15FE"/>
    <w:multiLevelType w:val="hybridMultilevel"/>
    <w:tmpl w:val="C0482C3A"/>
    <w:lvl w:ilvl="0" w:tplc="DB201B3C">
      <w:numFmt w:val="bullet"/>
      <w:lvlText w:val="•"/>
      <w:lvlJc w:val="left"/>
      <w:pPr>
        <w:ind w:left="360" w:hanging="360"/>
      </w:pPr>
      <w:rPr>
        <w:rFonts w:ascii="Bookman Old Style" w:eastAsia="Times New Roman"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421F3"/>
    <w:multiLevelType w:val="hybridMultilevel"/>
    <w:tmpl w:val="4C666F3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3C1B46"/>
    <w:multiLevelType w:val="hybridMultilevel"/>
    <w:tmpl w:val="22B4D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8E4E60"/>
    <w:multiLevelType w:val="hybridMultilevel"/>
    <w:tmpl w:val="6EF63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2C081F"/>
    <w:multiLevelType w:val="hybridMultilevel"/>
    <w:tmpl w:val="8D74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12621"/>
    <w:multiLevelType w:val="hybridMultilevel"/>
    <w:tmpl w:val="B2E2F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56A0B"/>
    <w:multiLevelType w:val="hybridMultilevel"/>
    <w:tmpl w:val="E2CE8B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2A0EBB"/>
    <w:multiLevelType w:val="hybridMultilevel"/>
    <w:tmpl w:val="A90E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853DD"/>
    <w:multiLevelType w:val="hybridMultilevel"/>
    <w:tmpl w:val="CFA0AA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DF557A"/>
    <w:multiLevelType w:val="hybridMultilevel"/>
    <w:tmpl w:val="C15454F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0D69FB"/>
    <w:multiLevelType w:val="hybridMultilevel"/>
    <w:tmpl w:val="E77E7100"/>
    <w:lvl w:ilvl="0" w:tplc="D304F8F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73C5C"/>
    <w:multiLevelType w:val="hybridMultilevel"/>
    <w:tmpl w:val="346A52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85BAF"/>
    <w:multiLevelType w:val="hybridMultilevel"/>
    <w:tmpl w:val="31482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B6E20"/>
    <w:multiLevelType w:val="hybridMultilevel"/>
    <w:tmpl w:val="4658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075B7"/>
    <w:multiLevelType w:val="hybridMultilevel"/>
    <w:tmpl w:val="EBEEBF20"/>
    <w:lvl w:ilvl="0" w:tplc="7A9C3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E32AFE"/>
    <w:multiLevelType w:val="hybridMultilevel"/>
    <w:tmpl w:val="22929968"/>
    <w:lvl w:ilvl="0" w:tplc="8BEC66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968F8"/>
    <w:multiLevelType w:val="hybridMultilevel"/>
    <w:tmpl w:val="97FE5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D7CFF"/>
    <w:multiLevelType w:val="hybridMultilevel"/>
    <w:tmpl w:val="1CFC7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F111A8"/>
    <w:multiLevelType w:val="hybridMultilevel"/>
    <w:tmpl w:val="602C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E37B5"/>
    <w:multiLevelType w:val="hybridMultilevel"/>
    <w:tmpl w:val="AE244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7162B4"/>
    <w:multiLevelType w:val="hybridMultilevel"/>
    <w:tmpl w:val="8B1C339A"/>
    <w:lvl w:ilvl="0" w:tplc="D81AEFF0">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76C115BD"/>
    <w:multiLevelType w:val="hybridMultilevel"/>
    <w:tmpl w:val="615A5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C706D6"/>
    <w:multiLevelType w:val="hybridMultilevel"/>
    <w:tmpl w:val="C5805C4E"/>
    <w:lvl w:ilvl="0" w:tplc="737CD39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B4D1B"/>
    <w:multiLevelType w:val="hybridMultilevel"/>
    <w:tmpl w:val="267A7C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3"/>
  </w:num>
  <w:num w:numId="3">
    <w:abstractNumId w:val="14"/>
  </w:num>
  <w:num w:numId="4">
    <w:abstractNumId w:val="1"/>
  </w:num>
  <w:num w:numId="5">
    <w:abstractNumId w:val="11"/>
  </w:num>
  <w:num w:numId="6">
    <w:abstractNumId w:val="13"/>
  </w:num>
  <w:num w:numId="7">
    <w:abstractNumId w:val="31"/>
  </w:num>
  <w:num w:numId="8">
    <w:abstractNumId w:val="25"/>
  </w:num>
  <w:num w:numId="9">
    <w:abstractNumId w:val="29"/>
  </w:num>
  <w:num w:numId="10">
    <w:abstractNumId w:val="9"/>
  </w:num>
  <w:num w:numId="11">
    <w:abstractNumId w:val="4"/>
  </w:num>
  <w:num w:numId="12">
    <w:abstractNumId w:val="8"/>
  </w:num>
  <w:num w:numId="13">
    <w:abstractNumId w:val="5"/>
  </w:num>
  <w:num w:numId="14">
    <w:abstractNumId w:val="19"/>
  </w:num>
  <w:num w:numId="15">
    <w:abstractNumId w:val="6"/>
  </w:num>
  <w:num w:numId="16">
    <w:abstractNumId w:val="0"/>
  </w:num>
  <w:num w:numId="17">
    <w:abstractNumId w:val="30"/>
  </w:num>
  <w:num w:numId="18">
    <w:abstractNumId w:val="2"/>
  </w:num>
  <w:num w:numId="19">
    <w:abstractNumId w:val="22"/>
  </w:num>
  <w:num w:numId="20">
    <w:abstractNumId w:val="27"/>
  </w:num>
  <w:num w:numId="21">
    <w:abstractNumId w:val="7"/>
  </w:num>
  <w:num w:numId="22">
    <w:abstractNumId w:val="10"/>
  </w:num>
  <w:num w:numId="23">
    <w:abstractNumId w:val="23"/>
  </w:num>
  <w:num w:numId="24">
    <w:abstractNumId w:val="18"/>
  </w:num>
  <w:num w:numId="25">
    <w:abstractNumId w:val="26"/>
  </w:num>
  <w:num w:numId="26">
    <w:abstractNumId w:val="24"/>
  </w:num>
  <w:num w:numId="27">
    <w:abstractNumId w:val="12"/>
  </w:num>
  <w:num w:numId="28">
    <w:abstractNumId w:val="16"/>
  </w:num>
  <w:num w:numId="29">
    <w:abstractNumId w:val="28"/>
  </w:num>
  <w:num w:numId="30">
    <w:abstractNumId w:val="15"/>
  </w:num>
  <w:num w:numId="31">
    <w:abstractNumId w:val="2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53"/>
    <w:rsid w:val="0000104F"/>
    <w:rsid w:val="00003A67"/>
    <w:rsid w:val="00004682"/>
    <w:rsid w:val="0000497A"/>
    <w:rsid w:val="00004BAD"/>
    <w:rsid w:val="000051FB"/>
    <w:rsid w:val="00007AC7"/>
    <w:rsid w:val="00010DA4"/>
    <w:rsid w:val="00011EF8"/>
    <w:rsid w:val="00012923"/>
    <w:rsid w:val="00017F09"/>
    <w:rsid w:val="00026140"/>
    <w:rsid w:val="00031EDC"/>
    <w:rsid w:val="00033ED5"/>
    <w:rsid w:val="000349A5"/>
    <w:rsid w:val="00036071"/>
    <w:rsid w:val="00036583"/>
    <w:rsid w:val="000369F0"/>
    <w:rsid w:val="000433B6"/>
    <w:rsid w:val="00045978"/>
    <w:rsid w:val="00054B1F"/>
    <w:rsid w:val="00055E52"/>
    <w:rsid w:val="00057D6C"/>
    <w:rsid w:val="00064BB8"/>
    <w:rsid w:val="0007066B"/>
    <w:rsid w:val="000736D9"/>
    <w:rsid w:val="00073A52"/>
    <w:rsid w:val="0007691B"/>
    <w:rsid w:val="0008017F"/>
    <w:rsid w:val="000823BC"/>
    <w:rsid w:val="00085CAA"/>
    <w:rsid w:val="0008695D"/>
    <w:rsid w:val="00087925"/>
    <w:rsid w:val="000879A8"/>
    <w:rsid w:val="000922AD"/>
    <w:rsid w:val="00092E5A"/>
    <w:rsid w:val="0009314B"/>
    <w:rsid w:val="00093F59"/>
    <w:rsid w:val="0009478B"/>
    <w:rsid w:val="00096C9D"/>
    <w:rsid w:val="000A160B"/>
    <w:rsid w:val="000A3FA1"/>
    <w:rsid w:val="000A646A"/>
    <w:rsid w:val="000A6C62"/>
    <w:rsid w:val="000A7CB6"/>
    <w:rsid w:val="000B0B74"/>
    <w:rsid w:val="000B39CF"/>
    <w:rsid w:val="000B5C75"/>
    <w:rsid w:val="000B6B58"/>
    <w:rsid w:val="000C2F68"/>
    <w:rsid w:val="000C448F"/>
    <w:rsid w:val="000C4CBA"/>
    <w:rsid w:val="000D13CB"/>
    <w:rsid w:val="000D46FF"/>
    <w:rsid w:val="000D4D4F"/>
    <w:rsid w:val="000D640E"/>
    <w:rsid w:val="000E122C"/>
    <w:rsid w:val="000E3C5C"/>
    <w:rsid w:val="000E436B"/>
    <w:rsid w:val="000E4779"/>
    <w:rsid w:val="000E50F5"/>
    <w:rsid w:val="000E61C0"/>
    <w:rsid w:val="000E6A79"/>
    <w:rsid w:val="000E6CA3"/>
    <w:rsid w:val="000F19CE"/>
    <w:rsid w:val="000F1C6C"/>
    <w:rsid w:val="000F43CD"/>
    <w:rsid w:val="000F4990"/>
    <w:rsid w:val="000F6901"/>
    <w:rsid w:val="000F7C53"/>
    <w:rsid w:val="000F7D72"/>
    <w:rsid w:val="00100183"/>
    <w:rsid w:val="00100227"/>
    <w:rsid w:val="001008CE"/>
    <w:rsid w:val="0010298B"/>
    <w:rsid w:val="00102BD2"/>
    <w:rsid w:val="001031F2"/>
    <w:rsid w:val="00103460"/>
    <w:rsid w:val="00104789"/>
    <w:rsid w:val="0010642B"/>
    <w:rsid w:val="00107943"/>
    <w:rsid w:val="001120A2"/>
    <w:rsid w:val="00113650"/>
    <w:rsid w:val="001142FB"/>
    <w:rsid w:val="00115172"/>
    <w:rsid w:val="001224BD"/>
    <w:rsid w:val="00123B09"/>
    <w:rsid w:val="00127A54"/>
    <w:rsid w:val="00127F41"/>
    <w:rsid w:val="00131F58"/>
    <w:rsid w:val="001336A8"/>
    <w:rsid w:val="00133A83"/>
    <w:rsid w:val="001351F8"/>
    <w:rsid w:val="00135A3E"/>
    <w:rsid w:val="00135EA0"/>
    <w:rsid w:val="001420C8"/>
    <w:rsid w:val="00143114"/>
    <w:rsid w:val="00143A88"/>
    <w:rsid w:val="00143D64"/>
    <w:rsid w:val="0015333E"/>
    <w:rsid w:val="00154C42"/>
    <w:rsid w:val="0015547C"/>
    <w:rsid w:val="00157C6B"/>
    <w:rsid w:val="00157F6F"/>
    <w:rsid w:val="00160327"/>
    <w:rsid w:val="00160991"/>
    <w:rsid w:val="001616EA"/>
    <w:rsid w:val="001617F6"/>
    <w:rsid w:val="00165FAD"/>
    <w:rsid w:val="0016796D"/>
    <w:rsid w:val="001706B2"/>
    <w:rsid w:val="0017291B"/>
    <w:rsid w:val="0017523F"/>
    <w:rsid w:val="00181363"/>
    <w:rsid w:val="00183C56"/>
    <w:rsid w:val="00186202"/>
    <w:rsid w:val="00191CF2"/>
    <w:rsid w:val="001941E5"/>
    <w:rsid w:val="0019763B"/>
    <w:rsid w:val="00197EF2"/>
    <w:rsid w:val="001A2444"/>
    <w:rsid w:val="001A246D"/>
    <w:rsid w:val="001A364D"/>
    <w:rsid w:val="001A398D"/>
    <w:rsid w:val="001A4DC2"/>
    <w:rsid w:val="001A5EC3"/>
    <w:rsid w:val="001A5F7D"/>
    <w:rsid w:val="001A6244"/>
    <w:rsid w:val="001A656D"/>
    <w:rsid w:val="001B1101"/>
    <w:rsid w:val="001B3F55"/>
    <w:rsid w:val="001B5524"/>
    <w:rsid w:val="001C02BD"/>
    <w:rsid w:val="001C2710"/>
    <w:rsid w:val="001C35D1"/>
    <w:rsid w:val="001C4A9C"/>
    <w:rsid w:val="001C54B7"/>
    <w:rsid w:val="001C5689"/>
    <w:rsid w:val="001C5A76"/>
    <w:rsid w:val="001C75C4"/>
    <w:rsid w:val="001C7718"/>
    <w:rsid w:val="001D3557"/>
    <w:rsid w:val="001D5BAC"/>
    <w:rsid w:val="001D5EAE"/>
    <w:rsid w:val="001D64CC"/>
    <w:rsid w:val="001D7739"/>
    <w:rsid w:val="001D7B96"/>
    <w:rsid w:val="001E0008"/>
    <w:rsid w:val="001E2A4E"/>
    <w:rsid w:val="001E4AC0"/>
    <w:rsid w:val="001E501A"/>
    <w:rsid w:val="001E526E"/>
    <w:rsid w:val="001F0B9F"/>
    <w:rsid w:val="001F3A5F"/>
    <w:rsid w:val="001F464A"/>
    <w:rsid w:val="001F608F"/>
    <w:rsid w:val="001F6D39"/>
    <w:rsid w:val="0020047E"/>
    <w:rsid w:val="00201439"/>
    <w:rsid w:val="00205272"/>
    <w:rsid w:val="00206235"/>
    <w:rsid w:val="0020758C"/>
    <w:rsid w:val="00207D69"/>
    <w:rsid w:val="002111AC"/>
    <w:rsid w:val="002128B4"/>
    <w:rsid w:val="002146F0"/>
    <w:rsid w:val="00217430"/>
    <w:rsid w:val="00221E49"/>
    <w:rsid w:val="00222E7B"/>
    <w:rsid w:val="00224D26"/>
    <w:rsid w:val="00226560"/>
    <w:rsid w:val="002330FA"/>
    <w:rsid w:val="00234BAF"/>
    <w:rsid w:val="00234E50"/>
    <w:rsid w:val="0023799C"/>
    <w:rsid w:val="00240CCD"/>
    <w:rsid w:val="00245598"/>
    <w:rsid w:val="00245784"/>
    <w:rsid w:val="0024762E"/>
    <w:rsid w:val="0025064B"/>
    <w:rsid w:val="00251355"/>
    <w:rsid w:val="00251576"/>
    <w:rsid w:val="002526A7"/>
    <w:rsid w:val="00253215"/>
    <w:rsid w:val="002542C3"/>
    <w:rsid w:val="00254415"/>
    <w:rsid w:val="002545FA"/>
    <w:rsid w:val="002553F8"/>
    <w:rsid w:val="00256CCF"/>
    <w:rsid w:val="00257325"/>
    <w:rsid w:val="0026039D"/>
    <w:rsid w:val="00263536"/>
    <w:rsid w:val="0026615E"/>
    <w:rsid w:val="002674DC"/>
    <w:rsid w:val="00267BA0"/>
    <w:rsid w:val="002709C5"/>
    <w:rsid w:val="00273A15"/>
    <w:rsid w:val="00277D5A"/>
    <w:rsid w:val="002807E4"/>
    <w:rsid w:val="00282F57"/>
    <w:rsid w:val="00284779"/>
    <w:rsid w:val="002864E7"/>
    <w:rsid w:val="0028737E"/>
    <w:rsid w:val="002873D8"/>
    <w:rsid w:val="002876C4"/>
    <w:rsid w:val="0029101A"/>
    <w:rsid w:val="002925BD"/>
    <w:rsid w:val="002932CF"/>
    <w:rsid w:val="002935B3"/>
    <w:rsid w:val="00295952"/>
    <w:rsid w:val="00296C8B"/>
    <w:rsid w:val="00296D5F"/>
    <w:rsid w:val="002A1041"/>
    <w:rsid w:val="002A1D75"/>
    <w:rsid w:val="002A2E9A"/>
    <w:rsid w:val="002A40F2"/>
    <w:rsid w:val="002A4986"/>
    <w:rsid w:val="002A64D8"/>
    <w:rsid w:val="002A717C"/>
    <w:rsid w:val="002A7FFA"/>
    <w:rsid w:val="002B1E0F"/>
    <w:rsid w:val="002B20E7"/>
    <w:rsid w:val="002B3C54"/>
    <w:rsid w:val="002B52EB"/>
    <w:rsid w:val="002B6045"/>
    <w:rsid w:val="002B7AC7"/>
    <w:rsid w:val="002C003C"/>
    <w:rsid w:val="002C7C25"/>
    <w:rsid w:val="002D067E"/>
    <w:rsid w:val="002D0E24"/>
    <w:rsid w:val="002D1285"/>
    <w:rsid w:val="002D2395"/>
    <w:rsid w:val="002D5FB4"/>
    <w:rsid w:val="002E5F9B"/>
    <w:rsid w:val="002E6D32"/>
    <w:rsid w:val="002F035B"/>
    <w:rsid w:val="002F1791"/>
    <w:rsid w:val="002F29C8"/>
    <w:rsid w:val="002F31AB"/>
    <w:rsid w:val="002F34C2"/>
    <w:rsid w:val="002F4CB1"/>
    <w:rsid w:val="002F5C4E"/>
    <w:rsid w:val="002F66EF"/>
    <w:rsid w:val="002F7D7E"/>
    <w:rsid w:val="00304ECD"/>
    <w:rsid w:val="00307104"/>
    <w:rsid w:val="00307C24"/>
    <w:rsid w:val="00310E32"/>
    <w:rsid w:val="0031247F"/>
    <w:rsid w:val="00320641"/>
    <w:rsid w:val="00320C81"/>
    <w:rsid w:val="00320F52"/>
    <w:rsid w:val="003227C4"/>
    <w:rsid w:val="0032464A"/>
    <w:rsid w:val="00324B23"/>
    <w:rsid w:val="00326007"/>
    <w:rsid w:val="0033174B"/>
    <w:rsid w:val="003319E1"/>
    <w:rsid w:val="0033554C"/>
    <w:rsid w:val="00341351"/>
    <w:rsid w:val="003429AF"/>
    <w:rsid w:val="00345B24"/>
    <w:rsid w:val="0034602A"/>
    <w:rsid w:val="00347087"/>
    <w:rsid w:val="00347603"/>
    <w:rsid w:val="00350410"/>
    <w:rsid w:val="00350559"/>
    <w:rsid w:val="003524A3"/>
    <w:rsid w:val="003535D1"/>
    <w:rsid w:val="0035478E"/>
    <w:rsid w:val="00354796"/>
    <w:rsid w:val="003616AE"/>
    <w:rsid w:val="003636A3"/>
    <w:rsid w:val="00366E22"/>
    <w:rsid w:val="0037086E"/>
    <w:rsid w:val="00373830"/>
    <w:rsid w:val="00374427"/>
    <w:rsid w:val="00375478"/>
    <w:rsid w:val="003761FA"/>
    <w:rsid w:val="003765EE"/>
    <w:rsid w:val="003818DC"/>
    <w:rsid w:val="00384191"/>
    <w:rsid w:val="00386D3B"/>
    <w:rsid w:val="00386F72"/>
    <w:rsid w:val="0038774A"/>
    <w:rsid w:val="00390A01"/>
    <w:rsid w:val="0039116E"/>
    <w:rsid w:val="00391C86"/>
    <w:rsid w:val="00391CA5"/>
    <w:rsid w:val="0039358E"/>
    <w:rsid w:val="0039519E"/>
    <w:rsid w:val="00397733"/>
    <w:rsid w:val="003A0981"/>
    <w:rsid w:val="003A0DA8"/>
    <w:rsid w:val="003A1FEF"/>
    <w:rsid w:val="003A3816"/>
    <w:rsid w:val="003A47CD"/>
    <w:rsid w:val="003A71DA"/>
    <w:rsid w:val="003B01A9"/>
    <w:rsid w:val="003B7CB2"/>
    <w:rsid w:val="003B7E3B"/>
    <w:rsid w:val="003C0C35"/>
    <w:rsid w:val="003C355E"/>
    <w:rsid w:val="003C5C4D"/>
    <w:rsid w:val="003C6E73"/>
    <w:rsid w:val="003D001D"/>
    <w:rsid w:val="003D1D3B"/>
    <w:rsid w:val="003D29DB"/>
    <w:rsid w:val="003D4D29"/>
    <w:rsid w:val="003E1E17"/>
    <w:rsid w:val="003E43FE"/>
    <w:rsid w:val="003F077B"/>
    <w:rsid w:val="003F1342"/>
    <w:rsid w:val="003F249F"/>
    <w:rsid w:val="003F2B4A"/>
    <w:rsid w:val="003F2E52"/>
    <w:rsid w:val="003F74D6"/>
    <w:rsid w:val="00400F15"/>
    <w:rsid w:val="00406A43"/>
    <w:rsid w:val="00407216"/>
    <w:rsid w:val="00412543"/>
    <w:rsid w:val="00414D02"/>
    <w:rsid w:val="00415851"/>
    <w:rsid w:val="00416433"/>
    <w:rsid w:val="00416DD6"/>
    <w:rsid w:val="00420A24"/>
    <w:rsid w:val="00421500"/>
    <w:rsid w:val="00421E30"/>
    <w:rsid w:val="004235BE"/>
    <w:rsid w:val="00424DF8"/>
    <w:rsid w:val="00425B5A"/>
    <w:rsid w:val="0042766D"/>
    <w:rsid w:val="0043083E"/>
    <w:rsid w:val="00431C21"/>
    <w:rsid w:val="00433B04"/>
    <w:rsid w:val="00434D5A"/>
    <w:rsid w:val="00441071"/>
    <w:rsid w:val="00441685"/>
    <w:rsid w:val="00446F16"/>
    <w:rsid w:val="004475D3"/>
    <w:rsid w:val="00450785"/>
    <w:rsid w:val="004539E9"/>
    <w:rsid w:val="00455D19"/>
    <w:rsid w:val="00456683"/>
    <w:rsid w:val="0046353A"/>
    <w:rsid w:val="00466DCC"/>
    <w:rsid w:val="00467810"/>
    <w:rsid w:val="00467E30"/>
    <w:rsid w:val="00470133"/>
    <w:rsid w:val="004706EB"/>
    <w:rsid w:val="00476CEC"/>
    <w:rsid w:val="00477EDE"/>
    <w:rsid w:val="0048090C"/>
    <w:rsid w:val="00482526"/>
    <w:rsid w:val="004832BF"/>
    <w:rsid w:val="004846FF"/>
    <w:rsid w:val="00484A05"/>
    <w:rsid w:val="00484DEF"/>
    <w:rsid w:val="00486A64"/>
    <w:rsid w:val="00487AB9"/>
    <w:rsid w:val="00487D0E"/>
    <w:rsid w:val="00496A12"/>
    <w:rsid w:val="004A0048"/>
    <w:rsid w:val="004A0706"/>
    <w:rsid w:val="004A6504"/>
    <w:rsid w:val="004A7F41"/>
    <w:rsid w:val="004B0572"/>
    <w:rsid w:val="004B1B02"/>
    <w:rsid w:val="004B3B6F"/>
    <w:rsid w:val="004B47E3"/>
    <w:rsid w:val="004B4892"/>
    <w:rsid w:val="004B68F0"/>
    <w:rsid w:val="004B6FD7"/>
    <w:rsid w:val="004B7729"/>
    <w:rsid w:val="004B7C88"/>
    <w:rsid w:val="004C045B"/>
    <w:rsid w:val="004C1484"/>
    <w:rsid w:val="004C1C91"/>
    <w:rsid w:val="004C330B"/>
    <w:rsid w:val="004C5308"/>
    <w:rsid w:val="004C60EA"/>
    <w:rsid w:val="004C7B2A"/>
    <w:rsid w:val="004E0BFC"/>
    <w:rsid w:val="004E62C5"/>
    <w:rsid w:val="004E62DC"/>
    <w:rsid w:val="004E6969"/>
    <w:rsid w:val="004E6A71"/>
    <w:rsid w:val="004E6F1E"/>
    <w:rsid w:val="004E7FFD"/>
    <w:rsid w:val="004F157C"/>
    <w:rsid w:val="004F1989"/>
    <w:rsid w:val="004F1AF3"/>
    <w:rsid w:val="004F44C8"/>
    <w:rsid w:val="004F5CAE"/>
    <w:rsid w:val="004F693B"/>
    <w:rsid w:val="00500F9E"/>
    <w:rsid w:val="005020CC"/>
    <w:rsid w:val="005079BB"/>
    <w:rsid w:val="00512B33"/>
    <w:rsid w:val="00513B7B"/>
    <w:rsid w:val="00514C93"/>
    <w:rsid w:val="00516916"/>
    <w:rsid w:val="00520532"/>
    <w:rsid w:val="00520F88"/>
    <w:rsid w:val="00523626"/>
    <w:rsid w:val="00523945"/>
    <w:rsid w:val="00531190"/>
    <w:rsid w:val="00533E72"/>
    <w:rsid w:val="00534AF8"/>
    <w:rsid w:val="00535C99"/>
    <w:rsid w:val="005378F7"/>
    <w:rsid w:val="0054151B"/>
    <w:rsid w:val="005436C2"/>
    <w:rsid w:val="00545BFF"/>
    <w:rsid w:val="00546030"/>
    <w:rsid w:val="00546F91"/>
    <w:rsid w:val="005477F1"/>
    <w:rsid w:val="00552B22"/>
    <w:rsid w:val="00553F04"/>
    <w:rsid w:val="00560A1E"/>
    <w:rsid w:val="005628FB"/>
    <w:rsid w:val="00564ADB"/>
    <w:rsid w:val="00565BD0"/>
    <w:rsid w:val="00566FDB"/>
    <w:rsid w:val="00573F4D"/>
    <w:rsid w:val="005805FC"/>
    <w:rsid w:val="0058398A"/>
    <w:rsid w:val="00584BEC"/>
    <w:rsid w:val="00590678"/>
    <w:rsid w:val="00591812"/>
    <w:rsid w:val="00593EDD"/>
    <w:rsid w:val="00594AC1"/>
    <w:rsid w:val="00596EC6"/>
    <w:rsid w:val="005A0CAD"/>
    <w:rsid w:val="005A10A8"/>
    <w:rsid w:val="005A2B89"/>
    <w:rsid w:val="005A413E"/>
    <w:rsid w:val="005A5AA1"/>
    <w:rsid w:val="005A5C6C"/>
    <w:rsid w:val="005A6F57"/>
    <w:rsid w:val="005A70AD"/>
    <w:rsid w:val="005B0A72"/>
    <w:rsid w:val="005B27CA"/>
    <w:rsid w:val="005B2BCA"/>
    <w:rsid w:val="005C1C84"/>
    <w:rsid w:val="005C3B1F"/>
    <w:rsid w:val="005C4326"/>
    <w:rsid w:val="005C4CF9"/>
    <w:rsid w:val="005C74F9"/>
    <w:rsid w:val="005D1B7D"/>
    <w:rsid w:val="005D2C14"/>
    <w:rsid w:val="005D5171"/>
    <w:rsid w:val="005D589D"/>
    <w:rsid w:val="005D6BDE"/>
    <w:rsid w:val="005E0C8B"/>
    <w:rsid w:val="005E290C"/>
    <w:rsid w:val="005F0B03"/>
    <w:rsid w:val="005F5AE2"/>
    <w:rsid w:val="005F6253"/>
    <w:rsid w:val="00600116"/>
    <w:rsid w:val="00601ED9"/>
    <w:rsid w:val="00604DAF"/>
    <w:rsid w:val="00604E7F"/>
    <w:rsid w:val="006105A5"/>
    <w:rsid w:val="0061190D"/>
    <w:rsid w:val="00612E7D"/>
    <w:rsid w:val="00614B9E"/>
    <w:rsid w:val="00617D1A"/>
    <w:rsid w:val="00622E8C"/>
    <w:rsid w:val="00623215"/>
    <w:rsid w:val="0062464B"/>
    <w:rsid w:val="00625917"/>
    <w:rsid w:val="00630B30"/>
    <w:rsid w:val="00632339"/>
    <w:rsid w:val="006331A0"/>
    <w:rsid w:val="006334C0"/>
    <w:rsid w:val="00633990"/>
    <w:rsid w:val="006360A8"/>
    <w:rsid w:val="00637459"/>
    <w:rsid w:val="00637807"/>
    <w:rsid w:val="00640227"/>
    <w:rsid w:val="006450B1"/>
    <w:rsid w:val="006479F5"/>
    <w:rsid w:val="006506D0"/>
    <w:rsid w:val="00652125"/>
    <w:rsid w:val="00653677"/>
    <w:rsid w:val="00656827"/>
    <w:rsid w:val="0066003B"/>
    <w:rsid w:val="0066055B"/>
    <w:rsid w:val="00664CCA"/>
    <w:rsid w:val="006659D7"/>
    <w:rsid w:val="006675A4"/>
    <w:rsid w:val="00672319"/>
    <w:rsid w:val="00672D60"/>
    <w:rsid w:val="0067386B"/>
    <w:rsid w:val="00674E55"/>
    <w:rsid w:val="00680D37"/>
    <w:rsid w:val="00682842"/>
    <w:rsid w:val="00682C43"/>
    <w:rsid w:val="006834EC"/>
    <w:rsid w:val="00684B3D"/>
    <w:rsid w:val="00685023"/>
    <w:rsid w:val="006872B6"/>
    <w:rsid w:val="00690D06"/>
    <w:rsid w:val="00692277"/>
    <w:rsid w:val="006922FF"/>
    <w:rsid w:val="0069340D"/>
    <w:rsid w:val="0069475E"/>
    <w:rsid w:val="00695ABE"/>
    <w:rsid w:val="00695F0E"/>
    <w:rsid w:val="006965BE"/>
    <w:rsid w:val="00696B9C"/>
    <w:rsid w:val="006A0D8D"/>
    <w:rsid w:val="006A6D76"/>
    <w:rsid w:val="006A7608"/>
    <w:rsid w:val="006B1809"/>
    <w:rsid w:val="006B2858"/>
    <w:rsid w:val="006B4646"/>
    <w:rsid w:val="006C13CC"/>
    <w:rsid w:val="006C69D7"/>
    <w:rsid w:val="006C6ED2"/>
    <w:rsid w:val="006C7CC5"/>
    <w:rsid w:val="006D0A33"/>
    <w:rsid w:val="006D56F4"/>
    <w:rsid w:val="006D6E6D"/>
    <w:rsid w:val="006E18D8"/>
    <w:rsid w:val="006E1EEC"/>
    <w:rsid w:val="006E22F8"/>
    <w:rsid w:val="006E4926"/>
    <w:rsid w:val="006E5DA3"/>
    <w:rsid w:val="006F0BEB"/>
    <w:rsid w:val="006F0CA0"/>
    <w:rsid w:val="006F17EE"/>
    <w:rsid w:val="006F3B40"/>
    <w:rsid w:val="006F41D3"/>
    <w:rsid w:val="006F52D6"/>
    <w:rsid w:val="00703DED"/>
    <w:rsid w:val="00712699"/>
    <w:rsid w:val="007136BA"/>
    <w:rsid w:val="00714169"/>
    <w:rsid w:val="0071428D"/>
    <w:rsid w:val="007155B8"/>
    <w:rsid w:val="0071621B"/>
    <w:rsid w:val="0071762C"/>
    <w:rsid w:val="007231AE"/>
    <w:rsid w:val="00723813"/>
    <w:rsid w:val="00731CF6"/>
    <w:rsid w:val="00734956"/>
    <w:rsid w:val="00735B6A"/>
    <w:rsid w:val="00736C3A"/>
    <w:rsid w:val="00737166"/>
    <w:rsid w:val="00744439"/>
    <w:rsid w:val="007509EA"/>
    <w:rsid w:val="007512D2"/>
    <w:rsid w:val="00751530"/>
    <w:rsid w:val="00752472"/>
    <w:rsid w:val="007552CB"/>
    <w:rsid w:val="00762963"/>
    <w:rsid w:val="007636D3"/>
    <w:rsid w:val="0076514B"/>
    <w:rsid w:val="007672B4"/>
    <w:rsid w:val="00770366"/>
    <w:rsid w:val="007721EA"/>
    <w:rsid w:val="007724A0"/>
    <w:rsid w:val="00773A23"/>
    <w:rsid w:val="007748D1"/>
    <w:rsid w:val="00775147"/>
    <w:rsid w:val="00776CD8"/>
    <w:rsid w:val="0077742E"/>
    <w:rsid w:val="007853E6"/>
    <w:rsid w:val="00786CC7"/>
    <w:rsid w:val="0079207C"/>
    <w:rsid w:val="007A43E2"/>
    <w:rsid w:val="007A47C6"/>
    <w:rsid w:val="007A4FC6"/>
    <w:rsid w:val="007A6119"/>
    <w:rsid w:val="007A686C"/>
    <w:rsid w:val="007B1000"/>
    <w:rsid w:val="007B2986"/>
    <w:rsid w:val="007B29DC"/>
    <w:rsid w:val="007B2E09"/>
    <w:rsid w:val="007B3289"/>
    <w:rsid w:val="007B63BF"/>
    <w:rsid w:val="007C1397"/>
    <w:rsid w:val="007C1646"/>
    <w:rsid w:val="007C1718"/>
    <w:rsid w:val="007C27A0"/>
    <w:rsid w:val="007C3B99"/>
    <w:rsid w:val="007C436D"/>
    <w:rsid w:val="007C7509"/>
    <w:rsid w:val="007D59E8"/>
    <w:rsid w:val="007E011D"/>
    <w:rsid w:val="007E3991"/>
    <w:rsid w:val="007E6207"/>
    <w:rsid w:val="007E6D33"/>
    <w:rsid w:val="007F024F"/>
    <w:rsid w:val="007F31DB"/>
    <w:rsid w:val="007F3D48"/>
    <w:rsid w:val="007F4484"/>
    <w:rsid w:val="007F4501"/>
    <w:rsid w:val="007F51D2"/>
    <w:rsid w:val="00801B67"/>
    <w:rsid w:val="00801D8E"/>
    <w:rsid w:val="0080276D"/>
    <w:rsid w:val="00803C06"/>
    <w:rsid w:val="0080520D"/>
    <w:rsid w:val="00810676"/>
    <w:rsid w:val="008125BE"/>
    <w:rsid w:val="008126C3"/>
    <w:rsid w:val="0081500D"/>
    <w:rsid w:val="00816959"/>
    <w:rsid w:val="00816C67"/>
    <w:rsid w:val="008173B2"/>
    <w:rsid w:val="0081781B"/>
    <w:rsid w:val="00820F96"/>
    <w:rsid w:val="00822ACB"/>
    <w:rsid w:val="008233BB"/>
    <w:rsid w:val="008258C7"/>
    <w:rsid w:val="00827982"/>
    <w:rsid w:val="0083216D"/>
    <w:rsid w:val="008323C6"/>
    <w:rsid w:val="008346AE"/>
    <w:rsid w:val="00836E60"/>
    <w:rsid w:val="0083765D"/>
    <w:rsid w:val="0083798C"/>
    <w:rsid w:val="00837FA9"/>
    <w:rsid w:val="008429F9"/>
    <w:rsid w:val="00844DD7"/>
    <w:rsid w:val="008466DD"/>
    <w:rsid w:val="00846F9E"/>
    <w:rsid w:val="0084748E"/>
    <w:rsid w:val="008478FA"/>
    <w:rsid w:val="00851936"/>
    <w:rsid w:val="00854787"/>
    <w:rsid w:val="008563E4"/>
    <w:rsid w:val="00857AFF"/>
    <w:rsid w:val="00857CB1"/>
    <w:rsid w:val="0086246D"/>
    <w:rsid w:val="008649F4"/>
    <w:rsid w:val="00865918"/>
    <w:rsid w:val="008675EC"/>
    <w:rsid w:val="0087129B"/>
    <w:rsid w:val="00871F5F"/>
    <w:rsid w:val="00872B7E"/>
    <w:rsid w:val="008732A8"/>
    <w:rsid w:val="00873E1A"/>
    <w:rsid w:val="00875542"/>
    <w:rsid w:val="00875AEB"/>
    <w:rsid w:val="00875BF1"/>
    <w:rsid w:val="00880B9E"/>
    <w:rsid w:val="00883743"/>
    <w:rsid w:val="00884645"/>
    <w:rsid w:val="008848D0"/>
    <w:rsid w:val="008864A4"/>
    <w:rsid w:val="00886637"/>
    <w:rsid w:val="00887FAA"/>
    <w:rsid w:val="008904E2"/>
    <w:rsid w:val="00891811"/>
    <w:rsid w:val="00893128"/>
    <w:rsid w:val="00893743"/>
    <w:rsid w:val="00894FD6"/>
    <w:rsid w:val="00895AFA"/>
    <w:rsid w:val="008979A7"/>
    <w:rsid w:val="00897A0E"/>
    <w:rsid w:val="008A054B"/>
    <w:rsid w:val="008A4651"/>
    <w:rsid w:val="008A6C49"/>
    <w:rsid w:val="008A6D7D"/>
    <w:rsid w:val="008A7ABE"/>
    <w:rsid w:val="008B162B"/>
    <w:rsid w:val="008B2FBB"/>
    <w:rsid w:val="008B3FA0"/>
    <w:rsid w:val="008B482D"/>
    <w:rsid w:val="008B4BD0"/>
    <w:rsid w:val="008B63A8"/>
    <w:rsid w:val="008B6AB0"/>
    <w:rsid w:val="008B76CF"/>
    <w:rsid w:val="008C3D74"/>
    <w:rsid w:val="008C50EF"/>
    <w:rsid w:val="008C7CF4"/>
    <w:rsid w:val="008D0EDA"/>
    <w:rsid w:val="008D1164"/>
    <w:rsid w:val="008D745F"/>
    <w:rsid w:val="008E0443"/>
    <w:rsid w:val="008E0BCD"/>
    <w:rsid w:val="008E4CC4"/>
    <w:rsid w:val="008E62C4"/>
    <w:rsid w:val="008F1604"/>
    <w:rsid w:val="008F290D"/>
    <w:rsid w:val="008F3353"/>
    <w:rsid w:val="008F7BBB"/>
    <w:rsid w:val="00901644"/>
    <w:rsid w:val="00904712"/>
    <w:rsid w:val="009068A1"/>
    <w:rsid w:val="009073ED"/>
    <w:rsid w:val="009079F2"/>
    <w:rsid w:val="009178DC"/>
    <w:rsid w:val="009218EE"/>
    <w:rsid w:val="00921C70"/>
    <w:rsid w:val="00921E78"/>
    <w:rsid w:val="009257F3"/>
    <w:rsid w:val="00927D92"/>
    <w:rsid w:val="009313A4"/>
    <w:rsid w:val="009325F3"/>
    <w:rsid w:val="00932AB4"/>
    <w:rsid w:val="00932F9C"/>
    <w:rsid w:val="00933E5B"/>
    <w:rsid w:val="009340D1"/>
    <w:rsid w:val="0093437C"/>
    <w:rsid w:val="009353D9"/>
    <w:rsid w:val="009363A0"/>
    <w:rsid w:val="0093732B"/>
    <w:rsid w:val="0094066E"/>
    <w:rsid w:val="009437EB"/>
    <w:rsid w:val="00946868"/>
    <w:rsid w:val="00952B7D"/>
    <w:rsid w:val="009542B0"/>
    <w:rsid w:val="009548E3"/>
    <w:rsid w:val="00954EED"/>
    <w:rsid w:val="009550B2"/>
    <w:rsid w:val="00957487"/>
    <w:rsid w:val="00961131"/>
    <w:rsid w:val="00962181"/>
    <w:rsid w:val="00962A8B"/>
    <w:rsid w:val="00967775"/>
    <w:rsid w:val="00967A9F"/>
    <w:rsid w:val="00967D0C"/>
    <w:rsid w:val="00971B99"/>
    <w:rsid w:val="0097646A"/>
    <w:rsid w:val="00976C48"/>
    <w:rsid w:val="009777BA"/>
    <w:rsid w:val="00977E56"/>
    <w:rsid w:val="0098073A"/>
    <w:rsid w:val="00982B22"/>
    <w:rsid w:val="0098424A"/>
    <w:rsid w:val="0098534D"/>
    <w:rsid w:val="0098565A"/>
    <w:rsid w:val="0099093F"/>
    <w:rsid w:val="00991B1F"/>
    <w:rsid w:val="00995DD4"/>
    <w:rsid w:val="009A013F"/>
    <w:rsid w:val="009A04CB"/>
    <w:rsid w:val="009A1191"/>
    <w:rsid w:val="009A1F8D"/>
    <w:rsid w:val="009A51FC"/>
    <w:rsid w:val="009A741E"/>
    <w:rsid w:val="009B0C55"/>
    <w:rsid w:val="009B1F19"/>
    <w:rsid w:val="009B3577"/>
    <w:rsid w:val="009B3B3A"/>
    <w:rsid w:val="009B7DA7"/>
    <w:rsid w:val="009B7F4F"/>
    <w:rsid w:val="009C194F"/>
    <w:rsid w:val="009C1D9E"/>
    <w:rsid w:val="009C23C8"/>
    <w:rsid w:val="009C4526"/>
    <w:rsid w:val="009C7EF2"/>
    <w:rsid w:val="009D2235"/>
    <w:rsid w:val="009D3D61"/>
    <w:rsid w:val="009E2B2B"/>
    <w:rsid w:val="009E3521"/>
    <w:rsid w:val="009E500C"/>
    <w:rsid w:val="009E5145"/>
    <w:rsid w:val="009E5E02"/>
    <w:rsid w:val="009F0FF3"/>
    <w:rsid w:val="009F7048"/>
    <w:rsid w:val="00A00C22"/>
    <w:rsid w:val="00A027BE"/>
    <w:rsid w:val="00A067C2"/>
    <w:rsid w:val="00A14AD2"/>
    <w:rsid w:val="00A15BE6"/>
    <w:rsid w:val="00A16CB4"/>
    <w:rsid w:val="00A201A7"/>
    <w:rsid w:val="00A21B57"/>
    <w:rsid w:val="00A2208E"/>
    <w:rsid w:val="00A2442E"/>
    <w:rsid w:val="00A252A5"/>
    <w:rsid w:val="00A25BCA"/>
    <w:rsid w:val="00A26052"/>
    <w:rsid w:val="00A26CC3"/>
    <w:rsid w:val="00A26CC8"/>
    <w:rsid w:val="00A27D19"/>
    <w:rsid w:val="00A3087C"/>
    <w:rsid w:val="00A354B1"/>
    <w:rsid w:val="00A36735"/>
    <w:rsid w:val="00A37529"/>
    <w:rsid w:val="00A37B29"/>
    <w:rsid w:val="00A42039"/>
    <w:rsid w:val="00A42585"/>
    <w:rsid w:val="00A463F3"/>
    <w:rsid w:val="00A51581"/>
    <w:rsid w:val="00A51B9C"/>
    <w:rsid w:val="00A523D5"/>
    <w:rsid w:val="00A525A2"/>
    <w:rsid w:val="00A52D0B"/>
    <w:rsid w:val="00A543BA"/>
    <w:rsid w:val="00A61E05"/>
    <w:rsid w:val="00A62A63"/>
    <w:rsid w:val="00A65110"/>
    <w:rsid w:val="00A6681E"/>
    <w:rsid w:val="00A711CB"/>
    <w:rsid w:val="00A7169F"/>
    <w:rsid w:val="00A71D9F"/>
    <w:rsid w:val="00A72147"/>
    <w:rsid w:val="00A7298B"/>
    <w:rsid w:val="00A72A11"/>
    <w:rsid w:val="00A735EF"/>
    <w:rsid w:val="00A7465A"/>
    <w:rsid w:val="00A74909"/>
    <w:rsid w:val="00A760B8"/>
    <w:rsid w:val="00A76566"/>
    <w:rsid w:val="00A76B2A"/>
    <w:rsid w:val="00A81901"/>
    <w:rsid w:val="00A825D6"/>
    <w:rsid w:val="00A84372"/>
    <w:rsid w:val="00A84765"/>
    <w:rsid w:val="00A86BFC"/>
    <w:rsid w:val="00A86F47"/>
    <w:rsid w:val="00A875FC"/>
    <w:rsid w:val="00A91FCE"/>
    <w:rsid w:val="00A94F89"/>
    <w:rsid w:val="00A9551A"/>
    <w:rsid w:val="00AA07D9"/>
    <w:rsid w:val="00AA11B7"/>
    <w:rsid w:val="00AA4849"/>
    <w:rsid w:val="00AA776A"/>
    <w:rsid w:val="00AB0AB3"/>
    <w:rsid w:val="00AB109C"/>
    <w:rsid w:val="00AB16C9"/>
    <w:rsid w:val="00AB1BE5"/>
    <w:rsid w:val="00AC1734"/>
    <w:rsid w:val="00AC5A05"/>
    <w:rsid w:val="00AC5D9C"/>
    <w:rsid w:val="00AC688E"/>
    <w:rsid w:val="00AC711D"/>
    <w:rsid w:val="00AD0250"/>
    <w:rsid w:val="00AD0AD3"/>
    <w:rsid w:val="00AD17E1"/>
    <w:rsid w:val="00AD3206"/>
    <w:rsid w:val="00AD3592"/>
    <w:rsid w:val="00AD464C"/>
    <w:rsid w:val="00AD59EE"/>
    <w:rsid w:val="00AD74EA"/>
    <w:rsid w:val="00AE17F6"/>
    <w:rsid w:val="00AE3571"/>
    <w:rsid w:val="00AE61F5"/>
    <w:rsid w:val="00AE6ACB"/>
    <w:rsid w:val="00AF2CDD"/>
    <w:rsid w:val="00AF2FE4"/>
    <w:rsid w:val="00AF53BF"/>
    <w:rsid w:val="00AF73B5"/>
    <w:rsid w:val="00AF7599"/>
    <w:rsid w:val="00B01177"/>
    <w:rsid w:val="00B01F1C"/>
    <w:rsid w:val="00B05D77"/>
    <w:rsid w:val="00B065E8"/>
    <w:rsid w:val="00B06F2D"/>
    <w:rsid w:val="00B10C23"/>
    <w:rsid w:val="00B11423"/>
    <w:rsid w:val="00B14DAB"/>
    <w:rsid w:val="00B14DF2"/>
    <w:rsid w:val="00B15005"/>
    <w:rsid w:val="00B15D75"/>
    <w:rsid w:val="00B21035"/>
    <w:rsid w:val="00B211BF"/>
    <w:rsid w:val="00B22B12"/>
    <w:rsid w:val="00B31461"/>
    <w:rsid w:val="00B3155A"/>
    <w:rsid w:val="00B3191C"/>
    <w:rsid w:val="00B32D82"/>
    <w:rsid w:val="00B33ECE"/>
    <w:rsid w:val="00B34076"/>
    <w:rsid w:val="00B34194"/>
    <w:rsid w:val="00B419BF"/>
    <w:rsid w:val="00B44BBA"/>
    <w:rsid w:val="00B507A8"/>
    <w:rsid w:val="00B50E54"/>
    <w:rsid w:val="00B51B1C"/>
    <w:rsid w:val="00B52BDF"/>
    <w:rsid w:val="00B53370"/>
    <w:rsid w:val="00B53569"/>
    <w:rsid w:val="00B55F2A"/>
    <w:rsid w:val="00B57E5B"/>
    <w:rsid w:val="00B62978"/>
    <w:rsid w:val="00B646E7"/>
    <w:rsid w:val="00B71D80"/>
    <w:rsid w:val="00B72BA6"/>
    <w:rsid w:val="00B73DEA"/>
    <w:rsid w:val="00B775F7"/>
    <w:rsid w:val="00B8160F"/>
    <w:rsid w:val="00B860CC"/>
    <w:rsid w:val="00B92030"/>
    <w:rsid w:val="00B9406A"/>
    <w:rsid w:val="00B9609C"/>
    <w:rsid w:val="00BA0BB9"/>
    <w:rsid w:val="00BA2818"/>
    <w:rsid w:val="00BA3E30"/>
    <w:rsid w:val="00BA6673"/>
    <w:rsid w:val="00BB2F62"/>
    <w:rsid w:val="00BB3A05"/>
    <w:rsid w:val="00BB3AFC"/>
    <w:rsid w:val="00BB4007"/>
    <w:rsid w:val="00BB45A2"/>
    <w:rsid w:val="00BB4EDF"/>
    <w:rsid w:val="00BB5526"/>
    <w:rsid w:val="00BC074D"/>
    <w:rsid w:val="00BC4962"/>
    <w:rsid w:val="00BC64D0"/>
    <w:rsid w:val="00BD324E"/>
    <w:rsid w:val="00BD3989"/>
    <w:rsid w:val="00BD4B98"/>
    <w:rsid w:val="00BD4D6B"/>
    <w:rsid w:val="00BD7EB8"/>
    <w:rsid w:val="00BE2944"/>
    <w:rsid w:val="00BE3803"/>
    <w:rsid w:val="00BE6554"/>
    <w:rsid w:val="00BE67C3"/>
    <w:rsid w:val="00BF0BDA"/>
    <w:rsid w:val="00BF2638"/>
    <w:rsid w:val="00BF7188"/>
    <w:rsid w:val="00C004DB"/>
    <w:rsid w:val="00C0107F"/>
    <w:rsid w:val="00C011C0"/>
    <w:rsid w:val="00C03437"/>
    <w:rsid w:val="00C039C3"/>
    <w:rsid w:val="00C058E6"/>
    <w:rsid w:val="00C10162"/>
    <w:rsid w:val="00C11992"/>
    <w:rsid w:val="00C1276B"/>
    <w:rsid w:val="00C1335F"/>
    <w:rsid w:val="00C23F6D"/>
    <w:rsid w:val="00C241DC"/>
    <w:rsid w:val="00C243F4"/>
    <w:rsid w:val="00C26B9C"/>
    <w:rsid w:val="00C30158"/>
    <w:rsid w:val="00C32322"/>
    <w:rsid w:val="00C336C8"/>
    <w:rsid w:val="00C34FAD"/>
    <w:rsid w:val="00C357A5"/>
    <w:rsid w:val="00C3767C"/>
    <w:rsid w:val="00C37C28"/>
    <w:rsid w:val="00C37F72"/>
    <w:rsid w:val="00C40220"/>
    <w:rsid w:val="00C42525"/>
    <w:rsid w:val="00C448FC"/>
    <w:rsid w:val="00C453BD"/>
    <w:rsid w:val="00C4624F"/>
    <w:rsid w:val="00C501F6"/>
    <w:rsid w:val="00C508CF"/>
    <w:rsid w:val="00C534CF"/>
    <w:rsid w:val="00C56C71"/>
    <w:rsid w:val="00C60AF7"/>
    <w:rsid w:val="00C62C15"/>
    <w:rsid w:val="00C64216"/>
    <w:rsid w:val="00C64E22"/>
    <w:rsid w:val="00C65FA5"/>
    <w:rsid w:val="00C7421F"/>
    <w:rsid w:val="00C81A95"/>
    <w:rsid w:val="00C82BBA"/>
    <w:rsid w:val="00C85575"/>
    <w:rsid w:val="00C8594E"/>
    <w:rsid w:val="00C8614E"/>
    <w:rsid w:val="00C86DE7"/>
    <w:rsid w:val="00C91AB5"/>
    <w:rsid w:val="00C946CC"/>
    <w:rsid w:val="00C96E5E"/>
    <w:rsid w:val="00C97933"/>
    <w:rsid w:val="00C97B04"/>
    <w:rsid w:val="00C97DD3"/>
    <w:rsid w:val="00CA179E"/>
    <w:rsid w:val="00CA45A3"/>
    <w:rsid w:val="00CA62E1"/>
    <w:rsid w:val="00CB1BF9"/>
    <w:rsid w:val="00CB3B67"/>
    <w:rsid w:val="00CB4980"/>
    <w:rsid w:val="00CB6624"/>
    <w:rsid w:val="00CB6816"/>
    <w:rsid w:val="00CC71AE"/>
    <w:rsid w:val="00CC7CED"/>
    <w:rsid w:val="00CD4370"/>
    <w:rsid w:val="00CD699C"/>
    <w:rsid w:val="00CE17C1"/>
    <w:rsid w:val="00CE1D54"/>
    <w:rsid w:val="00CE1E4B"/>
    <w:rsid w:val="00CE520B"/>
    <w:rsid w:val="00CE5589"/>
    <w:rsid w:val="00CF1362"/>
    <w:rsid w:val="00CF3B75"/>
    <w:rsid w:val="00CF3D34"/>
    <w:rsid w:val="00CF413C"/>
    <w:rsid w:val="00CF4EDB"/>
    <w:rsid w:val="00CF6D9A"/>
    <w:rsid w:val="00D074C6"/>
    <w:rsid w:val="00D16FE1"/>
    <w:rsid w:val="00D17ACA"/>
    <w:rsid w:val="00D20992"/>
    <w:rsid w:val="00D240E8"/>
    <w:rsid w:val="00D26DDA"/>
    <w:rsid w:val="00D26E49"/>
    <w:rsid w:val="00D26F5F"/>
    <w:rsid w:val="00D27AA5"/>
    <w:rsid w:val="00D30530"/>
    <w:rsid w:val="00D3231D"/>
    <w:rsid w:val="00D323D7"/>
    <w:rsid w:val="00D370B4"/>
    <w:rsid w:val="00D43195"/>
    <w:rsid w:val="00D4345F"/>
    <w:rsid w:val="00D55C54"/>
    <w:rsid w:val="00D57CDB"/>
    <w:rsid w:val="00D65FE2"/>
    <w:rsid w:val="00D661ED"/>
    <w:rsid w:val="00D665B6"/>
    <w:rsid w:val="00D67576"/>
    <w:rsid w:val="00D73316"/>
    <w:rsid w:val="00D74376"/>
    <w:rsid w:val="00D74E71"/>
    <w:rsid w:val="00D76D5D"/>
    <w:rsid w:val="00D77A87"/>
    <w:rsid w:val="00D81CA7"/>
    <w:rsid w:val="00D832F3"/>
    <w:rsid w:val="00D862B1"/>
    <w:rsid w:val="00D87FD4"/>
    <w:rsid w:val="00D91AC0"/>
    <w:rsid w:val="00D96807"/>
    <w:rsid w:val="00D9696A"/>
    <w:rsid w:val="00DA001A"/>
    <w:rsid w:val="00DA06D6"/>
    <w:rsid w:val="00DA20FE"/>
    <w:rsid w:val="00DA2215"/>
    <w:rsid w:val="00DB0F5E"/>
    <w:rsid w:val="00DB1349"/>
    <w:rsid w:val="00DB33F0"/>
    <w:rsid w:val="00DB3D19"/>
    <w:rsid w:val="00DB5093"/>
    <w:rsid w:val="00DB7813"/>
    <w:rsid w:val="00DC01DE"/>
    <w:rsid w:val="00DC0D58"/>
    <w:rsid w:val="00DC6140"/>
    <w:rsid w:val="00DD084C"/>
    <w:rsid w:val="00DD12FE"/>
    <w:rsid w:val="00DD1BE6"/>
    <w:rsid w:val="00DD6AD0"/>
    <w:rsid w:val="00DE0176"/>
    <w:rsid w:val="00DE0895"/>
    <w:rsid w:val="00DE1391"/>
    <w:rsid w:val="00DE43A1"/>
    <w:rsid w:val="00DE4B40"/>
    <w:rsid w:val="00DF22C1"/>
    <w:rsid w:val="00DF4327"/>
    <w:rsid w:val="00DF6870"/>
    <w:rsid w:val="00E06FD1"/>
    <w:rsid w:val="00E144AD"/>
    <w:rsid w:val="00E147D4"/>
    <w:rsid w:val="00E166DE"/>
    <w:rsid w:val="00E17B2F"/>
    <w:rsid w:val="00E20FFC"/>
    <w:rsid w:val="00E26C7B"/>
    <w:rsid w:val="00E27A0E"/>
    <w:rsid w:val="00E3165C"/>
    <w:rsid w:val="00E32653"/>
    <w:rsid w:val="00E32977"/>
    <w:rsid w:val="00E33A5F"/>
    <w:rsid w:val="00E34426"/>
    <w:rsid w:val="00E35BD2"/>
    <w:rsid w:val="00E36C66"/>
    <w:rsid w:val="00E413B5"/>
    <w:rsid w:val="00E44567"/>
    <w:rsid w:val="00E44B2E"/>
    <w:rsid w:val="00E45F4E"/>
    <w:rsid w:val="00E46630"/>
    <w:rsid w:val="00E4666A"/>
    <w:rsid w:val="00E4723C"/>
    <w:rsid w:val="00E51200"/>
    <w:rsid w:val="00E57C49"/>
    <w:rsid w:val="00E630BC"/>
    <w:rsid w:val="00E634E1"/>
    <w:rsid w:val="00E64CB9"/>
    <w:rsid w:val="00E65A36"/>
    <w:rsid w:val="00E66F85"/>
    <w:rsid w:val="00E678F1"/>
    <w:rsid w:val="00E717CD"/>
    <w:rsid w:val="00E718D6"/>
    <w:rsid w:val="00E733E7"/>
    <w:rsid w:val="00E7441E"/>
    <w:rsid w:val="00E77CDC"/>
    <w:rsid w:val="00E804D8"/>
    <w:rsid w:val="00E81AB1"/>
    <w:rsid w:val="00E84876"/>
    <w:rsid w:val="00E856C4"/>
    <w:rsid w:val="00E91C8B"/>
    <w:rsid w:val="00E92FFD"/>
    <w:rsid w:val="00E93A16"/>
    <w:rsid w:val="00E9774F"/>
    <w:rsid w:val="00EA1629"/>
    <w:rsid w:val="00EB148C"/>
    <w:rsid w:val="00EB5E3D"/>
    <w:rsid w:val="00EB7FA9"/>
    <w:rsid w:val="00EC0F96"/>
    <w:rsid w:val="00EC216A"/>
    <w:rsid w:val="00EC408F"/>
    <w:rsid w:val="00EC549E"/>
    <w:rsid w:val="00EC7A6B"/>
    <w:rsid w:val="00EC7F74"/>
    <w:rsid w:val="00ED6E7A"/>
    <w:rsid w:val="00ED70E3"/>
    <w:rsid w:val="00EE0039"/>
    <w:rsid w:val="00EE1958"/>
    <w:rsid w:val="00EE39A2"/>
    <w:rsid w:val="00EE4110"/>
    <w:rsid w:val="00EE50D9"/>
    <w:rsid w:val="00EE6D7E"/>
    <w:rsid w:val="00EF0135"/>
    <w:rsid w:val="00EF074C"/>
    <w:rsid w:val="00EF0BD7"/>
    <w:rsid w:val="00EF1DF3"/>
    <w:rsid w:val="00EF3130"/>
    <w:rsid w:val="00EF3538"/>
    <w:rsid w:val="00EF54F8"/>
    <w:rsid w:val="00EF6150"/>
    <w:rsid w:val="00EF6F16"/>
    <w:rsid w:val="00F01B28"/>
    <w:rsid w:val="00F04436"/>
    <w:rsid w:val="00F04B6A"/>
    <w:rsid w:val="00F05D1C"/>
    <w:rsid w:val="00F05E0D"/>
    <w:rsid w:val="00F06D22"/>
    <w:rsid w:val="00F1133B"/>
    <w:rsid w:val="00F12657"/>
    <w:rsid w:val="00F12FF7"/>
    <w:rsid w:val="00F15D37"/>
    <w:rsid w:val="00F16F68"/>
    <w:rsid w:val="00F26B7C"/>
    <w:rsid w:val="00F26F48"/>
    <w:rsid w:val="00F331A9"/>
    <w:rsid w:val="00F33E88"/>
    <w:rsid w:val="00F3520A"/>
    <w:rsid w:val="00F35585"/>
    <w:rsid w:val="00F35EE6"/>
    <w:rsid w:val="00F36050"/>
    <w:rsid w:val="00F36EF0"/>
    <w:rsid w:val="00F412D1"/>
    <w:rsid w:val="00F42922"/>
    <w:rsid w:val="00F42DEE"/>
    <w:rsid w:val="00F43E38"/>
    <w:rsid w:val="00F4650B"/>
    <w:rsid w:val="00F46AAE"/>
    <w:rsid w:val="00F50590"/>
    <w:rsid w:val="00F51DC5"/>
    <w:rsid w:val="00F52B29"/>
    <w:rsid w:val="00F54C3D"/>
    <w:rsid w:val="00F54D79"/>
    <w:rsid w:val="00F55CB2"/>
    <w:rsid w:val="00F5677A"/>
    <w:rsid w:val="00F607D5"/>
    <w:rsid w:val="00F61916"/>
    <w:rsid w:val="00F61F83"/>
    <w:rsid w:val="00F63482"/>
    <w:rsid w:val="00F64D49"/>
    <w:rsid w:val="00F663BC"/>
    <w:rsid w:val="00F6743A"/>
    <w:rsid w:val="00F7128F"/>
    <w:rsid w:val="00F732D3"/>
    <w:rsid w:val="00F7608A"/>
    <w:rsid w:val="00F769BD"/>
    <w:rsid w:val="00F8149C"/>
    <w:rsid w:val="00F81B38"/>
    <w:rsid w:val="00F82203"/>
    <w:rsid w:val="00F8576F"/>
    <w:rsid w:val="00F85ADC"/>
    <w:rsid w:val="00F86073"/>
    <w:rsid w:val="00F90CF9"/>
    <w:rsid w:val="00F914E5"/>
    <w:rsid w:val="00F93953"/>
    <w:rsid w:val="00F943C0"/>
    <w:rsid w:val="00F94B34"/>
    <w:rsid w:val="00F96DEF"/>
    <w:rsid w:val="00F97728"/>
    <w:rsid w:val="00FA5CB9"/>
    <w:rsid w:val="00FA7F5C"/>
    <w:rsid w:val="00FB1301"/>
    <w:rsid w:val="00FB4572"/>
    <w:rsid w:val="00FB5075"/>
    <w:rsid w:val="00FB61F1"/>
    <w:rsid w:val="00FB6E37"/>
    <w:rsid w:val="00FB7E63"/>
    <w:rsid w:val="00FC3245"/>
    <w:rsid w:val="00FC553A"/>
    <w:rsid w:val="00FC6824"/>
    <w:rsid w:val="00FC75D2"/>
    <w:rsid w:val="00FD2CBE"/>
    <w:rsid w:val="00FD3590"/>
    <w:rsid w:val="00FD51BC"/>
    <w:rsid w:val="00FD6BF6"/>
    <w:rsid w:val="00FD7659"/>
    <w:rsid w:val="00FE0716"/>
    <w:rsid w:val="00FF1A56"/>
    <w:rsid w:val="00FF1BDF"/>
    <w:rsid w:val="00FF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517E480-AFF8-42B5-99C6-1D3BF06B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653"/>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AB109C"/>
    <w:pPr>
      <w:widowControl/>
      <w:outlineLvl w:val="0"/>
    </w:pPr>
    <w:rPr>
      <w:rFonts w:ascii="Times New Roman" w:hAnsi="Times New Roman"/>
      <w:b/>
      <w:bCs/>
    </w:rPr>
  </w:style>
  <w:style w:type="paragraph" w:styleId="Heading2">
    <w:name w:val="heading 2"/>
    <w:basedOn w:val="Normal"/>
    <w:next w:val="Normal"/>
    <w:link w:val="Heading2Char"/>
    <w:uiPriority w:val="9"/>
    <w:semiHidden/>
    <w:unhideWhenUsed/>
    <w:qFormat/>
    <w:rsid w:val="000A64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09C"/>
    <w:rPr>
      <w:rFonts w:ascii="Times New Roman" w:eastAsia="Times New Roman" w:hAnsi="Times New Roman" w:cs="Times New Roman"/>
      <w:b/>
      <w:bCs/>
      <w:sz w:val="24"/>
      <w:szCs w:val="24"/>
    </w:rPr>
  </w:style>
  <w:style w:type="paragraph" w:styleId="ListParagraph">
    <w:name w:val="List Paragraph"/>
    <w:basedOn w:val="Normal"/>
    <w:uiPriority w:val="34"/>
    <w:qFormat/>
    <w:rsid w:val="00932F9C"/>
    <w:pPr>
      <w:ind w:left="720"/>
      <w:contextualSpacing/>
    </w:pPr>
  </w:style>
  <w:style w:type="paragraph" w:styleId="EndnoteText">
    <w:name w:val="endnote text"/>
    <w:basedOn w:val="Normal"/>
    <w:link w:val="EndnoteTextChar"/>
    <w:semiHidden/>
    <w:rsid w:val="00AB0AB3"/>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semiHidden/>
    <w:rsid w:val="00AB0AB3"/>
    <w:rPr>
      <w:rFonts w:ascii="Times New Roman" w:eastAsia="Times New Roman" w:hAnsi="Times New Roman" w:cs="Times New Roman"/>
      <w:sz w:val="20"/>
      <w:szCs w:val="20"/>
    </w:rPr>
  </w:style>
  <w:style w:type="character" w:styleId="EndnoteReference">
    <w:name w:val="endnote reference"/>
    <w:semiHidden/>
    <w:rsid w:val="00AB0AB3"/>
    <w:rPr>
      <w:vertAlign w:val="superscript"/>
    </w:rPr>
  </w:style>
  <w:style w:type="character" w:styleId="Hyperlink">
    <w:name w:val="Hyperlink"/>
    <w:uiPriority w:val="99"/>
    <w:rsid w:val="00AB0AB3"/>
    <w:rPr>
      <w:rFonts w:cs="Times New Roman"/>
      <w:color w:val="0000FF"/>
      <w:u w:val="single"/>
    </w:rPr>
  </w:style>
  <w:style w:type="paragraph" w:styleId="FootnoteText">
    <w:name w:val="footnote text"/>
    <w:basedOn w:val="Normal"/>
    <w:link w:val="FootnoteTextChar"/>
    <w:uiPriority w:val="99"/>
    <w:rsid w:val="00AB0AB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AB0AB3"/>
    <w:rPr>
      <w:rFonts w:ascii="Times New Roman" w:eastAsia="Times New Roman" w:hAnsi="Times New Roman" w:cs="Times New Roman"/>
      <w:sz w:val="20"/>
      <w:szCs w:val="20"/>
    </w:rPr>
  </w:style>
  <w:style w:type="character" w:styleId="FootnoteReference">
    <w:name w:val="footnote reference"/>
    <w:uiPriority w:val="99"/>
    <w:rsid w:val="00AB0AB3"/>
    <w:rPr>
      <w:vertAlign w:val="superscript"/>
    </w:rPr>
  </w:style>
  <w:style w:type="paragraph" w:styleId="NormalWeb">
    <w:name w:val="Normal (Web)"/>
    <w:basedOn w:val="Normal"/>
    <w:uiPriority w:val="99"/>
    <w:unhideWhenUsed/>
    <w:rsid w:val="00AB0AB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073A52"/>
    <w:rPr>
      <w:sz w:val="16"/>
      <w:szCs w:val="16"/>
    </w:rPr>
  </w:style>
  <w:style w:type="paragraph" w:styleId="CommentText">
    <w:name w:val="annotation text"/>
    <w:basedOn w:val="Normal"/>
    <w:link w:val="CommentTextChar"/>
    <w:uiPriority w:val="99"/>
    <w:unhideWhenUsed/>
    <w:rsid w:val="00073A52"/>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073A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3A52"/>
    <w:rPr>
      <w:rFonts w:ascii="Tahoma" w:hAnsi="Tahoma" w:cs="Tahoma"/>
      <w:sz w:val="16"/>
      <w:szCs w:val="16"/>
    </w:rPr>
  </w:style>
  <w:style w:type="character" w:customStyle="1" w:styleId="BalloonTextChar">
    <w:name w:val="Balloon Text Char"/>
    <w:basedOn w:val="DefaultParagraphFont"/>
    <w:link w:val="BalloonText"/>
    <w:uiPriority w:val="99"/>
    <w:semiHidden/>
    <w:rsid w:val="00073A52"/>
    <w:rPr>
      <w:rFonts w:ascii="Tahoma" w:eastAsia="Times New Roman" w:hAnsi="Tahoma" w:cs="Tahoma"/>
      <w:sz w:val="16"/>
      <w:szCs w:val="16"/>
    </w:rPr>
  </w:style>
  <w:style w:type="paragraph" w:styleId="PlainText">
    <w:name w:val="Plain Text"/>
    <w:basedOn w:val="Normal"/>
    <w:link w:val="PlainTextChar"/>
    <w:uiPriority w:val="99"/>
    <w:rsid w:val="00010DA4"/>
    <w:pPr>
      <w:autoSpaceDE/>
      <w:autoSpaceDN/>
      <w:adjustRightInd/>
    </w:pPr>
    <w:rPr>
      <w:snapToGrid w:val="0"/>
      <w:sz w:val="20"/>
      <w:szCs w:val="20"/>
    </w:rPr>
  </w:style>
  <w:style w:type="character" w:customStyle="1" w:styleId="PlainTextChar">
    <w:name w:val="Plain Text Char"/>
    <w:basedOn w:val="DefaultParagraphFont"/>
    <w:link w:val="PlainText"/>
    <w:uiPriority w:val="99"/>
    <w:rsid w:val="00010DA4"/>
    <w:rPr>
      <w:rFonts w:ascii="Courier New" w:eastAsia="Times New Roman" w:hAnsi="Courier New" w:cs="Times New Roman"/>
      <w:snapToGrid w:val="0"/>
      <w:sz w:val="20"/>
      <w:szCs w:val="20"/>
    </w:rPr>
  </w:style>
  <w:style w:type="table" w:styleId="TableGrid">
    <w:name w:val="Table Grid"/>
    <w:basedOn w:val="TableNormal"/>
    <w:uiPriority w:val="59"/>
    <w:rsid w:val="00010DA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10DA4"/>
    <w:rPr>
      <w:b/>
      <w:bCs/>
    </w:rPr>
  </w:style>
  <w:style w:type="paragraph" w:styleId="CommentSubject">
    <w:name w:val="annotation subject"/>
    <w:basedOn w:val="CommentText"/>
    <w:next w:val="CommentText"/>
    <w:link w:val="CommentSubjectChar"/>
    <w:uiPriority w:val="99"/>
    <w:semiHidden/>
    <w:unhideWhenUsed/>
    <w:rsid w:val="00F4650B"/>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4650B"/>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4B68F0"/>
    <w:pPr>
      <w:tabs>
        <w:tab w:val="center" w:pos="4680"/>
        <w:tab w:val="right" w:pos="9360"/>
      </w:tabs>
    </w:pPr>
  </w:style>
  <w:style w:type="character" w:customStyle="1" w:styleId="HeaderChar">
    <w:name w:val="Header Char"/>
    <w:basedOn w:val="DefaultParagraphFont"/>
    <w:link w:val="Header"/>
    <w:uiPriority w:val="99"/>
    <w:rsid w:val="004B68F0"/>
    <w:rPr>
      <w:rFonts w:ascii="Courier New" w:eastAsia="Times New Roman" w:hAnsi="Courier New" w:cs="Times New Roman"/>
      <w:sz w:val="24"/>
      <w:szCs w:val="24"/>
    </w:rPr>
  </w:style>
  <w:style w:type="paragraph" w:styleId="Footer">
    <w:name w:val="footer"/>
    <w:basedOn w:val="Normal"/>
    <w:link w:val="FooterChar"/>
    <w:uiPriority w:val="99"/>
    <w:unhideWhenUsed/>
    <w:rsid w:val="004B68F0"/>
    <w:pPr>
      <w:tabs>
        <w:tab w:val="center" w:pos="4680"/>
        <w:tab w:val="right" w:pos="9360"/>
      </w:tabs>
    </w:pPr>
  </w:style>
  <w:style w:type="character" w:customStyle="1" w:styleId="FooterChar">
    <w:name w:val="Footer Char"/>
    <w:basedOn w:val="DefaultParagraphFont"/>
    <w:link w:val="Footer"/>
    <w:uiPriority w:val="99"/>
    <w:rsid w:val="004B68F0"/>
    <w:rPr>
      <w:rFonts w:ascii="Courier New" w:eastAsia="Times New Roman" w:hAnsi="Courier New" w:cs="Times New Roman"/>
      <w:sz w:val="24"/>
      <w:szCs w:val="24"/>
    </w:rPr>
  </w:style>
  <w:style w:type="paragraph" w:customStyle="1" w:styleId="Default">
    <w:name w:val="Default"/>
    <w:rsid w:val="002935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20047E"/>
  </w:style>
  <w:style w:type="table" w:customStyle="1" w:styleId="TableGrid1">
    <w:name w:val="Table Grid1"/>
    <w:basedOn w:val="TableNormal"/>
    <w:next w:val="TableGrid"/>
    <w:uiPriority w:val="59"/>
    <w:rsid w:val="00A760B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646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7721EA"/>
    <w:rPr>
      <w:color w:val="800080" w:themeColor="followedHyperlink"/>
      <w:u w:val="single"/>
    </w:rPr>
  </w:style>
  <w:style w:type="paragraph" w:styleId="Revision">
    <w:name w:val="Revision"/>
    <w:hidden/>
    <w:uiPriority w:val="99"/>
    <w:semiHidden/>
    <w:rsid w:val="008F290D"/>
    <w:pPr>
      <w:spacing w:after="0" w:line="240" w:lineRule="auto"/>
    </w:pPr>
    <w:rPr>
      <w:rFonts w:ascii="Courier New" w:eastAsia="Times New Roman" w:hAnsi="Courier New" w:cs="Times New Roman"/>
      <w:sz w:val="24"/>
      <w:szCs w:val="24"/>
    </w:rPr>
  </w:style>
  <w:style w:type="paragraph" w:styleId="TOCHeading">
    <w:name w:val="TOC Heading"/>
    <w:basedOn w:val="Heading1"/>
    <w:next w:val="Normal"/>
    <w:uiPriority w:val="39"/>
    <w:unhideWhenUsed/>
    <w:qFormat/>
    <w:rsid w:val="00AB109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AB109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2283">
      <w:bodyDiv w:val="1"/>
      <w:marLeft w:val="0"/>
      <w:marRight w:val="0"/>
      <w:marTop w:val="0"/>
      <w:marBottom w:val="0"/>
      <w:divBdr>
        <w:top w:val="none" w:sz="0" w:space="0" w:color="auto"/>
        <w:left w:val="none" w:sz="0" w:space="0" w:color="auto"/>
        <w:bottom w:val="none" w:sz="0" w:space="0" w:color="auto"/>
        <w:right w:val="none" w:sz="0" w:space="0" w:color="auto"/>
      </w:divBdr>
    </w:div>
    <w:div w:id="779840099">
      <w:bodyDiv w:val="1"/>
      <w:marLeft w:val="4"/>
      <w:marRight w:val="4"/>
      <w:marTop w:val="4"/>
      <w:marBottom w:val="4"/>
      <w:divBdr>
        <w:top w:val="none" w:sz="0" w:space="0" w:color="auto"/>
        <w:left w:val="none" w:sz="0" w:space="0" w:color="auto"/>
        <w:bottom w:val="none" w:sz="0" w:space="0" w:color="auto"/>
        <w:right w:val="none" w:sz="0" w:space="0" w:color="auto"/>
      </w:divBdr>
      <w:divsChild>
        <w:div w:id="307369022">
          <w:marLeft w:val="4"/>
          <w:marRight w:val="4"/>
          <w:marTop w:val="4"/>
          <w:marBottom w:val="4"/>
          <w:divBdr>
            <w:top w:val="none" w:sz="0" w:space="0" w:color="auto"/>
            <w:left w:val="none" w:sz="0" w:space="0" w:color="auto"/>
            <w:bottom w:val="none" w:sz="0" w:space="0" w:color="auto"/>
            <w:right w:val="none" w:sz="0" w:space="0" w:color="auto"/>
          </w:divBdr>
          <w:divsChild>
            <w:div w:id="445466736">
              <w:marLeft w:val="4"/>
              <w:marRight w:val="4"/>
              <w:marTop w:val="4"/>
              <w:marBottom w:val="4"/>
              <w:divBdr>
                <w:top w:val="none" w:sz="0" w:space="0" w:color="auto"/>
                <w:left w:val="none" w:sz="0" w:space="0" w:color="auto"/>
                <w:bottom w:val="none" w:sz="0" w:space="0" w:color="auto"/>
                <w:right w:val="none" w:sz="0" w:space="0" w:color="auto"/>
              </w:divBdr>
              <w:divsChild>
                <w:div w:id="1344628754">
                  <w:marLeft w:val="0"/>
                  <w:marRight w:val="0"/>
                  <w:marTop w:val="0"/>
                  <w:marBottom w:val="0"/>
                  <w:divBdr>
                    <w:top w:val="none" w:sz="0" w:space="0" w:color="auto"/>
                    <w:left w:val="none" w:sz="0" w:space="0" w:color="auto"/>
                    <w:bottom w:val="none" w:sz="0" w:space="0" w:color="auto"/>
                    <w:right w:val="none" w:sz="0" w:space="0" w:color="auto"/>
                  </w:divBdr>
                  <w:divsChild>
                    <w:div w:id="782001548">
                      <w:marLeft w:val="4"/>
                      <w:marRight w:val="4"/>
                      <w:marTop w:val="4"/>
                      <w:marBottom w:val="4"/>
                      <w:divBdr>
                        <w:top w:val="none" w:sz="0" w:space="0" w:color="auto"/>
                        <w:left w:val="none" w:sz="0" w:space="0" w:color="auto"/>
                        <w:bottom w:val="none" w:sz="0" w:space="0" w:color="auto"/>
                        <w:right w:val="none" w:sz="0" w:space="0" w:color="auto"/>
                      </w:divBdr>
                      <w:divsChild>
                        <w:div w:id="7373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002810">
      <w:bodyDiv w:val="1"/>
      <w:marLeft w:val="0"/>
      <w:marRight w:val="0"/>
      <w:marTop w:val="0"/>
      <w:marBottom w:val="0"/>
      <w:divBdr>
        <w:top w:val="none" w:sz="0" w:space="0" w:color="auto"/>
        <w:left w:val="none" w:sz="0" w:space="0" w:color="auto"/>
        <w:bottom w:val="none" w:sz="0" w:space="0" w:color="auto"/>
        <w:right w:val="none" w:sz="0" w:space="0" w:color="auto"/>
      </w:divBdr>
    </w:div>
    <w:div w:id="1155603609">
      <w:bodyDiv w:val="1"/>
      <w:marLeft w:val="0"/>
      <w:marRight w:val="0"/>
      <w:marTop w:val="0"/>
      <w:marBottom w:val="0"/>
      <w:divBdr>
        <w:top w:val="none" w:sz="0" w:space="0" w:color="auto"/>
        <w:left w:val="none" w:sz="0" w:space="0" w:color="auto"/>
        <w:bottom w:val="none" w:sz="0" w:space="0" w:color="auto"/>
        <w:right w:val="none" w:sz="0" w:space="0" w:color="auto"/>
      </w:divBdr>
    </w:div>
    <w:div w:id="1397238292">
      <w:bodyDiv w:val="1"/>
      <w:marLeft w:val="0"/>
      <w:marRight w:val="0"/>
      <w:marTop w:val="0"/>
      <w:marBottom w:val="0"/>
      <w:divBdr>
        <w:top w:val="none" w:sz="0" w:space="0" w:color="auto"/>
        <w:left w:val="none" w:sz="0" w:space="0" w:color="auto"/>
        <w:bottom w:val="none" w:sz="0" w:space="0" w:color="auto"/>
        <w:right w:val="none" w:sz="0" w:space="0" w:color="auto"/>
      </w:divBdr>
    </w:div>
    <w:div w:id="1400906286">
      <w:bodyDiv w:val="1"/>
      <w:marLeft w:val="0"/>
      <w:marRight w:val="0"/>
      <w:marTop w:val="0"/>
      <w:marBottom w:val="0"/>
      <w:divBdr>
        <w:top w:val="none" w:sz="0" w:space="0" w:color="auto"/>
        <w:left w:val="none" w:sz="0" w:space="0" w:color="auto"/>
        <w:bottom w:val="none" w:sz="0" w:space="0" w:color="auto"/>
        <w:right w:val="none" w:sz="0" w:space="0" w:color="auto"/>
      </w:divBdr>
    </w:div>
    <w:div w:id="1631202034">
      <w:bodyDiv w:val="1"/>
      <w:marLeft w:val="0"/>
      <w:marRight w:val="0"/>
      <w:marTop w:val="0"/>
      <w:marBottom w:val="0"/>
      <w:divBdr>
        <w:top w:val="none" w:sz="0" w:space="0" w:color="auto"/>
        <w:left w:val="none" w:sz="0" w:space="0" w:color="auto"/>
        <w:bottom w:val="none" w:sz="0" w:space="0" w:color="auto"/>
        <w:right w:val="none" w:sz="0" w:space="0" w:color="auto"/>
      </w:divBdr>
    </w:div>
    <w:div w:id="19944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n.Temte@fammed.wisc.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communityguide.org/emergencypreparedness/RRschooldismissals.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PFY6PPX2AYTS-2589-1592</_dlc_DocId>
    <_dlc_DocIdUrl xmlns="81daf041-c113-401c-bf82-107f5d396711">
      <Url>https://esp.cdc.gov/sites/ncezid/OD/policy/PRA/_layouts/15/DocIdRedir.aspx?ID=PFY6PPX2AYTS-2589-1592</Url>
      <Description>PFY6PPX2AYTS-2589-1592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F0B95-2DBD-4871-A55B-72E2E321208D}">
  <ds:schemaRefs>
    <ds:schemaRef ds:uri="http://schemas.microsoft.com/sharepoint/v3/contenttype/forms"/>
  </ds:schemaRefs>
</ds:datastoreItem>
</file>

<file path=customXml/itemProps2.xml><?xml version="1.0" encoding="utf-8"?>
<ds:datastoreItem xmlns:ds="http://schemas.openxmlformats.org/officeDocument/2006/customXml" ds:itemID="{9950556C-0731-4D42-A176-6A2CCBD742F0}">
  <ds:schemaRefs>
    <ds:schemaRef ds:uri="http://schemas.microsoft.com/sharepoint/events"/>
  </ds:schemaRefs>
</ds:datastoreItem>
</file>

<file path=customXml/itemProps3.xml><?xml version="1.0" encoding="utf-8"?>
<ds:datastoreItem xmlns:ds="http://schemas.openxmlformats.org/officeDocument/2006/customXml" ds:itemID="{8BC467BA-7521-4870-9606-559DF530A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19FB2-6D6E-4A08-B60D-4A6C5DEE9D24}">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FED0652F-71DB-442E-A16A-FA27A174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4769</Words>
  <Characters>27187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Samuel, Lee (CDC/OID/NCEZID)</cp:lastModifiedBy>
  <cp:revision>4</cp:revision>
  <cp:lastPrinted>2017-04-13T14:44:00Z</cp:lastPrinted>
  <dcterms:created xsi:type="dcterms:W3CDTF">2017-05-19T19:11:00Z</dcterms:created>
  <dcterms:modified xsi:type="dcterms:W3CDTF">2017-05-19T19:31:00Z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b3659a05-4f28-4bea-af69-cbe18c1425be</vt:lpwstr>
  </property>
</Properties>
</file>