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Pr="004D6227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4D6227">
        <w:rPr>
          <w:sz w:val="28"/>
        </w:rPr>
        <w:t xml:space="preserve">Request for Approval under the “Generic Clearance for the Collection of Routine Customer Feedback” (OMB Control Number: </w:t>
      </w:r>
      <w:r w:rsidR="00A713C5" w:rsidRPr="00D1561A">
        <w:rPr>
          <w:sz w:val="28"/>
        </w:rPr>
        <w:t>0920-1009</w:t>
      </w:r>
      <w:r w:rsidRPr="004D6227">
        <w:rPr>
          <w:sz w:val="28"/>
        </w:rPr>
        <w:t>)</w:t>
      </w:r>
    </w:p>
    <w:p w:rsidR="00D1561A" w:rsidRPr="00D1561A" w:rsidRDefault="00E2594A" w:rsidP="006B264A">
      <w:r w:rsidRPr="004D62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2361D1" wp14:editId="676C49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0FD9D8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D6227">
        <w:rPr>
          <w:b/>
        </w:rPr>
        <w:t>TITLE OF INFORMATION COLLECTION:</w:t>
      </w:r>
      <w:r w:rsidR="00B46F2C" w:rsidRPr="004D6227">
        <w:t xml:space="preserve"> </w:t>
      </w:r>
      <w:r w:rsidR="00704DF2">
        <w:t xml:space="preserve">Customer </w:t>
      </w:r>
      <w:r w:rsidR="00704DF2" w:rsidRPr="00D24C28">
        <w:t>satisfaction and</w:t>
      </w:r>
      <w:r w:rsidR="00704DF2">
        <w:t xml:space="preserve"> usability of the</w:t>
      </w:r>
      <w:r w:rsidR="00704DF2" w:rsidRPr="00D24C28">
        <w:t xml:space="preserve"> </w:t>
      </w:r>
      <w:r w:rsidR="00704DF2">
        <w:t>t</w:t>
      </w:r>
      <w:r w:rsidR="00D1561A" w:rsidRPr="00D1561A">
        <w:t xml:space="preserve">echnical </w:t>
      </w:r>
      <w:r w:rsidR="00F01F87">
        <w:t>p</w:t>
      </w:r>
      <w:r w:rsidR="00D1561A" w:rsidRPr="00D1561A">
        <w:t xml:space="preserve">ackages for </w:t>
      </w:r>
      <w:r w:rsidR="00F01F87">
        <w:t>v</w:t>
      </w:r>
      <w:r w:rsidR="00D1561A" w:rsidRPr="00D1561A">
        <w:t xml:space="preserve">iolence </w:t>
      </w:r>
      <w:r w:rsidR="00F01F87">
        <w:t>p</w:t>
      </w:r>
      <w:r w:rsidR="00D1561A" w:rsidRPr="00D1561A">
        <w:t>revention</w:t>
      </w:r>
    </w:p>
    <w:p w:rsidR="006B264A" w:rsidRDefault="006B264A" w:rsidP="00840FCA">
      <w:pPr>
        <w:rPr>
          <w:b/>
        </w:rPr>
      </w:pPr>
    </w:p>
    <w:p w:rsidR="00B46F2C" w:rsidRPr="004D6227" w:rsidRDefault="00B46F2C" w:rsidP="00840FCA">
      <w:pPr>
        <w:rPr>
          <w:b/>
        </w:rPr>
      </w:pPr>
      <w:r w:rsidRPr="004D6227">
        <w:rPr>
          <w:b/>
        </w:rPr>
        <w:t>PURPOSE:</w:t>
      </w:r>
    </w:p>
    <w:p w:rsidR="009D59EB" w:rsidRPr="003E3E0D" w:rsidRDefault="00B502B5" w:rsidP="009D59EB">
      <w:pPr>
        <w:rPr>
          <w:b/>
        </w:rPr>
      </w:pPr>
      <w:r>
        <w:t>The objective of this request</w:t>
      </w:r>
      <w:r w:rsidRPr="00D24C28">
        <w:t xml:space="preserve"> is t</w:t>
      </w:r>
      <w:r>
        <w:t xml:space="preserve">o </w:t>
      </w:r>
      <w:r w:rsidRPr="00D24C28">
        <w:t>assess end-user satisfaction and</w:t>
      </w:r>
      <w:r>
        <w:t xml:space="preserve"> usability of the</w:t>
      </w:r>
      <w:r w:rsidRPr="00D24C28">
        <w:t xml:space="preserve"> </w:t>
      </w:r>
      <w:r>
        <w:t>technical package</w:t>
      </w:r>
      <w:r w:rsidR="002F33CC">
        <w:t>s</w:t>
      </w:r>
      <w:r>
        <w:t xml:space="preserve"> developed as a </w:t>
      </w:r>
      <w:r w:rsidRPr="00D24C28">
        <w:t>services delivered by</w:t>
      </w:r>
      <w:r>
        <w:t xml:space="preserve"> t</w:t>
      </w:r>
      <w:r w:rsidRPr="00404209">
        <w:t>he Division of Violence Prevention (</w:t>
      </w:r>
      <w:r>
        <w:t>DVP) at the Center for Disease Control and Prevention (</w:t>
      </w:r>
      <w:r w:rsidRPr="00D24C28">
        <w:t>CDC</w:t>
      </w:r>
      <w:r>
        <w:t>)</w:t>
      </w:r>
      <w:r>
        <w:rPr>
          <w:b/>
        </w:rPr>
        <w:t xml:space="preserve">. </w:t>
      </w:r>
      <w:r w:rsidR="00DD3E37">
        <w:t xml:space="preserve">A technical package </w:t>
      </w:r>
      <w:r w:rsidR="00DD3E37" w:rsidRPr="00DD3E37">
        <w:t>is a collection of strategies that represent the best available evidence to prevent or reduce public health problems like violence</w:t>
      </w:r>
      <w:r w:rsidR="00DD3E37">
        <w:t xml:space="preserve">. </w:t>
      </w:r>
      <w:r w:rsidR="009D59EB" w:rsidRPr="00404209">
        <w:t xml:space="preserve">DVP </w:t>
      </w:r>
      <w:r w:rsidR="002F33CC" w:rsidRPr="00210506">
        <w:t>develops</w:t>
      </w:r>
      <w:r w:rsidR="00DD3E37" w:rsidRPr="00210506">
        <w:t xml:space="preserve"> technical packages to help states and communities take advantage of the best available evidence to prevent violence.</w:t>
      </w:r>
      <w:r w:rsidR="00DD3E37">
        <w:t xml:space="preserve"> DVP </w:t>
      </w:r>
      <w:r w:rsidR="009D59EB" w:rsidRPr="00404209">
        <w:t xml:space="preserve">has disseminated </w:t>
      </w:r>
      <w:r w:rsidR="00404209">
        <w:t>five</w:t>
      </w:r>
      <w:r w:rsidR="004826D7" w:rsidRPr="00404209">
        <w:t xml:space="preserve"> </w:t>
      </w:r>
      <w:r>
        <w:t xml:space="preserve">technical packages </w:t>
      </w:r>
      <w:r w:rsidR="009D59EB" w:rsidRPr="00404209">
        <w:t>related to child abuse and neglect</w:t>
      </w:r>
      <w:r w:rsidR="004826D7" w:rsidRPr="00404209">
        <w:t xml:space="preserve">, </w:t>
      </w:r>
      <w:r w:rsidR="009D59EB" w:rsidRPr="00404209">
        <w:t>sexual violence</w:t>
      </w:r>
      <w:r w:rsidR="004826D7" w:rsidRPr="00404209">
        <w:t>, youth violence</w:t>
      </w:r>
      <w:r w:rsidR="00404209">
        <w:t xml:space="preserve">, </w:t>
      </w:r>
      <w:r w:rsidR="009D59EB" w:rsidRPr="00404209">
        <w:t>suicide</w:t>
      </w:r>
      <w:r w:rsidR="004826D7" w:rsidRPr="00404209">
        <w:t xml:space="preserve"> </w:t>
      </w:r>
      <w:r w:rsidR="00404209">
        <w:t xml:space="preserve">and intimate partner violence </w:t>
      </w:r>
      <w:r w:rsidR="00B659FE" w:rsidRPr="00404209">
        <w:t xml:space="preserve">in </w:t>
      </w:r>
      <w:r w:rsidR="00404209">
        <w:t xml:space="preserve">2016 and </w:t>
      </w:r>
      <w:r w:rsidR="00B659FE" w:rsidRPr="00404209">
        <w:t>2017</w:t>
      </w:r>
      <w:r w:rsidR="009D59EB" w:rsidRPr="00404209">
        <w:t xml:space="preserve">. </w:t>
      </w:r>
    </w:p>
    <w:p w:rsidR="004C4F3A" w:rsidRPr="004C4F3A" w:rsidRDefault="003E3E0D" w:rsidP="004C4F3A">
      <w:pPr>
        <w:spacing w:before="240"/>
      </w:pPr>
      <w:r w:rsidRPr="00002EE3">
        <w:t>The survey</w:t>
      </w:r>
      <w:r w:rsidR="004D6227" w:rsidRPr="00002EE3">
        <w:t xml:space="preserve"> </w:t>
      </w:r>
      <w:r w:rsidR="00B502B5">
        <w:t xml:space="preserve">will </w:t>
      </w:r>
      <w:r w:rsidR="00B502B5" w:rsidRPr="00125EAC">
        <w:t xml:space="preserve">collect customer satisfaction information about </w:t>
      </w:r>
      <w:r w:rsidR="00002EE3">
        <w:t xml:space="preserve">the </w:t>
      </w:r>
      <w:r w:rsidR="00B502B5">
        <w:t xml:space="preserve">service, </w:t>
      </w:r>
      <w:r w:rsidR="00002EE3">
        <w:t>focus area, organization, and specific</w:t>
      </w:r>
      <w:r w:rsidR="00B502B5">
        <w:t>s of the</w:t>
      </w:r>
      <w:r w:rsidR="00002EE3">
        <w:t xml:space="preserve"> technical packages users are downloading. </w:t>
      </w:r>
      <w:r w:rsidR="004C4F3A" w:rsidRPr="004C4F3A">
        <w:t xml:space="preserve">The </w:t>
      </w:r>
      <w:r w:rsidR="004C4F3A">
        <w:t>1.5 minutes survey, with 5 questions</w:t>
      </w:r>
      <w:r w:rsidR="006C2495">
        <w:t>,</w:t>
      </w:r>
      <w:r w:rsidR="004C4F3A">
        <w:t xml:space="preserve"> </w:t>
      </w:r>
      <w:r w:rsidR="004C4F3A" w:rsidRPr="004C4F3A">
        <w:t xml:space="preserve">will be presented in a pop-up box when a user initiates a download of a technical package for violence prevention at the following link: </w:t>
      </w:r>
      <w:hyperlink r:id="rId13" w:history="1">
        <w:r w:rsidR="003A3445" w:rsidRPr="00DB2487">
          <w:rPr>
            <w:rStyle w:val="Hyperlink"/>
          </w:rPr>
          <w:t>http://www.cdc.gov/violenceprevention/pub/technical-packages.html</w:t>
        </w:r>
      </w:hyperlink>
      <w:r w:rsidR="003A3445">
        <w:t xml:space="preserve"> (Att. A and B)</w:t>
      </w:r>
      <w:r w:rsidR="004C4F3A" w:rsidRPr="004C4F3A">
        <w:t>.</w:t>
      </w:r>
    </w:p>
    <w:p w:rsidR="00002EE3" w:rsidRPr="009E581A" w:rsidRDefault="009E581A" w:rsidP="009E581A">
      <w:pPr>
        <w:spacing w:before="240"/>
      </w:pPr>
      <w:r>
        <w:t xml:space="preserve">By collecting this information, </w:t>
      </w:r>
      <w:r w:rsidR="004C4F3A">
        <w:t xml:space="preserve">DVP </w:t>
      </w:r>
      <w:r>
        <w:t>will be able to determine the reach and impact of the technical packages.</w:t>
      </w:r>
      <w:r w:rsidR="004C4F3A">
        <w:t xml:space="preserve"> The information will only be used internally to help improve </w:t>
      </w:r>
      <w:r w:rsidR="002F33CC">
        <w:t>services, satisfaction</w:t>
      </w:r>
      <w:r w:rsidR="004C4F3A" w:rsidRPr="00D24C28">
        <w:t xml:space="preserve"> and</w:t>
      </w:r>
      <w:r w:rsidR="004C4F3A">
        <w:t xml:space="preserve"> usability of </w:t>
      </w:r>
      <w:r w:rsidR="002F33CC">
        <w:t>the</w:t>
      </w:r>
      <w:r w:rsidR="004C4F3A">
        <w:t xml:space="preserve"> technical packages</w:t>
      </w:r>
      <w:r w:rsidR="00777A07">
        <w:t xml:space="preserve"> for violence prevention</w:t>
      </w:r>
      <w:r w:rsidR="004C4F3A">
        <w:t xml:space="preserve">. </w:t>
      </w:r>
      <w:r>
        <w:t xml:space="preserve"> </w:t>
      </w:r>
      <w:r w:rsidRPr="009E581A">
        <w:t>Information gathered will not be used for the purpose of substantially informing influential policy decisions.</w:t>
      </w:r>
    </w:p>
    <w:p w:rsidR="00F06665" w:rsidRDefault="00F06665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Pr="004D6227" w:rsidRDefault="00B46F2C" w:rsidP="00840FCA">
      <w:pPr>
        <w:pStyle w:val="Header"/>
        <w:tabs>
          <w:tab w:val="clear" w:pos="4320"/>
          <w:tab w:val="clear" w:pos="8640"/>
        </w:tabs>
      </w:pPr>
      <w:r w:rsidRPr="004D6227">
        <w:rPr>
          <w:b/>
        </w:rPr>
        <w:t>DESCRIPTION OF RESPONDENTS</w:t>
      </w:r>
      <w:r w:rsidRPr="004D6227">
        <w:t>:</w:t>
      </w:r>
    </w:p>
    <w:p w:rsidR="00E54AA7" w:rsidRDefault="00E54AA7" w:rsidP="004D6227">
      <w:pPr>
        <w:pStyle w:val="Header"/>
        <w:tabs>
          <w:tab w:val="clear" w:pos="4320"/>
          <w:tab w:val="clear" w:pos="8640"/>
        </w:tabs>
      </w:pPr>
      <w:r w:rsidRPr="00E54AA7">
        <w:rPr>
          <w:lang w:val="en"/>
        </w:rPr>
        <w:t xml:space="preserve">The technical packages are </w:t>
      </w:r>
      <w:r w:rsidR="004D6227" w:rsidRPr="00E54AA7">
        <w:rPr>
          <w:lang w:val="en"/>
        </w:rPr>
        <w:t xml:space="preserve">designed </w:t>
      </w:r>
      <w:r>
        <w:rPr>
          <w:lang w:val="en"/>
        </w:rPr>
        <w:t xml:space="preserve">for anyone working to prevent violence in their communities, including </w:t>
      </w:r>
      <w:r w:rsidRPr="00E54AA7">
        <w:rPr>
          <w:lang w:val="en"/>
        </w:rPr>
        <w:t>practitioners</w:t>
      </w:r>
      <w:r>
        <w:rPr>
          <w:lang w:val="en"/>
        </w:rPr>
        <w:t xml:space="preserve">, researchers, and grantees. </w:t>
      </w:r>
      <w:r w:rsidRPr="003A2C7E">
        <w:t xml:space="preserve">Respondents will </w:t>
      </w:r>
      <w:r w:rsidR="004D6227" w:rsidRPr="003A2C7E">
        <w:t xml:space="preserve">include individuals that </w:t>
      </w:r>
      <w:r w:rsidRPr="003A2C7E">
        <w:t>are interested</w:t>
      </w:r>
      <w:r w:rsidR="003A2C7E" w:rsidRPr="003A2C7E">
        <w:t xml:space="preserve"> in using the best available evidence to prevent multiple forms of violence.</w:t>
      </w:r>
      <w:r w:rsidR="005B3461">
        <w:t xml:space="preserve"> </w:t>
      </w:r>
    </w:p>
    <w:p w:rsidR="00CF64E9" w:rsidRPr="005B3461" w:rsidRDefault="00CF64E9" w:rsidP="004D6227">
      <w:pPr>
        <w:pStyle w:val="Header"/>
        <w:tabs>
          <w:tab w:val="clear" w:pos="4320"/>
          <w:tab w:val="clear" w:pos="8640"/>
        </w:tabs>
      </w:pPr>
    </w:p>
    <w:p w:rsidR="00B46F2C" w:rsidRPr="004D6227" w:rsidRDefault="00B46F2C">
      <w:pPr>
        <w:rPr>
          <w:b/>
        </w:rPr>
      </w:pPr>
      <w:r w:rsidRPr="004D6227">
        <w:rPr>
          <w:b/>
        </w:rPr>
        <w:t>TYPE OF COLLECTION:</w:t>
      </w:r>
      <w:r w:rsidRPr="004D6227">
        <w:t xml:space="preserve"> (Check one)</w:t>
      </w:r>
    </w:p>
    <w:p w:rsidR="00B46F2C" w:rsidRPr="004D6227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4D6227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D6227">
        <w:rPr>
          <w:bCs/>
          <w:sz w:val="24"/>
        </w:rPr>
        <w:t xml:space="preserve">[ ] Customer Comment Card/Complaint Form </w:t>
      </w:r>
      <w:r w:rsidRPr="004D6227">
        <w:rPr>
          <w:bCs/>
          <w:sz w:val="24"/>
        </w:rPr>
        <w:tab/>
        <w:t xml:space="preserve">[ </w:t>
      </w:r>
      <w:r w:rsidR="004D6227" w:rsidRPr="004D6227">
        <w:rPr>
          <w:bCs/>
          <w:sz w:val="24"/>
        </w:rPr>
        <w:t>X</w:t>
      </w:r>
      <w:r w:rsidRPr="004D6227">
        <w:rPr>
          <w:bCs/>
          <w:sz w:val="24"/>
        </w:rPr>
        <w:t xml:space="preserve">] Customer Satisfaction Survey  </w:t>
      </w:r>
    </w:p>
    <w:p w:rsidR="00B46F2C" w:rsidRPr="004D6227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D6227">
        <w:rPr>
          <w:bCs/>
          <w:sz w:val="24"/>
        </w:rPr>
        <w:t>[ ] Usability Testing (e.g., Website or Software</w:t>
      </w:r>
      <w:r w:rsidRPr="004D6227">
        <w:rPr>
          <w:bCs/>
          <w:sz w:val="24"/>
        </w:rPr>
        <w:tab/>
        <w:t>[ ] Small Discussion Group</w:t>
      </w:r>
    </w:p>
    <w:p w:rsidR="00B46F2C" w:rsidRPr="004D6227" w:rsidRDefault="00B46F2C" w:rsidP="001D0776">
      <w:pPr>
        <w:pStyle w:val="BodyTextIndent"/>
        <w:tabs>
          <w:tab w:val="left" w:pos="360"/>
        </w:tabs>
        <w:ind w:left="0"/>
      </w:pPr>
      <w:r w:rsidRPr="004D6227">
        <w:rPr>
          <w:bCs/>
          <w:sz w:val="24"/>
        </w:rPr>
        <w:t>[</w:t>
      </w:r>
      <w:r w:rsidR="00840FCA" w:rsidRPr="004D6227">
        <w:rPr>
          <w:bCs/>
          <w:sz w:val="24"/>
        </w:rPr>
        <w:t xml:space="preserve"> </w:t>
      </w:r>
      <w:r w:rsidRPr="004D6227">
        <w:rPr>
          <w:bCs/>
          <w:sz w:val="24"/>
        </w:rPr>
        <w:t>] Focus Group</w:t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</w:r>
      <w:r w:rsidR="001D0776" w:rsidRPr="004D6227">
        <w:rPr>
          <w:bCs/>
          <w:sz w:val="24"/>
        </w:rPr>
        <w:tab/>
        <w:t xml:space="preserve">[ ] </w:t>
      </w:r>
      <w:r w:rsidRPr="004D6227">
        <w:rPr>
          <w:bCs/>
          <w:sz w:val="24"/>
        </w:rPr>
        <w:t>Other:</w:t>
      </w:r>
      <w:r w:rsidRPr="004D6227">
        <w:rPr>
          <w:bCs/>
          <w:sz w:val="24"/>
          <w:u w:val="single"/>
        </w:rPr>
        <w:t xml:space="preserve"> ______________________</w:t>
      </w:r>
    </w:p>
    <w:p w:rsidR="001D0776" w:rsidRPr="004D6227" w:rsidRDefault="001D0776">
      <w:pPr>
        <w:rPr>
          <w:b/>
        </w:rPr>
      </w:pPr>
    </w:p>
    <w:p w:rsidR="00B46F2C" w:rsidRPr="004D6227" w:rsidRDefault="00B46F2C">
      <w:pPr>
        <w:rPr>
          <w:b/>
        </w:rPr>
      </w:pPr>
      <w:r w:rsidRPr="004D6227">
        <w:rPr>
          <w:b/>
        </w:rPr>
        <w:t>CERTIFICATION:</w:t>
      </w:r>
    </w:p>
    <w:p w:rsidR="00B46F2C" w:rsidRPr="004D6227" w:rsidRDefault="00B46F2C">
      <w:pPr>
        <w:rPr>
          <w:sz w:val="16"/>
          <w:szCs w:val="16"/>
        </w:rPr>
      </w:pPr>
    </w:p>
    <w:p w:rsidR="00B46F2C" w:rsidRPr="004D6227" w:rsidRDefault="00B46F2C" w:rsidP="008101A5">
      <w:r w:rsidRPr="004D6227">
        <w:t xml:space="preserve">I certify the following to be true: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collection is voluntary.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>The collection is low-burden for respondents and low-cost for the Federal Government.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collection is non-controversial and does </w:t>
      </w:r>
      <w:r w:rsidRPr="004D6227">
        <w:rPr>
          <w:u w:val="single"/>
        </w:rPr>
        <w:t>not</w:t>
      </w:r>
      <w:r w:rsidRPr="004D6227">
        <w:t xml:space="preserve"> raise issues of concern to other federal agencies.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The results are </w:t>
      </w:r>
      <w:r w:rsidRPr="004D6227">
        <w:rPr>
          <w:u w:val="single"/>
        </w:rPr>
        <w:t>not</w:t>
      </w:r>
      <w:r w:rsidRPr="004D6227">
        <w:t xml:space="preserve"> intended to be disseminated to the public.</w:t>
      </w:r>
      <w:r w:rsidRPr="004D6227">
        <w:tab/>
      </w:r>
      <w:r w:rsidRPr="004D6227">
        <w:tab/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 xml:space="preserve">Information gathered will not be used for the purpose of </w:t>
      </w:r>
      <w:r w:rsidRPr="004D6227">
        <w:rPr>
          <w:u w:val="single"/>
        </w:rPr>
        <w:t>substantially</w:t>
      </w:r>
      <w:r w:rsidRPr="004D6227">
        <w:t xml:space="preserve"> informing </w:t>
      </w:r>
      <w:r w:rsidRPr="004D6227">
        <w:rPr>
          <w:u w:val="single"/>
        </w:rPr>
        <w:t xml:space="preserve">influential </w:t>
      </w:r>
      <w:r w:rsidRPr="004D6227">
        <w:t xml:space="preserve">policy decisions. </w:t>
      </w:r>
    </w:p>
    <w:p w:rsidR="00B46F2C" w:rsidRPr="004D6227" w:rsidRDefault="00B46F2C" w:rsidP="008101A5">
      <w:pPr>
        <w:pStyle w:val="ListParagraph"/>
        <w:numPr>
          <w:ilvl w:val="0"/>
          <w:numId w:val="14"/>
        </w:numPr>
      </w:pPr>
      <w:r w:rsidRPr="004D6227">
        <w:t>The collection is targeted to the solicitation of opinions from respondents who have experience with the program or may have experience with the program in the future.</w:t>
      </w:r>
    </w:p>
    <w:p w:rsidR="00B46F2C" w:rsidRPr="004D6227" w:rsidRDefault="00B46F2C" w:rsidP="009C13B9"/>
    <w:p w:rsidR="00B46F2C" w:rsidRPr="004D6227" w:rsidRDefault="00B46F2C" w:rsidP="009C13B9">
      <w:r w:rsidRPr="004D6227">
        <w:t>Name:____________</w:t>
      </w:r>
      <w:r w:rsidR="007F12D6">
        <w:t>Karen Angel</w:t>
      </w:r>
      <w:r w:rsidRPr="004D6227">
        <w:t>____________________________________</w:t>
      </w:r>
    </w:p>
    <w:p w:rsidR="00B46F2C" w:rsidRPr="004D6227" w:rsidRDefault="00B46F2C" w:rsidP="009C13B9">
      <w:pPr>
        <w:pStyle w:val="ListParagraph"/>
        <w:ind w:left="360"/>
      </w:pPr>
    </w:p>
    <w:p w:rsidR="00B46F2C" w:rsidRPr="004D6227" w:rsidRDefault="00B46F2C" w:rsidP="009C13B9">
      <w:r w:rsidRPr="004D6227">
        <w:t>To assist review, please provide answers to the following question:</w:t>
      </w:r>
    </w:p>
    <w:p w:rsidR="00B46F2C" w:rsidRPr="004D6227" w:rsidRDefault="00B46F2C" w:rsidP="009C13B9">
      <w:pPr>
        <w:pStyle w:val="ListParagraph"/>
        <w:ind w:left="360"/>
      </w:pPr>
    </w:p>
    <w:p w:rsidR="00F149F7" w:rsidRDefault="00F149F7" w:rsidP="00C86E91">
      <w:pPr>
        <w:rPr>
          <w:b/>
        </w:rPr>
      </w:pPr>
    </w:p>
    <w:p w:rsidR="00B46F2C" w:rsidRPr="004D6227" w:rsidRDefault="00B46F2C" w:rsidP="00C86E91">
      <w:pPr>
        <w:rPr>
          <w:b/>
        </w:rPr>
      </w:pPr>
      <w:r w:rsidRPr="004D6227">
        <w:rPr>
          <w:b/>
        </w:rPr>
        <w:t>Personally Identifiable Information: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 xml:space="preserve">Is personally identifiable information (PII) collected?  [  ] Yes  [ </w:t>
      </w:r>
      <w:r w:rsidR="004D6227" w:rsidRPr="004D6227">
        <w:t>X</w:t>
      </w:r>
      <w:r w:rsidRPr="004D6227">
        <w:t xml:space="preserve">]  No 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 xml:space="preserve">If Yes, is the information that will be collected included in records that are subject to the Privacy Act of 1974?   [  ] Yes [ </w:t>
      </w:r>
      <w:r w:rsidR="00CF64E9">
        <w:t>X</w:t>
      </w:r>
      <w:r w:rsidRPr="004D6227">
        <w:t xml:space="preserve"> ] No  </w:t>
      </w:r>
    </w:p>
    <w:p w:rsidR="00B46F2C" w:rsidRPr="004D6227" w:rsidRDefault="00B46F2C" w:rsidP="00C86E91">
      <w:pPr>
        <w:pStyle w:val="ListParagraph"/>
        <w:numPr>
          <w:ilvl w:val="0"/>
          <w:numId w:val="18"/>
        </w:numPr>
      </w:pPr>
      <w:r w:rsidRPr="004D6227">
        <w:t>If Applicable, has a System or Records Notice been published?  [  ] Yes  [</w:t>
      </w:r>
      <w:r w:rsidR="00CF64E9">
        <w:t>X</w:t>
      </w:r>
      <w:r w:rsidRPr="004D6227">
        <w:t xml:space="preserve">  ] No</w:t>
      </w:r>
    </w:p>
    <w:p w:rsidR="00B46F2C" w:rsidRPr="004D6227" w:rsidRDefault="00B46F2C" w:rsidP="00C86E91">
      <w:pPr>
        <w:pStyle w:val="ListParagraph"/>
        <w:ind w:left="0"/>
        <w:rPr>
          <w:b/>
        </w:rPr>
      </w:pPr>
      <w:r w:rsidRPr="004D6227">
        <w:rPr>
          <w:b/>
        </w:rPr>
        <w:t>Gifts or Payments:</w:t>
      </w:r>
    </w:p>
    <w:p w:rsidR="007F12D6" w:rsidRDefault="00B46F2C" w:rsidP="00C86E91">
      <w:r w:rsidRPr="004D6227">
        <w:t xml:space="preserve">Is an incentive (e.g., money or reimbursement of expenses, token of appreciation) provided to participants?  [  ] Yes [  </w:t>
      </w:r>
      <w:r w:rsidR="004D6227" w:rsidRPr="004D6227">
        <w:t>X</w:t>
      </w:r>
      <w:r w:rsidRPr="004D6227">
        <w:t>] No</w:t>
      </w:r>
    </w:p>
    <w:p w:rsidR="007F12D6" w:rsidRDefault="007F12D6" w:rsidP="00C86E91"/>
    <w:p w:rsidR="00B46F2C" w:rsidRPr="004D6227" w:rsidRDefault="00B46F2C" w:rsidP="00C86E91">
      <w:pPr>
        <w:rPr>
          <w:i/>
        </w:rPr>
      </w:pPr>
      <w:r w:rsidRPr="004D6227">
        <w:rPr>
          <w:b/>
        </w:rPr>
        <w:t>BURDEN HOURS</w:t>
      </w:r>
      <w:r w:rsidRPr="004D6227">
        <w:t xml:space="preserve"> </w:t>
      </w:r>
    </w:p>
    <w:p w:rsidR="00B46F2C" w:rsidRPr="004D6227" w:rsidRDefault="00B46F2C" w:rsidP="00F3170F">
      <w:pPr>
        <w:keepNext/>
        <w:keepLines/>
        <w:rPr>
          <w:b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881"/>
        <w:gridCol w:w="1881"/>
        <w:gridCol w:w="2107"/>
        <w:gridCol w:w="2257"/>
      </w:tblGrid>
      <w:tr w:rsidR="00D72699" w:rsidRPr="004D6227" w:rsidTr="00D72699">
        <w:trPr>
          <w:trHeight w:val="199"/>
        </w:trPr>
        <w:tc>
          <w:tcPr>
            <w:tcW w:w="2404" w:type="dxa"/>
          </w:tcPr>
          <w:p w:rsidR="00D72699" w:rsidRPr="004D6227" w:rsidRDefault="00D72699" w:rsidP="00C8488C">
            <w:pPr>
              <w:rPr>
                <w:b/>
              </w:rPr>
            </w:pPr>
            <w:r w:rsidRPr="004D6227">
              <w:rPr>
                <w:b/>
              </w:rPr>
              <w:t xml:space="preserve">Category of Respondent </w:t>
            </w:r>
          </w:p>
        </w:tc>
        <w:tc>
          <w:tcPr>
            <w:tcW w:w="1881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</w:rPr>
              <w:t>Form Name</w:t>
            </w:r>
          </w:p>
        </w:tc>
        <w:tc>
          <w:tcPr>
            <w:tcW w:w="1881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No. of Respondents</w:t>
            </w:r>
          </w:p>
        </w:tc>
        <w:tc>
          <w:tcPr>
            <w:tcW w:w="2107" w:type="dxa"/>
          </w:tcPr>
          <w:p w:rsidR="00D72699" w:rsidRPr="004D6227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Participation Time</w:t>
            </w:r>
            <w:r>
              <w:rPr>
                <w:b/>
              </w:rPr>
              <w:t xml:space="preserve"> (Hours)</w:t>
            </w:r>
          </w:p>
        </w:tc>
        <w:tc>
          <w:tcPr>
            <w:tcW w:w="2257" w:type="dxa"/>
          </w:tcPr>
          <w:p w:rsidR="00D72699" w:rsidRDefault="00D72699" w:rsidP="00E973D5">
            <w:pPr>
              <w:jc w:val="center"/>
              <w:rPr>
                <w:b/>
              </w:rPr>
            </w:pPr>
            <w:r w:rsidRPr="004D6227">
              <w:rPr>
                <w:b/>
              </w:rPr>
              <w:t>Burden</w:t>
            </w:r>
          </w:p>
          <w:p w:rsidR="00D72699" w:rsidRPr="004D6227" w:rsidRDefault="00D72699" w:rsidP="00E973D5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D72699" w:rsidRPr="004D6227" w:rsidTr="00D72699">
        <w:trPr>
          <w:trHeight w:val="199"/>
        </w:trPr>
        <w:tc>
          <w:tcPr>
            <w:tcW w:w="2404" w:type="dxa"/>
          </w:tcPr>
          <w:p w:rsidR="00D72699" w:rsidRPr="0078705F" w:rsidRDefault="00D72699" w:rsidP="00843796">
            <w:pPr>
              <w:rPr>
                <w:highlight w:val="yellow"/>
              </w:rPr>
            </w:pPr>
            <w:r w:rsidRPr="005074C1">
              <w:t>Pop-up box with web page users</w:t>
            </w:r>
          </w:p>
        </w:tc>
        <w:tc>
          <w:tcPr>
            <w:tcW w:w="1881" w:type="dxa"/>
          </w:tcPr>
          <w:p w:rsidR="00D72699" w:rsidRPr="00E973D5" w:rsidRDefault="00D72699" w:rsidP="00F67E15">
            <w:pPr>
              <w:jc w:val="center"/>
            </w:pPr>
            <w:r w:rsidRPr="00D72699">
              <w:t>Instrument DVP TP</w:t>
            </w:r>
            <w:r>
              <w:t xml:space="preserve"> (</w:t>
            </w:r>
            <w:r w:rsidRPr="00D72699">
              <w:t>Att. A</w:t>
            </w:r>
            <w:r>
              <w:t>)</w:t>
            </w:r>
          </w:p>
        </w:tc>
        <w:tc>
          <w:tcPr>
            <w:tcW w:w="1881" w:type="dxa"/>
            <w:shd w:val="clear" w:color="auto" w:fill="auto"/>
          </w:tcPr>
          <w:p w:rsidR="00D72699" w:rsidRPr="0004065A" w:rsidRDefault="0004065A" w:rsidP="00F67E15">
            <w:pPr>
              <w:jc w:val="center"/>
            </w:pPr>
            <w:r w:rsidRPr="0004065A">
              <w:t>2,000</w:t>
            </w:r>
          </w:p>
        </w:tc>
        <w:tc>
          <w:tcPr>
            <w:tcW w:w="2107" w:type="dxa"/>
            <w:shd w:val="clear" w:color="auto" w:fill="auto"/>
          </w:tcPr>
          <w:p w:rsidR="00D72699" w:rsidRPr="00F44AEB" w:rsidRDefault="004C3B68" w:rsidP="000150B3">
            <w:pPr>
              <w:jc w:val="center"/>
            </w:pPr>
            <w:r>
              <w:t>5/60</w:t>
            </w:r>
          </w:p>
        </w:tc>
        <w:tc>
          <w:tcPr>
            <w:tcW w:w="2257" w:type="dxa"/>
          </w:tcPr>
          <w:p w:rsidR="00D72699" w:rsidRPr="00F44AEB" w:rsidRDefault="004C3B68" w:rsidP="00E973D5">
            <w:pPr>
              <w:jc w:val="center"/>
              <w:rPr>
                <w:highlight w:val="yellow"/>
              </w:rPr>
            </w:pPr>
            <w:r>
              <w:t>16</w:t>
            </w:r>
            <w:r w:rsidR="00204D37">
              <w:t>7</w:t>
            </w:r>
          </w:p>
        </w:tc>
      </w:tr>
      <w:tr w:rsidR="00D72699" w:rsidRPr="004D6227" w:rsidTr="00D72699">
        <w:trPr>
          <w:trHeight w:val="199"/>
        </w:trPr>
        <w:tc>
          <w:tcPr>
            <w:tcW w:w="2404" w:type="dxa"/>
            <w:shd w:val="clear" w:color="auto" w:fill="auto"/>
          </w:tcPr>
          <w:p w:rsidR="00D72699" w:rsidRPr="0078705F" w:rsidRDefault="00D72699" w:rsidP="00843796">
            <w:pPr>
              <w:rPr>
                <w:highlight w:val="yellow"/>
              </w:rPr>
            </w:pPr>
            <w:r w:rsidRPr="005074C1">
              <w:rPr>
                <w:b/>
              </w:rPr>
              <w:t>Totals</w:t>
            </w:r>
          </w:p>
        </w:tc>
        <w:tc>
          <w:tcPr>
            <w:tcW w:w="1881" w:type="dxa"/>
          </w:tcPr>
          <w:p w:rsidR="00D72699" w:rsidRPr="00E973D5" w:rsidRDefault="00D72699" w:rsidP="00E973D5">
            <w:pPr>
              <w:jc w:val="center"/>
            </w:pPr>
          </w:p>
        </w:tc>
        <w:tc>
          <w:tcPr>
            <w:tcW w:w="1881" w:type="dxa"/>
            <w:shd w:val="clear" w:color="auto" w:fill="auto"/>
          </w:tcPr>
          <w:p w:rsidR="00D72699" w:rsidRPr="0004065A" w:rsidRDefault="0004065A" w:rsidP="00E973D5">
            <w:pPr>
              <w:jc w:val="center"/>
            </w:pPr>
            <w:r w:rsidRPr="0004065A">
              <w:t>2,000</w:t>
            </w:r>
            <w:r w:rsidR="00D72699" w:rsidRPr="0004065A">
              <w:t xml:space="preserve"> </w:t>
            </w:r>
          </w:p>
        </w:tc>
        <w:tc>
          <w:tcPr>
            <w:tcW w:w="2107" w:type="dxa"/>
          </w:tcPr>
          <w:p w:rsidR="00D72699" w:rsidRPr="00F44AEB" w:rsidRDefault="00D72699" w:rsidP="00E973D5">
            <w:pPr>
              <w:jc w:val="center"/>
              <w:rPr>
                <w:highlight w:val="yellow"/>
              </w:rPr>
            </w:pPr>
          </w:p>
        </w:tc>
        <w:tc>
          <w:tcPr>
            <w:tcW w:w="2257" w:type="dxa"/>
          </w:tcPr>
          <w:p w:rsidR="00D72699" w:rsidRPr="00F44AEB" w:rsidRDefault="004C3B68" w:rsidP="00E973D5">
            <w:pPr>
              <w:jc w:val="center"/>
              <w:rPr>
                <w:highlight w:val="yellow"/>
              </w:rPr>
            </w:pPr>
            <w:r>
              <w:t>16</w:t>
            </w:r>
            <w:r w:rsidR="00204D37">
              <w:t>7</w:t>
            </w:r>
          </w:p>
        </w:tc>
      </w:tr>
    </w:tbl>
    <w:p w:rsidR="00B46F2C" w:rsidRPr="004D6227" w:rsidRDefault="00B46F2C" w:rsidP="004F24D1">
      <w:pPr>
        <w:tabs>
          <w:tab w:val="left" w:pos="1440"/>
        </w:tabs>
      </w:pPr>
    </w:p>
    <w:p w:rsidR="00B46F2C" w:rsidRPr="004D6227" w:rsidRDefault="00B46F2C">
      <w:pPr>
        <w:rPr>
          <w:b/>
        </w:rPr>
      </w:pPr>
      <w:r w:rsidRPr="004D6227">
        <w:rPr>
          <w:b/>
        </w:rPr>
        <w:t xml:space="preserve">FEDERAL COST:  </w:t>
      </w:r>
      <w:r w:rsidRPr="004D6227">
        <w:t xml:space="preserve">The estimated annual cost to the Federal government is  </w:t>
      </w:r>
      <w:r w:rsidR="004D6227" w:rsidRPr="00890CE5">
        <w:rPr>
          <w:u w:val="single"/>
        </w:rPr>
        <w:t>$</w:t>
      </w:r>
      <w:r w:rsidR="00890CE5" w:rsidRPr="00890CE5">
        <w:rPr>
          <w:u w:val="single"/>
        </w:rPr>
        <w:t>560</w:t>
      </w:r>
    </w:p>
    <w:p w:rsidR="00B46F2C" w:rsidRPr="004D6227" w:rsidRDefault="00B46F2C">
      <w:pPr>
        <w:rPr>
          <w:b/>
          <w:bCs/>
          <w:u w:val="single"/>
        </w:rPr>
      </w:pPr>
    </w:p>
    <w:p w:rsidR="00B46F2C" w:rsidRPr="004D6227" w:rsidRDefault="00B46F2C" w:rsidP="00F06866">
      <w:pPr>
        <w:rPr>
          <w:b/>
        </w:rPr>
      </w:pPr>
      <w:r w:rsidRPr="004D6227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Pr="004D6227" w:rsidRDefault="00B46F2C" w:rsidP="00F06866">
      <w:pPr>
        <w:rPr>
          <w:b/>
        </w:rPr>
      </w:pPr>
    </w:p>
    <w:p w:rsidR="00B46F2C" w:rsidRPr="004D6227" w:rsidRDefault="00B46F2C" w:rsidP="00F06866">
      <w:pPr>
        <w:rPr>
          <w:b/>
        </w:rPr>
      </w:pPr>
      <w:r w:rsidRPr="004D6227">
        <w:rPr>
          <w:b/>
        </w:rPr>
        <w:t>The selection of your targeted respondents</w:t>
      </w:r>
    </w:p>
    <w:p w:rsidR="00B46F2C" w:rsidRPr="004D6227" w:rsidRDefault="00B46F2C" w:rsidP="0069403B">
      <w:pPr>
        <w:pStyle w:val="ListParagraph"/>
        <w:numPr>
          <w:ilvl w:val="0"/>
          <w:numId w:val="15"/>
        </w:numPr>
      </w:pPr>
      <w:r w:rsidRPr="004D6227">
        <w:t>Do you have a customer list or something similar that defines the universe of potential respondents and do you have a sampling plan for selecting from this universe?</w:t>
      </w:r>
      <w:r w:rsidRPr="004D6227">
        <w:tab/>
        <w:t>[ ] Yes</w:t>
      </w:r>
      <w:r w:rsidRPr="004D6227">
        <w:tab/>
        <w:t xml:space="preserve">[ </w:t>
      </w:r>
      <w:r w:rsidR="004D6227" w:rsidRPr="004D6227">
        <w:t>X</w:t>
      </w:r>
      <w:r w:rsidRPr="004D6227">
        <w:t>] No</w:t>
      </w:r>
    </w:p>
    <w:p w:rsidR="00B46F2C" w:rsidRPr="004D6227" w:rsidRDefault="00B46F2C" w:rsidP="00636621">
      <w:pPr>
        <w:pStyle w:val="ListParagraph"/>
      </w:pPr>
    </w:p>
    <w:p w:rsidR="00B46F2C" w:rsidRDefault="00B46F2C" w:rsidP="00A403BB">
      <w:r w:rsidRPr="004D6227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4D6227" w:rsidRPr="004D6227" w:rsidRDefault="004D6227" w:rsidP="00A403BB"/>
    <w:p w:rsidR="00EC2335" w:rsidRPr="004D6227" w:rsidRDefault="004D6227" w:rsidP="004F12E6">
      <w:pPr>
        <w:ind w:left="360"/>
      </w:pPr>
      <w:r w:rsidRPr="00EC2335">
        <w:t xml:space="preserve">A </w:t>
      </w:r>
      <w:r w:rsidR="00EC2335" w:rsidRPr="00EC2335">
        <w:t>pop-up box will appear when the user tries to download one of the technical packages for violence prevent</w:t>
      </w:r>
      <w:r w:rsidR="00EC2335">
        <w:t>ion (</w:t>
      </w:r>
      <w:hyperlink r:id="rId14" w:history="1">
        <w:r w:rsidR="00EC2335" w:rsidRPr="005A4DB4">
          <w:rPr>
            <w:rStyle w:val="Hyperlink"/>
          </w:rPr>
          <w:t>http://www.cdc.gov/violenceprevention/pub/technical-packages.html</w:t>
        </w:r>
      </w:hyperlink>
      <w:r w:rsidR="00EC2335">
        <w:t>)</w:t>
      </w:r>
      <w:r w:rsidR="00EC2335" w:rsidRPr="00EC2335">
        <w:t>.</w:t>
      </w:r>
      <w:r w:rsidRPr="00EC2335">
        <w:t xml:space="preserve"> </w:t>
      </w:r>
      <w:r w:rsidRPr="005074C1">
        <w:t xml:space="preserve">Users </w:t>
      </w:r>
      <w:r w:rsidR="005074C1" w:rsidRPr="005074C1">
        <w:t xml:space="preserve">will </w:t>
      </w:r>
      <w:r w:rsidR="004F12E6">
        <w:t xml:space="preserve">be asked to </w:t>
      </w:r>
      <w:r w:rsidR="005074C1" w:rsidRPr="005074C1">
        <w:t xml:space="preserve">complete the </w:t>
      </w:r>
      <w:r w:rsidR="00930604">
        <w:t xml:space="preserve">voluntary </w:t>
      </w:r>
      <w:r w:rsidR="005074C1" w:rsidRPr="005074C1">
        <w:t xml:space="preserve">brief survey </w:t>
      </w:r>
      <w:r w:rsidR="003D6C80">
        <w:t xml:space="preserve">(Att. A and B) </w:t>
      </w:r>
      <w:r w:rsidR="005074C1" w:rsidRPr="005074C1">
        <w:t xml:space="preserve">before </w:t>
      </w:r>
      <w:r w:rsidR="00FF26C7">
        <w:t>they</w:t>
      </w:r>
      <w:r w:rsidR="005074C1" w:rsidRPr="005074C1">
        <w:t xml:space="preserve"> download one of the technical packages. </w:t>
      </w:r>
      <w:r w:rsidR="00FF26C7">
        <w:t xml:space="preserve">If they </w:t>
      </w:r>
      <w:r w:rsidR="00930604">
        <w:t xml:space="preserve">choose not </w:t>
      </w:r>
      <w:r w:rsidR="00FF26C7">
        <w:t>to complete the survey, they can click “no thanks” and still download the technical package.</w:t>
      </w:r>
    </w:p>
    <w:p w:rsidR="00B46F2C" w:rsidRPr="004D6227" w:rsidRDefault="00B46F2C" w:rsidP="00A403BB"/>
    <w:p w:rsidR="00B46F2C" w:rsidRPr="004D6227" w:rsidRDefault="00B46F2C" w:rsidP="00A403BB">
      <w:pPr>
        <w:rPr>
          <w:b/>
        </w:rPr>
      </w:pPr>
      <w:r w:rsidRPr="004D6227">
        <w:rPr>
          <w:b/>
        </w:rPr>
        <w:t>Administration of the Instrument</w:t>
      </w:r>
    </w:p>
    <w:p w:rsidR="00B46F2C" w:rsidRPr="004D6227" w:rsidRDefault="00B46F2C" w:rsidP="00A403BB">
      <w:pPr>
        <w:pStyle w:val="ListParagraph"/>
        <w:numPr>
          <w:ilvl w:val="0"/>
          <w:numId w:val="17"/>
        </w:numPr>
      </w:pPr>
      <w:r w:rsidRPr="004D6227">
        <w:t>How will you collect the information? (Check all that apply)</w:t>
      </w:r>
    </w:p>
    <w:p w:rsidR="00B46F2C" w:rsidRPr="004D6227" w:rsidRDefault="00B46F2C" w:rsidP="001B0AAA">
      <w:pPr>
        <w:ind w:left="720"/>
      </w:pPr>
      <w:r w:rsidRPr="004D6227">
        <w:t xml:space="preserve">[ </w:t>
      </w:r>
      <w:r w:rsidR="004D6227">
        <w:t>X</w:t>
      </w:r>
      <w:r w:rsidRPr="004D6227">
        <w:t xml:space="preserve"> ] Web-based or other forms of Social Media </w:t>
      </w:r>
    </w:p>
    <w:p w:rsidR="00B46F2C" w:rsidRPr="004D6227" w:rsidRDefault="00B46F2C" w:rsidP="001B0AAA">
      <w:pPr>
        <w:ind w:left="720"/>
      </w:pPr>
      <w:r w:rsidRPr="004D6227">
        <w:t>[  ] Telephone</w:t>
      </w:r>
      <w:r w:rsidRPr="004D6227">
        <w:tab/>
      </w:r>
    </w:p>
    <w:p w:rsidR="00B46F2C" w:rsidRPr="004D6227" w:rsidRDefault="00B46F2C" w:rsidP="001B0AAA">
      <w:pPr>
        <w:ind w:left="720"/>
      </w:pPr>
      <w:r w:rsidRPr="004D6227">
        <w:t>[  ] In-person</w:t>
      </w:r>
      <w:r w:rsidRPr="004D6227">
        <w:tab/>
      </w:r>
    </w:p>
    <w:p w:rsidR="00B46F2C" w:rsidRPr="004D6227" w:rsidRDefault="00B46F2C" w:rsidP="001B0AAA">
      <w:pPr>
        <w:ind w:left="720"/>
      </w:pPr>
      <w:r w:rsidRPr="004D6227">
        <w:t xml:space="preserve">[  ] Mail </w:t>
      </w:r>
    </w:p>
    <w:p w:rsidR="00B46F2C" w:rsidRDefault="00B46F2C" w:rsidP="001B0AAA">
      <w:pPr>
        <w:ind w:left="720"/>
      </w:pPr>
      <w:r w:rsidRPr="004D6227">
        <w:lastRenderedPageBreak/>
        <w:t>[  ] Other, Explain</w:t>
      </w:r>
    </w:p>
    <w:p w:rsidR="007F12D6" w:rsidRPr="004D6227" w:rsidRDefault="007F12D6" w:rsidP="001B0AAA">
      <w:pPr>
        <w:ind w:left="720"/>
      </w:pPr>
    </w:p>
    <w:p w:rsidR="00B46F2C" w:rsidRPr="00F24CFC" w:rsidRDefault="00B46F2C" w:rsidP="007F12D6">
      <w:pPr>
        <w:pStyle w:val="ListParagraph"/>
        <w:numPr>
          <w:ilvl w:val="0"/>
          <w:numId w:val="17"/>
        </w:numPr>
        <w:rPr>
          <w:b/>
        </w:rPr>
      </w:pPr>
      <w:r w:rsidRPr="004D6227">
        <w:t xml:space="preserve">Will interviewers or facilitators be used?  [  ] Yes [  </w:t>
      </w:r>
      <w:r w:rsidR="004D6227">
        <w:t>X</w:t>
      </w:r>
      <w:r w:rsidRPr="004D6227">
        <w:t xml:space="preserve">] No </w:t>
      </w:r>
    </w:p>
    <w:sectPr w:rsidR="00B46F2C" w:rsidRPr="00F24CFC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A4" w:rsidRDefault="008574A4">
      <w:r>
        <w:separator/>
      </w:r>
    </w:p>
  </w:endnote>
  <w:endnote w:type="continuationSeparator" w:id="0">
    <w:p w:rsidR="008574A4" w:rsidRDefault="0085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E7E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A4" w:rsidRDefault="008574A4">
      <w:r>
        <w:separator/>
      </w:r>
    </w:p>
  </w:footnote>
  <w:footnote w:type="continuationSeparator" w:id="0">
    <w:p w:rsidR="008574A4" w:rsidRDefault="0085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5B"/>
    <w:multiLevelType w:val="hybridMultilevel"/>
    <w:tmpl w:val="372639FA"/>
    <w:lvl w:ilvl="0" w:tplc="B56A3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26B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23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2A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0C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3E0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46E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60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E674FD"/>
    <w:multiLevelType w:val="hybridMultilevel"/>
    <w:tmpl w:val="C4D48DF6"/>
    <w:lvl w:ilvl="0" w:tplc="A5E4C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EE7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A8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28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6F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0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2A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149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00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C173E"/>
    <w:multiLevelType w:val="hybridMultilevel"/>
    <w:tmpl w:val="D26E6A28"/>
    <w:lvl w:ilvl="0" w:tplc="E708A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89D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2F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C5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CF2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CC5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86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C5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8C579D"/>
    <w:multiLevelType w:val="hybridMultilevel"/>
    <w:tmpl w:val="B2529EB4"/>
    <w:lvl w:ilvl="0" w:tplc="E2B83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4FE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69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21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6D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4F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EBF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2C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CB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D02A45"/>
    <w:multiLevelType w:val="hybridMultilevel"/>
    <w:tmpl w:val="A850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01620"/>
    <w:multiLevelType w:val="hybridMultilevel"/>
    <w:tmpl w:val="1B923134"/>
    <w:lvl w:ilvl="0" w:tplc="E4F889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C44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CE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B9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830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0A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2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CF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8D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2102DA"/>
    <w:multiLevelType w:val="hybridMultilevel"/>
    <w:tmpl w:val="4E58DAE0"/>
    <w:lvl w:ilvl="0" w:tplc="63124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C99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F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045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F8E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24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6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E1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4E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4"/>
  </w:num>
  <w:num w:numId="6">
    <w:abstractNumId w:val="2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7"/>
  </w:num>
  <w:num w:numId="19">
    <w:abstractNumId w:val="16"/>
  </w:num>
  <w:num w:numId="20">
    <w:abstractNumId w:val="21"/>
  </w:num>
  <w:num w:numId="21">
    <w:abstractNumId w:val="6"/>
  </w:num>
  <w:num w:numId="22">
    <w:abstractNumId w:val="0"/>
  </w:num>
  <w:num w:numId="23">
    <w:abstractNumId w:val="17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EE3"/>
    <w:rsid w:val="000121A5"/>
    <w:rsid w:val="000150B3"/>
    <w:rsid w:val="00023A57"/>
    <w:rsid w:val="0004065A"/>
    <w:rsid w:val="00047A64"/>
    <w:rsid w:val="00057111"/>
    <w:rsid w:val="00067329"/>
    <w:rsid w:val="000A384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2B15"/>
    <w:rsid w:val="001C39F7"/>
    <w:rsid w:val="001D0776"/>
    <w:rsid w:val="00204D37"/>
    <w:rsid w:val="00210506"/>
    <w:rsid w:val="00232AF8"/>
    <w:rsid w:val="00237B48"/>
    <w:rsid w:val="0024521E"/>
    <w:rsid w:val="00263C3D"/>
    <w:rsid w:val="00274D0B"/>
    <w:rsid w:val="002821FF"/>
    <w:rsid w:val="002A3098"/>
    <w:rsid w:val="002B3C95"/>
    <w:rsid w:val="002D0B92"/>
    <w:rsid w:val="002F33CC"/>
    <w:rsid w:val="003675DB"/>
    <w:rsid w:val="0038553E"/>
    <w:rsid w:val="003A2C7E"/>
    <w:rsid w:val="003A3445"/>
    <w:rsid w:val="003D5BBE"/>
    <w:rsid w:val="003D6C80"/>
    <w:rsid w:val="003E3C61"/>
    <w:rsid w:val="003E3E0D"/>
    <w:rsid w:val="003F1C5B"/>
    <w:rsid w:val="00404209"/>
    <w:rsid w:val="00410B96"/>
    <w:rsid w:val="0041337D"/>
    <w:rsid w:val="00427843"/>
    <w:rsid w:val="00434E33"/>
    <w:rsid w:val="00441434"/>
    <w:rsid w:val="0045264C"/>
    <w:rsid w:val="004826D7"/>
    <w:rsid w:val="004876EC"/>
    <w:rsid w:val="004C3B68"/>
    <w:rsid w:val="004C4F3A"/>
    <w:rsid w:val="004D6227"/>
    <w:rsid w:val="004D6E14"/>
    <w:rsid w:val="004E38D3"/>
    <w:rsid w:val="004F12E6"/>
    <w:rsid w:val="004F24D1"/>
    <w:rsid w:val="005009B0"/>
    <w:rsid w:val="005017F3"/>
    <w:rsid w:val="005074C1"/>
    <w:rsid w:val="00512CA7"/>
    <w:rsid w:val="005863F1"/>
    <w:rsid w:val="005A1006"/>
    <w:rsid w:val="005B3461"/>
    <w:rsid w:val="005E714A"/>
    <w:rsid w:val="006140A0"/>
    <w:rsid w:val="00636621"/>
    <w:rsid w:val="00642B49"/>
    <w:rsid w:val="006832D9"/>
    <w:rsid w:val="0069403B"/>
    <w:rsid w:val="006B264A"/>
    <w:rsid w:val="006C2495"/>
    <w:rsid w:val="006E12B5"/>
    <w:rsid w:val="006F3DDE"/>
    <w:rsid w:val="00704678"/>
    <w:rsid w:val="00704DF2"/>
    <w:rsid w:val="00735317"/>
    <w:rsid w:val="00735D24"/>
    <w:rsid w:val="007425E7"/>
    <w:rsid w:val="00767D47"/>
    <w:rsid w:val="00777A07"/>
    <w:rsid w:val="0078705F"/>
    <w:rsid w:val="007B0E02"/>
    <w:rsid w:val="007F12D6"/>
    <w:rsid w:val="007F5C75"/>
    <w:rsid w:val="00802607"/>
    <w:rsid w:val="008101A5"/>
    <w:rsid w:val="00822664"/>
    <w:rsid w:val="00840FCA"/>
    <w:rsid w:val="00843796"/>
    <w:rsid w:val="00854D8D"/>
    <w:rsid w:val="00857035"/>
    <w:rsid w:val="008574A4"/>
    <w:rsid w:val="008668DE"/>
    <w:rsid w:val="00890CE5"/>
    <w:rsid w:val="00895229"/>
    <w:rsid w:val="008E7E4C"/>
    <w:rsid w:val="008F0203"/>
    <w:rsid w:val="008F50D4"/>
    <w:rsid w:val="009239AA"/>
    <w:rsid w:val="00930604"/>
    <w:rsid w:val="00935ADA"/>
    <w:rsid w:val="00946B6C"/>
    <w:rsid w:val="00955A71"/>
    <w:rsid w:val="0096108F"/>
    <w:rsid w:val="009A405B"/>
    <w:rsid w:val="009A5284"/>
    <w:rsid w:val="009C13B9"/>
    <w:rsid w:val="009D01A2"/>
    <w:rsid w:val="009D3C2C"/>
    <w:rsid w:val="009D59EB"/>
    <w:rsid w:val="009E581A"/>
    <w:rsid w:val="009F5923"/>
    <w:rsid w:val="00A17B54"/>
    <w:rsid w:val="00A403BB"/>
    <w:rsid w:val="00A6360F"/>
    <w:rsid w:val="00A674DF"/>
    <w:rsid w:val="00A70076"/>
    <w:rsid w:val="00A713C5"/>
    <w:rsid w:val="00A7260C"/>
    <w:rsid w:val="00A83AA6"/>
    <w:rsid w:val="00A9665A"/>
    <w:rsid w:val="00A96CDC"/>
    <w:rsid w:val="00AB4A9D"/>
    <w:rsid w:val="00AE1809"/>
    <w:rsid w:val="00B06B00"/>
    <w:rsid w:val="00B45114"/>
    <w:rsid w:val="00B46F2C"/>
    <w:rsid w:val="00B502B5"/>
    <w:rsid w:val="00B659FE"/>
    <w:rsid w:val="00B80D76"/>
    <w:rsid w:val="00BA2105"/>
    <w:rsid w:val="00BA7E06"/>
    <w:rsid w:val="00BB43B5"/>
    <w:rsid w:val="00BB6219"/>
    <w:rsid w:val="00BD290F"/>
    <w:rsid w:val="00BE2E89"/>
    <w:rsid w:val="00C033D3"/>
    <w:rsid w:val="00C12C9A"/>
    <w:rsid w:val="00C14CC4"/>
    <w:rsid w:val="00C20936"/>
    <w:rsid w:val="00C33C52"/>
    <w:rsid w:val="00C40D8B"/>
    <w:rsid w:val="00C6092B"/>
    <w:rsid w:val="00C8407A"/>
    <w:rsid w:val="00C8488C"/>
    <w:rsid w:val="00C86E91"/>
    <w:rsid w:val="00CA2650"/>
    <w:rsid w:val="00CB1078"/>
    <w:rsid w:val="00CC6FAF"/>
    <w:rsid w:val="00CD751F"/>
    <w:rsid w:val="00CF4046"/>
    <w:rsid w:val="00CF64E9"/>
    <w:rsid w:val="00D1561A"/>
    <w:rsid w:val="00D24698"/>
    <w:rsid w:val="00D6383F"/>
    <w:rsid w:val="00D71221"/>
    <w:rsid w:val="00D72699"/>
    <w:rsid w:val="00D97BF7"/>
    <w:rsid w:val="00DA70B2"/>
    <w:rsid w:val="00DB59D0"/>
    <w:rsid w:val="00DC33D3"/>
    <w:rsid w:val="00DD3E37"/>
    <w:rsid w:val="00E2594A"/>
    <w:rsid w:val="00E26329"/>
    <w:rsid w:val="00E40B50"/>
    <w:rsid w:val="00E50293"/>
    <w:rsid w:val="00E54AA7"/>
    <w:rsid w:val="00E65FFC"/>
    <w:rsid w:val="00E80951"/>
    <w:rsid w:val="00E854FE"/>
    <w:rsid w:val="00E86CC6"/>
    <w:rsid w:val="00E96E11"/>
    <w:rsid w:val="00E973D5"/>
    <w:rsid w:val="00EB56B3"/>
    <w:rsid w:val="00EC2335"/>
    <w:rsid w:val="00ED6492"/>
    <w:rsid w:val="00EF2095"/>
    <w:rsid w:val="00F01F87"/>
    <w:rsid w:val="00F06665"/>
    <w:rsid w:val="00F06866"/>
    <w:rsid w:val="00F149F7"/>
    <w:rsid w:val="00F15956"/>
    <w:rsid w:val="00F24CFC"/>
    <w:rsid w:val="00F3170F"/>
    <w:rsid w:val="00F3790B"/>
    <w:rsid w:val="00F4017B"/>
    <w:rsid w:val="00F44AEB"/>
    <w:rsid w:val="00F67E15"/>
    <w:rsid w:val="00F95F4A"/>
    <w:rsid w:val="00F976B0"/>
    <w:rsid w:val="00FA6DE7"/>
    <w:rsid w:val="00FC0A8E"/>
    <w:rsid w:val="00FC0F3B"/>
    <w:rsid w:val="00FE2FA6"/>
    <w:rsid w:val="00FE3DF2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22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D59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22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D5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41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36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839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47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991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345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096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954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972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643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238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479">
          <w:marLeft w:val="158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cdc.gov/violenceprevention/pub/technical-packages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dc.gov/violenceprevention/pub/technical-packag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VUADPPQRPPK6-27293606-98</_dlc_DocId>
    <_dlc_DocIdUrl xmlns="004a172f-e16f-4887-a47b-3990e8128e1e">
      <Url>https://esp.cdc.gov/sites/ncipc/DVP/RE/SAYVE/_layouts/15/DocIdRedir.aspx?ID=VUADPPQRPPK6-27293606-98</Url>
      <Description>VUADPPQRPPK6-27293606-98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E4491A8C88449760561E73D06910" ma:contentTypeVersion="0" ma:contentTypeDescription="Create a new document." ma:contentTypeScope="" ma:versionID="903bac41379540719b6a732f1fc3616f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A3FA-6F87-47BA-B52B-B68E2411CF8B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04a172f-e16f-4887-a47b-3990e8128e1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DD1826-9611-40C0-BE22-D5BEBFECB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50D01-E087-459F-A70D-650A0B572D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959D98-4347-498B-A5AE-EAFFD8A0FE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E63197-4C83-4A52-9632-341799EC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2017-08-10T20:49:00Z</dcterms:created>
  <dcterms:modified xsi:type="dcterms:W3CDTF">2017-08-10T20:49:00Z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0x010100185DE4491A8C88449760561E73D06910</vt:lpwstr>
  </property>
  <property fmtid="{D5CDD505-2E9C-101B-9397-08002B2CF9AE}" pid="4" name="_dlc_DocIdItemGuid">
    <vt:lpwstr>8e396d21-3958-4d14-afa5-f6c09c834f29</vt:lpwstr>
  </property>
</Properties>
</file>