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1A6BD" w14:textId="77777777" w:rsidR="000A4FD8" w:rsidRDefault="000A4FD8" w:rsidP="000A4FD8">
      <w:pPr>
        <w:rPr>
          <w:rFonts w:ascii="Times New Roman" w:hAnsi="Times New Roman"/>
        </w:rPr>
      </w:pPr>
      <w:bookmarkStart w:id="0" w:name="_GoBack"/>
      <w:bookmarkEnd w:id="0"/>
    </w:p>
    <w:p w14:paraId="59AC2A24" w14:textId="77777777" w:rsidR="006C72C2" w:rsidRPr="00F63EA5" w:rsidRDefault="006C72C2" w:rsidP="000A4FD8">
      <w:pPr>
        <w:rPr>
          <w:rFonts w:ascii="Times New Roman" w:hAnsi="Times New Roman"/>
        </w:rPr>
      </w:pPr>
    </w:p>
    <w:p w14:paraId="07AF276B" w14:textId="77777777" w:rsidR="000A4FD8" w:rsidRDefault="000A4FD8" w:rsidP="000A4FD8">
      <w:pPr>
        <w:jc w:val="center"/>
        <w:rPr>
          <w:rFonts w:ascii="Times New Roman" w:eastAsia="Calibri" w:hAnsi="Times New Roman"/>
          <w:b/>
        </w:rPr>
      </w:pPr>
    </w:p>
    <w:p w14:paraId="6587E89E" w14:textId="77777777" w:rsidR="000A4FD8" w:rsidRDefault="000A4FD8" w:rsidP="000A4FD8">
      <w:pPr>
        <w:jc w:val="center"/>
        <w:rPr>
          <w:rFonts w:ascii="Times New Roman" w:eastAsia="Calibri" w:hAnsi="Times New Roman"/>
          <w:b/>
        </w:rPr>
      </w:pPr>
    </w:p>
    <w:p w14:paraId="29F3F0CF" w14:textId="77777777" w:rsidR="000A4FD8" w:rsidRDefault="000A4FD8" w:rsidP="000A4FD8">
      <w:pPr>
        <w:jc w:val="center"/>
        <w:rPr>
          <w:rFonts w:ascii="Times New Roman" w:eastAsia="Calibri" w:hAnsi="Times New Roman"/>
          <w:b/>
        </w:rPr>
      </w:pPr>
      <w:r w:rsidRPr="00180E6D">
        <w:rPr>
          <w:rFonts w:ascii="Times New Roman" w:eastAsia="Calibri" w:hAnsi="Times New Roman"/>
          <w:b/>
        </w:rPr>
        <w:t xml:space="preserve">Developing Effective Messages about Excessive Alcohol Consumption: </w:t>
      </w:r>
    </w:p>
    <w:p w14:paraId="5E267D58" w14:textId="0E69EEE6" w:rsidR="000A4FD8" w:rsidRPr="00F63EA5" w:rsidRDefault="000A4FD8" w:rsidP="000A4FD8">
      <w:pPr>
        <w:jc w:val="center"/>
        <w:rPr>
          <w:rFonts w:ascii="Times New Roman" w:eastAsia="Calibri" w:hAnsi="Times New Roman"/>
          <w:b/>
        </w:rPr>
      </w:pPr>
      <w:r w:rsidRPr="00180E6D">
        <w:rPr>
          <w:rFonts w:ascii="Times New Roman" w:eastAsia="Calibri" w:hAnsi="Times New Roman"/>
          <w:b/>
        </w:rPr>
        <w:t>Formative Focus Groups with Adult Drinkers and Abstainers</w:t>
      </w:r>
    </w:p>
    <w:p w14:paraId="05A38D43" w14:textId="77777777" w:rsidR="000A4FD8" w:rsidRDefault="000A4FD8" w:rsidP="000A4FD8">
      <w:pPr>
        <w:tabs>
          <w:tab w:val="right" w:pos="9360"/>
        </w:tabs>
        <w:jc w:val="center"/>
        <w:rPr>
          <w:rFonts w:ascii="Times New Roman" w:eastAsia="Calibri" w:hAnsi="Times New Roman"/>
          <w:b/>
        </w:rPr>
      </w:pPr>
    </w:p>
    <w:p w14:paraId="6E6EF337" w14:textId="77777777" w:rsidR="000A4FD8" w:rsidRPr="00F63EA5" w:rsidRDefault="000A4FD8" w:rsidP="000A4FD8">
      <w:pPr>
        <w:rPr>
          <w:rFonts w:ascii="Times New Roman" w:hAnsi="Times New Roman"/>
          <w:b/>
        </w:rPr>
      </w:pPr>
    </w:p>
    <w:p w14:paraId="10FE9BCA" w14:textId="77777777" w:rsidR="000A4FD8" w:rsidRDefault="000A4FD8" w:rsidP="000A4FD8">
      <w:pPr>
        <w:jc w:val="center"/>
        <w:rPr>
          <w:rFonts w:ascii="Times New Roman" w:hAnsi="Times New Roman"/>
          <w:b/>
        </w:rPr>
      </w:pPr>
    </w:p>
    <w:p w14:paraId="12AB4AA2" w14:textId="77777777" w:rsidR="000A4FD8" w:rsidRDefault="000A4FD8" w:rsidP="000A4FD8">
      <w:pPr>
        <w:jc w:val="center"/>
        <w:rPr>
          <w:rFonts w:ascii="Times New Roman" w:hAnsi="Times New Roman"/>
          <w:b/>
        </w:rPr>
      </w:pPr>
    </w:p>
    <w:p w14:paraId="505AEFCF" w14:textId="77777777" w:rsidR="000A4FD8" w:rsidRDefault="000A4FD8" w:rsidP="000A4FD8">
      <w:pPr>
        <w:jc w:val="center"/>
        <w:rPr>
          <w:rFonts w:ascii="Times New Roman" w:hAnsi="Times New Roman"/>
          <w:b/>
        </w:rPr>
      </w:pPr>
    </w:p>
    <w:p w14:paraId="3A26CB0B" w14:textId="5D18850D" w:rsidR="005B5F21" w:rsidRPr="00237E3B" w:rsidRDefault="005B5F21" w:rsidP="0020777B">
      <w:pPr>
        <w:jc w:val="center"/>
        <w:rPr>
          <w:rFonts w:ascii="Times New Roman" w:hAnsi="Times New Roman"/>
          <w:b/>
        </w:rPr>
      </w:pPr>
      <w:r>
        <w:rPr>
          <w:rFonts w:ascii="Times New Roman" w:hAnsi="Times New Roman"/>
          <w:b/>
        </w:rPr>
        <w:t xml:space="preserve">November </w:t>
      </w:r>
      <w:r w:rsidR="00CA4DCE">
        <w:rPr>
          <w:rFonts w:ascii="Times New Roman" w:hAnsi="Times New Roman"/>
          <w:b/>
        </w:rPr>
        <w:t>2</w:t>
      </w:r>
      <w:r w:rsidR="00B37589">
        <w:rPr>
          <w:rFonts w:ascii="Times New Roman" w:hAnsi="Times New Roman"/>
          <w:b/>
        </w:rPr>
        <w:t>8</w:t>
      </w:r>
      <w:r>
        <w:rPr>
          <w:rFonts w:ascii="Times New Roman" w:hAnsi="Times New Roman"/>
          <w:b/>
        </w:rPr>
        <w:t>, 2016</w:t>
      </w:r>
    </w:p>
    <w:p w14:paraId="04E7C939" w14:textId="77777777" w:rsidR="000A4FD8" w:rsidRPr="007013D4" w:rsidRDefault="000A4FD8" w:rsidP="000A4FD8">
      <w:pPr>
        <w:rPr>
          <w:rFonts w:ascii="Times New Roman" w:hAnsi="Times New Roman"/>
          <w:b/>
        </w:rPr>
      </w:pPr>
    </w:p>
    <w:p w14:paraId="4BAEB290" w14:textId="77777777" w:rsidR="000A4FD8" w:rsidRDefault="000A4FD8" w:rsidP="000A4FD8">
      <w:pPr>
        <w:jc w:val="center"/>
        <w:rPr>
          <w:rFonts w:ascii="Times New Roman" w:hAnsi="Times New Roman"/>
          <w:b/>
        </w:rPr>
      </w:pPr>
    </w:p>
    <w:p w14:paraId="08051A67" w14:textId="77777777" w:rsidR="000A4FD8" w:rsidRDefault="000A4FD8" w:rsidP="000A4FD8">
      <w:pPr>
        <w:jc w:val="center"/>
        <w:rPr>
          <w:rFonts w:ascii="Times New Roman" w:hAnsi="Times New Roman"/>
          <w:b/>
        </w:rPr>
      </w:pPr>
    </w:p>
    <w:p w14:paraId="46D29DF6" w14:textId="77777777" w:rsidR="000A4FD8" w:rsidRDefault="000A4FD8" w:rsidP="000A4FD8">
      <w:pPr>
        <w:jc w:val="center"/>
        <w:rPr>
          <w:rFonts w:ascii="Times New Roman" w:hAnsi="Times New Roman"/>
          <w:b/>
        </w:rPr>
      </w:pPr>
    </w:p>
    <w:p w14:paraId="3F86C562" w14:textId="77777777" w:rsidR="002F3640" w:rsidRDefault="002F3640" w:rsidP="000A4FD8">
      <w:pPr>
        <w:jc w:val="center"/>
        <w:rPr>
          <w:rFonts w:ascii="Times New Roman" w:hAnsi="Times New Roman"/>
          <w:b/>
        </w:rPr>
        <w:sectPr w:rsidR="002F3640" w:rsidSect="00E13DBF">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1902B738" w14:textId="2896E2C7" w:rsidR="000A4FD8" w:rsidRDefault="000A4FD8" w:rsidP="000A4FD8">
      <w:pPr>
        <w:jc w:val="center"/>
        <w:rPr>
          <w:rFonts w:ascii="Times New Roman" w:hAnsi="Times New Roman"/>
          <w:b/>
        </w:rPr>
      </w:pPr>
    </w:p>
    <w:p w14:paraId="183B9273" w14:textId="77777777" w:rsidR="000A4FD8" w:rsidRDefault="000A4FD8" w:rsidP="000A4FD8">
      <w:pPr>
        <w:jc w:val="center"/>
        <w:rPr>
          <w:rFonts w:ascii="Times New Roman" w:hAnsi="Times New Roman"/>
          <w:b/>
        </w:rPr>
      </w:pPr>
    </w:p>
    <w:p w14:paraId="4B1F4BF3" w14:textId="77777777" w:rsidR="000A4FD8" w:rsidRPr="00F63EA5" w:rsidRDefault="000A4FD8" w:rsidP="000A4FD8">
      <w:pPr>
        <w:jc w:val="center"/>
        <w:rPr>
          <w:rFonts w:ascii="Times New Roman" w:hAnsi="Times New Roman"/>
          <w:b/>
        </w:rPr>
      </w:pPr>
      <w:r>
        <w:rPr>
          <w:rFonts w:ascii="Times New Roman" w:hAnsi="Times New Roman"/>
          <w:b/>
        </w:rPr>
        <w:t xml:space="preserve">Supporting </w:t>
      </w:r>
      <w:r w:rsidRPr="00F63EA5">
        <w:rPr>
          <w:rFonts w:ascii="Times New Roman" w:hAnsi="Times New Roman"/>
          <w:b/>
        </w:rPr>
        <w:t xml:space="preserve">Statement </w:t>
      </w:r>
      <w:r>
        <w:rPr>
          <w:rFonts w:ascii="Times New Roman" w:hAnsi="Times New Roman"/>
          <w:b/>
        </w:rPr>
        <w:t xml:space="preserve">Part </w:t>
      </w:r>
      <w:r w:rsidRPr="00F63EA5">
        <w:rPr>
          <w:rFonts w:ascii="Times New Roman" w:hAnsi="Times New Roman"/>
          <w:b/>
        </w:rPr>
        <w:t>A</w:t>
      </w:r>
    </w:p>
    <w:p w14:paraId="0AB1849E" w14:textId="77777777" w:rsidR="000A4FD8" w:rsidRPr="00F63EA5" w:rsidRDefault="000A4FD8" w:rsidP="000A4FD8">
      <w:pPr>
        <w:rPr>
          <w:rFonts w:ascii="Times New Roman" w:hAnsi="Times New Roman"/>
          <w:b/>
        </w:rPr>
      </w:pPr>
    </w:p>
    <w:p w14:paraId="573964FC" w14:textId="77777777" w:rsidR="000A4FD8" w:rsidRDefault="000A4FD8" w:rsidP="000A4FD8">
      <w:pPr>
        <w:rPr>
          <w:rFonts w:ascii="Times New Roman" w:hAnsi="Times New Roman"/>
          <w:b/>
          <w:u w:val="single"/>
        </w:rPr>
      </w:pPr>
    </w:p>
    <w:p w14:paraId="4FE3EB3E" w14:textId="77777777" w:rsidR="000A4FD8" w:rsidRDefault="000A4FD8" w:rsidP="000A4FD8">
      <w:pPr>
        <w:rPr>
          <w:rFonts w:ascii="Times New Roman" w:hAnsi="Times New Roman"/>
          <w:b/>
          <w:u w:val="single"/>
        </w:rPr>
      </w:pPr>
    </w:p>
    <w:p w14:paraId="75C47F3D" w14:textId="754BBD6D" w:rsidR="000A4FD8" w:rsidRDefault="000A4FD8" w:rsidP="000A4FD8">
      <w:pPr>
        <w:rPr>
          <w:rFonts w:ascii="Times New Roman" w:hAnsi="Times New Roman"/>
          <w:b/>
          <w:u w:val="single"/>
        </w:rPr>
      </w:pPr>
    </w:p>
    <w:p w14:paraId="1B909271" w14:textId="77777777" w:rsidR="002F3640" w:rsidRDefault="002F3640" w:rsidP="000A4FD8">
      <w:pPr>
        <w:rPr>
          <w:rFonts w:ascii="Times New Roman" w:hAnsi="Times New Roman"/>
          <w:b/>
          <w:u w:val="single"/>
        </w:rPr>
        <w:sectPr w:rsidR="002F3640" w:rsidSect="002F3640">
          <w:type w:val="continuous"/>
          <w:pgSz w:w="12240" w:h="15840"/>
          <w:pgMar w:top="1440" w:right="1440" w:bottom="1440" w:left="1440" w:header="720" w:footer="720" w:gutter="0"/>
          <w:cols w:space="720"/>
          <w:titlePg/>
          <w:docGrid w:linePitch="360"/>
        </w:sectPr>
      </w:pPr>
    </w:p>
    <w:p w14:paraId="0E523F93" w14:textId="447D7223" w:rsidR="000A4FD8" w:rsidRDefault="000A4FD8" w:rsidP="000A4FD8">
      <w:pPr>
        <w:rPr>
          <w:rFonts w:ascii="Times New Roman" w:hAnsi="Times New Roman"/>
          <w:b/>
          <w:u w:val="single"/>
        </w:rPr>
      </w:pPr>
    </w:p>
    <w:p w14:paraId="045D99FC" w14:textId="77777777" w:rsidR="000A4FD8" w:rsidRDefault="000A4FD8" w:rsidP="000A4FD8">
      <w:pPr>
        <w:rPr>
          <w:rFonts w:ascii="Times New Roman" w:hAnsi="Times New Roman"/>
          <w:b/>
          <w:u w:val="single"/>
        </w:rPr>
      </w:pPr>
    </w:p>
    <w:p w14:paraId="15E91923" w14:textId="77777777" w:rsidR="000A4FD8" w:rsidRDefault="000A4FD8" w:rsidP="000A4FD8">
      <w:pPr>
        <w:rPr>
          <w:rFonts w:ascii="Times New Roman" w:hAnsi="Times New Roman"/>
          <w:b/>
          <w:u w:val="single"/>
        </w:rPr>
      </w:pPr>
    </w:p>
    <w:p w14:paraId="2A761D39" w14:textId="77777777" w:rsidR="000A4FD8" w:rsidRDefault="000A4FD8" w:rsidP="000A4FD8">
      <w:pPr>
        <w:rPr>
          <w:rFonts w:ascii="Times New Roman" w:hAnsi="Times New Roman"/>
          <w:b/>
          <w:u w:val="single"/>
        </w:rPr>
      </w:pPr>
    </w:p>
    <w:p w14:paraId="104BCE74" w14:textId="77777777" w:rsidR="000A4FD8" w:rsidRDefault="000A4FD8" w:rsidP="000A4FD8">
      <w:pPr>
        <w:rPr>
          <w:rFonts w:ascii="Times New Roman" w:hAnsi="Times New Roman"/>
          <w:b/>
          <w:u w:val="single"/>
        </w:rPr>
      </w:pPr>
    </w:p>
    <w:p w14:paraId="473BFB34" w14:textId="77777777" w:rsidR="000A4FD8" w:rsidRPr="00F63EA5" w:rsidRDefault="000A4FD8" w:rsidP="000A4FD8">
      <w:pPr>
        <w:rPr>
          <w:rFonts w:ascii="Times New Roman" w:hAnsi="Times New Roman"/>
        </w:rPr>
      </w:pPr>
      <w:r w:rsidRPr="00F63EA5">
        <w:rPr>
          <w:rFonts w:ascii="Times New Roman" w:hAnsi="Times New Roman"/>
          <w:b/>
          <w:u w:val="single"/>
        </w:rPr>
        <w:t>Program Official/Project Officer</w:t>
      </w:r>
      <w:r w:rsidRPr="00F63EA5">
        <w:rPr>
          <w:rFonts w:ascii="Times New Roman" w:hAnsi="Times New Roman"/>
        </w:rPr>
        <w:tab/>
      </w:r>
    </w:p>
    <w:p w14:paraId="0925F0C0" w14:textId="77777777" w:rsidR="00B37589" w:rsidRDefault="00B37589" w:rsidP="00B37589">
      <w:pPr>
        <w:rPr>
          <w:rFonts w:ascii="Times New Roman" w:hAnsi="Times New Roman"/>
          <w:bCs/>
        </w:rPr>
      </w:pPr>
      <w:r>
        <w:rPr>
          <w:rFonts w:ascii="Times New Roman" w:hAnsi="Times New Roman"/>
          <w:bCs/>
        </w:rPr>
        <w:t>Jessica Mesnick</w:t>
      </w:r>
      <w:r w:rsidR="00C2520A" w:rsidRPr="00C2520A">
        <w:rPr>
          <w:rFonts w:ascii="Times New Roman" w:hAnsi="Times New Roman"/>
          <w:bCs/>
        </w:rPr>
        <w:t xml:space="preserve">, </w:t>
      </w:r>
      <w:r>
        <w:rPr>
          <w:rFonts w:ascii="Times New Roman" w:hAnsi="Times New Roman"/>
          <w:bCs/>
        </w:rPr>
        <w:t>MPH</w:t>
      </w:r>
    </w:p>
    <w:p w14:paraId="064344D7" w14:textId="279599C1" w:rsidR="00C2520A" w:rsidRPr="00C2520A" w:rsidRDefault="00B37589" w:rsidP="00B37589">
      <w:pPr>
        <w:rPr>
          <w:rFonts w:ascii="Times New Roman" w:hAnsi="Times New Roman"/>
          <w:bCs/>
        </w:rPr>
      </w:pPr>
      <w:r>
        <w:rPr>
          <w:rFonts w:ascii="Times New Roman" w:hAnsi="Times New Roman"/>
          <w:bCs/>
        </w:rPr>
        <w:t>Public Health Advisor, Excessive Alcohol Use Prevention Team</w:t>
      </w:r>
    </w:p>
    <w:p w14:paraId="5DB48DD2" w14:textId="77777777" w:rsidR="00C2520A" w:rsidRPr="00C2520A" w:rsidRDefault="00C2520A" w:rsidP="00C2520A">
      <w:pPr>
        <w:rPr>
          <w:rFonts w:ascii="Times New Roman" w:hAnsi="Times New Roman"/>
          <w:bCs/>
        </w:rPr>
      </w:pPr>
      <w:r w:rsidRPr="00C2520A">
        <w:rPr>
          <w:rFonts w:ascii="Times New Roman" w:hAnsi="Times New Roman"/>
          <w:bCs/>
        </w:rPr>
        <w:t>National Center for Chronic Disease Prevention and Health Promotion</w:t>
      </w:r>
    </w:p>
    <w:p w14:paraId="72B1A773" w14:textId="77777777" w:rsidR="00C2520A" w:rsidRPr="00C2520A" w:rsidRDefault="00C2520A" w:rsidP="00C2520A">
      <w:pPr>
        <w:rPr>
          <w:rFonts w:ascii="Times New Roman" w:hAnsi="Times New Roman"/>
          <w:bCs/>
        </w:rPr>
      </w:pPr>
      <w:r w:rsidRPr="00C2520A">
        <w:rPr>
          <w:rFonts w:ascii="Times New Roman" w:hAnsi="Times New Roman"/>
          <w:bCs/>
        </w:rPr>
        <w:t>Centers for Disease Control and Prevention</w:t>
      </w:r>
    </w:p>
    <w:p w14:paraId="2471D1C7" w14:textId="77777777" w:rsidR="00C2520A" w:rsidRPr="00C2520A" w:rsidRDefault="00C2520A" w:rsidP="00C2520A">
      <w:pPr>
        <w:rPr>
          <w:rFonts w:ascii="Times New Roman" w:hAnsi="Times New Roman"/>
          <w:bCs/>
        </w:rPr>
      </w:pPr>
    </w:p>
    <w:p w14:paraId="3D898175" w14:textId="5676DD4F" w:rsidR="00C2520A" w:rsidRPr="00C2520A" w:rsidRDefault="00C2520A" w:rsidP="00C2520A">
      <w:pPr>
        <w:rPr>
          <w:rFonts w:ascii="Times New Roman" w:hAnsi="Times New Roman"/>
          <w:bCs/>
        </w:rPr>
      </w:pPr>
      <w:r w:rsidRPr="00C2520A">
        <w:rPr>
          <w:rFonts w:ascii="Times New Roman" w:hAnsi="Times New Roman"/>
          <w:bCs/>
        </w:rPr>
        <w:t>Phone: 770-488-</w:t>
      </w:r>
      <w:r w:rsidR="00B37589">
        <w:rPr>
          <w:rFonts w:ascii="Times New Roman" w:hAnsi="Times New Roman"/>
          <w:bCs/>
        </w:rPr>
        <w:t>8063</w:t>
      </w:r>
    </w:p>
    <w:p w14:paraId="3B151B0C" w14:textId="7343A65D" w:rsidR="00C2520A" w:rsidRDefault="00C2520A" w:rsidP="00C2520A">
      <w:pPr>
        <w:pStyle w:val="TOC1"/>
        <w:tabs>
          <w:tab w:val="right" w:leader="dot" w:pos="9350"/>
        </w:tabs>
        <w:rPr>
          <w:rFonts w:ascii="Times New Roman" w:hAnsi="Times New Roman"/>
          <w:bCs/>
        </w:rPr>
      </w:pPr>
      <w:r w:rsidRPr="00C2520A">
        <w:rPr>
          <w:rFonts w:ascii="Times New Roman" w:hAnsi="Times New Roman"/>
          <w:bCs/>
        </w:rPr>
        <w:t xml:space="preserve">Email: </w:t>
      </w:r>
      <w:hyperlink r:id="rId11" w:history="1">
        <w:r w:rsidR="00B37589" w:rsidRPr="004C6339">
          <w:rPr>
            <w:rStyle w:val="Hyperlink"/>
            <w:rFonts w:ascii="Times New Roman" w:hAnsi="Times New Roman"/>
            <w:bCs/>
          </w:rPr>
          <w:t>gla5@cdc.gov</w:t>
        </w:r>
      </w:hyperlink>
    </w:p>
    <w:p w14:paraId="7A0B54C3" w14:textId="77777777" w:rsidR="002F3640" w:rsidRDefault="002F3640">
      <w:pPr>
        <w:spacing w:after="200" w:line="276" w:lineRule="auto"/>
        <w:sectPr w:rsidR="002F3640" w:rsidSect="002F3640">
          <w:type w:val="continuous"/>
          <w:pgSz w:w="12240" w:h="15840"/>
          <w:pgMar w:top="1440" w:right="1440" w:bottom="1440" w:left="1440" w:header="720" w:footer="720" w:gutter="0"/>
          <w:cols w:space="720"/>
          <w:titlePg/>
          <w:docGrid w:linePitch="360"/>
        </w:sectPr>
      </w:pPr>
    </w:p>
    <w:sdt>
      <w:sdtPr>
        <w:rPr>
          <w:rFonts w:asciiTheme="minorHAnsi" w:eastAsiaTheme="minorEastAsia" w:hAnsiTheme="minorHAnsi" w:cstheme="minorBidi"/>
          <w:b/>
          <w:bCs/>
          <w:sz w:val="22"/>
          <w:szCs w:val="22"/>
        </w:rPr>
        <w:id w:val="-215586728"/>
        <w:docPartObj>
          <w:docPartGallery w:val="Table of Contents"/>
          <w:docPartUnique/>
        </w:docPartObj>
      </w:sdtPr>
      <w:sdtEndPr>
        <w:rPr>
          <w:rFonts w:ascii="Calibri" w:eastAsia="Times New Roman" w:hAnsi="Calibri" w:cs="Times New Roman"/>
          <w:b w:val="0"/>
          <w:bCs w:val="0"/>
          <w:noProof/>
          <w:sz w:val="24"/>
          <w:szCs w:val="24"/>
        </w:rPr>
      </w:sdtEndPr>
      <w:sdtContent>
        <w:p w14:paraId="337D16E7" w14:textId="77777777" w:rsidR="001D2581" w:rsidRPr="00B042F7" w:rsidRDefault="000A4FD8">
          <w:pPr>
            <w:pStyle w:val="TOC1"/>
            <w:tabs>
              <w:tab w:val="right" w:leader="dot" w:pos="9350"/>
            </w:tabs>
            <w:rPr>
              <w:rFonts w:ascii="Times New Roman" w:eastAsiaTheme="minorEastAsia" w:hAnsi="Times New Roman"/>
              <w:noProof/>
            </w:rPr>
          </w:pPr>
          <w:r w:rsidRPr="001D2581">
            <w:rPr>
              <w:rFonts w:ascii="Times New Roman" w:hAnsi="Times New Roman"/>
              <w:color w:val="000000" w:themeColor="text1"/>
            </w:rPr>
            <w:fldChar w:fldCharType="begin"/>
          </w:r>
          <w:r w:rsidRPr="00B042F7">
            <w:rPr>
              <w:rFonts w:ascii="Times New Roman" w:hAnsi="Times New Roman"/>
            </w:rPr>
            <w:instrText xml:space="preserve"> TOC \o "1-3" \h \z \u </w:instrText>
          </w:r>
          <w:r w:rsidRPr="001D2581">
            <w:rPr>
              <w:rFonts w:ascii="Times New Roman" w:hAnsi="Times New Roman"/>
              <w:color w:val="000000" w:themeColor="text1"/>
            </w:rPr>
            <w:fldChar w:fldCharType="separate"/>
          </w:r>
          <w:hyperlink w:anchor="_Toc453327188" w:history="1">
            <w:r w:rsidR="001D2581" w:rsidRPr="00B042F7">
              <w:rPr>
                <w:rStyle w:val="Hyperlink"/>
                <w:rFonts w:ascii="Times New Roman" w:hAnsi="Times New Roman"/>
                <w:b/>
                <w:noProof/>
              </w:rPr>
              <w:t>Supporting Statement A</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_Toc453327188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4</w:t>
            </w:r>
            <w:r w:rsidR="001D2581" w:rsidRPr="00B042F7">
              <w:rPr>
                <w:rFonts w:ascii="Times New Roman" w:hAnsi="Times New Roman"/>
                <w:noProof/>
                <w:webHidden/>
              </w:rPr>
              <w:fldChar w:fldCharType="end"/>
            </w:r>
          </w:hyperlink>
        </w:p>
        <w:p w14:paraId="60E47289" w14:textId="77777777" w:rsidR="001D2581" w:rsidRPr="00B042F7" w:rsidRDefault="006C3235">
          <w:pPr>
            <w:pStyle w:val="TOC1"/>
            <w:tabs>
              <w:tab w:val="right" w:leader="dot" w:pos="9350"/>
            </w:tabs>
            <w:rPr>
              <w:rFonts w:ascii="Times New Roman" w:eastAsiaTheme="minorEastAsia" w:hAnsi="Times New Roman"/>
              <w:noProof/>
            </w:rPr>
          </w:pPr>
          <w:hyperlink w:anchor="_Toc453327189" w:history="1">
            <w:r w:rsidR="001D2581" w:rsidRPr="00B042F7">
              <w:rPr>
                <w:rStyle w:val="Hyperlink"/>
                <w:rFonts w:ascii="Times New Roman" w:hAnsi="Times New Roman"/>
                <w:noProof/>
              </w:rPr>
              <w:t>A1. Circumstances Making the Collection of Information Necessary</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_Toc453327189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4</w:t>
            </w:r>
            <w:r w:rsidR="001D2581" w:rsidRPr="00B042F7">
              <w:rPr>
                <w:rFonts w:ascii="Times New Roman" w:hAnsi="Times New Roman"/>
                <w:noProof/>
                <w:webHidden/>
              </w:rPr>
              <w:fldChar w:fldCharType="end"/>
            </w:r>
          </w:hyperlink>
        </w:p>
        <w:p w14:paraId="370ACAB6" w14:textId="77777777" w:rsidR="001D2581" w:rsidRPr="00B042F7" w:rsidRDefault="006C3235">
          <w:pPr>
            <w:pStyle w:val="TOC1"/>
            <w:tabs>
              <w:tab w:val="right" w:leader="dot" w:pos="9350"/>
            </w:tabs>
            <w:rPr>
              <w:rFonts w:ascii="Times New Roman" w:eastAsiaTheme="minorEastAsia" w:hAnsi="Times New Roman"/>
              <w:noProof/>
            </w:rPr>
          </w:pPr>
          <w:hyperlink w:anchor="_Toc453327190" w:history="1">
            <w:r w:rsidR="001D2581" w:rsidRPr="00B042F7">
              <w:rPr>
                <w:rStyle w:val="Hyperlink"/>
                <w:rFonts w:ascii="Times New Roman" w:hAnsi="Times New Roman"/>
                <w:noProof/>
              </w:rPr>
              <w:t>A2. Purpose and Use of Information Collections</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_Toc453327190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5</w:t>
            </w:r>
            <w:r w:rsidR="001D2581" w:rsidRPr="00B042F7">
              <w:rPr>
                <w:rFonts w:ascii="Times New Roman" w:hAnsi="Times New Roman"/>
                <w:noProof/>
                <w:webHidden/>
              </w:rPr>
              <w:fldChar w:fldCharType="end"/>
            </w:r>
          </w:hyperlink>
        </w:p>
        <w:p w14:paraId="340F72E6" w14:textId="77777777" w:rsidR="001D2581" w:rsidRPr="00B042F7" w:rsidRDefault="006C3235">
          <w:pPr>
            <w:pStyle w:val="TOC1"/>
            <w:tabs>
              <w:tab w:val="right" w:leader="dot" w:pos="9350"/>
            </w:tabs>
            <w:rPr>
              <w:rFonts w:ascii="Times New Roman" w:eastAsiaTheme="minorEastAsia" w:hAnsi="Times New Roman"/>
              <w:noProof/>
            </w:rPr>
          </w:pPr>
          <w:hyperlink w:anchor="_Toc453327191" w:history="1">
            <w:r w:rsidR="001D2581" w:rsidRPr="00B042F7">
              <w:rPr>
                <w:rStyle w:val="Hyperlink"/>
                <w:rFonts w:ascii="Times New Roman" w:hAnsi="Times New Roman"/>
                <w:noProof/>
              </w:rPr>
              <w:t>A3. Use of Improved Information Technology and Burden Reduction</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_Toc453327191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6</w:t>
            </w:r>
            <w:r w:rsidR="001D2581" w:rsidRPr="00B042F7">
              <w:rPr>
                <w:rFonts w:ascii="Times New Roman" w:hAnsi="Times New Roman"/>
                <w:noProof/>
                <w:webHidden/>
              </w:rPr>
              <w:fldChar w:fldCharType="end"/>
            </w:r>
          </w:hyperlink>
        </w:p>
        <w:p w14:paraId="4FB79FAB" w14:textId="77777777" w:rsidR="001D2581" w:rsidRPr="00B042F7" w:rsidRDefault="006C3235">
          <w:pPr>
            <w:pStyle w:val="TOC1"/>
            <w:tabs>
              <w:tab w:val="right" w:leader="dot" w:pos="9350"/>
            </w:tabs>
            <w:rPr>
              <w:rFonts w:ascii="Times New Roman" w:eastAsiaTheme="minorEastAsia" w:hAnsi="Times New Roman"/>
              <w:noProof/>
            </w:rPr>
          </w:pPr>
          <w:hyperlink w:anchor="_Toc453327192" w:history="1">
            <w:r w:rsidR="001D2581" w:rsidRPr="00B042F7">
              <w:rPr>
                <w:rStyle w:val="Hyperlink"/>
                <w:rFonts w:ascii="Times New Roman" w:hAnsi="Times New Roman"/>
                <w:noProof/>
              </w:rPr>
              <w:t>A4. Efforts to Identify Duplication and Use of Similar Information</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_Toc453327192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6</w:t>
            </w:r>
            <w:r w:rsidR="001D2581" w:rsidRPr="00B042F7">
              <w:rPr>
                <w:rFonts w:ascii="Times New Roman" w:hAnsi="Times New Roman"/>
                <w:noProof/>
                <w:webHidden/>
              </w:rPr>
              <w:fldChar w:fldCharType="end"/>
            </w:r>
          </w:hyperlink>
        </w:p>
        <w:p w14:paraId="52755337" w14:textId="77777777" w:rsidR="001D2581" w:rsidRPr="00B042F7" w:rsidRDefault="006C3235">
          <w:pPr>
            <w:pStyle w:val="TOC1"/>
            <w:tabs>
              <w:tab w:val="right" w:leader="dot" w:pos="9350"/>
            </w:tabs>
            <w:rPr>
              <w:rFonts w:ascii="Times New Roman" w:eastAsiaTheme="minorEastAsia" w:hAnsi="Times New Roman"/>
              <w:noProof/>
            </w:rPr>
          </w:pPr>
          <w:hyperlink w:anchor="_Toc453327193" w:history="1">
            <w:r w:rsidR="001D2581" w:rsidRPr="00B042F7">
              <w:rPr>
                <w:rStyle w:val="Hyperlink"/>
                <w:rFonts w:ascii="Times New Roman" w:hAnsi="Times New Roman"/>
                <w:noProof/>
              </w:rPr>
              <w:t>A5. Impact on Small Businesses or Other Small Entities</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_Toc453327193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6</w:t>
            </w:r>
            <w:r w:rsidR="001D2581" w:rsidRPr="00B042F7">
              <w:rPr>
                <w:rFonts w:ascii="Times New Roman" w:hAnsi="Times New Roman"/>
                <w:noProof/>
                <w:webHidden/>
              </w:rPr>
              <w:fldChar w:fldCharType="end"/>
            </w:r>
          </w:hyperlink>
        </w:p>
        <w:p w14:paraId="7A0634A0" w14:textId="77777777" w:rsidR="001D2581" w:rsidRPr="00B042F7" w:rsidRDefault="006C3235">
          <w:pPr>
            <w:pStyle w:val="TOC1"/>
            <w:tabs>
              <w:tab w:val="right" w:leader="dot" w:pos="9350"/>
            </w:tabs>
            <w:rPr>
              <w:rFonts w:ascii="Times New Roman" w:eastAsiaTheme="minorEastAsia" w:hAnsi="Times New Roman"/>
              <w:noProof/>
            </w:rPr>
          </w:pPr>
          <w:hyperlink w:anchor="_Toc453327194" w:history="1">
            <w:r w:rsidR="001D2581" w:rsidRPr="00B042F7">
              <w:rPr>
                <w:rStyle w:val="Hyperlink"/>
                <w:rFonts w:ascii="Times New Roman" w:hAnsi="Times New Roman"/>
                <w:noProof/>
              </w:rPr>
              <w:t>A6. Consequences of Collecting the Information Less Frequently</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_Toc453327194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6</w:t>
            </w:r>
            <w:r w:rsidR="001D2581" w:rsidRPr="00B042F7">
              <w:rPr>
                <w:rFonts w:ascii="Times New Roman" w:hAnsi="Times New Roman"/>
                <w:noProof/>
                <w:webHidden/>
              </w:rPr>
              <w:fldChar w:fldCharType="end"/>
            </w:r>
          </w:hyperlink>
        </w:p>
        <w:p w14:paraId="5B1DE18C" w14:textId="77777777" w:rsidR="001D2581" w:rsidRPr="00B042F7" w:rsidRDefault="006C3235">
          <w:pPr>
            <w:pStyle w:val="TOC1"/>
            <w:tabs>
              <w:tab w:val="right" w:leader="dot" w:pos="9350"/>
            </w:tabs>
            <w:rPr>
              <w:rFonts w:ascii="Times New Roman" w:eastAsiaTheme="minorEastAsia" w:hAnsi="Times New Roman"/>
              <w:noProof/>
            </w:rPr>
          </w:pPr>
          <w:hyperlink w:anchor="_Toc453327195" w:history="1">
            <w:r w:rsidR="001D2581" w:rsidRPr="00B042F7">
              <w:rPr>
                <w:rStyle w:val="Hyperlink"/>
                <w:rFonts w:ascii="Times New Roman" w:hAnsi="Times New Roman"/>
                <w:noProof/>
              </w:rPr>
              <w:t>A7. Special Circumstances Relating to the Guidelines of 5 CFR 1320.5</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_Toc453327195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6</w:t>
            </w:r>
            <w:r w:rsidR="001D2581" w:rsidRPr="00B042F7">
              <w:rPr>
                <w:rFonts w:ascii="Times New Roman" w:hAnsi="Times New Roman"/>
                <w:noProof/>
                <w:webHidden/>
              </w:rPr>
              <w:fldChar w:fldCharType="end"/>
            </w:r>
          </w:hyperlink>
        </w:p>
        <w:p w14:paraId="2462A8A1" w14:textId="77777777" w:rsidR="001D2581" w:rsidRPr="00B042F7" w:rsidRDefault="006C3235">
          <w:pPr>
            <w:pStyle w:val="TOC1"/>
            <w:tabs>
              <w:tab w:val="right" w:leader="dot" w:pos="9350"/>
            </w:tabs>
            <w:rPr>
              <w:rFonts w:ascii="Times New Roman" w:eastAsiaTheme="minorEastAsia" w:hAnsi="Times New Roman"/>
              <w:noProof/>
            </w:rPr>
          </w:pPr>
          <w:hyperlink w:anchor="_Toc453327196" w:history="1">
            <w:r w:rsidR="001D2581" w:rsidRPr="00B042F7">
              <w:rPr>
                <w:rStyle w:val="Hyperlink"/>
                <w:rFonts w:ascii="Times New Roman" w:hAnsi="Times New Roman"/>
                <w:noProof/>
              </w:rPr>
              <w:t>A8. Comments in Response to the Federal Register Notice and Efforts to Consult Outside the Agency</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_Toc453327196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7</w:t>
            </w:r>
            <w:r w:rsidR="001D2581" w:rsidRPr="00B042F7">
              <w:rPr>
                <w:rFonts w:ascii="Times New Roman" w:hAnsi="Times New Roman"/>
                <w:noProof/>
                <w:webHidden/>
              </w:rPr>
              <w:fldChar w:fldCharType="end"/>
            </w:r>
          </w:hyperlink>
        </w:p>
        <w:p w14:paraId="77EBEA1F" w14:textId="77777777" w:rsidR="001D2581" w:rsidRPr="00B042F7" w:rsidRDefault="006C3235">
          <w:pPr>
            <w:pStyle w:val="TOC1"/>
            <w:tabs>
              <w:tab w:val="right" w:leader="dot" w:pos="9350"/>
            </w:tabs>
            <w:rPr>
              <w:rFonts w:ascii="Times New Roman" w:eastAsiaTheme="minorEastAsia" w:hAnsi="Times New Roman"/>
              <w:noProof/>
            </w:rPr>
          </w:pPr>
          <w:hyperlink w:anchor="_Toc453327197" w:history="1">
            <w:r w:rsidR="001D2581" w:rsidRPr="00B042F7">
              <w:rPr>
                <w:rStyle w:val="Hyperlink"/>
                <w:rFonts w:ascii="Times New Roman" w:hAnsi="Times New Roman"/>
                <w:noProof/>
              </w:rPr>
              <w:t>A9. Explanation of Any Payment or Gift to Respondents</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_Toc453327197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7</w:t>
            </w:r>
            <w:r w:rsidR="001D2581" w:rsidRPr="00B042F7">
              <w:rPr>
                <w:rFonts w:ascii="Times New Roman" w:hAnsi="Times New Roman"/>
                <w:noProof/>
                <w:webHidden/>
              </w:rPr>
              <w:fldChar w:fldCharType="end"/>
            </w:r>
          </w:hyperlink>
        </w:p>
        <w:p w14:paraId="3081ABF6" w14:textId="77777777" w:rsidR="001D2581" w:rsidRPr="00B042F7" w:rsidRDefault="006C3235">
          <w:pPr>
            <w:pStyle w:val="TOC1"/>
            <w:tabs>
              <w:tab w:val="right" w:leader="dot" w:pos="9350"/>
            </w:tabs>
            <w:rPr>
              <w:rFonts w:ascii="Times New Roman" w:eastAsiaTheme="minorEastAsia" w:hAnsi="Times New Roman"/>
              <w:noProof/>
            </w:rPr>
          </w:pPr>
          <w:hyperlink w:anchor="_Toc453327198" w:history="1">
            <w:r w:rsidR="001D2581" w:rsidRPr="00B042F7">
              <w:rPr>
                <w:rStyle w:val="Hyperlink"/>
                <w:rFonts w:ascii="Times New Roman" w:hAnsi="Times New Roman"/>
                <w:noProof/>
              </w:rPr>
              <w:t>A10. Protection of the Privacy and Confidentiality of Information Provided by Respondents</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_Toc453327198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8</w:t>
            </w:r>
            <w:r w:rsidR="001D2581" w:rsidRPr="00B042F7">
              <w:rPr>
                <w:rFonts w:ascii="Times New Roman" w:hAnsi="Times New Roman"/>
                <w:noProof/>
                <w:webHidden/>
              </w:rPr>
              <w:fldChar w:fldCharType="end"/>
            </w:r>
          </w:hyperlink>
        </w:p>
        <w:p w14:paraId="79AECA37" w14:textId="77777777" w:rsidR="001D2581" w:rsidRPr="00B042F7" w:rsidRDefault="006C3235">
          <w:pPr>
            <w:pStyle w:val="TOC1"/>
            <w:tabs>
              <w:tab w:val="right" w:leader="dot" w:pos="9350"/>
            </w:tabs>
            <w:rPr>
              <w:rFonts w:ascii="Times New Roman" w:eastAsiaTheme="minorEastAsia" w:hAnsi="Times New Roman"/>
              <w:noProof/>
            </w:rPr>
          </w:pPr>
          <w:hyperlink w:anchor="_Toc453327199" w:history="1">
            <w:r w:rsidR="001D2581" w:rsidRPr="00B042F7">
              <w:rPr>
                <w:rStyle w:val="Hyperlink"/>
                <w:rFonts w:ascii="Times New Roman" w:hAnsi="Times New Roman"/>
                <w:noProof/>
              </w:rPr>
              <w:t>A11. Justification for Sensitive Questions</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_Toc453327199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9</w:t>
            </w:r>
            <w:r w:rsidR="001D2581" w:rsidRPr="00B042F7">
              <w:rPr>
                <w:rFonts w:ascii="Times New Roman" w:hAnsi="Times New Roman"/>
                <w:noProof/>
                <w:webHidden/>
              </w:rPr>
              <w:fldChar w:fldCharType="end"/>
            </w:r>
          </w:hyperlink>
        </w:p>
        <w:p w14:paraId="4190959E" w14:textId="77777777" w:rsidR="001D2581" w:rsidRPr="00B042F7" w:rsidRDefault="006C3235">
          <w:pPr>
            <w:pStyle w:val="TOC1"/>
            <w:tabs>
              <w:tab w:val="right" w:leader="dot" w:pos="9350"/>
            </w:tabs>
            <w:rPr>
              <w:rFonts w:ascii="Times New Roman" w:eastAsiaTheme="minorEastAsia" w:hAnsi="Times New Roman"/>
              <w:noProof/>
            </w:rPr>
          </w:pPr>
          <w:hyperlink w:anchor="_Toc453327200" w:history="1">
            <w:r w:rsidR="001D2581" w:rsidRPr="00B042F7">
              <w:rPr>
                <w:rStyle w:val="Hyperlink"/>
                <w:rFonts w:ascii="Times New Roman" w:hAnsi="Times New Roman"/>
                <w:noProof/>
              </w:rPr>
              <w:t>A12. Estimates of Annualized Burden Hours and Costs</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_Toc453327200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10</w:t>
            </w:r>
            <w:r w:rsidR="001D2581" w:rsidRPr="00B042F7">
              <w:rPr>
                <w:rFonts w:ascii="Times New Roman" w:hAnsi="Times New Roman"/>
                <w:noProof/>
                <w:webHidden/>
              </w:rPr>
              <w:fldChar w:fldCharType="end"/>
            </w:r>
          </w:hyperlink>
        </w:p>
        <w:p w14:paraId="62C8AEFB" w14:textId="77777777" w:rsidR="001D2581" w:rsidRPr="00B042F7" w:rsidRDefault="006C3235">
          <w:pPr>
            <w:pStyle w:val="TOC1"/>
            <w:tabs>
              <w:tab w:val="right" w:leader="dot" w:pos="9350"/>
            </w:tabs>
            <w:rPr>
              <w:rFonts w:ascii="Times New Roman" w:eastAsiaTheme="minorEastAsia" w:hAnsi="Times New Roman"/>
              <w:noProof/>
            </w:rPr>
          </w:pPr>
          <w:hyperlink w:anchor="_Toc453327201" w:history="1">
            <w:r w:rsidR="001D2581" w:rsidRPr="00B042F7">
              <w:rPr>
                <w:rStyle w:val="Hyperlink"/>
                <w:rFonts w:ascii="Times New Roman" w:hAnsi="Times New Roman"/>
                <w:noProof/>
              </w:rPr>
              <w:t>A13. Estimates of Other Total Annual Cost Burden to Respondents or Record Keepers</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_Toc453327201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10</w:t>
            </w:r>
            <w:r w:rsidR="001D2581" w:rsidRPr="00B042F7">
              <w:rPr>
                <w:rFonts w:ascii="Times New Roman" w:hAnsi="Times New Roman"/>
                <w:noProof/>
                <w:webHidden/>
              </w:rPr>
              <w:fldChar w:fldCharType="end"/>
            </w:r>
          </w:hyperlink>
        </w:p>
        <w:p w14:paraId="47EDB231" w14:textId="77777777" w:rsidR="001D2581" w:rsidRPr="00B042F7" w:rsidRDefault="006C3235">
          <w:pPr>
            <w:pStyle w:val="TOC1"/>
            <w:tabs>
              <w:tab w:val="right" w:leader="dot" w:pos="9350"/>
            </w:tabs>
            <w:rPr>
              <w:rFonts w:ascii="Times New Roman" w:eastAsiaTheme="minorEastAsia" w:hAnsi="Times New Roman"/>
              <w:noProof/>
            </w:rPr>
          </w:pPr>
          <w:hyperlink w:anchor="_Toc453327202" w:history="1">
            <w:r w:rsidR="001D2581" w:rsidRPr="00B042F7">
              <w:rPr>
                <w:rStyle w:val="Hyperlink"/>
                <w:rFonts w:ascii="Times New Roman" w:hAnsi="Times New Roman"/>
                <w:noProof/>
              </w:rPr>
              <w:t>A14. Annualized Cost to the Government</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_Toc453327202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11</w:t>
            </w:r>
            <w:r w:rsidR="001D2581" w:rsidRPr="00B042F7">
              <w:rPr>
                <w:rFonts w:ascii="Times New Roman" w:hAnsi="Times New Roman"/>
                <w:noProof/>
                <w:webHidden/>
              </w:rPr>
              <w:fldChar w:fldCharType="end"/>
            </w:r>
          </w:hyperlink>
        </w:p>
        <w:p w14:paraId="04D9E7EF" w14:textId="77777777" w:rsidR="001D2581" w:rsidRPr="00B042F7" w:rsidRDefault="006C3235">
          <w:pPr>
            <w:pStyle w:val="TOC1"/>
            <w:tabs>
              <w:tab w:val="right" w:leader="dot" w:pos="9350"/>
            </w:tabs>
            <w:rPr>
              <w:rFonts w:ascii="Times New Roman" w:eastAsiaTheme="minorEastAsia" w:hAnsi="Times New Roman"/>
              <w:noProof/>
            </w:rPr>
          </w:pPr>
          <w:hyperlink w:anchor="_Toc453327203" w:history="1">
            <w:r w:rsidR="001D2581" w:rsidRPr="00B042F7">
              <w:rPr>
                <w:rStyle w:val="Hyperlink"/>
                <w:rFonts w:ascii="Times New Roman" w:hAnsi="Times New Roman"/>
                <w:noProof/>
              </w:rPr>
              <w:t>A15. Explanation for Program Changes or Adjustments</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_Toc453327203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11</w:t>
            </w:r>
            <w:r w:rsidR="001D2581" w:rsidRPr="00B042F7">
              <w:rPr>
                <w:rFonts w:ascii="Times New Roman" w:hAnsi="Times New Roman"/>
                <w:noProof/>
                <w:webHidden/>
              </w:rPr>
              <w:fldChar w:fldCharType="end"/>
            </w:r>
          </w:hyperlink>
        </w:p>
        <w:p w14:paraId="36A35F0B" w14:textId="77777777" w:rsidR="001D2581" w:rsidRPr="00B042F7" w:rsidRDefault="006C3235">
          <w:pPr>
            <w:pStyle w:val="TOC1"/>
            <w:tabs>
              <w:tab w:val="right" w:leader="dot" w:pos="9350"/>
            </w:tabs>
            <w:rPr>
              <w:rFonts w:ascii="Times New Roman" w:eastAsiaTheme="minorEastAsia" w:hAnsi="Times New Roman"/>
              <w:noProof/>
            </w:rPr>
          </w:pPr>
          <w:hyperlink w:anchor="_Toc453327204" w:history="1">
            <w:r w:rsidR="001D2581" w:rsidRPr="00B042F7">
              <w:rPr>
                <w:rStyle w:val="Hyperlink"/>
                <w:rFonts w:ascii="Times New Roman" w:hAnsi="Times New Roman"/>
                <w:noProof/>
              </w:rPr>
              <w:t>A16. Plans for Tabulation and Publication and Project Time Schedule</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_Toc453327204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11</w:t>
            </w:r>
            <w:r w:rsidR="001D2581" w:rsidRPr="00B042F7">
              <w:rPr>
                <w:rFonts w:ascii="Times New Roman" w:hAnsi="Times New Roman"/>
                <w:noProof/>
                <w:webHidden/>
              </w:rPr>
              <w:fldChar w:fldCharType="end"/>
            </w:r>
          </w:hyperlink>
        </w:p>
        <w:p w14:paraId="3481EAB6" w14:textId="77777777" w:rsidR="001D2581" w:rsidRPr="00B042F7" w:rsidRDefault="006C3235">
          <w:pPr>
            <w:pStyle w:val="TOC1"/>
            <w:tabs>
              <w:tab w:val="right" w:leader="dot" w:pos="9350"/>
            </w:tabs>
            <w:rPr>
              <w:rFonts w:ascii="Times New Roman" w:eastAsiaTheme="minorEastAsia" w:hAnsi="Times New Roman"/>
              <w:noProof/>
            </w:rPr>
          </w:pPr>
          <w:hyperlink w:anchor="_Toc453327205" w:history="1">
            <w:r w:rsidR="001D2581" w:rsidRPr="00B042F7">
              <w:rPr>
                <w:rStyle w:val="Hyperlink"/>
                <w:rFonts w:ascii="Times New Roman" w:hAnsi="Times New Roman"/>
                <w:noProof/>
              </w:rPr>
              <w:t>A17. Reason(s) Display of OMB Expiration Date is Inappropriate</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_Toc453327205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12</w:t>
            </w:r>
            <w:r w:rsidR="001D2581" w:rsidRPr="00B042F7">
              <w:rPr>
                <w:rFonts w:ascii="Times New Roman" w:hAnsi="Times New Roman"/>
                <w:noProof/>
                <w:webHidden/>
              </w:rPr>
              <w:fldChar w:fldCharType="end"/>
            </w:r>
          </w:hyperlink>
        </w:p>
        <w:p w14:paraId="7716070E" w14:textId="77777777" w:rsidR="001D2581" w:rsidRPr="00B042F7" w:rsidRDefault="006C3235">
          <w:pPr>
            <w:pStyle w:val="TOC1"/>
            <w:tabs>
              <w:tab w:val="right" w:leader="dot" w:pos="9350"/>
            </w:tabs>
            <w:rPr>
              <w:rFonts w:ascii="Times New Roman" w:eastAsiaTheme="minorEastAsia" w:hAnsi="Times New Roman"/>
              <w:noProof/>
            </w:rPr>
          </w:pPr>
          <w:hyperlink w:anchor="_Toc453327206" w:history="1">
            <w:r w:rsidR="001D2581" w:rsidRPr="00B042F7">
              <w:rPr>
                <w:rStyle w:val="Hyperlink"/>
                <w:rFonts w:ascii="Times New Roman" w:hAnsi="Times New Roman"/>
                <w:noProof/>
              </w:rPr>
              <w:t>A18. Exceptions to Certification for Paperwork Reduction Act Submissions</w:t>
            </w:r>
            <w:r w:rsidR="001D2581" w:rsidRPr="00B042F7">
              <w:rPr>
                <w:rFonts w:ascii="Times New Roman" w:hAnsi="Times New Roman"/>
                <w:noProof/>
                <w:webHidden/>
              </w:rPr>
              <w:tab/>
            </w:r>
            <w:r w:rsidR="001D2581" w:rsidRPr="00B042F7">
              <w:rPr>
                <w:rFonts w:ascii="Times New Roman" w:hAnsi="Times New Roman"/>
                <w:noProof/>
                <w:webHidden/>
              </w:rPr>
              <w:fldChar w:fldCharType="begin"/>
            </w:r>
            <w:r w:rsidR="001D2581" w:rsidRPr="00B042F7">
              <w:rPr>
                <w:rFonts w:ascii="Times New Roman" w:hAnsi="Times New Roman"/>
                <w:noProof/>
                <w:webHidden/>
              </w:rPr>
              <w:instrText xml:space="preserve"> PAGEREF _Toc453327206 \h </w:instrText>
            </w:r>
            <w:r w:rsidR="001D2581" w:rsidRPr="00B042F7">
              <w:rPr>
                <w:rFonts w:ascii="Times New Roman" w:hAnsi="Times New Roman"/>
                <w:noProof/>
                <w:webHidden/>
              </w:rPr>
            </w:r>
            <w:r w:rsidR="001D2581" w:rsidRPr="00B042F7">
              <w:rPr>
                <w:rFonts w:ascii="Times New Roman" w:hAnsi="Times New Roman"/>
                <w:noProof/>
                <w:webHidden/>
              </w:rPr>
              <w:fldChar w:fldCharType="separate"/>
            </w:r>
            <w:r w:rsidR="001D2581" w:rsidRPr="00B042F7">
              <w:rPr>
                <w:rFonts w:ascii="Times New Roman" w:hAnsi="Times New Roman"/>
                <w:noProof/>
                <w:webHidden/>
              </w:rPr>
              <w:t>12</w:t>
            </w:r>
            <w:r w:rsidR="001D2581" w:rsidRPr="00B042F7">
              <w:rPr>
                <w:rFonts w:ascii="Times New Roman" w:hAnsi="Times New Roman"/>
                <w:noProof/>
                <w:webHidden/>
              </w:rPr>
              <w:fldChar w:fldCharType="end"/>
            </w:r>
          </w:hyperlink>
        </w:p>
        <w:p w14:paraId="18EFFF3B" w14:textId="77777777" w:rsidR="000A4FD8" w:rsidRDefault="000A4FD8" w:rsidP="000A4FD8">
          <w:pPr>
            <w:rPr>
              <w:noProof/>
            </w:rPr>
          </w:pPr>
          <w:r w:rsidRPr="001D2581">
            <w:rPr>
              <w:rFonts w:ascii="Times New Roman" w:hAnsi="Times New Roman"/>
              <w:b/>
              <w:bCs/>
              <w:noProof/>
            </w:rPr>
            <w:fldChar w:fldCharType="end"/>
          </w:r>
        </w:p>
      </w:sdtContent>
    </w:sdt>
    <w:p w14:paraId="4A1F2CB6" w14:textId="77777777" w:rsidR="000A4FD8" w:rsidRPr="004F4826" w:rsidRDefault="000A4FD8" w:rsidP="000A4FD8">
      <w:pPr>
        <w:rPr>
          <w:rStyle w:val="Hyperlink"/>
          <w:rFonts w:ascii="Times New Roman" w:hAnsi="Times New Roman"/>
          <w:color w:val="auto"/>
          <w:u w:val="none"/>
        </w:rPr>
      </w:pPr>
      <w:r w:rsidRPr="004F4826">
        <w:rPr>
          <w:rStyle w:val="Hyperlink"/>
          <w:rFonts w:ascii="Times New Roman" w:hAnsi="Times New Roman"/>
          <w:noProof/>
          <w:color w:val="auto"/>
          <w:u w:val="none"/>
        </w:rPr>
        <w:t>List of Attachments</w:t>
      </w:r>
    </w:p>
    <w:p w14:paraId="10389C9A" w14:textId="0A74417E" w:rsidR="00945BFC" w:rsidRPr="007D07EE" w:rsidRDefault="00945BFC" w:rsidP="001239F0">
      <w:pPr>
        <w:spacing w:line="276" w:lineRule="auto"/>
        <w:ind w:left="360"/>
        <w:contextualSpacing/>
        <w:rPr>
          <w:rFonts w:ascii="Times New Roman" w:hAnsi="Times New Roman"/>
        </w:rPr>
      </w:pPr>
      <w:r w:rsidRPr="007D07EE">
        <w:rPr>
          <w:rFonts w:ascii="Times New Roman" w:hAnsi="Times New Roman"/>
        </w:rPr>
        <w:t>A. Authorizing Legislation</w:t>
      </w:r>
    </w:p>
    <w:p w14:paraId="72252338" w14:textId="341F1292" w:rsidR="000A4FD8" w:rsidRPr="007D07EE" w:rsidRDefault="00945BFC" w:rsidP="001239F0">
      <w:pPr>
        <w:spacing w:line="276" w:lineRule="auto"/>
        <w:ind w:left="360"/>
        <w:contextualSpacing/>
        <w:rPr>
          <w:rFonts w:ascii="Times New Roman" w:hAnsi="Times New Roman"/>
        </w:rPr>
      </w:pPr>
      <w:r w:rsidRPr="007D07EE">
        <w:rPr>
          <w:rFonts w:ascii="Times New Roman" w:hAnsi="Times New Roman"/>
        </w:rPr>
        <w:t xml:space="preserve">B-1. </w:t>
      </w:r>
      <w:r w:rsidR="000A4FD8" w:rsidRPr="007D07EE">
        <w:rPr>
          <w:rFonts w:ascii="Times New Roman" w:hAnsi="Times New Roman"/>
        </w:rPr>
        <w:t>Federal Register Notice</w:t>
      </w:r>
    </w:p>
    <w:p w14:paraId="15C5096B" w14:textId="438EECA8" w:rsidR="000A4FD8" w:rsidRPr="007D07EE" w:rsidRDefault="00945BFC" w:rsidP="001239F0">
      <w:pPr>
        <w:spacing w:line="276" w:lineRule="auto"/>
        <w:ind w:left="360"/>
        <w:contextualSpacing/>
        <w:rPr>
          <w:rFonts w:ascii="Times New Roman" w:hAnsi="Times New Roman"/>
        </w:rPr>
      </w:pPr>
      <w:r w:rsidRPr="007D07EE">
        <w:rPr>
          <w:rFonts w:ascii="Times New Roman" w:hAnsi="Times New Roman"/>
        </w:rPr>
        <w:t xml:space="preserve">B-2. </w:t>
      </w:r>
      <w:r w:rsidR="000A4FD8" w:rsidRPr="007D07EE">
        <w:rPr>
          <w:rFonts w:ascii="Times New Roman" w:hAnsi="Times New Roman"/>
        </w:rPr>
        <w:t>Public Comments</w:t>
      </w:r>
    </w:p>
    <w:p w14:paraId="4306FAE7" w14:textId="70F8CA8C" w:rsidR="000A4FD8" w:rsidRPr="000A4FD8" w:rsidRDefault="00945BFC" w:rsidP="001239F0">
      <w:pPr>
        <w:spacing w:line="276" w:lineRule="auto"/>
        <w:ind w:left="360"/>
        <w:contextualSpacing/>
        <w:rPr>
          <w:rFonts w:ascii="Times New Roman" w:hAnsi="Times New Roman"/>
        </w:rPr>
      </w:pPr>
      <w:r>
        <w:rPr>
          <w:rFonts w:ascii="Times New Roman" w:hAnsi="Times New Roman"/>
        </w:rPr>
        <w:t xml:space="preserve">C. </w:t>
      </w:r>
      <w:r w:rsidR="000A4FD8" w:rsidRPr="000A4FD8">
        <w:rPr>
          <w:rFonts w:ascii="Times New Roman" w:hAnsi="Times New Roman"/>
        </w:rPr>
        <w:t>Screener</w:t>
      </w:r>
    </w:p>
    <w:p w14:paraId="7DD4501F" w14:textId="137F3E0B" w:rsidR="000A4FD8" w:rsidRPr="000A4FD8" w:rsidRDefault="00945BFC" w:rsidP="001239F0">
      <w:pPr>
        <w:spacing w:line="276" w:lineRule="auto"/>
        <w:ind w:left="360"/>
        <w:contextualSpacing/>
        <w:rPr>
          <w:rFonts w:ascii="Times New Roman" w:hAnsi="Times New Roman"/>
        </w:rPr>
      </w:pPr>
      <w:r>
        <w:rPr>
          <w:rFonts w:ascii="Times New Roman" w:hAnsi="Times New Roman"/>
        </w:rPr>
        <w:t xml:space="preserve">D. </w:t>
      </w:r>
      <w:r w:rsidR="000A4FD8" w:rsidRPr="000A4FD8">
        <w:rPr>
          <w:rFonts w:ascii="Times New Roman" w:hAnsi="Times New Roman"/>
        </w:rPr>
        <w:t>Informed Consent Form</w:t>
      </w:r>
    </w:p>
    <w:p w14:paraId="5512BE28" w14:textId="137BF61A" w:rsidR="000A4FD8" w:rsidRPr="000A4FD8" w:rsidRDefault="00945BFC" w:rsidP="001239F0">
      <w:pPr>
        <w:spacing w:line="276" w:lineRule="auto"/>
        <w:ind w:left="360"/>
        <w:contextualSpacing/>
        <w:rPr>
          <w:rFonts w:ascii="Times New Roman" w:hAnsi="Times New Roman"/>
        </w:rPr>
      </w:pPr>
      <w:r>
        <w:rPr>
          <w:rFonts w:ascii="Times New Roman" w:hAnsi="Times New Roman"/>
        </w:rPr>
        <w:t xml:space="preserve">E. </w:t>
      </w:r>
      <w:r w:rsidR="000A4FD8" w:rsidRPr="000A4FD8">
        <w:rPr>
          <w:rFonts w:ascii="Times New Roman" w:hAnsi="Times New Roman"/>
        </w:rPr>
        <w:t>Discussion Guide</w:t>
      </w:r>
    </w:p>
    <w:p w14:paraId="4B15D8FA" w14:textId="159D0F93" w:rsidR="000A4FD8" w:rsidRPr="000A4FD8" w:rsidRDefault="00945BFC" w:rsidP="001239F0">
      <w:pPr>
        <w:spacing w:line="276" w:lineRule="auto"/>
        <w:ind w:left="360"/>
        <w:contextualSpacing/>
        <w:rPr>
          <w:rFonts w:ascii="Times New Roman" w:hAnsi="Times New Roman"/>
        </w:rPr>
      </w:pPr>
      <w:r>
        <w:rPr>
          <w:rFonts w:ascii="Times New Roman" w:hAnsi="Times New Roman"/>
        </w:rPr>
        <w:t xml:space="preserve">F. </w:t>
      </w:r>
      <w:r w:rsidR="000A4FD8" w:rsidRPr="000A4FD8">
        <w:rPr>
          <w:rFonts w:ascii="Times New Roman" w:hAnsi="Times New Roman"/>
        </w:rPr>
        <w:t>Activity Worksheet: Profile of an Excessive Drinker</w:t>
      </w:r>
    </w:p>
    <w:p w14:paraId="2031BD7F" w14:textId="456B42DC" w:rsidR="000A4FD8" w:rsidRPr="000A4FD8" w:rsidRDefault="00945BFC" w:rsidP="001239F0">
      <w:pPr>
        <w:spacing w:line="276" w:lineRule="auto"/>
        <w:ind w:left="360"/>
        <w:contextualSpacing/>
        <w:rPr>
          <w:rFonts w:ascii="Times New Roman" w:hAnsi="Times New Roman"/>
        </w:rPr>
      </w:pPr>
      <w:r>
        <w:rPr>
          <w:rFonts w:ascii="Times New Roman" w:hAnsi="Times New Roman"/>
        </w:rPr>
        <w:t xml:space="preserve">G. </w:t>
      </w:r>
      <w:r w:rsidR="000A4FD8" w:rsidRPr="000A4FD8">
        <w:rPr>
          <w:rFonts w:ascii="Times New Roman" w:hAnsi="Times New Roman"/>
        </w:rPr>
        <w:t>Activity Worksheet: Excessive Drinking Problems</w:t>
      </w:r>
    </w:p>
    <w:p w14:paraId="2F3F8056" w14:textId="3EF0BE33" w:rsidR="000A4FD8" w:rsidRPr="000A4FD8" w:rsidRDefault="00945BFC" w:rsidP="001239F0">
      <w:pPr>
        <w:spacing w:line="276" w:lineRule="auto"/>
        <w:ind w:left="360"/>
        <w:contextualSpacing/>
        <w:rPr>
          <w:rFonts w:ascii="Times New Roman" w:hAnsi="Times New Roman"/>
        </w:rPr>
      </w:pPr>
      <w:r>
        <w:rPr>
          <w:rFonts w:ascii="Times New Roman" w:hAnsi="Times New Roman"/>
        </w:rPr>
        <w:t xml:space="preserve">H. </w:t>
      </w:r>
      <w:r w:rsidR="000A4FD8" w:rsidRPr="000A4FD8">
        <w:rPr>
          <w:rFonts w:ascii="Times New Roman" w:hAnsi="Times New Roman"/>
        </w:rPr>
        <w:t>Stimuli: Alcohol Consumption Definitions</w:t>
      </w:r>
    </w:p>
    <w:p w14:paraId="322B3CDC" w14:textId="03665012" w:rsidR="000A4FD8" w:rsidRPr="007D07EE" w:rsidRDefault="00945BFC" w:rsidP="001239F0">
      <w:pPr>
        <w:spacing w:line="276" w:lineRule="auto"/>
        <w:ind w:left="360"/>
        <w:contextualSpacing/>
        <w:rPr>
          <w:rFonts w:ascii="Times New Roman" w:hAnsi="Times New Roman"/>
        </w:rPr>
      </w:pPr>
      <w:r w:rsidRPr="007D07EE">
        <w:rPr>
          <w:rFonts w:ascii="Times New Roman" w:hAnsi="Times New Roman"/>
        </w:rPr>
        <w:t xml:space="preserve">I. </w:t>
      </w:r>
      <w:r w:rsidR="00C33916" w:rsidRPr="007D07EE">
        <w:rPr>
          <w:rFonts w:ascii="Times New Roman" w:hAnsi="Times New Roman"/>
        </w:rPr>
        <w:t xml:space="preserve">Project </w:t>
      </w:r>
      <w:r w:rsidR="000A4FD8" w:rsidRPr="007D07EE">
        <w:rPr>
          <w:rFonts w:ascii="Times New Roman" w:hAnsi="Times New Roman"/>
        </w:rPr>
        <w:t xml:space="preserve">Announcement </w:t>
      </w:r>
      <w:r w:rsidR="009431F2">
        <w:rPr>
          <w:rFonts w:ascii="Times New Roman" w:hAnsi="Times New Roman"/>
        </w:rPr>
        <w:t>– Chesapeake IRB Exemption Determination</w:t>
      </w:r>
    </w:p>
    <w:p w14:paraId="33997DC0" w14:textId="77777777" w:rsidR="00C837C5" w:rsidRDefault="00C837C5" w:rsidP="00C837C5">
      <w:pPr>
        <w:jc w:val="center"/>
        <w:rPr>
          <w:rFonts w:ascii="Franklin Gothic Medium" w:hAnsi="Franklin Gothic Medium"/>
          <w:sz w:val="28"/>
        </w:rPr>
      </w:pPr>
    </w:p>
    <w:p w14:paraId="6327E466" w14:textId="77777777" w:rsidR="000A4FD8" w:rsidRDefault="000A4FD8" w:rsidP="0085639B">
      <w:pPr>
        <w:jc w:val="center"/>
        <w:rPr>
          <w:rFonts w:ascii="Franklin Gothic Medium" w:hAnsi="Franklin Gothic Medium"/>
          <w:sz w:val="28"/>
        </w:rPr>
      </w:pPr>
    </w:p>
    <w:p w14:paraId="0C7219BD" w14:textId="77777777" w:rsidR="000A4FD8" w:rsidRDefault="000A4FD8" w:rsidP="0085639B">
      <w:pPr>
        <w:jc w:val="center"/>
        <w:rPr>
          <w:rFonts w:ascii="Franklin Gothic Medium" w:hAnsi="Franklin Gothic Medium"/>
          <w:sz w:val="28"/>
        </w:rPr>
      </w:pPr>
    </w:p>
    <w:p w14:paraId="4CFE2E82" w14:textId="77777777" w:rsidR="002F3640" w:rsidRDefault="002F3640" w:rsidP="0085639B">
      <w:pPr>
        <w:jc w:val="center"/>
        <w:rPr>
          <w:rFonts w:ascii="Franklin Gothic Medium" w:hAnsi="Franklin Gothic Medium"/>
          <w:sz w:val="28"/>
        </w:rPr>
        <w:sectPr w:rsidR="002F3640" w:rsidSect="00E13DBF">
          <w:headerReference w:type="default" r:id="rId12"/>
          <w:headerReference w:type="first" r:id="rId13"/>
          <w:pgSz w:w="12240" w:h="15840"/>
          <w:pgMar w:top="1440" w:right="1440" w:bottom="1440" w:left="1440" w:header="720" w:footer="720" w:gutter="0"/>
          <w:cols w:space="720"/>
          <w:docGrid w:linePitch="360"/>
        </w:sectPr>
      </w:pPr>
    </w:p>
    <w:p w14:paraId="3A57CED5" w14:textId="17A5C188" w:rsidR="000A4FD8" w:rsidRDefault="000A4FD8" w:rsidP="0085639B">
      <w:pPr>
        <w:jc w:val="center"/>
        <w:rPr>
          <w:rFonts w:ascii="Franklin Gothic Medium" w:hAnsi="Franklin Gothic Medium"/>
          <w:sz w:val="28"/>
        </w:rPr>
      </w:pPr>
    </w:p>
    <w:p w14:paraId="52B599F1" w14:textId="23BD89B1" w:rsidR="00606E3D" w:rsidRDefault="003441F3">
      <w:pPr>
        <w:spacing w:after="200" w:line="276" w:lineRule="auto"/>
        <w:rPr>
          <w:rFonts w:ascii="Times New Roman" w:eastAsiaTheme="majorEastAsia" w:hAnsi="Times New Roman" w:cstheme="majorBidi"/>
          <w:b/>
          <w:bCs/>
          <w:color w:val="000000" w:themeColor="text1"/>
          <w:szCs w:val="28"/>
        </w:rPr>
      </w:pPr>
      <w:r>
        <w:rPr>
          <w:rFonts w:ascii="Times New Roman" w:hAnsi="Times New Roman"/>
          <w:noProof/>
        </w:rPr>
        <mc:AlternateContent>
          <mc:Choice Requires="wps">
            <w:drawing>
              <wp:anchor distT="0" distB="0" distL="114300" distR="114300" simplePos="0" relativeHeight="251659264" behindDoc="0" locked="0" layoutInCell="1" allowOverlap="1" wp14:anchorId="1B688B1D" wp14:editId="5CBA9611">
                <wp:simplePos x="0" y="0"/>
                <wp:positionH relativeFrom="column">
                  <wp:posOffset>-95250</wp:posOffset>
                </wp:positionH>
                <wp:positionV relativeFrom="paragraph">
                  <wp:posOffset>349250</wp:posOffset>
                </wp:positionV>
                <wp:extent cx="6434455" cy="3886200"/>
                <wp:effectExtent l="0" t="0" r="23495" b="19050"/>
                <wp:wrapTopAndBottom/>
                <wp:docPr id="1" name="Text Box 1"/>
                <wp:cNvGraphicFramePr/>
                <a:graphic xmlns:a="http://schemas.openxmlformats.org/drawingml/2006/main">
                  <a:graphicData uri="http://schemas.microsoft.com/office/word/2010/wordprocessingShape">
                    <wps:wsp>
                      <wps:cNvSpPr txBox="1"/>
                      <wps:spPr>
                        <a:xfrm>
                          <a:off x="0" y="0"/>
                          <a:ext cx="6434455" cy="3886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FCF51" w14:textId="4E5F762B" w:rsidR="00757C83" w:rsidRDefault="00757C83" w:rsidP="008E7CAE">
                            <w:pPr>
                              <w:spacing w:after="200" w:line="276" w:lineRule="auto"/>
                              <w:rPr>
                                <w:rFonts w:ascii="Times New Roman" w:hAnsi="Times New Roman"/>
                              </w:rPr>
                            </w:pPr>
                            <w:r>
                              <w:rPr>
                                <w:rFonts w:ascii="Times New Roman" w:hAnsi="Times New Roman"/>
                                <w:b/>
                              </w:rPr>
                              <w:t xml:space="preserve">Goal of the study: </w:t>
                            </w:r>
                            <w:r>
                              <w:rPr>
                                <w:rFonts w:ascii="Times New Roman" w:hAnsi="Times New Roman"/>
                              </w:rPr>
                              <w:t>T</w:t>
                            </w:r>
                            <w:r w:rsidRPr="008E7CAE">
                              <w:rPr>
                                <w:rFonts w:ascii="Times New Roman" w:hAnsi="Times New Roman"/>
                              </w:rPr>
                              <w:t xml:space="preserve">o understand the current knowledge, perceptions, and attitudes related to excessive alcohol consumption across various audience segments. </w:t>
                            </w:r>
                          </w:p>
                          <w:p w14:paraId="528490D5" w14:textId="18B75B45" w:rsidR="00757C83" w:rsidRDefault="00757C83" w:rsidP="008E7CAE">
                            <w:pPr>
                              <w:spacing w:after="200" w:line="276" w:lineRule="auto"/>
                              <w:rPr>
                                <w:rFonts w:ascii="Times New Roman" w:hAnsi="Times New Roman"/>
                              </w:rPr>
                            </w:pPr>
                            <w:r>
                              <w:rPr>
                                <w:rFonts w:ascii="Times New Roman" w:hAnsi="Times New Roman"/>
                                <w:b/>
                              </w:rPr>
                              <w:t xml:space="preserve">Intended use: </w:t>
                            </w:r>
                            <w:r w:rsidRPr="008E7CAE">
                              <w:rPr>
                                <w:rFonts w:ascii="Times New Roman" w:hAnsi="Times New Roman"/>
                              </w:rPr>
                              <w:t xml:space="preserve">Findings from this information collection will guide the CDC Alcohol Program in the development and refinement of targeted messages to effectively communicate the problem of excessive alcohol use, and encourage support for effective prevention strategies. The ultimate goal of the subsequent messaging is a reduction in binge drinking, which will in turn reduce alcohol-related injuries and deaths among adults. </w:t>
                            </w:r>
                          </w:p>
                          <w:p w14:paraId="3D2A6B31" w14:textId="77777777" w:rsidR="00757C83" w:rsidRPr="008E7CAE" w:rsidRDefault="00757C83" w:rsidP="008E7CAE">
                            <w:pPr>
                              <w:spacing w:after="200" w:line="276" w:lineRule="auto"/>
                              <w:rPr>
                                <w:rFonts w:ascii="Times New Roman" w:hAnsi="Times New Roman"/>
                              </w:rPr>
                            </w:pPr>
                            <w:r w:rsidRPr="008E7CAE">
                              <w:rPr>
                                <w:rFonts w:ascii="Times New Roman" w:hAnsi="Times New Roman"/>
                                <w:b/>
                              </w:rPr>
                              <w:t xml:space="preserve">Methods to be used: </w:t>
                            </w:r>
                            <w:r w:rsidRPr="008E7CAE">
                              <w:rPr>
                                <w:rFonts w:ascii="Times New Roman" w:hAnsi="Times New Roman"/>
                              </w:rPr>
                              <w:t>We plan to conduct four focus groups in each of three locations for a total of 12 groups. For each group, eight potential participants will be recruited, anticipating six to participate.</w:t>
                            </w:r>
                          </w:p>
                          <w:p w14:paraId="3C4A453C" w14:textId="4960EE20" w:rsidR="00757C83" w:rsidRPr="008E7CAE" w:rsidRDefault="00757C83" w:rsidP="008E7CAE">
                            <w:pPr>
                              <w:spacing w:after="200" w:line="276" w:lineRule="auto"/>
                              <w:rPr>
                                <w:rFonts w:ascii="Times New Roman" w:hAnsi="Times New Roman"/>
                                <w:b/>
                              </w:rPr>
                            </w:pPr>
                            <w:r>
                              <w:rPr>
                                <w:rFonts w:ascii="Times New Roman" w:hAnsi="Times New Roman"/>
                                <w:b/>
                              </w:rPr>
                              <w:t xml:space="preserve">The subpopulation to be studied: </w:t>
                            </w:r>
                            <w:r w:rsidRPr="008E7CAE">
                              <w:rPr>
                                <w:rFonts w:ascii="Times New Roman" w:hAnsi="Times New Roman"/>
                              </w:rPr>
                              <w:t xml:space="preserve">All focus group participants will be aged 21-64, will be conversant in English, and will meet additional criteria related to drinking behavior in order to segment participants as Abstainers, Non-Excessive Drinking Young Adults, Non-Excessive Drinking Mid-Life and Excessive Drinkers. </w:t>
                            </w:r>
                          </w:p>
                          <w:p w14:paraId="574255F8" w14:textId="7BC251E4" w:rsidR="00757C83" w:rsidRPr="003979CD" w:rsidRDefault="00757C83" w:rsidP="008E7CAE">
                            <w:pPr>
                              <w:spacing w:after="200" w:line="276" w:lineRule="auto"/>
                              <w:rPr>
                                <w:rFonts w:ascii="Times New Roman" w:hAnsi="Times New Roman"/>
                              </w:rPr>
                            </w:pPr>
                            <w:r>
                              <w:rPr>
                                <w:rFonts w:ascii="Times New Roman" w:hAnsi="Times New Roman"/>
                                <w:b/>
                              </w:rPr>
                              <w:t xml:space="preserve">How the data will be analyzed: </w:t>
                            </w:r>
                            <w:r>
                              <w:rPr>
                                <w:rFonts w:ascii="Times New Roman" w:hAnsi="Times New Roman"/>
                              </w:rPr>
                              <w:t>F</w:t>
                            </w:r>
                            <w:r w:rsidRPr="003979CD">
                              <w:rPr>
                                <w:rFonts w:ascii="Times New Roman" w:hAnsi="Times New Roman"/>
                              </w:rPr>
                              <w:t xml:space="preserve">ocus group </w:t>
                            </w:r>
                            <w:r>
                              <w:rPr>
                                <w:rFonts w:ascii="Times New Roman" w:hAnsi="Times New Roman"/>
                              </w:rPr>
                              <w:t xml:space="preserve">discussions </w:t>
                            </w:r>
                            <w:r w:rsidRPr="003979CD">
                              <w:rPr>
                                <w:rFonts w:ascii="Times New Roman" w:hAnsi="Times New Roman"/>
                              </w:rPr>
                              <w:t xml:space="preserve">(transcripts/recordings) will be examined using </w:t>
                            </w:r>
                            <w:r>
                              <w:rPr>
                                <w:rFonts w:ascii="Times New Roman" w:hAnsi="Times New Roman"/>
                              </w:rPr>
                              <w:t>qualitative content coding</w:t>
                            </w:r>
                            <w:r w:rsidRPr="003979CD">
                              <w:rPr>
                                <w:rFonts w:ascii="Times New Roman" w:hAnsi="Times New Roman"/>
                              </w:rPr>
                              <w:t xml:space="preserve">. Themes within and between groups will be examined along with points of consensus and disagreement/variation between groups.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88B1D" id="_x0000_t202" coordsize="21600,21600" o:spt="202" path="m,l,21600r21600,l21600,xe">
                <v:stroke joinstyle="miter"/>
                <v:path gradientshapeok="t" o:connecttype="rect"/>
              </v:shapetype>
              <v:shape id="Text Box 1" o:spid="_x0000_s1026" type="#_x0000_t202" style="position:absolute;margin-left:-7.5pt;margin-top:27.5pt;width:506.6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" fillcolor="white [3201]" strokeweight=".5pt">
                <v:textbox>
                  <w:txbxContent>
                    <w:p w14:paraId="72DFCF51" w14:textId="4E5F762B" w:rsidR="00757C83" w:rsidRDefault="00757C83" w:rsidP="008E7CAE">
                      <w:pPr>
                        <w:spacing w:after="200" w:line="276" w:lineRule="auto"/>
                        <w:rPr>
                          <w:rFonts w:ascii="Times New Roman" w:hAnsi="Times New Roman"/>
                        </w:rPr>
                      </w:pPr>
                      <w:r>
                        <w:rPr>
                          <w:rFonts w:ascii="Times New Roman" w:hAnsi="Times New Roman"/>
                          <w:b/>
                        </w:rPr>
                        <w:t xml:space="preserve">Goal of the study: </w:t>
                      </w:r>
                      <w:r>
                        <w:rPr>
                          <w:rFonts w:ascii="Times New Roman" w:hAnsi="Times New Roman"/>
                        </w:rPr>
                        <w:t>T</w:t>
                      </w:r>
                      <w:r w:rsidRPr="008E7CAE">
                        <w:rPr>
                          <w:rFonts w:ascii="Times New Roman" w:hAnsi="Times New Roman"/>
                        </w:rPr>
                        <w:t xml:space="preserve">o understand the current knowledge, perceptions, and attitudes related to excessive alcohol consumption across various audience segments. </w:t>
                      </w:r>
                    </w:p>
                    <w:p w14:paraId="528490D5" w14:textId="18B75B45" w:rsidR="00757C83" w:rsidRDefault="00757C83" w:rsidP="008E7CAE">
                      <w:pPr>
                        <w:spacing w:after="200" w:line="276" w:lineRule="auto"/>
                        <w:rPr>
                          <w:rFonts w:ascii="Times New Roman" w:hAnsi="Times New Roman"/>
                        </w:rPr>
                      </w:pPr>
                      <w:r>
                        <w:rPr>
                          <w:rFonts w:ascii="Times New Roman" w:hAnsi="Times New Roman"/>
                          <w:b/>
                        </w:rPr>
                        <w:t xml:space="preserve">Intended use: </w:t>
                      </w:r>
                      <w:r w:rsidRPr="008E7CAE">
                        <w:rPr>
                          <w:rFonts w:ascii="Times New Roman" w:hAnsi="Times New Roman"/>
                        </w:rPr>
                        <w:t xml:space="preserve">Findings from this information collection will guide the CDC Alcohol Program in the development and refinement of targeted messages to effectively communicate the problem of excessive alcohol use, and encourage support for effective prevention strategies. The ultimate goal of the subsequent messaging is a reduction in binge drinking, which will in turn reduce alcohol-related injuries and deaths among adults. </w:t>
                      </w:r>
                    </w:p>
                    <w:p w14:paraId="3D2A6B31" w14:textId="77777777" w:rsidR="00757C83" w:rsidRPr="008E7CAE" w:rsidRDefault="00757C83" w:rsidP="008E7CAE">
                      <w:pPr>
                        <w:spacing w:after="200" w:line="276" w:lineRule="auto"/>
                        <w:rPr>
                          <w:rFonts w:ascii="Times New Roman" w:hAnsi="Times New Roman"/>
                        </w:rPr>
                      </w:pPr>
                      <w:r w:rsidRPr="008E7CAE">
                        <w:rPr>
                          <w:rFonts w:ascii="Times New Roman" w:hAnsi="Times New Roman"/>
                          <w:b/>
                        </w:rPr>
                        <w:t xml:space="preserve">Methods to be used: </w:t>
                      </w:r>
                      <w:r w:rsidRPr="008E7CAE">
                        <w:rPr>
                          <w:rFonts w:ascii="Times New Roman" w:hAnsi="Times New Roman"/>
                        </w:rPr>
                        <w:t>We plan to conduct four focus groups in each of three locations for a total of 12 groups. For each group, eight potential participants will be recruited, anticipating six to participate.</w:t>
                      </w:r>
                    </w:p>
                    <w:p w14:paraId="3C4A453C" w14:textId="4960EE20" w:rsidR="00757C83" w:rsidRPr="008E7CAE" w:rsidRDefault="00757C83" w:rsidP="008E7CAE">
                      <w:pPr>
                        <w:spacing w:after="200" w:line="276" w:lineRule="auto"/>
                        <w:rPr>
                          <w:rFonts w:ascii="Times New Roman" w:hAnsi="Times New Roman"/>
                          <w:b/>
                        </w:rPr>
                      </w:pPr>
                      <w:r>
                        <w:rPr>
                          <w:rFonts w:ascii="Times New Roman" w:hAnsi="Times New Roman"/>
                          <w:b/>
                        </w:rPr>
                        <w:t xml:space="preserve">The subpopulation to be studied: </w:t>
                      </w:r>
                      <w:r w:rsidRPr="008E7CAE">
                        <w:rPr>
                          <w:rFonts w:ascii="Times New Roman" w:hAnsi="Times New Roman"/>
                        </w:rPr>
                        <w:t xml:space="preserve">All focus group participants will be aged 21-64, will be conversant in English, and will meet additional criteria related to drinking behavior in order to segment participants as Abstainers, Non-Excessive Drinking Young Adults, Non-Excessive Drinking Mid-Life and Excessive Drinkers. </w:t>
                      </w:r>
                    </w:p>
                    <w:p w14:paraId="574255F8" w14:textId="7BC251E4" w:rsidR="00757C83" w:rsidRPr="003979CD" w:rsidRDefault="00757C83" w:rsidP="008E7CAE">
                      <w:pPr>
                        <w:spacing w:after="200" w:line="276" w:lineRule="auto"/>
                        <w:rPr>
                          <w:rFonts w:ascii="Times New Roman" w:hAnsi="Times New Roman"/>
                        </w:rPr>
                      </w:pPr>
                      <w:r>
                        <w:rPr>
                          <w:rFonts w:ascii="Times New Roman" w:hAnsi="Times New Roman"/>
                          <w:b/>
                        </w:rPr>
                        <w:t xml:space="preserve">How the data will be analyzed: </w:t>
                      </w:r>
                      <w:r>
                        <w:rPr>
                          <w:rFonts w:ascii="Times New Roman" w:hAnsi="Times New Roman"/>
                        </w:rPr>
                        <w:t>F</w:t>
                      </w:r>
                      <w:r w:rsidRPr="003979CD">
                        <w:rPr>
                          <w:rFonts w:ascii="Times New Roman" w:hAnsi="Times New Roman"/>
                        </w:rPr>
                        <w:t xml:space="preserve">ocus group </w:t>
                      </w:r>
                      <w:r>
                        <w:rPr>
                          <w:rFonts w:ascii="Times New Roman" w:hAnsi="Times New Roman"/>
                        </w:rPr>
                        <w:t xml:space="preserve">discussions </w:t>
                      </w:r>
                      <w:r w:rsidRPr="003979CD">
                        <w:rPr>
                          <w:rFonts w:ascii="Times New Roman" w:hAnsi="Times New Roman"/>
                        </w:rPr>
                        <w:t xml:space="preserve">(transcripts/recordings) will be examined using </w:t>
                      </w:r>
                      <w:r>
                        <w:rPr>
                          <w:rFonts w:ascii="Times New Roman" w:hAnsi="Times New Roman"/>
                        </w:rPr>
                        <w:t>qualitative content coding</w:t>
                      </w:r>
                      <w:r w:rsidRPr="003979CD">
                        <w:rPr>
                          <w:rFonts w:ascii="Times New Roman" w:hAnsi="Times New Roman"/>
                        </w:rPr>
                        <w:t xml:space="preserve">. Themes within and between groups will be examined along with points of consensus and disagreement/variation between groups. </w:t>
                      </w:r>
                    </w:p>
                  </w:txbxContent>
                </v:textbox>
                <w10:wrap type="topAndBottom"/>
              </v:shape>
            </w:pict>
          </mc:Fallback>
        </mc:AlternateContent>
      </w:r>
    </w:p>
    <w:p w14:paraId="14BF2A34" w14:textId="77777777" w:rsidR="00E13DBF" w:rsidRDefault="00E13DBF" w:rsidP="00606E3D">
      <w:pPr>
        <w:pStyle w:val="Heading1"/>
        <w:spacing w:before="0"/>
        <w:sectPr w:rsidR="00E13DBF" w:rsidSect="00E13DBF">
          <w:pgSz w:w="12240" w:h="15840"/>
          <w:pgMar w:top="1440" w:right="1440" w:bottom="1440" w:left="1440" w:header="720" w:footer="720" w:gutter="0"/>
          <w:cols w:space="720"/>
          <w:docGrid w:linePitch="360"/>
        </w:sectPr>
      </w:pPr>
    </w:p>
    <w:p w14:paraId="29242B84" w14:textId="58A03286" w:rsidR="000642C2" w:rsidRPr="000A4FD8" w:rsidRDefault="00C837C5" w:rsidP="00606E3D">
      <w:pPr>
        <w:pStyle w:val="Heading1"/>
        <w:spacing w:before="0"/>
      </w:pPr>
      <w:bookmarkStart w:id="1" w:name="_Toc453327188"/>
      <w:r w:rsidRPr="000A4FD8">
        <w:lastRenderedPageBreak/>
        <w:t>Supporting Statement</w:t>
      </w:r>
      <w:r w:rsidR="0085639B" w:rsidRPr="000A4FD8">
        <w:t xml:space="preserve"> </w:t>
      </w:r>
      <w:r w:rsidR="000A4FD8">
        <w:t>A</w:t>
      </w:r>
      <w:bookmarkEnd w:id="1"/>
    </w:p>
    <w:p w14:paraId="6460F9CB" w14:textId="77777777" w:rsidR="000642C2" w:rsidRPr="000A4FD8" w:rsidRDefault="000642C2" w:rsidP="0085639B">
      <w:pPr>
        <w:jc w:val="center"/>
        <w:rPr>
          <w:rFonts w:ascii="Times New Roman" w:hAnsi="Times New Roman"/>
          <w:b/>
          <w:bCs/>
          <w:caps/>
        </w:rPr>
      </w:pPr>
    </w:p>
    <w:p w14:paraId="2739C592" w14:textId="2249C8D1" w:rsidR="00C837C5" w:rsidRPr="000A4FD8" w:rsidRDefault="000A4FD8" w:rsidP="000A4FD8">
      <w:pPr>
        <w:pStyle w:val="Heading1"/>
        <w:spacing w:before="0"/>
      </w:pPr>
      <w:bookmarkStart w:id="2" w:name="_Toc453327189"/>
      <w:r>
        <w:rPr>
          <w:bCs w:val="0"/>
        </w:rPr>
        <w:t>A</w:t>
      </w:r>
      <w:r w:rsidRPr="000A4FD8">
        <w:rPr>
          <w:bCs w:val="0"/>
        </w:rPr>
        <w:t>1.</w:t>
      </w:r>
      <w:r w:rsidRPr="000A4FD8">
        <w:t xml:space="preserve"> </w:t>
      </w:r>
      <w:r w:rsidR="00C837C5" w:rsidRPr="000A4FD8">
        <w:t>Circumstances Making the Collection of Information Necessary</w:t>
      </w:r>
      <w:bookmarkEnd w:id="2"/>
    </w:p>
    <w:p w14:paraId="6E5D467B" w14:textId="77777777" w:rsidR="00486C65" w:rsidRPr="000A4FD8" w:rsidRDefault="00486C65" w:rsidP="00D12B4E">
      <w:pPr>
        <w:pStyle w:val="ListParagraph"/>
        <w:spacing w:line="276" w:lineRule="auto"/>
        <w:ind w:left="360"/>
        <w:jc w:val="both"/>
        <w:rPr>
          <w:rFonts w:ascii="Times New Roman" w:hAnsi="Times New Roman"/>
        </w:rPr>
      </w:pPr>
    </w:p>
    <w:p w14:paraId="78673F10" w14:textId="7AA8A095" w:rsidR="000A4FD8" w:rsidRPr="000A4FD8" w:rsidRDefault="000A4FD8" w:rsidP="000A4FD8">
      <w:pPr>
        <w:spacing w:line="276" w:lineRule="auto"/>
        <w:ind w:left="360"/>
        <w:jc w:val="both"/>
        <w:rPr>
          <w:rFonts w:ascii="Times New Roman" w:hAnsi="Times New Roman"/>
        </w:rPr>
      </w:pPr>
      <w:r w:rsidRPr="000A4FD8">
        <w:rPr>
          <w:rFonts w:ascii="Times New Roman" w:hAnsi="Times New Roman"/>
        </w:rPr>
        <w:t xml:space="preserve">The Centers for Disease Control and Prevention (CDC) requests Office of Management and Budget (OMB) approval of a qualitative focus group </w:t>
      </w:r>
      <w:r w:rsidR="00037CF5">
        <w:rPr>
          <w:rFonts w:ascii="Times New Roman" w:hAnsi="Times New Roman"/>
        </w:rPr>
        <w:t>project</w:t>
      </w:r>
      <w:r w:rsidR="00037CF5" w:rsidRPr="000A4FD8">
        <w:rPr>
          <w:rFonts w:ascii="Times New Roman" w:hAnsi="Times New Roman"/>
        </w:rPr>
        <w:t xml:space="preserve"> </w:t>
      </w:r>
      <w:r w:rsidRPr="000A4FD8">
        <w:rPr>
          <w:rFonts w:ascii="Times New Roman" w:hAnsi="Times New Roman"/>
        </w:rPr>
        <w:t xml:space="preserve">to develop effective messages about excessive alcohol consumption for the Alcohol Program within the National Center for Chronic Disease Prevention and Health Promotion (NCCDPHP). </w:t>
      </w:r>
      <w:r w:rsidR="00287916">
        <w:rPr>
          <w:rFonts w:ascii="Times New Roman" w:hAnsi="Times New Roman"/>
        </w:rPr>
        <w:t>OMB approval is requested for one year.</w:t>
      </w:r>
    </w:p>
    <w:p w14:paraId="2BEB3DB4" w14:textId="77777777" w:rsidR="000A4FD8" w:rsidRPr="000A4FD8" w:rsidRDefault="000A4FD8" w:rsidP="000A4FD8">
      <w:pPr>
        <w:spacing w:line="276" w:lineRule="auto"/>
        <w:jc w:val="both"/>
        <w:rPr>
          <w:rFonts w:ascii="Times New Roman" w:hAnsi="Times New Roman"/>
        </w:rPr>
      </w:pPr>
    </w:p>
    <w:p w14:paraId="7AAAE3A6" w14:textId="1C05BB10" w:rsidR="000A4FD8" w:rsidRPr="000A4FD8" w:rsidRDefault="000A4FD8" w:rsidP="00287916">
      <w:pPr>
        <w:spacing w:line="276" w:lineRule="auto"/>
        <w:ind w:left="360"/>
        <w:jc w:val="both"/>
        <w:rPr>
          <w:rFonts w:ascii="Times New Roman" w:hAnsi="Times New Roman"/>
          <w:bCs/>
          <w:caps/>
        </w:rPr>
      </w:pPr>
      <w:r w:rsidRPr="000A4FD8">
        <w:rPr>
          <w:rFonts w:ascii="Times New Roman" w:hAnsi="Times New Roman"/>
        </w:rPr>
        <w:t xml:space="preserve">The Information Collection Request (ICR) for this </w:t>
      </w:r>
      <w:r w:rsidR="00037CF5">
        <w:rPr>
          <w:rFonts w:ascii="Times New Roman" w:hAnsi="Times New Roman"/>
        </w:rPr>
        <w:t>project</w:t>
      </w:r>
      <w:r w:rsidR="00037CF5" w:rsidRPr="000A4FD8">
        <w:rPr>
          <w:rFonts w:ascii="Times New Roman" w:hAnsi="Times New Roman"/>
        </w:rPr>
        <w:t xml:space="preserve"> </w:t>
      </w:r>
      <w:r w:rsidRPr="000A4FD8">
        <w:rPr>
          <w:rFonts w:ascii="Times New Roman" w:hAnsi="Times New Roman"/>
        </w:rPr>
        <w:t xml:space="preserve">is classified as </w:t>
      </w:r>
      <w:r w:rsidRPr="000A4FD8">
        <w:rPr>
          <w:rFonts w:ascii="Times New Roman" w:hAnsi="Times New Roman"/>
          <w:u w:val="single"/>
        </w:rPr>
        <w:t>new</w:t>
      </w:r>
      <w:r w:rsidRPr="000A4FD8">
        <w:rPr>
          <w:rFonts w:ascii="Times New Roman" w:hAnsi="Times New Roman"/>
        </w:rPr>
        <w:t xml:space="preserve">. </w:t>
      </w:r>
      <w:r w:rsidR="00287916">
        <w:rPr>
          <w:rFonts w:ascii="Times New Roman" w:hAnsi="Times New Roman"/>
        </w:rPr>
        <w:t>Information collection is authorized by the Public Health Service Act (Attachment A).</w:t>
      </w:r>
    </w:p>
    <w:p w14:paraId="61FE6B4C" w14:textId="77777777" w:rsidR="000A4FD8" w:rsidRDefault="000A4FD8" w:rsidP="00D12B4E">
      <w:pPr>
        <w:pStyle w:val="ListParagraph"/>
        <w:spacing w:line="276" w:lineRule="auto"/>
        <w:ind w:left="360"/>
        <w:jc w:val="both"/>
        <w:rPr>
          <w:rFonts w:ascii="Times New Roman" w:hAnsi="Times New Roman"/>
        </w:rPr>
      </w:pPr>
    </w:p>
    <w:p w14:paraId="0B65D1BA" w14:textId="77777777" w:rsidR="00486C65" w:rsidRPr="000A4FD8" w:rsidRDefault="00A640DA" w:rsidP="00D12B4E">
      <w:pPr>
        <w:pStyle w:val="ListParagraph"/>
        <w:spacing w:line="276" w:lineRule="auto"/>
        <w:ind w:left="360"/>
        <w:jc w:val="both"/>
        <w:rPr>
          <w:rFonts w:ascii="Times New Roman" w:hAnsi="Times New Roman"/>
        </w:rPr>
      </w:pPr>
      <w:r w:rsidRPr="000A4FD8">
        <w:rPr>
          <w:rFonts w:ascii="Times New Roman" w:hAnsi="Times New Roman"/>
        </w:rPr>
        <w:t>Excessive alcohol use, including binge drinking, is responsible for approximately 88,000 deaths in the U.S. annually—including one in 10 deaths among working-age adults ages 20–64</w:t>
      </w:r>
      <w:r w:rsidR="007F39C0" w:rsidRPr="000A4FD8">
        <w:rPr>
          <w:rFonts w:ascii="Times New Roman" w:hAnsi="Times New Roman"/>
        </w:rPr>
        <w:t xml:space="preserve"> (</w:t>
      </w:r>
      <w:r w:rsidR="007F39C0" w:rsidRPr="000A4FD8">
        <w:rPr>
          <w:rFonts w:ascii="Times New Roman" w:hAnsi="Times New Roman"/>
          <w:color w:val="000000"/>
        </w:rPr>
        <w:t>Stahre et al., 2014</w:t>
      </w:r>
      <w:r w:rsidR="007F39C0" w:rsidRPr="000A4FD8">
        <w:rPr>
          <w:rFonts w:ascii="Times New Roman" w:hAnsi="Times New Roman"/>
        </w:rPr>
        <w:t>)</w:t>
      </w:r>
      <w:r w:rsidRPr="000A4FD8">
        <w:rPr>
          <w:rFonts w:ascii="Times New Roman" w:hAnsi="Times New Roman"/>
        </w:rPr>
        <w:t>. On average, for each death due to alcohol, an individual’s life is cut short by 30 years</w:t>
      </w:r>
      <w:r w:rsidR="007F39C0" w:rsidRPr="000A4FD8">
        <w:rPr>
          <w:rFonts w:ascii="Times New Roman" w:hAnsi="Times New Roman"/>
        </w:rPr>
        <w:t xml:space="preserve"> (Centers for Disease Control and Prevention, 2004)</w:t>
      </w:r>
      <w:r w:rsidRPr="000A4FD8">
        <w:rPr>
          <w:rFonts w:ascii="Times New Roman" w:hAnsi="Times New Roman"/>
        </w:rPr>
        <w:t>. Excessive alcohol use can also lead to motor vehicle crashes; intimate partner violence; and risky sexual behaviors, increasing the risk of HIV, other sexually transmitted infections, and unintended pregnancy. Over time, excessive alcohol use can lead to alcohol dependence, liver disease, high blood pressure, heart attack, stroke, and certain kinds of cancer. Furthermore, in 20</w:t>
      </w:r>
      <w:r w:rsidR="007F39C0" w:rsidRPr="000A4FD8">
        <w:rPr>
          <w:rFonts w:ascii="Times New Roman" w:hAnsi="Times New Roman"/>
        </w:rPr>
        <w:t>10</w:t>
      </w:r>
      <w:r w:rsidRPr="000A4FD8">
        <w:rPr>
          <w:rFonts w:ascii="Times New Roman" w:hAnsi="Times New Roman"/>
        </w:rPr>
        <w:t xml:space="preserve">, excessive alcohol use cost the United States </w:t>
      </w:r>
      <w:r w:rsidR="008F6BD4" w:rsidRPr="000A4FD8">
        <w:rPr>
          <w:rFonts w:ascii="Times New Roman" w:hAnsi="Times New Roman"/>
        </w:rPr>
        <w:t xml:space="preserve">Government </w:t>
      </w:r>
      <w:r w:rsidRPr="000A4FD8">
        <w:rPr>
          <w:rFonts w:ascii="Times New Roman" w:hAnsi="Times New Roman"/>
        </w:rPr>
        <w:t>$2</w:t>
      </w:r>
      <w:r w:rsidR="007F39C0" w:rsidRPr="000A4FD8">
        <w:rPr>
          <w:rFonts w:ascii="Times New Roman" w:hAnsi="Times New Roman"/>
        </w:rPr>
        <w:t>49</w:t>
      </w:r>
      <w:r w:rsidRPr="000A4FD8">
        <w:rPr>
          <w:rFonts w:ascii="Times New Roman" w:hAnsi="Times New Roman"/>
        </w:rPr>
        <w:t xml:space="preserve"> billion, or $</w:t>
      </w:r>
      <w:r w:rsidR="007F39C0" w:rsidRPr="000A4FD8">
        <w:rPr>
          <w:rFonts w:ascii="Times New Roman" w:hAnsi="Times New Roman"/>
        </w:rPr>
        <w:t>2.05</w:t>
      </w:r>
      <w:r w:rsidRPr="000A4FD8">
        <w:rPr>
          <w:rFonts w:ascii="Times New Roman" w:hAnsi="Times New Roman"/>
        </w:rPr>
        <w:t xml:space="preserve"> per drink</w:t>
      </w:r>
      <w:r w:rsidR="007F39C0" w:rsidRPr="000A4FD8">
        <w:rPr>
          <w:rFonts w:ascii="Times New Roman" w:hAnsi="Times New Roman"/>
        </w:rPr>
        <w:t xml:space="preserve"> (Sacks et al., 2015)</w:t>
      </w:r>
      <w:r w:rsidRPr="000A4FD8">
        <w:rPr>
          <w:rFonts w:ascii="Times New Roman" w:hAnsi="Times New Roman"/>
        </w:rPr>
        <w:t>.</w:t>
      </w:r>
    </w:p>
    <w:p w14:paraId="5C2B758E" w14:textId="77777777" w:rsidR="00A640DA" w:rsidRPr="000A4FD8" w:rsidRDefault="00A640DA" w:rsidP="00D12B4E">
      <w:pPr>
        <w:pStyle w:val="ListParagraph"/>
        <w:spacing w:line="276" w:lineRule="auto"/>
        <w:ind w:left="360"/>
        <w:jc w:val="both"/>
        <w:rPr>
          <w:rFonts w:ascii="Times New Roman" w:hAnsi="Times New Roman"/>
        </w:rPr>
      </w:pPr>
    </w:p>
    <w:p w14:paraId="0A49B024" w14:textId="3E165CF6" w:rsidR="00486C65" w:rsidRPr="000A4FD8" w:rsidRDefault="00A640DA" w:rsidP="00D12B4E">
      <w:pPr>
        <w:pStyle w:val="ListParagraph"/>
        <w:spacing w:line="276" w:lineRule="auto"/>
        <w:ind w:left="360"/>
        <w:jc w:val="both"/>
        <w:rPr>
          <w:rFonts w:ascii="Times New Roman" w:hAnsi="Times New Roman"/>
        </w:rPr>
      </w:pPr>
      <w:r w:rsidRPr="000A4FD8">
        <w:rPr>
          <w:rFonts w:ascii="Times New Roman" w:hAnsi="Times New Roman"/>
        </w:rPr>
        <w:t>Binge drinking (defined as four or more drinks on an occasion for women or five or more drinks on an occasion for men) accounts for more than half of the deaths and three-quarters of the economic costs of excessive drinking. More than 38 million U.S. adults binge drink about four times a month, averaging eight drinks per binge</w:t>
      </w:r>
      <w:r w:rsidR="009E0810" w:rsidRPr="000A4FD8">
        <w:rPr>
          <w:rFonts w:ascii="Times New Roman" w:hAnsi="Times New Roman"/>
        </w:rPr>
        <w:t xml:space="preserve"> (</w:t>
      </w:r>
      <w:r w:rsidR="008C7A46" w:rsidRPr="000A4FD8">
        <w:rPr>
          <w:rFonts w:ascii="Times New Roman" w:hAnsi="Times New Roman"/>
        </w:rPr>
        <w:t>Centers for Disease Control and Prevention, 2012</w:t>
      </w:r>
      <w:r w:rsidR="009E0810" w:rsidRPr="000A4FD8">
        <w:rPr>
          <w:rFonts w:ascii="Times New Roman" w:hAnsi="Times New Roman"/>
        </w:rPr>
        <w:t>)</w:t>
      </w:r>
      <w:r w:rsidRPr="000A4FD8">
        <w:rPr>
          <w:rFonts w:ascii="Times New Roman" w:hAnsi="Times New Roman"/>
        </w:rPr>
        <w:t>. However, most (90%) binge drinkers are not alcohol dependent</w:t>
      </w:r>
      <w:r w:rsidR="009E0810" w:rsidRPr="000A4FD8">
        <w:rPr>
          <w:rFonts w:ascii="Times New Roman" w:hAnsi="Times New Roman"/>
        </w:rPr>
        <w:t xml:space="preserve"> (</w:t>
      </w:r>
      <w:r w:rsidR="008C7A46" w:rsidRPr="000A4FD8">
        <w:rPr>
          <w:rFonts w:ascii="Times New Roman" w:hAnsi="Times New Roman"/>
        </w:rPr>
        <w:t>Esser et al., 2014</w:t>
      </w:r>
      <w:r w:rsidR="009E0810" w:rsidRPr="000A4FD8">
        <w:rPr>
          <w:rFonts w:ascii="Times New Roman" w:hAnsi="Times New Roman"/>
        </w:rPr>
        <w:t>)</w:t>
      </w:r>
      <w:r w:rsidRPr="000A4FD8">
        <w:rPr>
          <w:rFonts w:ascii="Times New Roman" w:hAnsi="Times New Roman"/>
        </w:rPr>
        <w:t xml:space="preserve">, </w:t>
      </w:r>
      <w:r w:rsidR="008F6BD4" w:rsidRPr="000A4FD8">
        <w:rPr>
          <w:rFonts w:ascii="Times New Roman" w:hAnsi="Times New Roman"/>
        </w:rPr>
        <w:t xml:space="preserve">which presents </w:t>
      </w:r>
      <w:r w:rsidRPr="000A4FD8">
        <w:rPr>
          <w:rFonts w:ascii="Times New Roman" w:hAnsi="Times New Roman"/>
        </w:rPr>
        <w:t xml:space="preserve">an opportunity for prevention through messages that improve voluntary compliance with recommended guidelines. States and communities can prevent binge drinking by supporting evidence-based strategies, such as those recommended by the Community Preventive Services Task Force; however, these strategies are underused. Understanding the type of information and messages that the larger community—those who drink </w:t>
      </w:r>
      <w:r w:rsidR="00FB2D84" w:rsidRPr="000A4FD8">
        <w:rPr>
          <w:rFonts w:ascii="Times New Roman" w:hAnsi="Times New Roman"/>
        </w:rPr>
        <w:t>but not excessively</w:t>
      </w:r>
      <w:r w:rsidRPr="000A4FD8">
        <w:rPr>
          <w:rFonts w:ascii="Times New Roman" w:hAnsi="Times New Roman"/>
        </w:rPr>
        <w:t xml:space="preserve"> or abstain from drinking in addition to those who engage in binge drinking—will be essential in developing the communication strategy for future outreach.</w:t>
      </w:r>
    </w:p>
    <w:p w14:paraId="47F7099A" w14:textId="77777777" w:rsidR="00A640DA" w:rsidRPr="000A4FD8" w:rsidRDefault="00A640DA" w:rsidP="00D12B4E">
      <w:pPr>
        <w:pStyle w:val="ListParagraph"/>
        <w:spacing w:line="276" w:lineRule="auto"/>
        <w:ind w:left="360"/>
        <w:jc w:val="both"/>
        <w:rPr>
          <w:rFonts w:ascii="Times New Roman" w:hAnsi="Times New Roman"/>
        </w:rPr>
      </w:pPr>
    </w:p>
    <w:p w14:paraId="6B383F72" w14:textId="77777777" w:rsidR="003200D4" w:rsidRPr="000A4FD8" w:rsidRDefault="00D63C34" w:rsidP="00D12B4E">
      <w:pPr>
        <w:pStyle w:val="ListParagraph"/>
        <w:spacing w:line="276" w:lineRule="auto"/>
        <w:ind w:left="360"/>
        <w:jc w:val="both"/>
        <w:rPr>
          <w:rFonts w:ascii="Times New Roman" w:hAnsi="Times New Roman"/>
        </w:rPr>
      </w:pPr>
      <w:r w:rsidRPr="000A4FD8">
        <w:rPr>
          <w:rFonts w:ascii="Times New Roman" w:hAnsi="Times New Roman"/>
        </w:rPr>
        <w:t>The CDC Alcohol Program aims to (a) improve public health surveillance on excessive alcohol use, particularly binge and underage drinking, and related health outcomes, (b</w:t>
      </w:r>
      <w:r w:rsidR="008F6BD4" w:rsidRPr="000A4FD8">
        <w:rPr>
          <w:rFonts w:ascii="Times New Roman" w:hAnsi="Times New Roman"/>
        </w:rPr>
        <w:t>) </w:t>
      </w:r>
      <w:r w:rsidRPr="000A4FD8">
        <w:rPr>
          <w:rFonts w:ascii="Times New Roman" w:hAnsi="Times New Roman"/>
        </w:rPr>
        <w:t xml:space="preserve">increase applied public health research on alcohol-related health impacts and population-based strategies to prevent excessive alcohol consumption, (c) build state public health capacity in </w:t>
      </w:r>
      <w:r w:rsidRPr="000A4FD8">
        <w:rPr>
          <w:rFonts w:ascii="Times New Roman" w:hAnsi="Times New Roman"/>
        </w:rPr>
        <w:lastRenderedPageBreak/>
        <w:t xml:space="preserve">alcohol epidemiology, and (d) provide national public health leadership for preventing excessive drinking. </w:t>
      </w:r>
    </w:p>
    <w:p w14:paraId="67E6E4D5" w14:textId="77777777" w:rsidR="003200D4" w:rsidRPr="000A4FD8" w:rsidRDefault="003200D4" w:rsidP="00D12B4E">
      <w:pPr>
        <w:pStyle w:val="ListParagraph"/>
        <w:spacing w:line="276" w:lineRule="auto"/>
        <w:ind w:left="360"/>
        <w:jc w:val="both"/>
        <w:rPr>
          <w:rFonts w:ascii="Times New Roman" w:hAnsi="Times New Roman"/>
        </w:rPr>
      </w:pPr>
    </w:p>
    <w:p w14:paraId="1FE5B94A" w14:textId="07D6FBF3" w:rsidR="00E969B6" w:rsidRPr="000A4FD8" w:rsidRDefault="003200D4" w:rsidP="00E969B6">
      <w:pPr>
        <w:pStyle w:val="ListParagraph"/>
        <w:spacing w:line="276" w:lineRule="auto"/>
        <w:ind w:left="360"/>
        <w:jc w:val="both"/>
        <w:rPr>
          <w:rFonts w:ascii="Times New Roman" w:hAnsi="Times New Roman"/>
        </w:rPr>
      </w:pPr>
      <w:r w:rsidRPr="000A4FD8">
        <w:rPr>
          <w:rFonts w:ascii="Times New Roman" w:hAnsi="Times New Roman"/>
        </w:rPr>
        <w:t>To that</w:t>
      </w:r>
      <w:r w:rsidR="00D63C34" w:rsidRPr="000A4FD8">
        <w:rPr>
          <w:rFonts w:ascii="Times New Roman" w:hAnsi="Times New Roman"/>
        </w:rPr>
        <w:t xml:space="preserve"> end,</w:t>
      </w:r>
      <w:r w:rsidRPr="000A4FD8">
        <w:rPr>
          <w:rFonts w:ascii="Times New Roman" w:hAnsi="Times New Roman"/>
        </w:rPr>
        <w:t xml:space="preserve"> t</w:t>
      </w:r>
      <w:r w:rsidR="00E969B6" w:rsidRPr="000A4FD8">
        <w:rPr>
          <w:rFonts w:ascii="Times New Roman" w:hAnsi="Times New Roman"/>
        </w:rPr>
        <w:t>he goal of this new collection is to understand the current knowledge, perceptions</w:t>
      </w:r>
      <w:r w:rsidR="008F6BD4" w:rsidRPr="000A4FD8">
        <w:rPr>
          <w:rFonts w:ascii="Times New Roman" w:hAnsi="Times New Roman"/>
        </w:rPr>
        <w:t>,</w:t>
      </w:r>
      <w:r w:rsidR="00E969B6" w:rsidRPr="000A4FD8">
        <w:rPr>
          <w:rFonts w:ascii="Times New Roman" w:hAnsi="Times New Roman"/>
        </w:rPr>
        <w:t xml:space="preserve"> and attitudes related to excessive alcohol consumption across various audience segments. Findings from this </w:t>
      </w:r>
      <w:r w:rsidR="00CF6A37">
        <w:rPr>
          <w:rFonts w:ascii="Times New Roman" w:hAnsi="Times New Roman"/>
        </w:rPr>
        <w:t>information</w:t>
      </w:r>
      <w:r w:rsidR="00E969B6" w:rsidRPr="000A4FD8">
        <w:rPr>
          <w:rFonts w:ascii="Times New Roman" w:hAnsi="Times New Roman"/>
        </w:rPr>
        <w:t xml:space="preserve"> collection will guide the CDC Alcohol Program in the development and </w:t>
      </w:r>
      <w:r w:rsidR="00077F6F" w:rsidRPr="000A4FD8">
        <w:rPr>
          <w:rFonts w:ascii="Times New Roman" w:hAnsi="Times New Roman"/>
        </w:rPr>
        <w:t xml:space="preserve">refinement </w:t>
      </w:r>
      <w:r w:rsidR="00E969B6" w:rsidRPr="000A4FD8">
        <w:rPr>
          <w:rFonts w:ascii="Times New Roman" w:hAnsi="Times New Roman"/>
        </w:rPr>
        <w:t xml:space="preserve">of targeted messages to effectively communicate the problem of excessive alcohol use, and encourage support for effective prevention strategies. </w:t>
      </w:r>
      <w:r w:rsidR="00A640DA" w:rsidRPr="000A4FD8">
        <w:rPr>
          <w:rFonts w:ascii="Times New Roman" w:hAnsi="Times New Roman"/>
        </w:rPr>
        <w:t>The ultimate goal of the subsequent messaging is a reduction in binge drinking, which will in turn reduce alcohol-related injuries and deaths among adults.</w:t>
      </w:r>
    </w:p>
    <w:p w14:paraId="4B0213AA" w14:textId="77777777" w:rsidR="00486C65" w:rsidRPr="000A4FD8" w:rsidRDefault="00486C65" w:rsidP="00E969B6">
      <w:pPr>
        <w:spacing w:line="276" w:lineRule="auto"/>
        <w:rPr>
          <w:rFonts w:ascii="Times New Roman" w:hAnsi="Times New Roman"/>
        </w:rPr>
      </w:pPr>
    </w:p>
    <w:p w14:paraId="29B93B0C" w14:textId="03A9BC17" w:rsidR="00C837C5" w:rsidRPr="000A4FD8" w:rsidRDefault="000A4FD8" w:rsidP="000A4FD8">
      <w:pPr>
        <w:pStyle w:val="Heading1"/>
      </w:pPr>
      <w:bookmarkStart w:id="3" w:name="_Toc453327190"/>
      <w:r>
        <w:t xml:space="preserve">A2. </w:t>
      </w:r>
      <w:r w:rsidR="00C837C5" w:rsidRPr="000A4FD8">
        <w:t>Purpose and Use of Information Collections</w:t>
      </w:r>
      <w:bookmarkEnd w:id="3"/>
    </w:p>
    <w:p w14:paraId="421B107A" w14:textId="77777777" w:rsidR="00E969B6" w:rsidRPr="000A4FD8" w:rsidRDefault="00E969B6" w:rsidP="00E969B6">
      <w:pPr>
        <w:spacing w:line="276" w:lineRule="auto"/>
        <w:rPr>
          <w:rFonts w:ascii="Times New Roman" w:hAnsi="Times New Roman"/>
        </w:rPr>
      </w:pPr>
    </w:p>
    <w:p w14:paraId="2353FF59" w14:textId="1EF22D43" w:rsidR="00F641F3" w:rsidRPr="000A4FD8" w:rsidRDefault="00F641F3" w:rsidP="00D12B4E">
      <w:pPr>
        <w:tabs>
          <w:tab w:val="left" w:pos="360"/>
        </w:tabs>
        <w:spacing w:line="276" w:lineRule="auto"/>
        <w:ind w:left="360"/>
        <w:jc w:val="both"/>
        <w:rPr>
          <w:rFonts w:ascii="Times New Roman" w:hAnsi="Times New Roman"/>
        </w:rPr>
      </w:pPr>
      <w:r w:rsidRPr="000A4FD8">
        <w:rPr>
          <w:rFonts w:ascii="Times New Roman" w:hAnsi="Times New Roman"/>
        </w:rPr>
        <w:t xml:space="preserve">Information obtained through this </w:t>
      </w:r>
      <w:r w:rsidR="00037CF5">
        <w:rPr>
          <w:rFonts w:ascii="Times New Roman" w:hAnsi="Times New Roman"/>
        </w:rPr>
        <w:t>project</w:t>
      </w:r>
      <w:r w:rsidR="00037CF5" w:rsidRPr="000A4FD8">
        <w:rPr>
          <w:rFonts w:ascii="Times New Roman" w:hAnsi="Times New Roman"/>
        </w:rPr>
        <w:t xml:space="preserve"> </w:t>
      </w:r>
      <w:r w:rsidRPr="000A4FD8">
        <w:rPr>
          <w:rFonts w:ascii="Times New Roman" w:hAnsi="Times New Roman"/>
        </w:rPr>
        <w:t xml:space="preserve">will </w:t>
      </w:r>
      <w:r w:rsidR="00CD3B5E" w:rsidRPr="000A4FD8">
        <w:rPr>
          <w:rFonts w:ascii="Times New Roman" w:hAnsi="Times New Roman"/>
        </w:rPr>
        <w:t>guide the CDC Alcohol P</w:t>
      </w:r>
      <w:r w:rsidRPr="000A4FD8">
        <w:rPr>
          <w:rFonts w:ascii="Times New Roman" w:hAnsi="Times New Roman"/>
        </w:rPr>
        <w:t xml:space="preserve">rogram in the development and </w:t>
      </w:r>
      <w:r w:rsidR="00077F6F" w:rsidRPr="000A4FD8">
        <w:rPr>
          <w:rFonts w:ascii="Times New Roman" w:hAnsi="Times New Roman"/>
        </w:rPr>
        <w:t xml:space="preserve">refinement </w:t>
      </w:r>
      <w:r w:rsidRPr="000A4FD8">
        <w:rPr>
          <w:rFonts w:ascii="Times New Roman" w:hAnsi="Times New Roman"/>
        </w:rPr>
        <w:t>of targeted messages to effectively communicate the problem of excessive alcohol use, and encourage support for effective prevention strategies. Specifically, focus group participants will answer questions regarding their current knowledge, perceptions</w:t>
      </w:r>
      <w:r w:rsidR="004B7901" w:rsidRPr="000A4FD8">
        <w:rPr>
          <w:rFonts w:ascii="Times New Roman" w:hAnsi="Times New Roman"/>
        </w:rPr>
        <w:t>,</w:t>
      </w:r>
      <w:r w:rsidRPr="000A4FD8">
        <w:rPr>
          <w:rFonts w:ascii="Times New Roman" w:hAnsi="Times New Roman"/>
        </w:rPr>
        <w:t xml:space="preserve"> and attitudes related to excessive alcohol consumption in order to compare results across audience segments and develop targeted messages.</w:t>
      </w:r>
    </w:p>
    <w:p w14:paraId="6877C9CE" w14:textId="77777777" w:rsidR="00F641F3" w:rsidRPr="000A4FD8" w:rsidRDefault="00F641F3" w:rsidP="00D12B4E">
      <w:pPr>
        <w:tabs>
          <w:tab w:val="left" w:pos="360"/>
        </w:tabs>
        <w:spacing w:line="276" w:lineRule="auto"/>
        <w:ind w:left="360"/>
        <w:jc w:val="both"/>
        <w:rPr>
          <w:rFonts w:ascii="Times New Roman" w:hAnsi="Times New Roman"/>
        </w:rPr>
      </w:pPr>
    </w:p>
    <w:p w14:paraId="5685C0D2" w14:textId="3E1BC194" w:rsidR="00F641F3" w:rsidRPr="000A4FD8" w:rsidRDefault="00884EFB" w:rsidP="00D12B4E">
      <w:pPr>
        <w:tabs>
          <w:tab w:val="left" w:pos="360"/>
        </w:tabs>
        <w:spacing w:line="276" w:lineRule="auto"/>
        <w:ind w:left="360"/>
        <w:jc w:val="both"/>
        <w:rPr>
          <w:rFonts w:ascii="Times New Roman" w:hAnsi="Times New Roman"/>
        </w:rPr>
      </w:pPr>
      <w:r w:rsidRPr="000A4FD8">
        <w:rPr>
          <w:rFonts w:ascii="Times New Roman" w:hAnsi="Times New Roman"/>
        </w:rPr>
        <w:t xml:space="preserve">CDC has </w:t>
      </w:r>
      <w:r w:rsidR="00EC5F32" w:rsidRPr="000A4FD8">
        <w:rPr>
          <w:rFonts w:ascii="Times New Roman" w:hAnsi="Times New Roman"/>
        </w:rPr>
        <w:t xml:space="preserve">contracted </w:t>
      </w:r>
      <w:r w:rsidRPr="000A4FD8">
        <w:rPr>
          <w:rFonts w:ascii="Times New Roman" w:hAnsi="Times New Roman"/>
        </w:rPr>
        <w:t>with Fors Marsh Group, LLC</w:t>
      </w:r>
      <w:r w:rsidR="00145FED">
        <w:rPr>
          <w:rFonts w:ascii="Times New Roman" w:hAnsi="Times New Roman"/>
        </w:rPr>
        <w:t xml:space="preserve"> (FMG)</w:t>
      </w:r>
      <w:r w:rsidR="004B7901" w:rsidRPr="000A4FD8">
        <w:rPr>
          <w:rFonts w:ascii="Times New Roman" w:hAnsi="Times New Roman"/>
        </w:rPr>
        <w:t>,</w:t>
      </w:r>
      <w:r w:rsidRPr="000A4FD8">
        <w:rPr>
          <w:rFonts w:ascii="Times New Roman" w:hAnsi="Times New Roman"/>
        </w:rPr>
        <w:t xml:space="preserve"> to develop and execute this </w:t>
      </w:r>
      <w:r w:rsidR="00037CF5">
        <w:rPr>
          <w:rFonts w:ascii="Times New Roman" w:hAnsi="Times New Roman"/>
        </w:rPr>
        <w:t>project</w:t>
      </w:r>
      <w:r w:rsidR="00037CF5" w:rsidRPr="000A4FD8">
        <w:rPr>
          <w:rFonts w:ascii="Times New Roman" w:hAnsi="Times New Roman"/>
        </w:rPr>
        <w:t xml:space="preserve"> </w:t>
      </w:r>
      <w:r w:rsidR="00EC5F32" w:rsidRPr="000A4FD8">
        <w:rPr>
          <w:rFonts w:ascii="Times New Roman" w:hAnsi="Times New Roman"/>
        </w:rPr>
        <w:t>on behalf of the CDC</w:t>
      </w:r>
      <w:r w:rsidRPr="000A4FD8">
        <w:rPr>
          <w:rFonts w:ascii="Times New Roman" w:hAnsi="Times New Roman"/>
        </w:rPr>
        <w:t xml:space="preserve">. </w:t>
      </w:r>
      <w:r w:rsidR="00F641F3" w:rsidRPr="000A4FD8">
        <w:rPr>
          <w:rFonts w:ascii="Times New Roman" w:hAnsi="Times New Roman"/>
        </w:rPr>
        <w:t xml:space="preserve">The </w:t>
      </w:r>
      <w:r w:rsidR="00037CF5">
        <w:rPr>
          <w:rFonts w:ascii="Times New Roman" w:hAnsi="Times New Roman"/>
        </w:rPr>
        <w:t>project</w:t>
      </w:r>
      <w:r w:rsidR="00037CF5" w:rsidRPr="000A4FD8">
        <w:rPr>
          <w:rFonts w:ascii="Times New Roman" w:hAnsi="Times New Roman"/>
        </w:rPr>
        <w:t xml:space="preserve"> </w:t>
      </w:r>
      <w:r w:rsidR="00F641F3" w:rsidRPr="000A4FD8">
        <w:rPr>
          <w:rFonts w:ascii="Times New Roman" w:hAnsi="Times New Roman"/>
        </w:rPr>
        <w:t>will consist of 12 focus groups</w:t>
      </w:r>
      <w:r w:rsidR="004B7901" w:rsidRPr="000A4FD8">
        <w:rPr>
          <w:rFonts w:ascii="Times New Roman" w:hAnsi="Times New Roman"/>
        </w:rPr>
        <w:t xml:space="preserve">, </w:t>
      </w:r>
      <w:r w:rsidR="00F641F3" w:rsidRPr="000A4FD8">
        <w:rPr>
          <w:rFonts w:ascii="Times New Roman" w:hAnsi="Times New Roman"/>
        </w:rPr>
        <w:t>each with approximately six adults</w:t>
      </w:r>
      <w:r w:rsidR="00A640DA" w:rsidRPr="000A4FD8">
        <w:rPr>
          <w:rFonts w:ascii="Times New Roman" w:hAnsi="Times New Roman"/>
        </w:rPr>
        <w:t xml:space="preserve"> ages 21 and older</w:t>
      </w:r>
      <w:r w:rsidR="00F641F3" w:rsidRPr="000A4FD8">
        <w:rPr>
          <w:rFonts w:ascii="Times New Roman" w:hAnsi="Times New Roman"/>
        </w:rPr>
        <w:t xml:space="preserve">. </w:t>
      </w:r>
      <w:r w:rsidR="006D15AA" w:rsidRPr="00B37589">
        <w:rPr>
          <w:rFonts w:ascii="Times New Roman" w:hAnsi="Times New Roman"/>
          <w:highlight w:val="yellow"/>
        </w:rPr>
        <w:t>Participants will be identified using standard recruiting procedures that employ screening questions about age</w:t>
      </w:r>
      <w:r w:rsidR="004B7901" w:rsidRPr="00B37589">
        <w:rPr>
          <w:rFonts w:ascii="Times New Roman" w:hAnsi="Times New Roman"/>
          <w:highlight w:val="yellow"/>
        </w:rPr>
        <w:t xml:space="preserve">, </w:t>
      </w:r>
      <w:r w:rsidR="006D15AA" w:rsidRPr="00B37589">
        <w:rPr>
          <w:rFonts w:ascii="Times New Roman" w:hAnsi="Times New Roman"/>
          <w:highlight w:val="yellow"/>
        </w:rPr>
        <w:t>current drinking habits</w:t>
      </w:r>
      <w:r w:rsidR="004B7901" w:rsidRPr="00B37589">
        <w:rPr>
          <w:rFonts w:ascii="Times New Roman" w:hAnsi="Times New Roman"/>
          <w:highlight w:val="yellow"/>
        </w:rPr>
        <w:t xml:space="preserve">, </w:t>
      </w:r>
      <w:r w:rsidR="006D15AA" w:rsidRPr="00B37589">
        <w:rPr>
          <w:rFonts w:ascii="Times New Roman" w:hAnsi="Times New Roman"/>
          <w:highlight w:val="yellow"/>
        </w:rPr>
        <w:t>gender</w:t>
      </w:r>
      <w:r w:rsidR="004B7901" w:rsidRPr="00B37589">
        <w:rPr>
          <w:rFonts w:ascii="Times New Roman" w:hAnsi="Times New Roman"/>
          <w:highlight w:val="yellow"/>
        </w:rPr>
        <w:t xml:space="preserve">, </w:t>
      </w:r>
      <w:r w:rsidR="006D15AA" w:rsidRPr="00B37589">
        <w:rPr>
          <w:rFonts w:ascii="Times New Roman" w:hAnsi="Times New Roman"/>
          <w:highlight w:val="yellow"/>
        </w:rPr>
        <w:t>and race and ethnicity.</w:t>
      </w:r>
      <w:r w:rsidR="006D15AA" w:rsidRPr="000A4FD8">
        <w:rPr>
          <w:rFonts w:ascii="Times New Roman" w:hAnsi="Times New Roman"/>
        </w:rPr>
        <w:t xml:space="preserve"> </w:t>
      </w:r>
      <w:r w:rsidR="006D15AA" w:rsidRPr="00B37589">
        <w:rPr>
          <w:rFonts w:ascii="Times New Roman" w:hAnsi="Times New Roman"/>
          <w:highlight w:val="red"/>
        </w:rPr>
        <w:t xml:space="preserve">Recruitment will continue until </w:t>
      </w:r>
      <w:r w:rsidR="00145FED" w:rsidRPr="00B37589">
        <w:rPr>
          <w:rFonts w:ascii="Times New Roman" w:hAnsi="Times New Roman"/>
          <w:highlight w:val="red"/>
        </w:rPr>
        <w:t>FMG</w:t>
      </w:r>
      <w:r w:rsidR="004B7901" w:rsidRPr="00B37589">
        <w:rPr>
          <w:rFonts w:ascii="Times New Roman" w:hAnsi="Times New Roman"/>
          <w:highlight w:val="red"/>
        </w:rPr>
        <w:t xml:space="preserve"> obtain</w:t>
      </w:r>
      <w:r w:rsidR="00145FED" w:rsidRPr="00B37589">
        <w:rPr>
          <w:rFonts w:ascii="Times New Roman" w:hAnsi="Times New Roman"/>
          <w:highlight w:val="red"/>
        </w:rPr>
        <w:t>s</w:t>
      </w:r>
      <w:r w:rsidR="004B7901" w:rsidRPr="00B37589">
        <w:rPr>
          <w:rFonts w:ascii="Times New Roman" w:hAnsi="Times New Roman"/>
          <w:highlight w:val="red"/>
        </w:rPr>
        <w:t xml:space="preserve"> </w:t>
      </w:r>
      <w:r w:rsidR="006D15AA" w:rsidRPr="00B37589">
        <w:rPr>
          <w:rFonts w:ascii="Times New Roman" w:hAnsi="Times New Roman"/>
          <w:highlight w:val="red"/>
        </w:rPr>
        <w:t xml:space="preserve">a </w:t>
      </w:r>
      <w:r w:rsidR="00077F6F" w:rsidRPr="00B37589">
        <w:rPr>
          <w:rFonts w:ascii="Times New Roman" w:hAnsi="Times New Roman"/>
          <w:highlight w:val="red"/>
        </w:rPr>
        <w:t xml:space="preserve">diverse </w:t>
      </w:r>
      <w:r w:rsidR="006D15AA" w:rsidRPr="00B37589">
        <w:rPr>
          <w:rFonts w:ascii="Times New Roman" w:hAnsi="Times New Roman"/>
          <w:highlight w:val="red"/>
        </w:rPr>
        <w:t>sample of the required number of participants for each group</w:t>
      </w:r>
      <w:r w:rsidR="006D15AA" w:rsidRPr="000A4FD8">
        <w:rPr>
          <w:rFonts w:ascii="Times New Roman" w:hAnsi="Times New Roman"/>
        </w:rPr>
        <w:t xml:space="preserve">. </w:t>
      </w:r>
      <w:r w:rsidR="00F641F3" w:rsidRPr="000A4FD8">
        <w:rPr>
          <w:rFonts w:ascii="Times New Roman" w:hAnsi="Times New Roman"/>
        </w:rPr>
        <w:t>Groups will be segmented by their drinking profile</w:t>
      </w:r>
      <w:r w:rsidR="004B7901" w:rsidRPr="000A4FD8">
        <w:rPr>
          <w:rFonts w:ascii="Times New Roman" w:hAnsi="Times New Roman"/>
        </w:rPr>
        <w:t xml:space="preserve">; </w:t>
      </w:r>
      <w:r w:rsidR="00F641F3" w:rsidRPr="000A4FD8">
        <w:rPr>
          <w:rFonts w:ascii="Times New Roman" w:hAnsi="Times New Roman"/>
        </w:rPr>
        <w:t xml:space="preserve">this information will be gathered during </w:t>
      </w:r>
      <w:r w:rsidR="00F641F3" w:rsidRPr="00B37589">
        <w:rPr>
          <w:rFonts w:ascii="Times New Roman" w:hAnsi="Times New Roman"/>
          <w:highlight w:val="yellow"/>
        </w:rPr>
        <w:t>the screening process</w:t>
      </w:r>
      <w:r w:rsidR="00F641F3" w:rsidRPr="000A4FD8">
        <w:rPr>
          <w:rFonts w:ascii="Times New Roman" w:hAnsi="Times New Roman"/>
        </w:rPr>
        <w:t xml:space="preserve">. Groups </w:t>
      </w:r>
      <w:r w:rsidR="00F641F3" w:rsidRPr="00B37589">
        <w:rPr>
          <w:rFonts w:ascii="Times New Roman" w:hAnsi="Times New Roman"/>
          <w:highlight w:val="yellow"/>
        </w:rPr>
        <w:t xml:space="preserve">will otherwise </w:t>
      </w:r>
      <w:r w:rsidR="004B7901" w:rsidRPr="00B37589">
        <w:rPr>
          <w:rFonts w:ascii="Times New Roman" w:hAnsi="Times New Roman"/>
          <w:highlight w:val="yellow"/>
        </w:rPr>
        <w:t xml:space="preserve">be diversified </w:t>
      </w:r>
      <w:r w:rsidR="006D15AA" w:rsidRPr="00B37589">
        <w:rPr>
          <w:rFonts w:ascii="Times New Roman" w:hAnsi="Times New Roman"/>
          <w:highlight w:val="yellow"/>
        </w:rPr>
        <w:t>by race</w:t>
      </w:r>
      <w:r w:rsidR="004B7901" w:rsidRPr="00B37589">
        <w:rPr>
          <w:rFonts w:ascii="Times New Roman" w:hAnsi="Times New Roman"/>
          <w:highlight w:val="yellow"/>
        </w:rPr>
        <w:t xml:space="preserve"> and </w:t>
      </w:r>
      <w:r w:rsidR="006D15AA" w:rsidRPr="00B37589">
        <w:rPr>
          <w:rFonts w:ascii="Times New Roman" w:hAnsi="Times New Roman"/>
          <w:highlight w:val="yellow"/>
        </w:rPr>
        <w:t xml:space="preserve">ethnicity </w:t>
      </w:r>
      <w:r w:rsidR="004B7901" w:rsidRPr="00B37589">
        <w:rPr>
          <w:rFonts w:ascii="Times New Roman" w:hAnsi="Times New Roman"/>
          <w:highlight w:val="yellow"/>
        </w:rPr>
        <w:t xml:space="preserve">as well as </w:t>
      </w:r>
      <w:r w:rsidR="006D15AA" w:rsidRPr="00B37589">
        <w:rPr>
          <w:rFonts w:ascii="Times New Roman" w:hAnsi="Times New Roman"/>
          <w:highlight w:val="yellow"/>
        </w:rPr>
        <w:t>gender</w:t>
      </w:r>
      <w:r w:rsidR="006D15AA" w:rsidRPr="000A4FD8">
        <w:rPr>
          <w:rFonts w:ascii="Times New Roman" w:hAnsi="Times New Roman"/>
        </w:rPr>
        <w:t xml:space="preserve">. </w:t>
      </w:r>
    </w:p>
    <w:p w14:paraId="64432216" w14:textId="77777777" w:rsidR="00F641F3" w:rsidRPr="000A4FD8" w:rsidRDefault="00F641F3" w:rsidP="00D12B4E">
      <w:pPr>
        <w:tabs>
          <w:tab w:val="left" w:pos="360"/>
        </w:tabs>
        <w:spacing w:line="276" w:lineRule="auto"/>
        <w:ind w:left="360"/>
        <w:jc w:val="both"/>
        <w:rPr>
          <w:rFonts w:ascii="Times New Roman" w:hAnsi="Times New Roman"/>
        </w:rPr>
      </w:pPr>
    </w:p>
    <w:p w14:paraId="7E7F921C" w14:textId="5288FDB7" w:rsidR="00F641F3" w:rsidRPr="000A4FD8" w:rsidRDefault="00145FED" w:rsidP="00D12B4E">
      <w:pPr>
        <w:spacing w:line="276" w:lineRule="auto"/>
        <w:ind w:left="360"/>
        <w:jc w:val="both"/>
        <w:rPr>
          <w:rFonts w:ascii="Times New Roman" w:hAnsi="Times New Roman"/>
        </w:rPr>
      </w:pPr>
      <w:r>
        <w:rPr>
          <w:rFonts w:ascii="Times New Roman" w:hAnsi="Times New Roman"/>
        </w:rPr>
        <w:t>FMG</w:t>
      </w:r>
      <w:r w:rsidR="004B7901" w:rsidRPr="000A4FD8">
        <w:rPr>
          <w:rFonts w:ascii="Times New Roman" w:hAnsi="Times New Roman"/>
        </w:rPr>
        <w:t xml:space="preserve"> </w:t>
      </w:r>
      <w:r w:rsidR="008F5CBF" w:rsidRPr="000A4FD8">
        <w:rPr>
          <w:rFonts w:ascii="Times New Roman" w:hAnsi="Times New Roman"/>
        </w:rPr>
        <w:t>plan</w:t>
      </w:r>
      <w:r>
        <w:rPr>
          <w:rFonts w:ascii="Times New Roman" w:hAnsi="Times New Roman"/>
        </w:rPr>
        <w:t>s</w:t>
      </w:r>
      <w:r w:rsidR="008F5CBF" w:rsidRPr="000A4FD8">
        <w:rPr>
          <w:rFonts w:ascii="Times New Roman" w:hAnsi="Times New Roman"/>
        </w:rPr>
        <w:t xml:space="preserve"> to </w:t>
      </w:r>
      <w:r w:rsidR="004B7901" w:rsidRPr="000A4FD8">
        <w:rPr>
          <w:rFonts w:ascii="Times New Roman" w:hAnsi="Times New Roman"/>
        </w:rPr>
        <w:t xml:space="preserve">collect the </w:t>
      </w:r>
      <w:r w:rsidR="00F641F3" w:rsidRPr="000A4FD8">
        <w:rPr>
          <w:rFonts w:ascii="Times New Roman" w:hAnsi="Times New Roman"/>
        </w:rPr>
        <w:t xml:space="preserve">information through 12 in-person focus groups led by a professional moderator with experience leading focus groups on sensitive topics including alcohol use. The moderator will use </w:t>
      </w:r>
      <w:r w:rsidR="00F641F3" w:rsidRPr="00B37589">
        <w:rPr>
          <w:rFonts w:ascii="Times New Roman" w:hAnsi="Times New Roman"/>
          <w:highlight w:val="yellow"/>
        </w:rPr>
        <w:t>a semi-structured discussion guide</w:t>
      </w:r>
      <w:r w:rsidR="00F641F3" w:rsidRPr="000A4FD8">
        <w:rPr>
          <w:rFonts w:ascii="Times New Roman" w:hAnsi="Times New Roman"/>
        </w:rPr>
        <w:t xml:space="preserve"> to encourage participants to share their current understanding, perceptions</w:t>
      </w:r>
      <w:r w:rsidR="008F5CBF" w:rsidRPr="000A4FD8">
        <w:rPr>
          <w:rFonts w:ascii="Times New Roman" w:hAnsi="Times New Roman"/>
        </w:rPr>
        <w:t>,</w:t>
      </w:r>
      <w:r w:rsidR="00F641F3" w:rsidRPr="000A4FD8">
        <w:rPr>
          <w:rFonts w:ascii="Times New Roman" w:hAnsi="Times New Roman"/>
        </w:rPr>
        <w:t xml:space="preserve"> and attitudes toward excessive alcohol consumption. The moderator will encourage participants to respond openly and spontaneously. </w:t>
      </w:r>
      <w:r w:rsidR="00A640DA" w:rsidRPr="00B37589">
        <w:rPr>
          <w:rFonts w:ascii="Times New Roman" w:hAnsi="Times New Roman"/>
          <w:highlight w:val="yellow"/>
        </w:rPr>
        <w:t>All session</w:t>
      </w:r>
      <w:r w:rsidR="008F5CBF" w:rsidRPr="00B37589">
        <w:rPr>
          <w:rFonts w:ascii="Times New Roman" w:hAnsi="Times New Roman"/>
          <w:highlight w:val="yellow"/>
        </w:rPr>
        <w:t>s</w:t>
      </w:r>
      <w:r w:rsidR="00A640DA" w:rsidRPr="00B37589">
        <w:rPr>
          <w:rFonts w:ascii="Times New Roman" w:hAnsi="Times New Roman"/>
          <w:highlight w:val="yellow"/>
        </w:rPr>
        <w:t xml:space="preserve"> will be</w:t>
      </w:r>
      <w:r w:rsidR="00F641F3" w:rsidRPr="00B37589">
        <w:rPr>
          <w:rFonts w:ascii="Times New Roman" w:hAnsi="Times New Roman"/>
          <w:highlight w:val="yellow"/>
        </w:rPr>
        <w:t xml:space="preserve"> </w:t>
      </w:r>
      <w:r w:rsidR="008F5CBF" w:rsidRPr="00B37589">
        <w:rPr>
          <w:rFonts w:ascii="Times New Roman" w:hAnsi="Times New Roman"/>
          <w:highlight w:val="yellow"/>
        </w:rPr>
        <w:t xml:space="preserve">audio-recorded </w:t>
      </w:r>
      <w:r w:rsidR="00F641F3" w:rsidRPr="00B37589">
        <w:rPr>
          <w:rFonts w:ascii="Times New Roman" w:hAnsi="Times New Roman"/>
          <w:highlight w:val="yellow"/>
        </w:rPr>
        <w:t>and transcribed</w:t>
      </w:r>
      <w:r w:rsidR="00A640DA" w:rsidRPr="00B37589">
        <w:rPr>
          <w:rFonts w:ascii="Times New Roman" w:hAnsi="Times New Roman"/>
          <w:highlight w:val="yellow"/>
        </w:rPr>
        <w:t xml:space="preserve"> for reporting purposes</w:t>
      </w:r>
      <w:r w:rsidR="00F641F3" w:rsidRPr="00B37589">
        <w:rPr>
          <w:rFonts w:ascii="Times New Roman" w:hAnsi="Times New Roman"/>
          <w:highlight w:val="yellow"/>
        </w:rPr>
        <w:t>.</w:t>
      </w:r>
      <w:r w:rsidR="00A640DA" w:rsidRPr="000A4FD8">
        <w:rPr>
          <w:rFonts w:ascii="Times New Roman" w:hAnsi="Times New Roman"/>
        </w:rPr>
        <w:t xml:space="preserve"> Participants will be </w:t>
      </w:r>
      <w:r w:rsidR="00A640DA" w:rsidRPr="00B37589">
        <w:rPr>
          <w:rFonts w:ascii="Times New Roman" w:hAnsi="Times New Roman"/>
          <w:highlight w:val="yellow"/>
        </w:rPr>
        <w:t xml:space="preserve">notified of and agree to this </w:t>
      </w:r>
      <w:r w:rsidR="008F5CBF" w:rsidRPr="00B37589">
        <w:rPr>
          <w:rFonts w:ascii="Times New Roman" w:hAnsi="Times New Roman"/>
          <w:highlight w:val="yellow"/>
        </w:rPr>
        <w:t xml:space="preserve">recording </w:t>
      </w:r>
      <w:r w:rsidR="00A640DA" w:rsidRPr="00B37589">
        <w:rPr>
          <w:rFonts w:ascii="Times New Roman" w:hAnsi="Times New Roman"/>
          <w:highlight w:val="yellow"/>
        </w:rPr>
        <w:t>during screening and informed consent processes</w:t>
      </w:r>
      <w:r w:rsidR="00A640DA" w:rsidRPr="000A4FD8">
        <w:rPr>
          <w:rFonts w:ascii="Times New Roman" w:hAnsi="Times New Roman"/>
        </w:rPr>
        <w:t xml:space="preserve">. </w:t>
      </w:r>
      <w:r w:rsidR="00037CF5">
        <w:rPr>
          <w:rFonts w:ascii="Times New Roman" w:hAnsi="Times New Roman"/>
        </w:rPr>
        <w:t>Discussions will take place</w:t>
      </w:r>
      <w:r w:rsidR="00F641F3" w:rsidRPr="000A4FD8">
        <w:rPr>
          <w:rFonts w:ascii="Times New Roman" w:hAnsi="Times New Roman"/>
        </w:rPr>
        <w:t xml:space="preserve"> in focus group facilities. </w:t>
      </w:r>
      <w:r w:rsidR="00F641F3" w:rsidRPr="00B37589">
        <w:rPr>
          <w:rFonts w:ascii="Times New Roman" w:hAnsi="Times New Roman"/>
          <w:highlight w:val="yellow"/>
        </w:rPr>
        <w:t>Each focus group will last 90 minutes.</w:t>
      </w:r>
      <w:r w:rsidR="00F641F3" w:rsidRPr="000A4FD8">
        <w:rPr>
          <w:rFonts w:ascii="Times New Roman" w:hAnsi="Times New Roman"/>
        </w:rPr>
        <w:t xml:space="preserve"> The focus group </w:t>
      </w:r>
      <w:r w:rsidR="0030117F" w:rsidRPr="000A4FD8">
        <w:rPr>
          <w:rFonts w:ascii="Times New Roman" w:hAnsi="Times New Roman"/>
        </w:rPr>
        <w:t xml:space="preserve">may </w:t>
      </w:r>
      <w:r w:rsidR="00F641F3" w:rsidRPr="000A4FD8">
        <w:rPr>
          <w:rFonts w:ascii="Times New Roman" w:hAnsi="Times New Roman"/>
        </w:rPr>
        <w:t xml:space="preserve">also be observed by </w:t>
      </w:r>
      <w:r w:rsidR="00A640DA" w:rsidRPr="000A4FD8">
        <w:rPr>
          <w:rFonts w:ascii="Times New Roman" w:hAnsi="Times New Roman"/>
        </w:rPr>
        <w:t xml:space="preserve">the </w:t>
      </w:r>
      <w:r w:rsidR="00F641F3" w:rsidRPr="000A4FD8">
        <w:rPr>
          <w:rFonts w:ascii="Times New Roman" w:hAnsi="Times New Roman"/>
        </w:rPr>
        <w:t xml:space="preserve">CDC and other CDC contractor staff. </w:t>
      </w:r>
    </w:p>
    <w:p w14:paraId="7F15407E" w14:textId="77777777" w:rsidR="00884EFB" w:rsidRPr="000A4FD8" w:rsidRDefault="00884EFB" w:rsidP="00884EFB">
      <w:pPr>
        <w:pStyle w:val="ListParagraph"/>
        <w:spacing w:line="276" w:lineRule="auto"/>
        <w:ind w:left="360"/>
        <w:rPr>
          <w:rFonts w:ascii="Times New Roman" w:hAnsi="Times New Roman"/>
        </w:rPr>
      </w:pPr>
    </w:p>
    <w:p w14:paraId="6D581995" w14:textId="21A180BE" w:rsidR="00C837C5" w:rsidRPr="000A4FD8" w:rsidRDefault="000A4FD8" w:rsidP="000A4FD8">
      <w:pPr>
        <w:pStyle w:val="Heading1"/>
      </w:pPr>
      <w:bookmarkStart w:id="4" w:name="_Toc453327191"/>
      <w:r>
        <w:lastRenderedPageBreak/>
        <w:t xml:space="preserve">A3. </w:t>
      </w:r>
      <w:r w:rsidR="00C837C5" w:rsidRPr="000A4FD8">
        <w:t>Use of Improved Information Technology and Burden Reduction</w:t>
      </w:r>
      <w:bookmarkEnd w:id="4"/>
    </w:p>
    <w:p w14:paraId="67DA540D" w14:textId="77777777" w:rsidR="009B6148" w:rsidRPr="000A4FD8" w:rsidRDefault="009B6148" w:rsidP="00FC61F4">
      <w:pPr>
        <w:pStyle w:val="ListParagraph"/>
        <w:spacing w:line="276" w:lineRule="auto"/>
        <w:ind w:left="360"/>
        <w:rPr>
          <w:rFonts w:ascii="Times New Roman" w:hAnsi="Times New Roman"/>
        </w:rPr>
      </w:pPr>
    </w:p>
    <w:p w14:paraId="3DD7585B" w14:textId="7CC36A99" w:rsidR="00FC61F4" w:rsidRPr="000A4FD8" w:rsidRDefault="00145FED" w:rsidP="0076038C">
      <w:pPr>
        <w:pStyle w:val="ListParagraph"/>
        <w:spacing w:line="276" w:lineRule="auto"/>
        <w:ind w:left="360"/>
        <w:jc w:val="both"/>
        <w:rPr>
          <w:rFonts w:ascii="Times New Roman" w:hAnsi="Times New Roman"/>
        </w:rPr>
      </w:pPr>
      <w:r>
        <w:rPr>
          <w:rFonts w:ascii="Times New Roman" w:hAnsi="Times New Roman"/>
        </w:rPr>
        <w:t>FMG</w:t>
      </w:r>
      <w:r w:rsidR="008F5CBF" w:rsidRPr="000A4FD8">
        <w:rPr>
          <w:rFonts w:ascii="Times New Roman" w:hAnsi="Times New Roman"/>
        </w:rPr>
        <w:t xml:space="preserve"> will conduct </w:t>
      </w:r>
      <w:r w:rsidR="00CF6A37">
        <w:rPr>
          <w:rFonts w:ascii="Times New Roman" w:hAnsi="Times New Roman"/>
        </w:rPr>
        <w:t>information</w:t>
      </w:r>
      <w:r w:rsidR="008F5CBF" w:rsidRPr="000A4FD8">
        <w:rPr>
          <w:rFonts w:ascii="Times New Roman" w:hAnsi="Times New Roman"/>
        </w:rPr>
        <w:t xml:space="preserve"> </w:t>
      </w:r>
      <w:r w:rsidR="00FC61F4" w:rsidRPr="000A4FD8">
        <w:rPr>
          <w:rFonts w:ascii="Times New Roman" w:hAnsi="Times New Roman"/>
        </w:rPr>
        <w:t xml:space="preserve">collection </w:t>
      </w:r>
      <w:r w:rsidR="00FC61F4" w:rsidRPr="00B37589">
        <w:rPr>
          <w:rFonts w:ascii="Times New Roman" w:hAnsi="Times New Roman"/>
          <w:highlight w:val="yellow"/>
        </w:rPr>
        <w:t>in person during the focus groups</w:t>
      </w:r>
      <w:r w:rsidR="008F5CBF" w:rsidRPr="00B37589">
        <w:rPr>
          <w:rFonts w:ascii="Times New Roman" w:hAnsi="Times New Roman"/>
          <w:highlight w:val="yellow"/>
        </w:rPr>
        <w:t xml:space="preserve"> and screen participants </w:t>
      </w:r>
      <w:r w:rsidR="00FC61F4" w:rsidRPr="00B37589">
        <w:rPr>
          <w:rFonts w:ascii="Times New Roman" w:hAnsi="Times New Roman"/>
          <w:highlight w:val="yellow"/>
        </w:rPr>
        <w:t>via telephone.</w:t>
      </w:r>
      <w:r w:rsidR="00FC61F4" w:rsidRPr="000A4FD8">
        <w:rPr>
          <w:rFonts w:ascii="Times New Roman" w:hAnsi="Times New Roman"/>
        </w:rPr>
        <w:t xml:space="preserve"> Other than </w:t>
      </w:r>
      <w:r w:rsidR="00832AB3" w:rsidRPr="00B37589">
        <w:rPr>
          <w:rFonts w:ascii="Times New Roman" w:hAnsi="Times New Roman"/>
          <w:highlight w:val="red"/>
        </w:rPr>
        <w:t>two</w:t>
      </w:r>
      <w:r w:rsidR="00FC61F4" w:rsidRPr="00B37589">
        <w:rPr>
          <w:rFonts w:ascii="Times New Roman" w:hAnsi="Times New Roman"/>
          <w:highlight w:val="red"/>
        </w:rPr>
        <w:t xml:space="preserve"> worksheet</w:t>
      </w:r>
      <w:r w:rsidR="008F5CBF" w:rsidRPr="00B37589">
        <w:rPr>
          <w:rFonts w:ascii="Times New Roman" w:hAnsi="Times New Roman"/>
          <w:highlight w:val="red"/>
        </w:rPr>
        <w:t>s</w:t>
      </w:r>
      <w:r w:rsidR="00FC61F4" w:rsidRPr="00B37589">
        <w:rPr>
          <w:rFonts w:ascii="Times New Roman" w:hAnsi="Times New Roman"/>
          <w:highlight w:val="red"/>
        </w:rPr>
        <w:t xml:space="preserve"> to be completed during the session (see Attachment</w:t>
      </w:r>
      <w:r w:rsidR="00832AB3" w:rsidRPr="00B37589">
        <w:rPr>
          <w:rFonts w:ascii="Times New Roman" w:hAnsi="Times New Roman"/>
          <w:highlight w:val="red"/>
        </w:rPr>
        <w:t>s</w:t>
      </w:r>
      <w:r w:rsidR="00FC61F4" w:rsidRPr="00B37589">
        <w:rPr>
          <w:rFonts w:ascii="Times New Roman" w:hAnsi="Times New Roman"/>
          <w:highlight w:val="red"/>
        </w:rPr>
        <w:t xml:space="preserve"> F</w:t>
      </w:r>
      <w:r w:rsidR="00832AB3" w:rsidRPr="00B37589">
        <w:rPr>
          <w:rFonts w:ascii="Times New Roman" w:hAnsi="Times New Roman"/>
          <w:highlight w:val="red"/>
        </w:rPr>
        <w:t xml:space="preserve"> and G</w:t>
      </w:r>
      <w:r w:rsidR="00FC61F4" w:rsidRPr="00B37589">
        <w:rPr>
          <w:rFonts w:ascii="Times New Roman" w:hAnsi="Times New Roman"/>
          <w:highlight w:val="red"/>
        </w:rPr>
        <w:t>),</w:t>
      </w:r>
      <w:r w:rsidR="00FC61F4" w:rsidRPr="000A4FD8">
        <w:rPr>
          <w:rFonts w:ascii="Times New Roman" w:hAnsi="Times New Roman"/>
        </w:rPr>
        <w:t xml:space="preserve"> there will be no paper documents to complete as part of the information collection.  </w:t>
      </w:r>
    </w:p>
    <w:p w14:paraId="0965688A" w14:textId="77777777" w:rsidR="009B6148" w:rsidRPr="000A4FD8" w:rsidRDefault="009B6148" w:rsidP="00D12B4E">
      <w:pPr>
        <w:pStyle w:val="ListParagraph"/>
        <w:spacing w:line="276" w:lineRule="auto"/>
        <w:ind w:left="360"/>
        <w:rPr>
          <w:rFonts w:ascii="Times New Roman" w:hAnsi="Times New Roman"/>
        </w:rPr>
      </w:pPr>
    </w:p>
    <w:p w14:paraId="12682292" w14:textId="4BD4D051" w:rsidR="00C837C5" w:rsidRPr="000A4FD8" w:rsidRDefault="000A4FD8" w:rsidP="000A4FD8">
      <w:pPr>
        <w:pStyle w:val="Heading1"/>
      </w:pPr>
      <w:bookmarkStart w:id="5" w:name="_Toc453327192"/>
      <w:r w:rsidRPr="003E4501">
        <w:t xml:space="preserve">A4. </w:t>
      </w:r>
      <w:r w:rsidR="00C837C5" w:rsidRPr="003E4501">
        <w:t>Efforts to Identify Duplication and Use of Similar Information</w:t>
      </w:r>
      <w:bookmarkEnd w:id="5"/>
    </w:p>
    <w:p w14:paraId="4002E380" w14:textId="77777777" w:rsidR="00FC341D" w:rsidRPr="000A4FD8" w:rsidRDefault="00FC341D" w:rsidP="00D12B4E">
      <w:pPr>
        <w:pStyle w:val="ListParagraph"/>
        <w:spacing w:line="276" w:lineRule="auto"/>
        <w:ind w:left="360"/>
        <w:rPr>
          <w:rFonts w:ascii="Times New Roman" w:hAnsi="Times New Roman"/>
        </w:rPr>
      </w:pPr>
    </w:p>
    <w:p w14:paraId="49DE82A3" w14:textId="51E159A7" w:rsidR="007D510C" w:rsidRPr="000A4FD8" w:rsidRDefault="00FC341D" w:rsidP="004D5083">
      <w:pPr>
        <w:pStyle w:val="ListParagraph"/>
        <w:spacing w:line="276" w:lineRule="auto"/>
        <w:ind w:left="360"/>
        <w:jc w:val="both"/>
        <w:rPr>
          <w:rFonts w:ascii="Times New Roman" w:hAnsi="Times New Roman"/>
        </w:rPr>
      </w:pPr>
      <w:r w:rsidRPr="000A4FD8">
        <w:rPr>
          <w:rFonts w:ascii="Times New Roman" w:hAnsi="Times New Roman"/>
        </w:rPr>
        <w:t xml:space="preserve">The information that the CDC collects is not available from any other source. The CDC Alcohol Program is the only Federal </w:t>
      </w:r>
      <w:r w:rsidR="004D5083" w:rsidRPr="000A4FD8">
        <w:rPr>
          <w:rFonts w:ascii="Times New Roman" w:hAnsi="Times New Roman"/>
        </w:rPr>
        <w:t xml:space="preserve">program </w:t>
      </w:r>
      <w:r w:rsidR="0031791D" w:rsidRPr="000A4FD8">
        <w:rPr>
          <w:rFonts w:ascii="Times New Roman" w:hAnsi="Times New Roman"/>
        </w:rPr>
        <w:t>investigating messaging related to excessive drinking in the nondependent adult population</w:t>
      </w:r>
      <w:r w:rsidRPr="000A4FD8">
        <w:rPr>
          <w:rFonts w:ascii="Times New Roman" w:hAnsi="Times New Roman"/>
        </w:rPr>
        <w:t>.</w:t>
      </w:r>
      <w:r w:rsidR="003E4501">
        <w:rPr>
          <w:rFonts w:ascii="Times New Roman" w:hAnsi="Times New Roman"/>
        </w:rPr>
        <w:t xml:space="preserve"> </w:t>
      </w:r>
      <w:r w:rsidR="00802680">
        <w:rPr>
          <w:rFonts w:ascii="Times New Roman" w:hAnsi="Times New Roman"/>
        </w:rPr>
        <w:t>Per k</w:t>
      </w:r>
      <w:r w:rsidR="003E4501">
        <w:rPr>
          <w:rFonts w:ascii="Times New Roman" w:hAnsi="Times New Roman"/>
        </w:rPr>
        <w:t xml:space="preserve">nowledge and past experience from CDC Alcohol Program staff </w:t>
      </w:r>
      <w:r w:rsidR="00802680">
        <w:rPr>
          <w:rFonts w:ascii="Times New Roman" w:hAnsi="Times New Roman"/>
        </w:rPr>
        <w:t xml:space="preserve">and the RFP, </w:t>
      </w:r>
      <w:r w:rsidR="003E4501">
        <w:rPr>
          <w:rFonts w:ascii="Times New Roman" w:hAnsi="Times New Roman"/>
        </w:rPr>
        <w:t xml:space="preserve">no past data collection efforts </w:t>
      </w:r>
      <w:r w:rsidR="00D86DA7">
        <w:rPr>
          <w:rFonts w:ascii="Times New Roman" w:hAnsi="Times New Roman"/>
        </w:rPr>
        <w:t xml:space="preserve">have been previously conducted with these audiences to </w:t>
      </w:r>
      <w:r w:rsidR="00332A87">
        <w:rPr>
          <w:rFonts w:ascii="Times New Roman" w:hAnsi="Times New Roman"/>
        </w:rPr>
        <w:t xml:space="preserve">tests the messages the program has been using and to further </w:t>
      </w:r>
      <w:r w:rsidR="00D86DA7">
        <w:rPr>
          <w:rFonts w:ascii="Times New Roman" w:hAnsi="Times New Roman"/>
        </w:rPr>
        <w:t>develop targeted messaging.</w:t>
      </w:r>
    </w:p>
    <w:p w14:paraId="78467895" w14:textId="77777777" w:rsidR="00FC341D" w:rsidRPr="000A4FD8" w:rsidRDefault="00FC341D" w:rsidP="00D12B4E">
      <w:pPr>
        <w:pStyle w:val="ListParagraph"/>
        <w:spacing w:line="276" w:lineRule="auto"/>
        <w:ind w:left="360"/>
        <w:rPr>
          <w:rFonts w:ascii="Times New Roman" w:hAnsi="Times New Roman"/>
        </w:rPr>
      </w:pPr>
    </w:p>
    <w:p w14:paraId="428CF65F" w14:textId="3E487E5B" w:rsidR="00C837C5" w:rsidRPr="000A4FD8" w:rsidRDefault="000A4FD8" w:rsidP="000A4FD8">
      <w:pPr>
        <w:pStyle w:val="Heading1"/>
      </w:pPr>
      <w:bookmarkStart w:id="6" w:name="_Toc453327193"/>
      <w:r>
        <w:t xml:space="preserve">A5. </w:t>
      </w:r>
      <w:r w:rsidR="00C837C5" w:rsidRPr="000A4FD8">
        <w:t>Impact on Small Businesses or Other Small Entities</w:t>
      </w:r>
      <w:bookmarkEnd w:id="6"/>
    </w:p>
    <w:p w14:paraId="34D4794C" w14:textId="77777777" w:rsidR="007D510C" w:rsidRPr="000A4FD8" w:rsidRDefault="007D510C" w:rsidP="00D12B4E">
      <w:pPr>
        <w:pStyle w:val="ListParagraph"/>
        <w:spacing w:line="276" w:lineRule="auto"/>
        <w:rPr>
          <w:rFonts w:ascii="Times New Roman" w:hAnsi="Times New Roman"/>
        </w:rPr>
      </w:pPr>
    </w:p>
    <w:p w14:paraId="563E29D5" w14:textId="6C7A40B3" w:rsidR="007D510C" w:rsidRPr="000A4FD8" w:rsidRDefault="007D510C" w:rsidP="0076038C">
      <w:pPr>
        <w:spacing w:line="276" w:lineRule="auto"/>
        <w:ind w:left="360"/>
        <w:jc w:val="both"/>
        <w:rPr>
          <w:rFonts w:ascii="Times New Roman" w:hAnsi="Times New Roman"/>
        </w:rPr>
      </w:pPr>
      <w:r w:rsidRPr="000A4FD8">
        <w:rPr>
          <w:rFonts w:ascii="Times New Roman" w:hAnsi="Times New Roman"/>
        </w:rPr>
        <w:t xml:space="preserve">Respondents in this </w:t>
      </w:r>
      <w:r w:rsidR="00C33916">
        <w:rPr>
          <w:rFonts w:ascii="Times New Roman" w:hAnsi="Times New Roman"/>
        </w:rPr>
        <w:t>project</w:t>
      </w:r>
      <w:r w:rsidR="00C33916" w:rsidRPr="000A4FD8">
        <w:rPr>
          <w:rFonts w:ascii="Times New Roman" w:hAnsi="Times New Roman"/>
        </w:rPr>
        <w:t xml:space="preserve"> </w:t>
      </w:r>
      <w:r w:rsidRPr="000A4FD8">
        <w:rPr>
          <w:rFonts w:ascii="Times New Roman" w:hAnsi="Times New Roman"/>
        </w:rPr>
        <w:t>will be members of the general public and not business entities. No impact on small businesses or other small entities is anticipated.</w:t>
      </w:r>
    </w:p>
    <w:p w14:paraId="29D7A653" w14:textId="77777777" w:rsidR="007D510C" w:rsidRPr="000A4FD8" w:rsidRDefault="007D510C" w:rsidP="00D12B4E">
      <w:pPr>
        <w:pStyle w:val="ListParagraph"/>
        <w:spacing w:line="276" w:lineRule="auto"/>
        <w:ind w:left="360"/>
        <w:rPr>
          <w:rFonts w:ascii="Times New Roman" w:hAnsi="Times New Roman"/>
        </w:rPr>
      </w:pPr>
    </w:p>
    <w:p w14:paraId="51147EBD" w14:textId="7E24351B" w:rsidR="00C837C5" w:rsidRPr="000A4FD8" w:rsidRDefault="000A4FD8" w:rsidP="000A4FD8">
      <w:pPr>
        <w:pStyle w:val="Heading1"/>
      </w:pPr>
      <w:bookmarkStart w:id="7" w:name="_Toc453327194"/>
      <w:r>
        <w:t xml:space="preserve">A6. </w:t>
      </w:r>
      <w:r w:rsidR="00C837C5" w:rsidRPr="000A4FD8">
        <w:t>Consequences of Collecting the Information Less Frequently</w:t>
      </w:r>
      <w:bookmarkEnd w:id="7"/>
    </w:p>
    <w:p w14:paraId="1A4F0888" w14:textId="77777777" w:rsidR="00CF7ECA" w:rsidRPr="000A4FD8" w:rsidRDefault="00CF7ECA" w:rsidP="00CF7ECA">
      <w:pPr>
        <w:pStyle w:val="ListParagraph"/>
        <w:spacing w:line="276" w:lineRule="auto"/>
        <w:ind w:left="360"/>
        <w:rPr>
          <w:rFonts w:ascii="Times New Roman" w:hAnsi="Times New Roman"/>
        </w:rPr>
      </w:pPr>
    </w:p>
    <w:p w14:paraId="65070426" w14:textId="6EBCE5FC" w:rsidR="00CF7ECA" w:rsidRPr="000A4FD8" w:rsidRDefault="00BE421B" w:rsidP="006332C4">
      <w:pPr>
        <w:spacing w:line="276" w:lineRule="auto"/>
        <w:ind w:left="360"/>
        <w:jc w:val="both"/>
        <w:rPr>
          <w:rFonts w:ascii="Times New Roman" w:hAnsi="Times New Roman"/>
          <w:color w:val="1F497D" w:themeColor="text2"/>
        </w:rPr>
      </w:pPr>
      <w:r w:rsidRPr="00B37589">
        <w:rPr>
          <w:rFonts w:ascii="Times New Roman" w:hAnsi="Times New Roman"/>
          <w:highlight w:val="yellow"/>
        </w:rPr>
        <w:t>This effort is a one-time data collection</w:t>
      </w:r>
      <w:r>
        <w:rPr>
          <w:rFonts w:ascii="Times New Roman" w:hAnsi="Times New Roman"/>
        </w:rPr>
        <w:t xml:space="preserve">. </w:t>
      </w:r>
      <w:r w:rsidR="00037CF5">
        <w:rPr>
          <w:rFonts w:ascii="Times New Roman" w:hAnsi="Times New Roman"/>
        </w:rPr>
        <w:t>Individuals who meet the project inclusion criteria</w:t>
      </w:r>
      <w:r w:rsidR="006332C4" w:rsidRPr="000A4FD8">
        <w:rPr>
          <w:rFonts w:ascii="Times New Roman" w:hAnsi="Times New Roman"/>
        </w:rPr>
        <w:t xml:space="preserve"> will participa</w:t>
      </w:r>
      <w:r w:rsidR="00077F6F" w:rsidRPr="000A4FD8">
        <w:rPr>
          <w:rFonts w:ascii="Times New Roman" w:hAnsi="Times New Roman"/>
        </w:rPr>
        <w:t>te</w:t>
      </w:r>
      <w:r w:rsidR="006332C4" w:rsidRPr="000A4FD8">
        <w:rPr>
          <w:rFonts w:ascii="Times New Roman" w:hAnsi="Times New Roman"/>
        </w:rPr>
        <w:t xml:space="preserve"> in one 90-minute focus group. </w:t>
      </w:r>
      <w:r w:rsidR="00CF7ECA" w:rsidRPr="000A4FD8">
        <w:rPr>
          <w:rFonts w:ascii="Times New Roman" w:hAnsi="Times New Roman"/>
        </w:rPr>
        <w:t xml:space="preserve">Without the information collection requested for this </w:t>
      </w:r>
      <w:r w:rsidR="00C33916">
        <w:rPr>
          <w:rFonts w:ascii="Times New Roman" w:hAnsi="Times New Roman"/>
        </w:rPr>
        <w:t>project</w:t>
      </w:r>
      <w:r w:rsidR="00CF7ECA" w:rsidRPr="000A4FD8">
        <w:rPr>
          <w:rFonts w:ascii="Times New Roman" w:hAnsi="Times New Roman"/>
        </w:rPr>
        <w:t xml:space="preserve">, it would be difficult to </w:t>
      </w:r>
      <w:r w:rsidR="00A640DA" w:rsidRPr="000A4FD8">
        <w:rPr>
          <w:rFonts w:ascii="Times New Roman" w:hAnsi="Times New Roman"/>
        </w:rPr>
        <w:t xml:space="preserve">develop </w:t>
      </w:r>
      <w:r w:rsidR="006332C4" w:rsidRPr="000A4FD8">
        <w:rPr>
          <w:rFonts w:ascii="Times New Roman" w:hAnsi="Times New Roman"/>
        </w:rPr>
        <w:t>effective</w:t>
      </w:r>
      <w:r w:rsidR="00A640DA" w:rsidRPr="000A4FD8">
        <w:rPr>
          <w:rFonts w:ascii="Times New Roman" w:hAnsi="Times New Roman"/>
        </w:rPr>
        <w:t xml:space="preserve"> messages </w:t>
      </w:r>
      <w:r w:rsidR="006332C4" w:rsidRPr="000A4FD8">
        <w:rPr>
          <w:rFonts w:ascii="Times New Roman" w:hAnsi="Times New Roman"/>
        </w:rPr>
        <w:t>t</w:t>
      </w:r>
      <w:r w:rsidR="00A640DA" w:rsidRPr="000A4FD8">
        <w:rPr>
          <w:rFonts w:ascii="Times New Roman" w:hAnsi="Times New Roman"/>
        </w:rPr>
        <w:t>hat will strongly resonate with the intended audience. The intended audience includes different segments that have unique barriers and perceived benefits to reducing alcohol consumption</w:t>
      </w:r>
      <w:r w:rsidR="008F5CBF" w:rsidRPr="000A4FD8">
        <w:rPr>
          <w:rFonts w:ascii="Times New Roman" w:hAnsi="Times New Roman"/>
        </w:rPr>
        <w:t>;</w:t>
      </w:r>
      <w:r w:rsidR="00A640DA" w:rsidRPr="000A4FD8">
        <w:rPr>
          <w:rFonts w:ascii="Times New Roman" w:hAnsi="Times New Roman"/>
        </w:rPr>
        <w:t xml:space="preserve"> this </w:t>
      </w:r>
      <w:r w:rsidR="00C33916">
        <w:rPr>
          <w:rFonts w:ascii="Times New Roman" w:hAnsi="Times New Roman"/>
        </w:rPr>
        <w:t>project</w:t>
      </w:r>
      <w:r w:rsidR="00C33916" w:rsidRPr="000A4FD8">
        <w:rPr>
          <w:rFonts w:ascii="Times New Roman" w:hAnsi="Times New Roman"/>
        </w:rPr>
        <w:t xml:space="preserve"> </w:t>
      </w:r>
      <w:r w:rsidR="00A640DA" w:rsidRPr="000A4FD8">
        <w:rPr>
          <w:rFonts w:ascii="Times New Roman" w:hAnsi="Times New Roman"/>
        </w:rPr>
        <w:t xml:space="preserve">aims to better understand these in order to develop effective messaging. </w:t>
      </w:r>
      <w:r w:rsidR="00CF7ECA" w:rsidRPr="000A4FD8">
        <w:rPr>
          <w:rFonts w:ascii="Times New Roman" w:hAnsi="Times New Roman"/>
        </w:rPr>
        <w:t xml:space="preserve">Failure to collect </w:t>
      </w:r>
      <w:r w:rsidR="00C33916">
        <w:rPr>
          <w:rFonts w:ascii="Times New Roman" w:hAnsi="Times New Roman"/>
        </w:rPr>
        <w:t>this information</w:t>
      </w:r>
      <w:r w:rsidR="00CF7ECA" w:rsidRPr="000A4FD8">
        <w:rPr>
          <w:rFonts w:ascii="Times New Roman" w:hAnsi="Times New Roman"/>
        </w:rPr>
        <w:t xml:space="preserve"> could reduce effective use of </w:t>
      </w:r>
      <w:r w:rsidR="008F5CBF" w:rsidRPr="000A4FD8">
        <w:rPr>
          <w:rFonts w:ascii="Times New Roman" w:hAnsi="Times New Roman"/>
        </w:rPr>
        <w:t xml:space="preserve">the </w:t>
      </w:r>
      <w:r w:rsidR="006332C4" w:rsidRPr="000A4FD8">
        <w:rPr>
          <w:rFonts w:ascii="Times New Roman" w:hAnsi="Times New Roman"/>
        </w:rPr>
        <w:t>CDC Alcohol Program</w:t>
      </w:r>
      <w:r w:rsidR="00CF7ECA" w:rsidRPr="000A4FD8">
        <w:rPr>
          <w:rFonts w:ascii="Times New Roman" w:hAnsi="Times New Roman"/>
        </w:rPr>
        <w:t xml:space="preserve">’s resources to </w:t>
      </w:r>
      <w:r w:rsidR="006332C4" w:rsidRPr="000A4FD8">
        <w:rPr>
          <w:rFonts w:ascii="Times New Roman" w:hAnsi="Times New Roman"/>
        </w:rPr>
        <w:t>prevent excessive alcohol consumption</w:t>
      </w:r>
      <w:r w:rsidR="00CF7ECA" w:rsidRPr="000A4FD8">
        <w:rPr>
          <w:rFonts w:ascii="Times New Roman" w:hAnsi="Times New Roman"/>
        </w:rPr>
        <w:t xml:space="preserve">. Careful consideration has been given to </w:t>
      </w:r>
      <w:r w:rsidR="006332C4" w:rsidRPr="000A4FD8">
        <w:rPr>
          <w:rFonts w:ascii="Times New Roman" w:hAnsi="Times New Roman"/>
        </w:rPr>
        <w:t xml:space="preserve">the </w:t>
      </w:r>
      <w:r w:rsidR="00C33916">
        <w:rPr>
          <w:rFonts w:ascii="Times New Roman" w:hAnsi="Times New Roman"/>
        </w:rPr>
        <w:t>project</w:t>
      </w:r>
      <w:r w:rsidR="00C33916" w:rsidRPr="000A4FD8">
        <w:rPr>
          <w:rFonts w:ascii="Times New Roman" w:hAnsi="Times New Roman"/>
        </w:rPr>
        <w:t xml:space="preserve"> </w:t>
      </w:r>
      <w:r w:rsidR="006332C4" w:rsidRPr="000A4FD8">
        <w:rPr>
          <w:rFonts w:ascii="Times New Roman" w:hAnsi="Times New Roman"/>
        </w:rPr>
        <w:t xml:space="preserve">design to effectively balance the </w:t>
      </w:r>
      <w:r w:rsidR="00926056" w:rsidRPr="000A4FD8">
        <w:rPr>
          <w:rFonts w:ascii="Times New Roman" w:hAnsi="Times New Roman"/>
        </w:rPr>
        <w:t xml:space="preserve">information collection </w:t>
      </w:r>
      <w:r w:rsidR="006332C4" w:rsidRPr="000A4FD8">
        <w:rPr>
          <w:rFonts w:ascii="Times New Roman" w:hAnsi="Times New Roman"/>
        </w:rPr>
        <w:t xml:space="preserve">objectives with participant burden.  </w:t>
      </w:r>
      <w:r w:rsidR="00CF7ECA" w:rsidRPr="000A4FD8">
        <w:rPr>
          <w:rFonts w:ascii="Times New Roman" w:hAnsi="Times New Roman"/>
        </w:rPr>
        <w:t xml:space="preserve"> </w:t>
      </w:r>
    </w:p>
    <w:p w14:paraId="59370F3A" w14:textId="77777777" w:rsidR="007D510C" w:rsidRPr="000A4FD8" w:rsidRDefault="007D510C" w:rsidP="00D12B4E">
      <w:pPr>
        <w:pStyle w:val="ListParagraph"/>
        <w:spacing w:line="276" w:lineRule="auto"/>
        <w:ind w:left="360"/>
        <w:rPr>
          <w:rFonts w:ascii="Times New Roman" w:hAnsi="Times New Roman"/>
        </w:rPr>
      </w:pPr>
    </w:p>
    <w:p w14:paraId="305013B7" w14:textId="4E165B06" w:rsidR="00C837C5" w:rsidRPr="000A4FD8" w:rsidRDefault="000A4FD8" w:rsidP="000A4FD8">
      <w:pPr>
        <w:pStyle w:val="Heading1"/>
      </w:pPr>
      <w:bookmarkStart w:id="8" w:name="_Toc453327195"/>
      <w:r>
        <w:lastRenderedPageBreak/>
        <w:t xml:space="preserve">A7. </w:t>
      </w:r>
      <w:r w:rsidR="00C837C5" w:rsidRPr="000A4FD8">
        <w:t>Special Circumstances Relating t</w:t>
      </w:r>
      <w:r w:rsidR="007D510C" w:rsidRPr="000A4FD8">
        <w:t>o the Guidelines of 5 CFR 1320.5</w:t>
      </w:r>
      <w:bookmarkEnd w:id="8"/>
    </w:p>
    <w:p w14:paraId="0B111FB0" w14:textId="77777777" w:rsidR="007D510C" w:rsidRPr="000A4FD8" w:rsidRDefault="007D510C" w:rsidP="00D12B4E">
      <w:pPr>
        <w:pStyle w:val="ListParagraph"/>
        <w:spacing w:line="276" w:lineRule="auto"/>
        <w:rPr>
          <w:rFonts w:ascii="Times New Roman" w:hAnsi="Times New Roman"/>
        </w:rPr>
      </w:pPr>
    </w:p>
    <w:p w14:paraId="2AF94C00" w14:textId="77777777" w:rsidR="007D510C" w:rsidRPr="000A4FD8" w:rsidRDefault="007D510C" w:rsidP="00D12B4E">
      <w:pPr>
        <w:pStyle w:val="ListParagraph"/>
        <w:spacing w:line="276" w:lineRule="auto"/>
        <w:ind w:left="360"/>
        <w:rPr>
          <w:rFonts w:ascii="Times New Roman" w:hAnsi="Times New Roman"/>
        </w:rPr>
      </w:pPr>
      <w:r w:rsidRPr="000A4FD8">
        <w:rPr>
          <w:rFonts w:ascii="Times New Roman" w:hAnsi="Times New Roman"/>
        </w:rPr>
        <w:t xml:space="preserve">This request fully complies with </w:t>
      </w:r>
      <w:r w:rsidR="008F5CBF" w:rsidRPr="000A4FD8">
        <w:rPr>
          <w:rFonts w:ascii="Times New Roman" w:hAnsi="Times New Roman"/>
        </w:rPr>
        <w:t>Ti</w:t>
      </w:r>
      <w:r w:rsidR="00354090" w:rsidRPr="000A4FD8">
        <w:rPr>
          <w:rFonts w:ascii="Times New Roman" w:hAnsi="Times New Roman"/>
        </w:rPr>
        <w:t>t</w:t>
      </w:r>
      <w:r w:rsidR="008F5CBF" w:rsidRPr="000A4FD8">
        <w:rPr>
          <w:rFonts w:ascii="Times New Roman" w:hAnsi="Times New Roman"/>
        </w:rPr>
        <w:t xml:space="preserve">le 5 of the Code of Federal Regulations </w:t>
      </w:r>
      <w:r w:rsidR="00354090" w:rsidRPr="000A4FD8">
        <w:rPr>
          <w:rFonts w:ascii="Times New Roman" w:hAnsi="Times New Roman"/>
        </w:rPr>
        <w:t>(</w:t>
      </w:r>
      <w:r w:rsidRPr="000A4FD8">
        <w:rPr>
          <w:rFonts w:ascii="Times New Roman" w:hAnsi="Times New Roman"/>
        </w:rPr>
        <w:t>5 CFR</w:t>
      </w:r>
      <w:r w:rsidR="00354090" w:rsidRPr="000A4FD8">
        <w:rPr>
          <w:rFonts w:ascii="Times New Roman" w:hAnsi="Times New Roman"/>
        </w:rPr>
        <w:t>)</w:t>
      </w:r>
      <w:r w:rsidRPr="000A4FD8">
        <w:rPr>
          <w:rFonts w:ascii="Times New Roman" w:hAnsi="Times New Roman"/>
        </w:rPr>
        <w:t xml:space="preserve"> </w:t>
      </w:r>
      <w:r w:rsidR="00354090" w:rsidRPr="000A4FD8">
        <w:rPr>
          <w:rFonts w:ascii="Times New Roman" w:hAnsi="Times New Roman"/>
        </w:rPr>
        <w:t xml:space="preserve">section </w:t>
      </w:r>
      <w:r w:rsidRPr="000A4FD8">
        <w:rPr>
          <w:rFonts w:ascii="Times New Roman" w:hAnsi="Times New Roman"/>
        </w:rPr>
        <w:t>1320.5</w:t>
      </w:r>
      <w:r w:rsidR="008F5CBF" w:rsidRPr="000A4FD8">
        <w:rPr>
          <w:rFonts w:ascii="Times New Roman" w:hAnsi="Times New Roman"/>
        </w:rPr>
        <w:t>.</w:t>
      </w:r>
    </w:p>
    <w:p w14:paraId="38E56428" w14:textId="77777777" w:rsidR="007D510C" w:rsidRPr="000A4FD8" w:rsidRDefault="007D510C" w:rsidP="00D12B4E">
      <w:pPr>
        <w:pStyle w:val="ListParagraph"/>
        <w:spacing w:line="276" w:lineRule="auto"/>
        <w:rPr>
          <w:rFonts w:ascii="Times New Roman" w:hAnsi="Times New Roman"/>
        </w:rPr>
      </w:pPr>
    </w:p>
    <w:p w14:paraId="5F7D2F7C" w14:textId="4AAEC594" w:rsidR="00C837C5" w:rsidRPr="000A4FD8" w:rsidRDefault="000A4FD8" w:rsidP="000A4FD8">
      <w:pPr>
        <w:pStyle w:val="Heading1"/>
      </w:pPr>
      <w:bookmarkStart w:id="9" w:name="_Toc453327196"/>
      <w:r>
        <w:t xml:space="preserve">A8. </w:t>
      </w:r>
      <w:r w:rsidR="00C837C5" w:rsidRPr="000A4FD8">
        <w:t>Comments in Response to the Federal Register Notice and Efforts to Consult Outside the Agency</w:t>
      </w:r>
      <w:bookmarkEnd w:id="9"/>
    </w:p>
    <w:p w14:paraId="609390F2" w14:textId="77777777" w:rsidR="007D510C" w:rsidRPr="000A4FD8" w:rsidRDefault="007D510C" w:rsidP="00D12B4E">
      <w:pPr>
        <w:pStyle w:val="ListParagraph"/>
        <w:spacing w:line="276" w:lineRule="auto"/>
        <w:ind w:left="360"/>
        <w:rPr>
          <w:rFonts w:ascii="Times New Roman" w:hAnsi="Times New Roman"/>
        </w:rPr>
      </w:pPr>
    </w:p>
    <w:p w14:paraId="182C7925" w14:textId="03829371" w:rsidR="007D510C" w:rsidRPr="00BE421B" w:rsidRDefault="00BE421B" w:rsidP="00DF25AB">
      <w:pPr>
        <w:pStyle w:val="ListParagraph"/>
        <w:numPr>
          <w:ilvl w:val="0"/>
          <w:numId w:val="3"/>
        </w:numPr>
        <w:spacing w:line="276" w:lineRule="auto"/>
        <w:jc w:val="both"/>
        <w:rPr>
          <w:rFonts w:ascii="Times New Roman" w:hAnsi="Times New Roman"/>
        </w:rPr>
      </w:pPr>
      <w:r>
        <w:rPr>
          <w:rFonts w:ascii="Times New Roman" w:hAnsi="Times New Roman"/>
        </w:rPr>
        <w:t xml:space="preserve">On </w:t>
      </w:r>
      <w:r w:rsidR="003F6567">
        <w:rPr>
          <w:rFonts w:ascii="Times New Roman" w:hAnsi="Times New Roman"/>
        </w:rPr>
        <w:t>July 6, 2016</w:t>
      </w:r>
      <w:r w:rsidR="00F17679" w:rsidRPr="00BE421B">
        <w:rPr>
          <w:rFonts w:ascii="Times New Roman" w:hAnsi="Times New Roman"/>
        </w:rPr>
        <w:t xml:space="preserve">, CDC published a Notice </w:t>
      </w:r>
      <w:r>
        <w:rPr>
          <w:rFonts w:ascii="Times New Roman" w:hAnsi="Times New Roman"/>
        </w:rPr>
        <w:t xml:space="preserve">in the Federal Register (Vol. </w:t>
      </w:r>
      <w:r w:rsidR="003F6567">
        <w:rPr>
          <w:rFonts w:ascii="Times New Roman" w:hAnsi="Times New Roman"/>
        </w:rPr>
        <w:t>81</w:t>
      </w:r>
      <w:r>
        <w:rPr>
          <w:rFonts w:ascii="Times New Roman" w:hAnsi="Times New Roman"/>
        </w:rPr>
        <w:t xml:space="preserve">, No. </w:t>
      </w:r>
      <w:r w:rsidR="003F6567">
        <w:rPr>
          <w:rFonts w:ascii="Times New Roman" w:hAnsi="Times New Roman"/>
        </w:rPr>
        <w:t>189</w:t>
      </w:r>
      <w:r w:rsidR="00F17679" w:rsidRPr="00BE421B">
        <w:rPr>
          <w:rFonts w:ascii="Times New Roman" w:hAnsi="Times New Roman"/>
        </w:rPr>
        <w:t xml:space="preserve">, pp. </w:t>
      </w:r>
      <w:r w:rsidR="003F6567">
        <w:rPr>
          <w:rFonts w:ascii="Times New Roman" w:hAnsi="Times New Roman"/>
        </w:rPr>
        <w:t>44024-44025</w:t>
      </w:r>
      <w:r w:rsidR="00F17679" w:rsidRPr="00BE421B">
        <w:rPr>
          <w:rFonts w:ascii="Times New Roman" w:hAnsi="Times New Roman"/>
        </w:rPr>
        <w:t xml:space="preserve">; see Attachment B-1). </w:t>
      </w:r>
      <w:r w:rsidR="00DF25AB">
        <w:rPr>
          <w:rFonts w:ascii="Times New Roman" w:hAnsi="Times New Roman"/>
        </w:rPr>
        <w:t>CDC</w:t>
      </w:r>
      <w:r w:rsidR="00DF25AB" w:rsidRPr="00DF25AB">
        <w:rPr>
          <w:rFonts w:ascii="Times New Roman" w:hAnsi="Times New Roman"/>
        </w:rPr>
        <w:t xml:space="preserve"> received </w:t>
      </w:r>
      <w:r w:rsidR="000A155A">
        <w:rPr>
          <w:rFonts w:ascii="Times New Roman" w:hAnsi="Times New Roman"/>
        </w:rPr>
        <w:t>2</w:t>
      </w:r>
      <w:r w:rsidR="00DF25AB" w:rsidRPr="00DF25AB">
        <w:rPr>
          <w:rFonts w:ascii="Times New Roman" w:hAnsi="Times New Roman"/>
        </w:rPr>
        <w:t xml:space="preserve"> comment</w:t>
      </w:r>
      <w:r w:rsidR="00DF25AB">
        <w:rPr>
          <w:rFonts w:ascii="Times New Roman" w:hAnsi="Times New Roman"/>
        </w:rPr>
        <w:t>s</w:t>
      </w:r>
      <w:r w:rsidR="00757C83">
        <w:rPr>
          <w:rFonts w:ascii="Times New Roman" w:hAnsi="Times New Roman"/>
        </w:rPr>
        <w:t xml:space="preserve"> from 1 individual</w:t>
      </w:r>
      <w:r w:rsidR="00DF25AB">
        <w:rPr>
          <w:rFonts w:ascii="Times New Roman" w:hAnsi="Times New Roman"/>
        </w:rPr>
        <w:t xml:space="preserve">. </w:t>
      </w:r>
      <w:r w:rsidR="00F17679" w:rsidRPr="00BE421B">
        <w:rPr>
          <w:rFonts w:ascii="Times New Roman" w:hAnsi="Times New Roman"/>
        </w:rPr>
        <w:t>Attachment B-2 provides a summary of public comments.</w:t>
      </w:r>
    </w:p>
    <w:p w14:paraId="7D304320" w14:textId="0DDA1C76" w:rsidR="007D510C" w:rsidRPr="00BE421B" w:rsidRDefault="00757C83" w:rsidP="00757C83">
      <w:pPr>
        <w:tabs>
          <w:tab w:val="left" w:pos="6750"/>
        </w:tabs>
        <w:spacing w:line="276" w:lineRule="auto"/>
        <w:jc w:val="both"/>
        <w:rPr>
          <w:rFonts w:ascii="Times New Roman" w:hAnsi="Times New Roman"/>
        </w:rPr>
      </w:pPr>
      <w:r>
        <w:rPr>
          <w:rFonts w:ascii="Times New Roman" w:hAnsi="Times New Roman"/>
        </w:rPr>
        <w:tab/>
      </w:r>
    </w:p>
    <w:p w14:paraId="3F8C15CA" w14:textId="26C22E45" w:rsidR="007D510C" w:rsidRDefault="007D510C" w:rsidP="0076038C">
      <w:pPr>
        <w:pStyle w:val="ListParagraph"/>
        <w:numPr>
          <w:ilvl w:val="0"/>
          <w:numId w:val="3"/>
        </w:numPr>
        <w:spacing w:line="276" w:lineRule="auto"/>
        <w:jc w:val="both"/>
        <w:rPr>
          <w:rFonts w:ascii="Times New Roman" w:hAnsi="Times New Roman"/>
        </w:rPr>
      </w:pPr>
      <w:r w:rsidRPr="00BE421B">
        <w:rPr>
          <w:rFonts w:ascii="Times New Roman" w:hAnsi="Times New Roman"/>
        </w:rPr>
        <w:t xml:space="preserve">The following individuals outside of the agency have been consulted on </w:t>
      </w:r>
      <w:r w:rsidR="00C33916" w:rsidRPr="00BE421B">
        <w:rPr>
          <w:rFonts w:ascii="Times New Roman" w:hAnsi="Times New Roman"/>
        </w:rPr>
        <w:t xml:space="preserve">project </w:t>
      </w:r>
      <w:r w:rsidRPr="00BE421B">
        <w:rPr>
          <w:rFonts w:ascii="Times New Roman" w:hAnsi="Times New Roman"/>
        </w:rPr>
        <w:t>design and material development</w:t>
      </w:r>
      <w:r w:rsidR="004071B6">
        <w:rPr>
          <w:rFonts w:ascii="Times New Roman" w:hAnsi="Times New Roman"/>
        </w:rPr>
        <w:t xml:space="preserve"> (2015-2016)</w:t>
      </w:r>
      <w:r w:rsidRPr="00BE421B">
        <w:rPr>
          <w:rFonts w:ascii="Times New Roman" w:hAnsi="Times New Roman"/>
        </w:rPr>
        <w:t>:</w:t>
      </w:r>
    </w:p>
    <w:p w14:paraId="7E465A19" w14:textId="27AB848E" w:rsidR="003F6567" w:rsidRDefault="003F6567" w:rsidP="003F6567">
      <w:pPr>
        <w:pStyle w:val="ListParagraph"/>
        <w:numPr>
          <w:ilvl w:val="1"/>
          <w:numId w:val="3"/>
        </w:numPr>
        <w:spacing w:line="276" w:lineRule="auto"/>
        <w:jc w:val="both"/>
        <w:rPr>
          <w:rFonts w:ascii="Times New Roman" w:hAnsi="Times New Roman"/>
        </w:rPr>
      </w:pPr>
      <w:r>
        <w:rPr>
          <w:rFonts w:ascii="Times New Roman" w:hAnsi="Times New Roman"/>
        </w:rPr>
        <w:t xml:space="preserve">Sarah Evans, Ph.D., Director of </w:t>
      </w:r>
      <w:r w:rsidR="003F13F8">
        <w:rPr>
          <w:rFonts w:ascii="Times New Roman" w:hAnsi="Times New Roman"/>
        </w:rPr>
        <w:t>Communication Research</w:t>
      </w:r>
      <w:r>
        <w:rPr>
          <w:rFonts w:ascii="Times New Roman" w:hAnsi="Times New Roman"/>
        </w:rPr>
        <w:t>, Fors Marsh Group</w:t>
      </w:r>
    </w:p>
    <w:p w14:paraId="2B99E439" w14:textId="18F14A7A" w:rsidR="00F85C1D" w:rsidRDefault="00F85C1D" w:rsidP="00F85C1D">
      <w:pPr>
        <w:spacing w:line="276" w:lineRule="auto"/>
        <w:ind w:left="1440"/>
        <w:jc w:val="both"/>
        <w:rPr>
          <w:rFonts w:ascii="Times New Roman" w:hAnsi="Times New Roman"/>
        </w:rPr>
      </w:pPr>
      <w:r>
        <w:rPr>
          <w:rFonts w:ascii="Times New Roman" w:hAnsi="Times New Roman"/>
        </w:rPr>
        <w:t>1010 N</w:t>
      </w:r>
      <w:r w:rsidR="005777F4">
        <w:rPr>
          <w:rFonts w:ascii="Times New Roman" w:hAnsi="Times New Roman"/>
        </w:rPr>
        <w:t>.</w:t>
      </w:r>
      <w:r>
        <w:rPr>
          <w:rFonts w:ascii="Times New Roman" w:hAnsi="Times New Roman"/>
        </w:rPr>
        <w:t xml:space="preserve"> Glebe Road</w:t>
      </w:r>
      <w:r w:rsidR="005777F4">
        <w:rPr>
          <w:rFonts w:ascii="Times New Roman" w:hAnsi="Times New Roman"/>
        </w:rPr>
        <w:t>,</w:t>
      </w:r>
      <w:r>
        <w:rPr>
          <w:rFonts w:ascii="Times New Roman" w:hAnsi="Times New Roman"/>
        </w:rPr>
        <w:t xml:space="preserve"> Suite 510</w:t>
      </w:r>
    </w:p>
    <w:p w14:paraId="13D31C71" w14:textId="77777777" w:rsidR="00F85C1D" w:rsidRDefault="00F85C1D" w:rsidP="00F85C1D">
      <w:pPr>
        <w:spacing w:line="276" w:lineRule="auto"/>
        <w:ind w:left="1440"/>
        <w:jc w:val="both"/>
        <w:rPr>
          <w:rFonts w:ascii="Times New Roman" w:hAnsi="Times New Roman"/>
        </w:rPr>
      </w:pPr>
      <w:r>
        <w:rPr>
          <w:rFonts w:ascii="Times New Roman" w:hAnsi="Times New Roman"/>
        </w:rPr>
        <w:t>Arlington, VA 22201</w:t>
      </w:r>
    </w:p>
    <w:p w14:paraId="6EC617A9" w14:textId="77777777" w:rsidR="00F85C1D" w:rsidRDefault="00F85C1D" w:rsidP="00F85C1D">
      <w:pPr>
        <w:spacing w:line="276" w:lineRule="auto"/>
        <w:ind w:left="1440"/>
        <w:jc w:val="both"/>
        <w:rPr>
          <w:rFonts w:ascii="Times New Roman" w:hAnsi="Times New Roman"/>
        </w:rPr>
      </w:pPr>
      <w:r>
        <w:rPr>
          <w:rFonts w:ascii="Times New Roman" w:hAnsi="Times New Roman"/>
        </w:rPr>
        <w:t>571-858-3752</w:t>
      </w:r>
    </w:p>
    <w:p w14:paraId="0146CB70" w14:textId="438065CF" w:rsidR="00F85C1D" w:rsidRDefault="006C3235" w:rsidP="00F85C1D">
      <w:pPr>
        <w:spacing w:line="276" w:lineRule="auto"/>
        <w:ind w:left="1440"/>
        <w:jc w:val="both"/>
        <w:rPr>
          <w:rFonts w:ascii="Times New Roman" w:hAnsi="Times New Roman"/>
        </w:rPr>
      </w:pPr>
      <w:hyperlink r:id="rId14" w:history="1">
        <w:r w:rsidR="00F85C1D" w:rsidRPr="00D00D37">
          <w:rPr>
            <w:rStyle w:val="Hyperlink"/>
            <w:rFonts w:ascii="Times New Roman" w:hAnsi="Times New Roman"/>
          </w:rPr>
          <w:t>sevans@forsmarshgroup.com</w:t>
        </w:r>
      </w:hyperlink>
      <w:r w:rsidR="00F85C1D">
        <w:rPr>
          <w:rFonts w:ascii="Times New Roman" w:hAnsi="Times New Roman"/>
        </w:rPr>
        <w:t xml:space="preserve"> </w:t>
      </w:r>
    </w:p>
    <w:p w14:paraId="01C12C6C" w14:textId="77777777" w:rsidR="00F85C1D" w:rsidRPr="00F85C1D" w:rsidRDefault="00F85C1D" w:rsidP="00F85C1D">
      <w:pPr>
        <w:spacing w:line="276" w:lineRule="auto"/>
        <w:ind w:left="1440"/>
        <w:jc w:val="both"/>
        <w:rPr>
          <w:rFonts w:ascii="Times New Roman" w:hAnsi="Times New Roman"/>
        </w:rPr>
      </w:pPr>
    </w:p>
    <w:p w14:paraId="0A82E7AF" w14:textId="367ED145" w:rsidR="003E4501" w:rsidRDefault="003E4501" w:rsidP="003F6567">
      <w:pPr>
        <w:pStyle w:val="ListParagraph"/>
        <w:numPr>
          <w:ilvl w:val="1"/>
          <w:numId w:val="3"/>
        </w:numPr>
        <w:spacing w:line="276" w:lineRule="auto"/>
        <w:jc w:val="both"/>
        <w:rPr>
          <w:rFonts w:ascii="Times New Roman" w:hAnsi="Times New Roman"/>
        </w:rPr>
      </w:pPr>
      <w:r>
        <w:rPr>
          <w:rFonts w:ascii="Times New Roman" w:hAnsi="Times New Roman"/>
        </w:rPr>
        <w:t>Jen Gibson, Ph.D., Director of Science and Analysis, Fors Marsh Group</w:t>
      </w:r>
    </w:p>
    <w:p w14:paraId="17F3B5C9" w14:textId="7BC2E5BC" w:rsidR="00F85C1D" w:rsidRDefault="00F85C1D" w:rsidP="00F85C1D">
      <w:pPr>
        <w:spacing w:line="276" w:lineRule="auto"/>
        <w:ind w:left="1440"/>
        <w:jc w:val="both"/>
        <w:rPr>
          <w:rFonts w:ascii="Times New Roman" w:hAnsi="Times New Roman"/>
        </w:rPr>
      </w:pPr>
      <w:r>
        <w:rPr>
          <w:rFonts w:ascii="Times New Roman" w:hAnsi="Times New Roman"/>
        </w:rPr>
        <w:t>1010 N</w:t>
      </w:r>
      <w:r w:rsidR="005777F4">
        <w:rPr>
          <w:rFonts w:ascii="Times New Roman" w:hAnsi="Times New Roman"/>
        </w:rPr>
        <w:t>.</w:t>
      </w:r>
      <w:r>
        <w:rPr>
          <w:rFonts w:ascii="Times New Roman" w:hAnsi="Times New Roman"/>
        </w:rPr>
        <w:t xml:space="preserve"> Glebe Road</w:t>
      </w:r>
      <w:r w:rsidR="005777F4">
        <w:rPr>
          <w:rFonts w:ascii="Times New Roman" w:hAnsi="Times New Roman"/>
        </w:rPr>
        <w:t>,</w:t>
      </w:r>
      <w:r>
        <w:rPr>
          <w:rFonts w:ascii="Times New Roman" w:hAnsi="Times New Roman"/>
        </w:rPr>
        <w:t xml:space="preserve"> Suite 510</w:t>
      </w:r>
    </w:p>
    <w:p w14:paraId="7B91966A" w14:textId="77777777" w:rsidR="00F85C1D" w:rsidRDefault="00F85C1D" w:rsidP="00F85C1D">
      <w:pPr>
        <w:spacing w:line="276" w:lineRule="auto"/>
        <w:ind w:left="1440"/>
        <w:jc w:val="both"/>
        <w:rPr>
          <w:rFonts w:ascii="Times New Roman" w:hAnsi="Times New Roman"/>
        </w:rPr>
      </w:pPr>
      <w:r>
        <w:rPr>
          <w:rFonts w:ascii="Times New Roman" w:hAnsi="Times New Roman"/>
        </w:rPr>
        <w:t>Arlington, VA 22201</w:t>
      </w:r>
    </w:p>
    <w:p w14:paraId="1ADFD4CE" w14:textId="01906CDD" w:rsidR="00F85C1D" w:rsidRPr="00F85C1D" w:rsidRDefault="00F85C1D" w:rsidP="00F85C1D">
      <w:pPr>
        <w:spacing w:line="276" w:lineRule="auto"/>
        <w:ind w:left="1440"/>
        <w:jc w:val="both"/>
        <w:rPr>
          <w:rFonts w:ascii="Times New Roman" w:hAnsi="Times New Roman"/>
        </w:rPr>
      </w:pPr>
      <w:r w:rsidRPr="00F85C1D">
        <w:rPr>
          <w:rFonts w:ascii="Times New Roman" w:hAnsi="Times New Roman"/>
        </w:rPr>
        <w:t>571-858-3788</w:t>
      </w:r>
    </w:p>
    <w:p w14:paraId="28814067" w14:textId="7E5E81D3" w:rsidR="00F85C1D" w:rsidRDefault="006C3235" w:rsidP="00F85C1D">
      <w:pPr>
        <w:spacing w:line="276" w:lineRule="auto"/>
        <w:ind w:left="1440"/>
        <w:jc w:val="both"/>
        <w:rPr>
          <w:rFonts w:ascii="Times New Roman" w:hAnsi="Times New Roman"/>
        </w:rPr>
      </w:pPr>
      <w:hyperlink r:id="rId15" w:history="1">
        <w:r w:rsidR="00F85C1D" w:rsidRPr="00F85C1D">
          <w:rPr>
            <w:rStyle w:val="Hyperlink"/>
            <w:rFonts w:ascii="Times New Roman" w:hAnsi="Times New Roman"/>
          </w:rPr>
          <w:t>jgibson@forsmarshgroup.com</w:t>
        </w:r>
      </w:hyperlink>
    </w:p>
    <w:p w14:paraId="2FCE8F24" w14:textId="77777777" w:rsidR="00F85C1D" w:rsidRPr="00F85C1D" w:rsidRDefault="00F85C1D" w:rsidP="00F85C1D">
      <w:pPr>
        <w:spacing w:line="276" w:lineRule="auto"/>
        <w:ind w:left="1440"/>
        <w:jc w:val="both"/>
        <w:rPr>
          <w:rFonts w:ascii="Times New Roman" w:hAnsi="Times New Roman"/>
        </w:rPr>
      </w:pPr>
    </w:p>
    <w:p w14:paraId="4459B8AA" w14:textId="1F8A82D8" w:rsidR="003F6567" w:rsidRDefault="003F6567" w:rsidP="003F6567">
      <w:pPr>
        <w:pStyle w:val="ListParagraph"/>
        <w:numPr>
          <w:ilvl w:val="1"/>
          <w:numId w:val="3"/>
        </w:numPr>
        <w:spacing w:line="276" w:lineRule="auto"/>
        <w:jc w:val="both"/>
        <w:rPr>
          <w:rFonts w:ascii="Times New Roman" w:hAnsi="Times New Roman"/>
        </w:rPr>
      </w:pPr>
      <w:r>
        <w:rPr>
          <w:rFonts w:ascii="Times New Roman" w:hAnsi="Times New Roman"/>
        </w:rPr>
        <w:t>Caitlin Krulikowski, Senior Researcher, Fors Marsh Group</w:t>
      </w:r>
    </w:p>
    <w:p w14:paraId="68FC2114" w14:textId="7EF45F12" w:rsidR="00F85C1D" w:rsidRPr="00F85C1D" w:rsidRDefault="00F85C1D" w:rsidP="00F85C1D">
      <w:pPr>
        <w:spacing w:line="276" w:lineRule="auto"/>
        <w:ind w:left="1440"/>
        <w:jc w:val="both"/>
        <w:rPr>
          <w:rFonts w:ascii="Times New Roman" w:hAnsi="Times New Roman"/>
        </w:rPr>
      </w:pPr>
      <w:r w:rsidRPr="00F85C1D">
        <w:rPr>
          <w:rFonts w:ascii="Times New Roman" w:hAnsi="Times New Roman"/>
        </w:rPr>
        <w:t>1010 N</w:t>
      </w:r>
      <w:r w:rsidR="005777F4">
        <w:rPr>
          <w:rFonts w:ascii="Times New Roman" w:hAnsi="Times New Roman"/>
        </w:rPr>
        <w:t>.</w:t>
      </w:r>
      <w:r w:rsidRPr="00F85C1D">
        <w:rPr>
          <w:rFonts w:ascii="Times New Roman" w:hAnsi="Times New Roman"/>
        </w:rPr>
        <w:t xml:space="preserve"> Glebe Road</w:t>
      </w:r>
      <w:r w:rsidR="005777F4">
        <w:rPr>
          <w:rFonts w:ascii="Times New Roman" w:hAnsi="Times New Roman"/>
        </w:rPr>
        <w:t>,</w:t>
      </w:r>
      <w:r w:rsidRPr="00F85C1D">
        <w:rPr>
          <w:rFonts w:ascii="Times New Roman" w:hAnsi="Times New Roman"/>
        </w:rPr>
        <w:t xml:space="preserve"> Suite 510</w:t>
      </w:r>
    </w:p>
    <w:p w14:paraId="2B8DE5C4" w14:textId="77777777" w:rsidR="00F85C1D" w:rsidRPr="00F85C1D" w:rsidRDefault="00F85C1D" w:rsidP="00F85C1D">
      <w:pPr>
        <w:spacing w:line="276" w:lineRule="auto"/>
        <w:ind w:left="1440"/>
        <w:jc w:val="both"/>
        <w:rPr>
          <w:rFonts w:ascii="Times New Roman" w:hAnsi="Times New Roman"/>
        </w:rPr>
      </w:pPr>
      <w:r w:rsidRPr="00F85C1D">
        <w:rPr>
          <w:rFonts w:ascii="Times New Roman" w:hAnsi="Times New Roman"/>
        </w:rPr>
        <w:t>Arlington, VA 22201</w:t>
      </w:r>
    </w:p>
    <w:p w14:paraId="7DB46073" w14:textId="5C90BCC6" w:rsidR="00F85C1D" w:rsidRPr="00F85C1D" w:rsidRDefault="00F85C1D" w:rsidP="00F85C1D">
      <w:pPr>
        <w:spacing w:line="276" w:lineRule="auto"/>
        <w:ind w:left="1440"/>
        <w:jc w:val="both"/>
        <w:rPr>
          <w:rFonts w:ascii="Times New Roman" w:hAnsi="Times New Roman"/>
        </w:rPr>
      </w:pPr>
      <w:r w:rsidRPr="00F85C1D">
        <w:rPr>
          <w:rFonts w:ascii="Times New Roman" w:hAnsi="Times New Roman"/>
        </w:rPr>
        <w:t>571-858-3771</w:t>
      </w:r>
    </w:p>
    <w:p w14:paraId="38351F3C" w14:textId="2865934A" w:rsidR="00F85C1D" w:rsidRDefault="006C3235" w:rsidP="00F85C1D">
      <w:pPr>
        <w:spacing w:line="276" w:lineRule="auto"/>
        <w:ind w:left="1440"/>
        <w:jc w:val="both"/>
        <w:rPr>
          <w:rFonts w:ascii="Times New Roman" w:hAnsi="Times New Roman"/>
        </w:rPr>
      </w:pPr>
      <w:hyperlink r:id="rId16" w:history="1">
        <w:r w:rsidR="00F85C1D" w:rsidRPr="00F85C1D">
          <w:rPr>
            <w:rStyle w:val="Hyperlink"/>
            <w:rFonts w:ascii="Times New Roman" w:hAnsi="Times New Roman"/>
          </w:rPr>
          <w:t>ckrulikowski@forsmarshgroup.com</w:t>
        </w:r>
      </w:hyperlink>
    </w:p>
    <w:p w14:paraId="0C0FA4A2" w14:textId="77777777" w:rsidR="00F85C1D" w:rsidRPr="00F85C1D" w:rsidRDefault="00F85C1D" w:rsidP="00F85C1D">
      <w:pPr>
        <w:spacing w:line="276" w:lineRule="auto"/>
        <w:ind w:left="1440"/>
        <w:jc w:val="both"/>
        <w:rPr>
          <w:rFonts w:ascii="Times New Roman" w:hAnsi="Times New Roman"/>
        </w:rPr>
      </w:pPr>
    </w:p>
    <w:p w14:paraId="56A8A9E4" w14:textId="1FCA6B57" w:rsidR="003F6567" w:rsidRDefault="003F6567" w:rsidP="003F6567">
      <w:pPr>
        <w:pStyle w:val="ListParagraph"/>
        <w:numPr>
          <w:ilvl w:val="1"/>
          <w:numId w:val="3"/>
        </w:numPr>
        <w:spacing w:line="276" w:lineRule="auto"/>
        <w:jc w:val="both"/>
        <w:rPr>
          <w:rFonts w:ascii="Times New Roman" w:hAnsi="Times New Roman"/>
        </w:rPr>
      </w:pPr>
      <w:r>
        <w:rPr>
          <w:rFonts w:ascii="Times New Roman" w:hAnsi="Times New Roman"/>
        </w:rPr>
        <w:t>Ashley Barbee, Researcher, Fors Marsh Group</w:t>
      </w:r>
    </w:p>
    <w:p w14:paraId="4089464F" w14:textId="7FF02674" w:rsidR="00F85C1D" w:rsidRPr="00F85C1D" w:rsidRDefault="00F85C1D" w:rsidP="00F85C1D">
      <w:pPr>
        <w:spacing w:line="276" w:lineRule="auto"/>
        <w:ind w:left="1440"/>
        <w:jc w:val="both"/>
        <w:rPr>
          <w:rFonts w:ascii="Times New Roman" w:hAnsi="Times New Roman"/>
        </w:rPr>
      </w:pPr>
      <w:r w:rsidRPr="00F85C1D">
        <w:rPr>
          <w:rFonts w:ascii="Times New Roman" w:hAnsi="Times New Roman"/>
        </w:rPr>
        <w:t>1010 N</w:t>
      </w:r>
      <w:r w:rsidR="005777F4">
        <w:rPr>
          <w:rFonts w:ascii="Times New Roman" w:hAnsi="Times New Roman"/>
        </w:rPr>
        <w:t>.</w:t>
      </w:r>
      <w:r w:rsidRPr="00F85C1D">
        <w:rPr>
          <w:rFonts w:ascii="Times New Roman" w:hAnsi="Times New Roman"/>
        </w:rPr>
        <w:t xml:space="preserve"> Glebe Road</w:t>
      </w:r>
      <w:r w:rsidR="005777F4">
        <w:rPr>
          <w:rFonts w:ascii="Times New Roman" w:hAnsi="Times New Roman"/>
        </w:rPr>
        <w:t>,</w:t>
      </w:r>
      <w:r w:rsidRPr="00F85C1D">
        <w:rPr>
          <w:rFonts w:ascii="Times New Roman" w:hAnsi="Times New Roman"/>
        </w:rPr>
        <w:t xml:space="preserve"> Suite 510</w:t>
      </w:r>
    </w:p>
    <w:p w14:paraId="6D5B10C0" w14:textId="77777777" w:rsidR="00F85C1D" w:rsidRPr="00F85C1D" w:rsidRDefault="00F85C1D" w:rsidP="00F85C1D">
      <w:pPr>
        <w:spacing w:line="276" w:lineRule="auto"/>
        <w:ind w:left="1440"/>
        <w:jc w:val="both"/>
        <w:rPr>
          <w:rFonts w:ascii="Times New Roman" w:hAnsi="Times New Roman"/>
        </w:rPr>
      </w:pPr>
      <w:r w:rsidRPr="00F85C1D">
        <w:rPr>
          <w:rFonts w:ascii="Times New Roman" w:hAnsi="Times New Roman"/>
        </w:rPr>
        <w:t>Arlington, VA 22201</w:t>
      </w:r>
    </w:p>
    <w:p w14:paraId="599E7D99" w14:textId="1F2C19CB" w:rsidR="00F85C1D" w:rsidRDefault="00F85C1D" w:rsidP="00F85C1D">
      <w:pPr>
        <w:spacing w:line="276" w:lineRule="auto"/>
        <w:ind w:left="1440"/>
        <w:jc w:val="both"/>
        <w:rPr>
          <w:rFonts w:ascii="Times New Roman" w:hAnsi="Times New Roman"/>
        </w:rPr>
      </w:pPr>
      <w:r>
        <w:rPr>
          <w:rFonts w:ascii="Times New Roman" w:hAnsi="Times New Roman"/>
        </w:rPr>
        <w:t>757-769-6195</w:t>
      </w:r>
    </w:p>
    <w:p w14:paraId="0C4DC931" w14:textId="431D8518" w:rsidR="00F85C1D" w:rsidRDefault="006C3235" w:rsidP="00F85C1D">
      <w:pPr>
        <w:spacing w:line="276" w:lineRule="auto"/>
        <w:ind w:left="1440"/>
        <w:jc w:val="both"/>
        <w:rPr>
          <w:rFonts w:ascii="Times New Roman" w:hAnsi="Times New Roman"/>
        </w:rPr>
      </w:pPr>
      <w:hyperlink r:id="rId17" w:history="1">
        <w:r w:rsidR="00F85C1D" w:rsidRPr="00D00D37">
          <w:rPr>
            <w:rStyle w:val="Hyperlink"/>
            <w:rFonts w:ascii="Times New Roman" w:hAnsi="Times New Roman"/>
          </w:rPr>
          <w:t>abarbee@forsmarshgroup.com</w:t>
        </w:r>
      </w:hyperlink>
    </w:p>
    <w:p w14:paraId="39E5D0D5" w14:textId="77777777" w:rsidR="00F85C1D" w:rsidRPr="00BE421B" w:rsidRDefault="00F85C1D" w:rsidP="00F85C1D">
      <w:pPr>
        <w:pStyle w:val="ListParagraph"/>
        <w:spacing w:line="276" w:lineRule="auto"/>
        <w:ind w:left="1440"/>
        <w:jc w:val="both"/>
        <w:rPr>
          <w:rFonts w:ascii="Times New Roman" w:hAnsi="Times New Roman"/>
        </w:rPr>
      </w:pPr>
    </w:p>
    <w:p w14:paraId="7C2CC743" w14:textId="37AD7756" w:rsidR="00560992" w:rsidRPr="00DF25AB" w:rsidRDefault="00DF25AB" w:rsidP="00560992">
      <w:pPr>
        <w:pStyle w:val="ListParagraph"/>
        <w:rPr>
          <w:rFonts w:ascii="Times New Roman" w:hAnsi="Times New Roman"/>
        </w:rPr>
      </w:pPr>
      <w:r w:rsidRPr="00DF25AB">
        <w:rPr>
          <w:rFonts w:ascii="Times New Roman" w:hAnsi="Times New Roman"/>
        </w:rPr>
        <w:t>There are no major unresolved problems stemming from this consultation.</w:t>
      </w:r>
    </w:p>
    <w:p w14:paraId="5CE55039" w14:textId="2DDE94C9" w:rsidR="00C837C5" w:rsidRPr="00FE6E8D" w:rsidRDefault="000A4FD8" w:rsidP="000A4FD8">
      <w:pPr>
        <w:pStyle w:val="Heading1"/>
      </w:pPr>
      <w:bookmarkStart w:id="10" w:name="_Toc453327197"/>
      <w:r w:rsidRPr="00FE6E8D">
        <w:lastRenderedPageBreak/>
        <w:t xml:space="preserve">A9. </w:t>
      </w:r>
      <w:r w:rsidR="00C837C5" w:rsidRPr="00FE6E8D">
        <w:t>Explanation of Any Payment or Gift to Respondents</w:t>
      </w:r>
      <w:bookmarkEnd w:id="10"/>
    </w:p>
    <w:p w14:paraId="64437059" w14:textId="77777777" w:rsidR="00BA7E58" w:rsidRPr="000A4FD8" w:rsidRDefault="00BA7E58" w:rsidP="00D12B4E">
      <w:pPr>
        <w:pStyle w:val="ListParagraph"/>
        <w:spacing w:line="276" w:lineRule="auto"/>
        <w:ind w:left="360"/>
        <w:rPr>
          <w:rFonts w:ascii="Times New Roman" w:hAnsi="Times New Roman"/>
        </w:rPr>
      </w:pPr>
    </w:p>
    <w:p w14:paraId="0A39F7C7" w14:textId="13C09B0C" w:rsidR="00BA7E58" w:rsidRPr="000A4FD8" w:rsidRDefault="003F1405" w:rsidP="00D12B4E">
      <w:pPr>
        <w:spacing w:line="276" w:lineRule="auto"/>
        <w:ind w:left="360"/>
        <w:jc w:val="both"/>
        <w:rPr>
          <w:rFonts w:ascii="Times New Roman" w:hAnsi="Times New Roman"/>
        </w:rPr>
      </w:pPr>
      <w:r w:rsidRPr="000A4FD8">
        <w:rPr>
          <w:rFonts w:ascii="Times New Roman" w:hAnsi="Times New Roman"/>
        </w:rPr>
        <w:t>Participants will receive an incentive of $75</w:t>
      </w:r>
      <w:r w:rsidR="00107287" w:rsidRPr="000A4FD8">
        <w:rPr>
          <w:rFonts w:ascii="Times New Roman" w:hAnsi="Times New Roman"/>
        </w:rPr>
        <w:t xml:space="preserve"> </w:t>
      </w:r>
      <w:r w:rsidRPr="000A4FD8">
        <w:rPr>
          <w:rFonts w:ascii="Times New Roman" w:hAnsi="Times New Roman"/>
        </w:rPr>
        <w:t>as a tok</w:t>
      </w:r>
      <w:r w:rsidR="00BA7E58" w:rsidRPr="000A4FD8">
        <w:rPr>
          <w:rFonts w:ascii="Times New Roman" w:hAnsi="Times New Roman"/>
        </w:rPr>
        <w:t xml:space="preserve">en of appreciation </w:t>
      </w:r>
      <w:r w:rsidRPr="000A4FD8">
        <w:rPr>
          <w:rFonts w:ascii="Times New Roman" w:hAnsi="Times New Roman"/>
        </w:rPr>
        <w:t xml:space="preserve">for their participation in the </w:t>
      </w:r>
      <w:r w:rsidR="00C33916">
        <w:rPr>
          <w:rFonts w:ascii="Times New Roman" w:hAnsi="Times New Roman"/>
        </w:rPr>
        <w:t>project</w:t>
      </w:r>
      <w:r w:rsidRPr="000A4FD8">
        <w:rPr>
          <w:rFonts w:ascii="Times New Roman" w:hAnsi="Times New Roman"/>
        </w:rPr>
        <w:t xml:space="preserve">. </w:t>
      </w:r>
      <w:r w:rsidR="00FE6E8D">
        <w:rPr>
          <w:rFonts w:ascii="Times New Roman" w:hAnsi="Times New Roman"/>
        </w:rPr>
        <w:t>The $75 incentive was identified based on (1) the level of involvement needed to participate in the 90 minute focus group, (2) the sensitive nature of the discussion topics regarding alcohol use, (3) the potential recruiting difficulties with identifying potential respondents who fit the inclusion criteria and are willing to share their personal experiences</w:t>
      </w:r>
      <w:r w:rsidR="00CC72CF">
        <w:rPr>
          <w:rFonts w:ascii="Times New Roman" w:hAnsi="Times New Roman"/>
        </w:rPr>
        <w:t>, and (4) market research in multiple potential markets regarding recommended incentive rates for this effort</w:t>
      </w:r>
      <w:r w:rsidR="00FE6E8D">
        <w:rPr>
          <w:rFonts w:ascii="Times New Roman" w:hAnsi="Times New Roman"/>
        </w:rPr>
        <w:t>.</w:t>
      </w:r>
    </w:p>
    <w:p w14:paraId="6CE340EB" w14:textId="77777777" w:rsidR="00BA7E58" w:rsidRPr="000A4FD8" w:rsidRDefault="00BA7E58" w:rsidP="00D12B4E">
      <w:pPr>
        <w:spacing w:line="276" w:lineRule="auto"/>
        <w:ind w:left="360"/>
        <w:jc w:val="both"/>
        <w:rPr>
          <w:rFonts w:ascii="Times New Roman" w:hAnsi="Times New Roman"/>
        </w:rPr>
      </w:pPr>
    </w:p>
    <w:p w14:paraId="653E56FA" w14:textId="519EF860" w:rsidR="00BA7E58" w:rsidRPr="000A4FD8" w:rsidRDefault="00BA7E58" w:rsidP="00D12B4E">
      <w:pPr>
        <w:spacing w:line="276" w:lineRule="auto"/>
        <w:ind w:left="360"/>
        <w:jc w:val="both"/>
        <w:rPr>
          <w:rFonts w:ascii="Times New Roman" w:hAnsi="Times New Roman"/>
        </w:rPr>
      </w:pPr>
      <w:r w:rsidRPr="000A4FD8">
        <w:rPr>
          <w:rFonts w:ascii="Times New Roman" w:hAnsi="Times New Roman"/>
        </w:rPr>
        <w:t>As participants often have competing demands for their time, incentives are used to encourage participation</w:t>
      </w:r>
      <w:r w:rsidR="00926056" w:rsidRPr="000A4FD8">
        <w:rPr>
          <w:rFonts w:ascii="Times New Roman" w:hAnsi="Times New Roman"/>
        </w:rPr>
        <w:t>.</w:t>
      </w:r>
      <w:r w:rsidRPr="000A4FD8">
        <w:rPr>
          <w:rFonts w:ascii="Times New Roman" w:hAnsi="Times New Roman"/>
        </w:rPr>
        <w:t xml:space="preserve"> The use of incentives treats participants justly and with respect by recognizing and acknowledging the effort they expend to participate. In this particular </w:t>
      </w:r>
      <w:r w:rsidR="00926056" w:rsidRPr="000A4FD8">
        <w:rPr>
          <w:rFonts w:ascii="Times New Roman" w:hAnsi="Times New Roman"/>
        </w:rPr>
        <w:t>information collection</w:t>
      </w:r>
      <w:r w:rsidR="00354090" w:rsidRPr="000A4FD8">
        <w:rPr>
          <w:rFonts w:ascii="Times New Roman" w:hAnsi="Times New Roman"/>
        </w:rPr>
        <w:t>,</w:t>
      </w:r>
      <w:r w:rsidRPr="000A4FD8">
        <w:rPr>
          <w:rFonts w:ascii="Times New Roman" w:hAnsi="Times New Roman"/>
        </w:rPr>
        <w:t xml:space="preserve"> we </w:t>
      </w:r>
      <w:r w:rsidR="00354090" w:rsidRPr="000A4FD8">
        <w:rPr>
          <w:rFonts w:ascii="Times New Roman" w:hAnsi="Times New Roman"/>
        </w:rPr>
        <w:t xml:space="preserve">will be </w:t>
      </w:r>
      <w:r w:rsidRPr="000A4FD8">
        <w:rPr>
          <w:rFonts w:ascii="Times New Roman" w:hAnsi="Times New Roman"/>
        </w:rPr>
        <w:t>asking respondents to share personal experiences</w:t>
      </w:r>
      <w:r w:rsidR="00354090" w:rsidRPr="000A4FD8">
        <w:rPr>
          <w:rFonts w:ascii="Times New Roman" w:hAnsi="Times New Roman"/>
        </w:rPr>
        <w:t xml:space="preserve"> and</w:t>
      </w:r>
      <w:r w:rsidRPr="000A4FD8">
        <w:rPr>
          <w:rFonts w:ascii="Times New Roman" w:hAnsi="Times New Roman"/>
        </w:rPr>
        <w:t xml:space="preserve"> perspectives </w:t>
      </w:r>
      <w:r w:rsidR="00354090" w:rsidRPr="000A4FD8">
        <w:rPr>
          <w:rFonts w:ascii="Times New Roman" w:hAnsi="Times New Roman"/>
        </w:rPr>
        <w:t xml:space="preserve">as well as </w:t>
      </w:r>
      <w:r w:rsidRPr="000A4FD8">
        <w:rPr>
          <w:rFonts w:ascii="Times New Roman" w:hAnsi="Times New Roman"/>
        </w:rPr>
        <w:t>provide thought-intensive</w:t>
      </w:r>
      <w:r w:rsidR="00354090" w:rsidRPr="000A4FD8">
        <w:rPr>
          <w:rFonts w:ascii="Times New Roman" w:hAnsi="Times New Roman"/>
        </w:rPr>
        <w:t>,</w:t>
      </w:r>
      <w:r w:rsidRPr="000A4FD8">
        <w:rPr>
          <w:rFonts w:ascii="Times New Roman" w:hAnsi="Times New Roman"/>
        </w:rPr>
        <w:t xml:space="preserve"> open-ended responses that require a high level of participation. When applied in a reasonable manner, incentives are not an unjust inducement and are an approach that acknowledges respondents for their participation</w:t>
      </w:r>
      <w:r w:rsidR="00E35B14" w:rsidRPr="000A4FD8">
        <w:rPr>
          <w:rFonts w:ascii="Times New Roman" w:hAnsi="Times New Roman"/>
        </w:rPr>
        <w:t xml:space="preserve"> (Halpern, et al., 2004)</w:t>
      </w:r>
      <w:r w:rsidRPr="000A4FD8">
        <w:rPr>
          <w:rFonts w:ascii="Times New Roman" w:hAnsi="Times New Roman"/>
        </w:rPr>
        <w:t>.</w:t>
      </w:r>
    </w:p>
    <w:p w14:paraId="239BAC55" w14:textId="50C83CE7" w:rsidR="00BA7E58" w:rsidRPr="000A4FD8" w:rsidRDefault="00BA7E58" w:rsidP="0005719C">
      <w:pPr>
        <w:spacing w:before="240" w:line="276" w:lineRule="auto"/>
        <w:ind w:left="360"/>
        <w:jc w:val="both"/>
        <w:rPr>
          <w:rFonts w:ascii="Times New Roman" w:hAnsi="Times New Roman"/>
        </w:rPr>
      </w:pPr>
      <w:r w:rsidRPr="000A4FD8">
        <w:rPr>
          <w:rFonts w:ascii="Times New Roman" w:hAnsi="Times New Roman"/>
        </w:rPr>
        <w:t>Incentives must be high enough to equalize the burden placed on respondents with respect to their time and cost of participation</w:t>
      </w:r>
      <w:r w:rsidR="0005719C" w:rsidRPr="000A4FD8">
        <w:rPr>
          <w:rFonts w:ascii="Times New Roman" w:hAnsi="Times New Roman"/>
        </w:rPr>
        <w:t xml:space="preserve"> (Russell et al., 2000)</w:t>
      </w:r>
      <w:r w:rsidRPr="000A4FD8">
        <w:rPr>
          <w:rFonts w:ascii="Times New Roman" w:hAnsi="Times New Roman"/>
        </w:rPr>
        <w:t xml:space="preserve"> as well as provide enough motivation for them to participate in the </w:t>
      </w:r>
      <w:r w:rsidR="00C33916">
        <w:rPr>
          <w:rFonts w:ascii="Times New Roman" w:hAnsi="Times New Roman"/>
        </w:rPr>
        <w:t>project</w:t>
      </w:r>
      <w:r w:rsidRPr="000A4FD8">
        <w:rPr>
          <w:rFonts w:ascii="Times New Roman" w:hAnsi="Times New Roman"/>
        </w:rPr>
        <w:t xml:space="preserve">. If the incentive is not adequate, participants </w:t>
      </w:r>
      <w:r w:rsidR="00354090" w:rsidRPr="000A4FD8">
        <w:rPr>
          <w:rFonts w:ascii="Times New Roman" w:hAnsi="Times New Roman"/>
        </w:rPr>
        <w:t xml:space="preserve">might </w:t>
      </w:r>
      <w:r w:rsidRPr="000A4FD8">
        <w:rPr>
          <w:rFonts w:ascii="Times New Roman" w:hAnsi="Times New Roman"/>
        </w:rPr>
        <w:t xml:space="preserve">agree to participate and then not show up or drop out early. Low participation </w:t>
      </w:r>
      <w:r w:rsidR="00354090" w:rsidRPr="000A4FD8">
        <w:rPr>
          <w:rFonts w:ascii="Times New Roman" w:hAnsi="Times New Roman"/>
        </w:rPr>
        <w:t xml:space="preserve">could </w:t>
      </w:r>
      <w:r w:rsidRPr="000A4FD8">
        <w:rPr>
          <w:rFonts w:ascii="Times New Roman" w:hAnsi="Times New Roman"/>
        </w:rPr>
        <w:t xml:space="preserve">result in inadequate </w:t>
      </w:r>
      <w:r w:rsidR="00CF6A37">
        <w:rPr>
          <w:rFonts w:ascii="Times New Roman" w:hAnsi="Times New Roman"/>
        </w:rPr>
        <w:t>information</w:t>
      </w:r>
      <w:r w:rsidRPr="000A4FD8">
        <w:rPr>
          <w:rFonts w:ascii="Times New Roman" w:hAnsi="Times New Roman"/>
        </w:rPr>
        <w:t xml:space="preserve"> collection or, in the worst cases, loss of </w:t>
      </w:r>
      <w:r w:rsidR="00354090" w:rsidRPr="000A4FD8">
        <w:rPr>
          <w:rFonts w:ascii="Times New Roman" w:hAnsi="Times New Roman"/>
        </w:rPr>
        <w:t xml:space="preserve">Government </w:t>
      </w:r>
      <w:r w:rsidRPr="000A4FD8">
        <w:rPr>
          <w:rFonts w:ascii="Times New Roman" w:hAnsi="Times New Roman"/>
        </w:rPr>
        <w:t xml:space="preserve">funds associated with facility rental </w:t>
      </w:r>
      <w:r w:rsidR="00354090" w:rsidRPr="000A4FD8">
        <w:rPr>
          <w:rFonts w:ascii="Times New Roman" w:hAnsi="Times New Roman"/>
        </w:rPr>
        <w:t xml:space="preserve">as well as </w:t>
      </w:r>
      <w:r w:rsidRPr="000A4FD8">
        <w:rPr>
          <w:rFonts w:ascii="Times New Roman" w:hAnsi="Times New Roman"/>
        </w:rPr>
        <w:t>moderator and observer time</w:t>
      </w:r>
      <w:r w:rsidR="00E35B14" w:rsidRPr="000A4FD8">
        <w:rPr>
          <w:rFonts w:ascii="Times New Roman" w:hAnsi="Times New Roman"/>
        </w:rPr>
        <w:t xml:space="preserve"> (Morgan &amp; Scannell, 1998)</w:t>
      </w:r>
      <w:r w:rsidRPr="000A4FD8">
        <w:rPr>
          <w:rFonts w:ascii="Times New Roman" w:hAnsi="Times New Roman"/>
        </w:rPr>
        <w:t xml:space="preserve">. </w:t>
      </w:r>
    </w:p>
    <w:p w14:paraId="262F07DB" w14:textId="77777777" w:rsidR="00BA7E58" w:rsidRPr="000A4FD8" w:rsidRDefault="00BA7E58" w:rsidP="00D12B4E">
      <w:pPr>
        <w:spacing w:line="276" w:lineRule="auto"/>
        <w:ind w:left="360"/>
        <w:jc w:val="both"/>
        <w:rPr>
          <w:rFonts w:ascii="Times New Roman" w:hAnsi="Times New Roman"/>
        </w:rPr>
      </w:pPr>
    </w:p>
    <w:p w14:paraId="754D2144" w14:textId="5AAB5217" w:rsidR="00BA7E58" w:rsidRPr="000A4FD8" w:rsidRDefault="00BA7E58" w:rsidP="00D12B4E">
      <w:pPr>
        <w:spacing w:line="276" w:lineRule="auto"/>
        <w:ind w:left="360"/>
        <w:jc w:val="both"/>
        <w:rPr>
          <w:rFonts w:ascii="Times New Roman" w:hAnsi="Times New Roman"/>
        </w:rPr>
      </w:pPr>
      <w:r w:rsidRPr="000A4FD8">
        <w:rPr>
          <w:rFonts w:ascii="Times New Roman" w:hAnsi="Times New Roman"/>
        </w:rPr>
        <w:t xml:space="preserve">Additionally, this can cause a difficult and lengthy recruitment process that, in turn, can cause delays in launching the </w:t>
      </w:r>
      <w:r w:rsidR="00926056" w:rsidRPr="000A4FD8">
        <w:rPr>
          <w:rFonts w:ascii="Times New Roman" w:hAnsi="Times New Roman"/>
        </w:rPr>
        <w:t>information collection</w:t>
      </w:r>
      <w:r w:rsidR="00354090" w:rsidRPr="000A4FD8">
        <w:rPr>
          <w:rFonts w:ascii="Times New Roman" w:hAnsi="Times New Roman"/>
        </w:rPr>
        <w:t>,</w:t>
      </w:r>
      <w:r w:rsidRPr="000A4FD8">
        <w:rPr>
          <w:rFonts w:ascii="Times New Roman" w:hAnsi="Times New Roman"/>
        </w:rPr>
        <w:t xml:space="preserve"> both of which lead to increased costs. Incentives are also necessary to ensure adequate representation among harder-to-recruit populations such as low socio-economic groups and high-risk populations</w:t>
      </w:r>
      <w:r w:rsidR="00E35B14" w:rsidRPr="000A4FD8">
        <w:rPr>
          <w:rFonts w:ascii="Times New Roman" w:hAnsi="Times New Roman"/>
        </w:rPr>
        <w:t xml:space="preserve"> (Groth, 2010)</w:t>
      </w:r>
      <w:r w:rsidRPr="000A4FD8">
        <w:rPr>
          <w:rFonts w:ascii="Times New Roman" w:hAnsi="Times New Roman"/>
        </w:rPr>
        <w:t>.</w:t>
      </w:r>
    </w:p>
    <w:p w14:paraId="2B021D33" w14:textId="77777777" w:rsidR="00BA7E58" w:rsidRPr="000A4FD8" w:rsidRDefault="00BA7E58" w:rsidP="00D12B4E">
      <w:pPr>
        <w:pStyle w:val="ListParagraph"/>
        <w:spacing w:line="276" w:lineRule="auto"/>
        <w:ind w:left="360"/>
        <w:jc w:val="both"/>
        <w:rPr>
          <w:rFonts w:ascii="Times New Roman" w:hAnsi="Times New Roman"/>
        </w:rPr>
      </w:pPr>
    </w:p>
    <w:p w14:paraId="0B26EBCC" w14:textId="4EFEAA93" w:rsidR="00C837C5" w:rsidRPr="000A4FD8" w:rsidRDefault="000A4FD8" w:rsidP="000A4FD8">
      <w:pPr>
        <w:pStyle w:val="Heading1"/>
      </w:pPr>
      <w:bookmarkStart w:id="11" w:name="_Toc453327198"/>
      <w:r>
        <w:t xml:space="preserve">A10. </w:t>
      </w:r>
      <w:r w:rsidR="00BA2C7C" w:rsidRPr="000A4FD8">
        <w:t>Protection of the Privacy and Confidentiality of Information Provided by Respondents</w:t>
      </w:r>
      <w:bookmarkEnd w:id="11"/>
    </w:p>
    <w:p w14:paraId="6F30A269" w14:textId="77777777" w:rsidR="007D510C" w:rsidRPr="000A4FD8" w:rsidRDefault="007D510C" w:rsidP="00D12B4E">
      <w:pPr>
        <w:pStyle w:val="ListParagraph"/>
        <w:spacing w:line="276" w:lineRule="auto"/>
        <w:rPr>
          <w:rFonts w:ascii="Times New Roman" w:hAnsi="Times New Roman"/>
        </w:rPr>
      </w:pPr>
    </w:p>
    <w:p w14:paraId="37D383EA" w14:textId="0BC8D5D2" w:rsidR="00EA3C09" w:rsidRPr="000A4FD8" w:rsidRDefault="00241D72" w:rsidP="00093645">
      <w:pPr>
        <w:pStyle w:val="ListParagraph"/>
        <w:spacing w:line="276" w:lineRule="auto"/>
        <w:ind w:left="360"/>
        <w:jc w:val="both"/>
        <w:rPr>
          <w:rFonts w:ascii="Times New Roman" w:hAnsi="Times New Roman"/>
        </w:rPr>
      </w:pPr>
      <w:r>
        <w:rPr>
          <w:rFonts w:ascii="Times New Roman" w:hAnsi="Times New Roman"/>
        </w:rPr>
        <w:t xml:space="preserve">The CIO’s Information Systems Security Officer reviewed this submission and determined that while </w:t>
      </w:r>
      <w:r w:rsidRPr="00241D72">
        <w:rPr>
          <w:rFonts w:ascii="Times New Roman" w:hAnsi="Times New Roman"/>
        </w:rPr>
        <w:t xml:space="preserve">the Privacy Act is not applicable, the appropriate security controls and Rules of Behavior should be incorporated to protect the confidentiality of information, proprietary, sensitive, and Personally Identifiable Information (PII) the Contractor may come in contact </w:t>
      </w:r>
      <w:r w:rsidRPr="00241D72">
        <w:rPr>
          <w:rFonts w:ascii="Times New Roman" w:hAnsi="Times New Roman"/>
        </w:rPr>
        <w:lastRenderedPageBreak/>
        <w:t>with during the performance of this contract.</w:t>
      </w:r>
      <w:r>
        <w:rPr>
          <w:rFonts w:ascii="Times New Roman" w:hAnsi="Times New Roman"/>
        </w:rPr>
        <w:t xml:space="preserve"> </w:t>
      </w:r>
      <w:r w:rsidR="00037AC3" w:rsidRPr="000A4FD8">
        <w:rPr>
          <w:rFonts w:ascii="Times New Roman" w:hAnsi="Times New Roman"/>
        </w:rPr>
        <w:t xml:space="preserve">All </w:t>
      </w:r>
      <w:r w:rsidR="0006069C">
        <w:rPr>
          <w:rFonts w:ascii="Times New Roman" w:hAnsi="Times New Roman"/>
        </w:rPr>
        <w:t>information</w:t>
      </w:r>
      <w:r w:rsidR="0006069C" w:rsidRPr="000A4FD8">
        <w:rPr>
          <w:rFonts w:ascii="Times New Roman" w:hAnsi="Times New Roman"/>
        </w:rPr>
        <w:t xml:space="preserve"> </w:t>
      </w:r>
      <w:r w:rsidR="00037AC3" w:rsidRPr="000A4FD8">
        <w:rPr>
          <w:rFonts w:ascii="Times New Roman" w:hAnsi="Times New Roman"/>
        </w:rPr>
        <w:t xml:space="preserve">will be collected with an assurance that the </w:t>
      </w:r>
      <w:r w:rsidR="00A9100D" w:rsidRPr="000A4FD8">
        <w:rPr>
          <w:rFonts w:ascii="Times New Roman" w:hAnsi="Times New Roman"/>
        </w:rPr>
        <w:t xml:space="preserve">respondents’ </w:t>
      </w:r>
      <w:r w:rsidR="00037AC3" w:rsidRPr="000A4FD8">
        <w:rPr>
          <w:rFonts w:ascii="Times New Roman" w:hAnsi="Times New Roman"/>
        </w:rPr>
        <w:t xml:space="preserve">responses will remain private to the extent allowable by law. </w:t>
      </w:r>
    </w:p>
    <w:p w14:paraId="487885E5" w14:textId="77777777" w:rsidR="00EA3C09" w:rsidRPr="000A4FD8" w:rsidRDefault="00EA3C09" w:rsidP="00D12B4E">
      <w:pPr>
        <w:spacing w:line="276" w:lineRule="auto"/>
        <w:ind w:left="360"/>
        <w:jc w:val="both"/>
        <w:rPr>
          <w:rFonts w:ascii="Times New Roman" w:hAnsi="Times New Roman"/>
        </w:rPr>
      </w:pPr>
    </w:p>
    <w:p w14:paraId="52B56C85" w14:textId="08C1FA0A" w:rsidR="00A52CFE" w:rsidRPr="000A4FD8" w:rsidRDefault="00A52CFE" w:rsidP="00037AC3">
      <w:pPr>
        <w:spacing w:line="276" w:lineRule="auto"/>
        <w:ind w:left="360"/>
        <w:jc w:val="both"/>
        <w:rPr>
          <w:rFonts w:ascii="Times New Roman" w:hAnsi="Times New Roman"/>
        </w:rPr>
      </w:pPr>
      <w:r w:rsidRPr="000A4FD8">
        <w:rPr>
          <w:rFonts w:ascii="Times New Roman" w:hAnsi="Times New Roman"/>
        </w:rPr>
        <w:t xml:space="preserve">The consent form </w:t>
      </w:r>
      <w:r w:rsidR="00832AB3" w:rsidRPr="000A4FD8">
        <w:rPr>
          <w:rFonts w:ascii="Times New Roman" w:hAnsi="Times New Roman"/>
        </w:rPr>
        <w:t xml:space="preserve">(see Attachment D) </w:t>
      </w:r>
      <w:r w:rsidRPr="000A4FD8">
        <w:rPr>
          <w:rFonts w:ascii="Times New Roman" w:hAnsi="Times New Roman"/>
        </w:rPr>
        <w:t xml:space="preserve">will contain a statement that the respondent’s identity </w:t>
      </w:r>
      <w:r w:rsidR="002A3636" w:rsidRPr="000A4FD8">
        <w:rPr>
          <w:rFonts w:ascii="Times New Roman" w:hAnsi="Times New Roman"/>
        </w:rPr>
        <w:t xml:space="preserve">will not be linked </w:t>
      </w:r>
      <w:r w:rsidRPr="000A4FD8">
        <w:rPr>
          <w:rFonts w:ascii="Times New Roman" w:hAnsi="Times New Roman"/>
        </w:rPr>
        <w:t>to his</w:t>
      </w:r>
      <w:r w:rsidR="00A9100D" w:rsidRPr="000A4FD8">
        <w:rPr>
          <w:rFonts w:ascii="Times New Roman" w:hAnsi="Times New Roman"/>
        </w:rPr>
        <w:t xml:space="preserve"> or </w:t>
      </w:r>
      <w:r w:rsidRPr="000A4FD8">
        <w:rPr>
          <w:rFonts w:ascii="Times New Roman" w:hAnsi="Times New Roman"/>
        </w:rPr>
        <w:t xml:space="preserve">her </w:t>
      </w:r>
      <w:r w:rsidR="002A3636" w:rsidRPr="000A4FD8">
        <w:rPr>
          <w:rFonts w:ascii="Times New Roman" w:hAnsi="Times New Roman"/>
        </w:rPr>
        <w:t xml:space="preserve">session </w:t>
      </w:r>
      <w:r w:rsidRPr="000A4FD8">
        <w:rPr>
          <w:rFonts w:ascii="Times New Roman" w:hAnsi="Times New Roman"/>
        </w:rPr>
        <w:t>responses</w:t>
      </w:r>
      <w:r w:rsidR="00493F3B" w:rsidRPr="000A4FD8">
        <w:rPr>
          <w:rFonts w:ascii="Times New Roman" w:hAnsi="Times New Roman"/>
        </w:rPr>
        <w:t xml:space="preserve"> at any time</w:t>
      </w:r>
      <w:r w:rsidR="002A3636" w:rsidRPr="000A4FD8">
        <w:rPr>
          <w:rFonts w:ascii="Times New Roman" w:hAnsi="Times New Roman"/>
        </w:rPr>
        <w:t>; instead</w:t>
      </w:r>
      <w:r w:rsidR="00493F3B" w:rsidRPr="000A4FD8">
        <w:rPr>
          <w:rFonts w:ascii="Times New Roman" w:hAnsi="Times New Roman"/>
        </w:rPr>
        <w:t>,</w:t>
      </w:r>
      <w:r w:rsidR="002A3636" w:rsidRPr="000A4FD8">
        <w:rPr>
          <w:rFonts w:ascii="Times New Roman" w:hAnsi="Times New Roman"/>
        </w:rPr>
        <w:t xml:space="preserve"> each </w:t>
      </w:r>
      <w:r w:rsidR="00F53E99" w:rsidRPr="000A4FD8">
        <w:rPr>
          <w:rFonts w:ascii="Times New Roman" w:hAnsi="Times New Roman"/>
        </w:rPr>
        <w:t>participant</w:t>
      </w:r>
      <w:r w:rsidR="002A3636" w:rsidRPr="000A4FD8">
        <w:rPr>
          <w:rFonts w:ascii="Times New Roman" w:hAnsi="Times New Roman"/>
        </w:rPr>
        <w:t xml:space="preserve"> will be assigned a unique </w:t>
      </w:r>
      <w:r w:rsidR="00F53E99" w:rsidRPr="000A4FD8">
        <w:rPr>
          <w:rFonts w:ascii="Times New Roman" w:hAnsi="Times New Roman"/>
        </w:rPr>
        <w:t>identifier</w:t>
      </w:r>
      <w:r w:rsidR="002A3636" w:rsidRPr="000A4FD8">
        <w:rPr>
          <w:rFonts w:ascii="Times New Roman" w:hAnsi="Times New Roman"/>
        </w:rPr>
        <w:t xml:space="preserve"> </w:t>
      </w:r>
      <w:r w:rsidR="00F53E99" w:rsidRPr="000A4FD8">
        <w:rPr>
          <w:rFonts w:ascii="Times New Roman" w:hAnsi="Times New Roman"/>
        </w:rPr>
        <w:t xml:space="preserve">(UID) </w:t>
      </w:r>
      <w:r w:rsidR="002A3636" w:rsidRPr="000A4FD8">
        <w:rPr>
          <w:rFonts w:ascii="Times New Roman" w:hAnsi="Times New Roman"/>
        </w:rPr>
        <w:t xml:space="preserve">at the time of recruitment. </w:t>
      </w:r>
      <w:r w:rsidR="00F53E99" w:rsidRPr="000A4FD8">
        <w:rPr>
          <w:rFonts w:ascii="Times New Roman" w:hAnsi="Times New Roman"/>
        </w:rPr>
        <w:t xml:space="preserve">This UID will not be tied to a participant’s consent form. </w:t>
      </w:r>
      <w:r w:rsidR="002A3636" w:rsidRPr="000A4FD8">
        <w:rPr>
          <w:rFonts w:ascii="Times New Roman" w:hAnsi="Times New Roman"/>
        </w:rPr>
        <w:t>F</w:t>
      </w:r>
      <w:r w:rsidRPr="000A4FD8">
        <w:rPr>
          <w:rFonts w:ascii="Times New Roman" w:hAnsi="Times New Roman"/>
        </w:rPr>
        <w:t>ocus group questions will not ask participants to provide identifying information as part of their responses</w:t>
      </w:r>
      <w:r w:rsidR="002A3636" w:rsidRPr="000A4FD8">
        <w:rPr>
          <w:rFonts w:ascii="Times New Roman" w:hAnsi="Times New Roman"/>
        </w:rPr>
        <w:t xml:space="preserve">, and </w:t>
      </w:r>
      <w:r w:rsidR="008E5790" w:rsidRPr="000A4FD8">
        <w:rPr>
          <w:rFonts w:ascii="Times New Roman" w:hAnsi="Times New Roman"/>
        </w:rPr>
        <w:t xml:space="preserve">responses captured by </w:t>
      </w:r>
      <w:r w:rsidR="002A3636" w:rsidRPr="000A4FD8">
        <w:rPr>
          <w:rFonts w:ascii="Times New Roman" w:hAnsi="Times New Roman"/>
        </w:rPr>
        <w:t>the audio recordings will be available at the group level only. Participant names and contact information will be temporarily linked to their screener responses to determine eligibility</w:t>
      </w:r>
      <w:r w:rsidR="00493F3B" w:rsidRPr="000A4FD8">
        <w:rPr>
          <w:rFonts w:ascii="Times New Roman" w:hAnsi="Times New Roman"/>
        </w:rPr>
        <w:t>; however, only the recruiting team</w:t>
      </w:r>
      <w:r w:rsidR="002A3636" w:rsidRPr="000A4FD8">
        <w:rPr>
          <w:rFonts w:ascii="Times New Roman" w:hAnsi="Times New Roman"/>
        </w:rPr>
        <w:t xml:space="preserve"> will have access to this </w:t>
      </w:r>
      <w:r w:rsidR="00493F3B" w:rsidRPr="000A4FD8">
        <w:rPr>
          <w:rFonts w:ascii="Times New Roman" w:hAnsi="Times New Roman"/>
        </w:rPr>
        <w:t xml:space="preserve">linked </w:t>
      </w:r>
      <w:r w:rsidR="002A3636" w:rsidRPr="000A4FD8">
        <w:rPr>
          <w:rFonts w:ascii="Times New Roman" w:hAnsi="Times New Roman"/>
        </w:rPr>
        <w:t xml:space="preserve">information—which will be password-protected at all times and destroyed immediately upon completion of the sessions. </w:t>
      </w:r>
      <w:r w:rsidRPr="000A4FD8">
        <w:rPr>
          <w:rFonts w:ascii="Times New Roman" w:hAnsi="Times New Roman"/>
        </w:rPr>
        <w:t xml:space="preserve">All </w:t>
      </w:r>
      <w:r w:rsidR="00C33916">
        <w:rPr>
          <w:rFonts w:ascii="Times New Roman" w:hAnsi="Times New Roman"/>
        </w:rPr>
        <w:t>project information</w:t>
      </w:r>
      <w:r w:rsidRPr="000A4FD8">
        <w:rPr>
          <w:rFonts w:ascii="Times New Roman" w:hAnsi="Times New Roman"/>
        </w:rPr>
        <w:t xml:space="preserve"> will remain in a secured area or on a password-protected computer</w:t>
      </w:r>
      <w:r w:rsidR="008E5790" w:rsidRPr="000A4FD8">
        <w:rPr>
          <w:rFonts w:ascii="Times New Roman" w:hAnsi="Times New Roman"/>
        </w:rPr>
        <w:t>.</w:t>
      </w:r>
      <w:r w:rsidR="00001DDC" w:rsidRPr="000A4FD8">
        <w:rPr>
          <w:rFonts w:ascii="Times New Roman" w:hAnsi="Times New Roman"/>
        </w:rPr>
        <w:t xml:space="preserve"> CDC will receive </w:t>
      </w:r>
      <w:r w:rsidR="002A3636" w:rsidRPr="000A4FD8">
        <w:rPr>
          <w:rFonts w:ascii="Times New Roman" w:hAnsi="Times New Roman"/>
        </w:rPr>
        <w:t xml:space="preserve">group-level </w:t>
      </w:r>
      <w:r w:rsidR="00001DDC" w:rsidRPr="000A4FD8">
        <w:rPr>
          <w:rFonts w:ascii="Times New Roman" w:hAnsi="Times New Roman"/>
        </w:rPr>
        <w:t>transcripts and a summary report</w:t>
      </w:r>
      <w:r w:rsidRPr="000A4FD8">
        <w:rPr>
          <w:rFonts w:ascii="Times New Roman" w:hAnsi="Times New Roman"/>
        </w:rPr>
        <w:t>.</w:t>
      </w:r>
      <w:r w:rsidR="008E5790" w:rsidRPr="000A4FD8">
        <w:rPr>
          <w:rFonts w:ascii="Times New Roman" w:hAnsi="Times New Roman"/>
        </w:rPr>
        <w:t xml:space="preserve"> To ensure participant privacy, the contractor will redact the recordings and transcripts of any </w:t>
      </w:r>
      <w:r w:rsidR="003F6567">
        <w:rPr>
          <w:rFonts w:ascii="Times New Roman" w:hAnsi="Times New Roman"/>
        </w:rPr>
        <w:t>personally identifiable information (</w:t>
      </w:r>
      <w:r w:rsidR="008E5790" w:rsidRPr="000A4FD8">
        <w:rPr>
          <w:rFonts w:ascii="Times New Roman" w:hAnsi="Times New Roman"/>
        </w:rPr>
        <w:t>PII</w:t>
      </w:r>
      <w:r w:rsidR="003F6567">
        <w:rPr>
          <w:rFonts w:ascii="Times New Roman" w:hAnsi="Times New Roman"/>
        </w:rPr>
        <w:t>)</w:t>
      </w:r>
      <w:r w:rsidR="008E5790" w:rsidRPr="000A4FD8">
        <w:rPr>
          <w:rFonts w:ascii="Times New Roman" w:hAnsi="Times New Roman"/>
        </w:rPr>
        <w:t>; no identifying information will be provided to CDC at any time.</w:t>
      </w:r>
    </w:p>
    <w:p w14:paraId="15110B5A" w14:textId="77777777" w:rsidR="00A52CFE" w:rsidRPr="000A4FD8" w:rsidRDefault="00A52CFE" w:rsidP="00D12B4E">
      <w:pPr>
        <w:spacing w:line="276" w:lineRule="auto"/>
        <w:ind w:left="360"/>
        <w:jc w:val="both"/>
        <w:rPr>
          <w:rFonts w:ascii="Times New Roman" w:hAnsi="Times New Roman"/>
        </w:rPr>
      </w:pPr>
    </w:p>
    <w:p w14:paraId="49ED37CA" w14:textId="77777777" w:rsidR="00A073AD" w:rsidRPr="000A4FD8" w:rsidRDefault="00A073AD" w:rsidP="00D12B4E">
      <w:pPr>
        <w:spacing w:line="276" w:lineRule="auto"/>
        <w:ind w:left="360"/>
        <w:jc w:val="both"/>
        <w:rPr>
          <w:rFonts w:ascii="Times New Roman" w:hAnsi="Times New Roman"/>
        </w:rPr>
      </w:pPr>
      <w:r w:rsidRPr="000A4FD8">
        <w:rPr>
          <w:rFonts w:ascii="Times New Roman" w:hAnsi="Times New Roman"/>
        </w:rPr>
        <w:t xml:space="preserve">All participants will be notified that the sessions will be audio-recorded during screening and </w:t>
      </w:r>
      <w:r w:rsidR="006A1B02" w:rsidRPr="000A4FD8">
        <w:rPr>
          <w:rFonts w:ascii="Times New Roman" w:hAnsi="Times New Roman"/>
        </w:rPr>
        <w:t xml:space="preserve">when signing the </w:t>
      </w:r>
      <w:r w:rsidRPr="000A4FD8">
        <w:rPr>
          <w:rFonts w:ascii="Times New Roman" w:hAnsi="Times New Roman"/>
        </w:rPr>
        <w:t>informed consent</w:t>
      </w:r>
      <w:r w:rsidR="006A1B02" w:rsidRPr="000A4FD8">
        <w:rPr>
          <w:rFonts w:ascii="Times New Roman" w:hAnsi="Times New Roman"/>
        </w:rPr>
        <w:t xml:space="preserve"> form</w:t>
      </w:r>
      <w:r w:rsidRPr="000A4FD8">
        <w:rPr>
          <w:rFonts w:ascii="Times New Roman" w:hAnsi="Times New Roman"/>
        </w:rPr>
        <w:t xml:space="preserve">. By verbally agreeing to participate in the sessions at the time of recruitment and signing the consent form, participants </w:t>
      </w:r>
      <w:r w:rsidR="006A1B02" w:rsidRPr="000A4FD8">
        <w:rPr>
          <w:rFonts w:ascii="Times New Roman" w:hAnsi="Times New Roman"/>
        </w:rPr>
        <w:t xml:space="preserve">will </w:t>
      </w:r>
      <w:r w:rsidRPr="000A4FD8">
        <w:rPr>
          <w:rFonts w:ascii="Times New Roman" w:hAnsi="Times New Roman"/>
        </w:rPr>
        <w:t xml:space="preserve">consent to being audio-recorded. </w:t>
      </w:r>
    </w:p>
    <w:p w14:paraId="2C820DC9" w14:textId="77777777" w:rsidR="00A52CFE" w:rsidRPr="000A4FD8" w:rsidRDefault="00A52CFE" w:rsidP="00A073AD">
      <w:pPr>
        <w:spacing w:line="276" w:lineRule="auto"/>
        <w:jc w:val="both"/>
        <w:rPr>
          <w:rFonts w:ascii="Times New Roman" w:hAnsi="Times New Roman"/>
        </w:rPr>
      </w:pPr>
    </w:p>
    <w:p w14:paraId="1457A3DA" w14:textId="68BEA1D3" w:rsidR="00A52CFE" w:rsidRPr="000A4FD8" w:rsidRDefault="00A52CFE" w:rsidP="00D12B4E">
      <w:pPr>
        <w:spacing w:line="276" w:lineRule="auto"/>
        <w:ind w:left="360"/>
        <w:jc w:val="both"/>
        <w:rPr>
          <w:rFonts w:ascii="Times New Roman" w:hAnsi="Times New Roman"/>
        </w:rPr>
      </w:pPr>
      <w:r w:rsidRPr="000A4FD8">
        <w:rPr>
          <w:rFonts w:ascii="Times New Roman" w:hAnsi="Times New Roman"/>
        </w:rPr>
        <w:t xml:space="preserve">The contractor will also produce transcriptions of the </w:t>
      </w:r>
      <w:r w:rsidR="006A1B02" w:rsidRPr="000A4FD8">
        <w:rPr>
          <w:rFonts w:ascii="Times New Roman" w:hAnsi="Times New Roman"/>
        </w:rPr>
        <w:t xml:space="preserve">digital recordings </w:t>
      </w:r>
      <w:r w:rsidRPr="000A4FD8">
        <w:rPr>
          <w:rFonts w:ascii="Times New Roman" w:hAnsi="Times New Roman"/>
        </w:rPr>
        <w:t xml:space="preserve">to assist in report writing and to provide the CDC with a written record of the sessions. </w:t>
      </w:r>
      <w:r w:rsidR="00B52893" w:rsidRPr="000A4FD8">
        <w:rPr>
          <w:rFonts w:ascii="Times New Roman" w:hAnsi="Times New Roman"/>
        </w:rPr>
        <w:t>E</w:t>
      </w:r>
      <w:r w:rsidRPr="000A4FD8">
        <w:rPr>
          <w:rFonts w:ascii="Times New Roman" w:hAnsi="Times New Roman"/>
        </w:rPr>
        <w:t>lectronic cop</w:t>
      </w:r>
      <w:r w:rsidR="00B52893" w:rsidRPr="000A4FD8">
        <w:rPr>
          <w:rFonts w:ascii="Times New Roman" w:hAnsi="Times New Roman"/>
        </w:rPr>
        <w:t>ies</w:t>
      </w:r>
      <w:r w:rsidRPr="000A4FD8">
        <w:rPr>
          <w:rFonts w:ascii="Times New Roman" w:hAnsi="Times New Roman"/>
        </w:rPr>
        <w:t xml:space="preserve"> of the transcripts will be supplied. The transcript for a given group will be available to the CDC within two weeks of the completion of th</w:t>
      </w:r>
      <w:r w:rsidR="00B52893" w:rsidRPr="000A4FD8">
        <w:rPr>
          <w:rFonts w:ascii="Times New Roman" w:hAnsi="Times New Roman"/>
        </w:rPr>
        <w:t>e</w:t>
      </w:r>
      <w:r w:rsidRPr="000A4FD8">
        <w:rPr>
          <w:rFonts w:ascii="Times New Roman" w:hAnsi="Times New Roman"/>
        </w:rPr>
        <w:t xml:space="preserve"> </w:t>
      </w:r>
      <w:r w:rsidR="00CF6A37">
        <w:rPr>
          <w:rFonts w:ascii="Times New Roman" w:hAnsi="Times New Roman"/>
        </w:rPr>
        <w:t>information</w:t>
      </w:r>
      <w:r w:rsidRPr="000A4FD8">
        <w:rPr>
          <w:rFonts w:ascii="Times New Roman" w:hAnsi="Times New Roman"/>
        </w:rPr>
        <w:t xml:space="preserve"> collection. </w:t>
      </w:r>
      <w:r w:rsidR="00BA2C7C" w:rsidRPr="000A4FD8">
        <w:rPr>
          <w:rFonts w:ascii="Times New Roman" w:hAnsi="Times New Roman"/>
        </w:rPr>
        <w:t>T</w:t>
      </w:r>
      <w:r w:rsidRPr="000A4FD8">
        <w:rPr>
          <w:rFonts w:ascii="Times New Roman" w:hAnsi="Times New Roman"/>
        </w:rPr>
        <w:t>he contractor will redact the transcripts</w:t>
      </w:r>
      <w:r w:rsidR="00B52893" w:rsidRPr="000A4FD8">
        <w:rPr>
          <w:rFonts w:ascii="Times New Roman" w:hAnsi="Times New Roman"/>
        </w:rPr>
        <w:t xml:space="preserve"> for any personally</w:t>
      </w:r>
      <w:r w:rsidR="006A1B02" w:rsidRPr="000A4FD8">
        <w:rPr>
          <w:rFonts w:ascii="Times New Roman" w:hAnsi="Times New Roman"/>
        </w:rPr>
        <w:t xml:space="preserve"> </w:t>
      </w:r>
      <w:r w:rsidR="00B52893" w:rsidRPr="000A4FD8">
        <w:rPr>
          <w:rFonts w:ascii="Times New Roman" w:hAnsi="Times New Roman"/>
        </w:rPr>
        <w:t>identifiable information (PII)</w:t>
      </w:r>
      <w:r w:rsidRPr="000A4FD8">
        <w:rPr>
          <w:rFonts w:ascii="Times New Roman" w:hAnsi="Times New Roman"/>
        </w:rPr>
        <w:t xml:space="preserve">. </w:t>
      </w:r>
    </w:p>
    <w:p w14:paraId="01358EC8" w14:textId="77777777" w:rsidR="00A52CFE" w:rsidRPr="000A4FD8" w:rsidRDefault="00A52CFE" w:rsidP="00D12B4E">
      <w:pPr>
        <w:spacing w:line="276" w:lineRule="auto"/>
        <w:ind w:left="360"/>
        <w:jc w:val="both"/>
        <w:rPr>
          <w:rFonts w:ascii="Times New Roman" w:hAnsi="Times New Roman"/>
        </w:rPr>
      </w:pPr>
    </w:p>
    <w:p w14:paraId="7EB3450D" w14:textId="0F684D8C" w:rsidR="00A52CFE" w:rsidRPr="000A4FD8" w:rsidRDefault="00BB16B9" w:rsidP="00D12B4E">
      <w:pPr>
        <w:spacing w:line="276" w:lineRule="auto"/>
        <w:ind w:left="360"/>
        <w:jc w:val="both"/>
        <w:rPr>
          <w:rFonts w:ascii="Times New Roman" w:hAnsi="Times New Roman"/>
        </w:rPr>
      </w:pPr>
      <w:r w:rsidRPr="000A4FD8">
        <w:rPr>
          <w:rFonts w:ascii="Times New Roman" w:hAnsi="Times New Roman"/>
        </w:rPr>
        <w:t>R</w:t>
      </w:r>
      <w:r w:rsidR="00A52CFE" w:rsidRPr="000A4FD8">
        <w:rPr>
          <w:rFonts w:ascii="Times New Roman" w:hAnsi="Times New Roman"/>
        </w:rPr>
        <w:t>espondents’ discussions will remain private to the extent provided by law. The moderator’s guide and consent form will contain a statement that no one will be able to link a respondent’s identity to his</w:t>
      </w:r>
      <w:r w:rsidR="006A1B02" w:rsidRPr="000A4FD8">
        <w:rPr>
          <w:rFonts w:ascii="Times New Roman" w:hAnsi="Times New Roman"/>
        </w:rPr>
        <w:t xml:space="preserve"> or </w:t>
      </w:r>
      <w:r w:rsidR="00A52CFE" w:rsidRPr="000A4FD8">
        <w:rPr>
          <w:rFonts w:ascii="Times New Roman" w:hAnsi="Times New Roman"/>
        </w:rPr>
        <w:t xml:space="preserve">her responses. Identifying information will not be included in the files delivered by contractors to the agency. </w:t>
      </w:r>
    </w:p>
    <w:p w14:paraId="3E6CFEFB" w14:textId="77777777" w:rsidR="00A52CFE" w:rsidRPr="000A4FD8" w:rsidRDefault="00A52CFE" w:rsidP="00D12B4E">
      <w:pPr>
        <w:spacing w:line="276" w:lineRule="auto"/>
        <w:ind w:left="360"/>
        <w:jc w:val="both"/>
        <w:rPr>
          <w:rFonts w:ascii="Times New Roman" w:hAnsi="Times New Roman"/>
        </w:rPr>
      </w:pPr>
    </w:p>
    <w:p w14:paraId="767EC0EA" w14:textId="5C0EC061" w:rsidR="00A52CFE" w:rsidRPr="000A4FD8" w:rsidRDefault="00A52CFE" w:rsidP="00D12B4E">
      <w:pPr>
        <w:spacing w:line="276" w:lineRule="auto"/>
        <w:ind w:left="360"/>
        <w:jc w:val="both"/>
        <w:rPr>
          <w:rFonts w:ascii="Times New Roman" w:hAnsi="Times New Roman"/>
        </w:rPr>
      </w:pPr>
      <w:r w:rsidRPr="000A4FD8">
        <w:rPr>
          <w:rFonts w:ascii="Times New Roman" w:hAnsi="Times New Roman"/>
        </w:rPr>
        <w:t xml:space="preserve">Neither independent contractors nor focus group agencies will share personal information regarding participants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All </w:t>
      </w:r>
      <w:r w:rsidR="00C33916">
        <w:rPr>
          <w:rFonts w:ascii="Times New Roman" w:hAnsi="Times New Roman"/>
        </w:rPr>
        <w:t>project information</w:t>
      </w:r>
      <w:r w:rsidRPr="000A4FD8">
        <w:rPr>
          <w:rFonts w:ascii="Times New Roman" w:hAnsi="Times New Roman"/>
        </w:rPr>
        <w:t xml:space="preserve"> received by the CDC will remain in a secured area. No </w:t>
      </w:r>
      <w:r w:rsidR="00C33916">
        <w:rPr>
          <w:rFonts w:ascii="Times New Roman" w:hAnsi="Times New Roman"/>
        </w:rPr>
        <w:t>project information</w:t>
      </w:r>
      <w:r w:rsidRPr="000A4FD8">
        <w:rPr>
          <w:rFonts w:ascii="Times New Roman" w:hAnsi="Times New Roman"/>
        </w:rPr>
        <w:t xml:space="preserve"> will contain identifying information. </w:t>
      </w:r>
    </w:p>
    <w:p w14:paraId="77BBDA20" w14:textId="77777777" w:rsidR="00A52CFE" w:rsidRPr="000A4FD8" w:rsidRDefault="00A52CFE" w:rsidP="00D12B4E">
      <w:pPr>
        <w:spacing w:line="276" w:lineRule="auto"/>
        <w:ind w:left="720"/>
        <w:rPr>
          <w:rFonts w:ascii="Times New Roman" w:hAnsi="Times New Roman"/>
        </w:rPr>
      </w:pPr>
    </w:p>
    <w:p w14:paraId="7CABE70C" w14:textId="39E793A1" w:rsidR="00C837C5" w:rsidRPr="000A4FD8" w:rsidRDefault="000A4FD8" w:rsidP="000A4FD8">
      <w:pPr>
        <w:pStyle w:val="Heading1"/>
      </w:pPr>
      <w:bookmarkStart w:id="12" w:name="_Toc453327199"/>
      <w:r>
        <w:lastRenderedPageBreak/>
        <w:t xml:space="preserve">A11. </w:t>
      </w:r>
      <w:r w:rsidR="003F6567" w:rsidRPr="003F6567">
        <w:t xml:space="preserve">Institutional Review Board (IRB) and </w:t>
      </w:r>
      <w:r w:rsidR="00C837C5" w:rsidRPr="000A4FD8">
        <w:t>Justification for Sensitive Questions</w:t>
      </w:r>
      <w:bookmarkEnd w:id="12"/>
    </w:p>
    <w:p w14:paraId="690BE8D0" w14:textId="77777777" w:rsidR="00E43E28" w:rsidRDefault="00E43E28" w:rsidP="00D12B4E">
      <w:pPr>
        <w:pStyle w:val="ListParagraph"/>
        <w:spacing w:line="276" w:lineRule="auto"/>
        <w:ind w:left="360"/>
        <w:rPr>
          <w:rFonts w:ascii="Times New Roman" w:hAnsi="Times New Roman"/>
        </w:rPr>
      </w:pPr>
    </w:p>
    <w:p w14:paraId="69CBA713" w14:textId="3E1C91A3" w:rsidR="00BA7E58" w:rsidRPr="000A4FD8" w:rsidRDefault="00E43E28" w:rsidP="00D12B4E">
      <w:pPr>
        <w:pStyle w:val="ListParagraph"/>
        <w:spacing w:line="276" w:lineRule="auto"/>
        <w:ind w:left="360"/>
        <w:rPr>
          <w:rFonts w:ascii="Times New Roman" w:hAnsi="Times New Roman"/>
        </w:rPr>
      </w:pPr>
      <w:r>
        <w:rPr>
          <w:rFonts w:ascii="Times New Roman" w:hAnsi="Times New Roman"/>
        </w:rPr>
        <w:t>IRB Approval</w:t>
      </w:r>
    </w:p>
    <w:p w14:paraId="3A4333DE" w14:textId="3F299A40" w:rsidR="004E2248" w:rsidRDefault="004E2248" w:rsidP="00D12B4E">
      <w:pPr>
        <w:pStyle w:val="Default"/>
        <w:spacing w:line="276" w:lineRule="auto"/>
        <w:ind w:left="360" w:right="-180"/>
        <w:jc w:val="both"/>
      </w:pPr>
      <w:r w:rsidRPr="000A4FD8">
        <w:t xml:space="preserve">Chesapeake Institutional Review Board (IRB) has reviewed and approved the </w:t>
      </w:r>
      <w:r>
        <w:t>project protocol</w:t>
      </w:r>
      <w:r w:rsidRPr="000A4FD8">
        <w:t xml:space="preserve"> and materials (see </w:t>
      </w:r>
      <w:r w:rsidRPr="003F6567">
        <w:rPr>
          <w:color w:val="auto"/>
        </w:rPr>
        <w:t>Attachment J for approval letter</w:t>
      </w:r>
      <w:r w:rsidRPr="000A4FD8">
        <w:t>).</w:t>
      </w:r>
    </w:p>
    <w:p w14:paraId="3A0F517B" w14:textId="77777777" w:rsidR="004E2248" w:rsidRDefault="004E2248" w:rsidP="00D12B4E">
      <w:pPr>
        <w:pStyle w:val="Default"/>
        <w:spacing w:line="276" w:lineRule="auto"/>
        <w:ind w:left="360" w:right="-180"/>
        <w:jc w:val="both"/>
      </w:pPr>
    </w:p>
    <w:p w14:paraId="08EF6229" w14:textId="77777777" w:rsidR="00E43E28" w:rsidRDefault="00E43E28" w:rsidP="00D12B4E">
      <w:pPr>
        <w:pStyle w:val="Default"/>
        <w:spacing w:line="276" w:lineRule="auto"/>
        <w:ind w:left="360" w:right="-180"/>
        <w:jc w:val="both"/>
      </w:pPr>
      <w:r>
        <w:t>Sensitive Questions</w:t>
      </w:r>
    </w:p>
    <w:p w14:paraId="44D57D83" w14:textId="62957644" w:rsidR="00BA7E58" w:rsidRPr="000A4FD8" w:rsidRDefault="00BA7E58" w:rsidP="007D07EE">
      <w:pPr>
        <w:pStyle w:val="Default"/>
        <w:spacing w:line="276" w:lineRule="auto"/>
        <w:ind w:left="360" w:right="-180"/>
      </w:pPr>
      <w:r w:rsidRPr="000A4FD8">
        <w:t xml:space="preserve">Some studies require the inclusion of people who match selected characteristics of the target audience that the CDC is trying to reach. This </w:t>
      </w:r>
      <w:r w:rsidR="00CD14BF" w:rsidRPr="000A4FD8">
        <w:t xml:space="preserve">requirement might </w:t>
      </w:r>
      <w:r w:rsidR="00145FED">
        <w:t>require</w:t>
      </w:r>
      <w:r w:rsidR="00CD14BF" w:rsidRPr="000A4FD8">
        <w:t xml:space="preserve"> </w:t>
      </w:r>
      <w:r w:rsidR="00145FED">
        <w:t>FMG</w:t>
      </w:r>
      <w:r w:rsidR="00CD14BF" w:rsidRPr="000A4FD8">
        <w:t xml:space="preserve"> </w:t>
      </w:r>
      <w:r w:rsidR="00145FED">
        <w:t xml:space="preserve">to </w:t>
      </w:r>
      <w:r w:rsidR="00CD14BF" w:rsidRPr="000A4FD8">
        <w:t xml:space="preserve">ask potential recruits </w:t>
      </w:r>
      <w:r w:rsidRPr="000A4FD8">
        <w:t xml:space="preserve">questions about </w:t>
      </w:r>
      <w:r w:rsidR="00CD14BF" w:rsidRPr="000A4FD8">
        <w:t xml:space="preserve">their </w:t>
      </w:r>
      <w:r w:rsidR="0028396D" w:rsidRPr="000A4FD8">
        <w:t>drinking behavior</w:t>
      </w:r>
      <w:r w:rsidRPr="000A4FD8">
        <w:t xml:space="preserve"> on the initial screening questionnaire. Potential participants </w:t>
      </w:r>
      <w:r w:rsidR="00CD14BF" w:rsidRPr="000A4FD8">
        <w:t xml:space="preserve">will be </w:t>
      </w:r>
      <w:r w:rsidRPr="000A4FD8">
        <w:t xml:space="preserve">informed that this is being done to make sure that the CDC speaks with the kinds of people for whom its messages are intended. </w:t>
      </w:r>
      <w:r w:rsidR="00CC1539">
        <w:t>FMG</w:t>
      </w:r>
      <w:r w:rsidR="00CD14BF" w:rsidRPr="000A4FD8">
        <w:t xml:space="preserve"> will assure respondents </w:t>
      </w:r>
      <w:r w:rsidRPr="000A4FD8">
        <w:t xml:space="preserve">that providing the information is voluntary and </w:t>
      </w:r>
      <w:r w:rsidR="00CD14BF" w:rsidRPr="000A4FD8">
        <w:t xml:space="preserve">that </w:t>
      </w:r>
      <w:r w:rsidRPr="000A4FD8">
        <w:t xml:space="preserve">it will be treated as private to the extent allowable by law. </w:t>
      </w:r>
      <w:r w:rsidR="000902A4" w:rsidRPr="000A4FD8">
        <w:t xml:space="preserve">Respondents will also be asked various demographic questions such as race/ethnicity, age, gender, education status, and household income. </w:t>
      </w:r>
      <w:r w:rsidR="00CC1539">
        <w:t>FMG</w:t>
      </w:r>
      <w:r w:rsidR="00CD14BF" w:rsidRPr="000A4FD8">
        <w:t xml:space="preserve"> will use these </w:t>
      </w:r>
      <w:r w:rsidR="000902A4" w:rsidRPr="000A4FD8">
        <w:t xml:space="preserve">questions to ensure diverse opinions are gathered. </w:t>
      </w:r>
      <w:r w:rsidRPr="000A4FD8">
        <w:t>All information on race/ethnicity will fully comply with the standards of OMB Statistical Policy Directive No. 15, October 1997 (</w:t>
      </w:r>
      <w:hyperlink r:id="rId18" w:history="1">
        <w:r w:rsidRPr="000A4FD8">
          <w:rPr>
            <w:rStyle w:val="Hyperlink"/>
          </w:rPr>
          <w:t>http://www.whitehouse.gov/omb/fedreg/1997standards.html</w:t>
        </w:r>
      </w:hyperlink>
      <w:r w:rsidRPr="000A4FD8">
        <w:t xml:space="preserve">). </w:t>
      </w:r>
    </w:p>
    <w:p w14:paraId="4D3CDCDC" w14:textId="77777777" w:rsidR="00BA7E58" w:rsidRPr="000A4FD8" w:rsidRDefault="00BA7E58" w:rsidP="00D12B4E">
      <w:pPr>
        <w:pStyle w:val="Default"/>
        <w:spacing w:line="276" w:lineRule="auto"/>
        <w:ind w:left="360" w:right="-180"/>
        <w:jc w:val="both"/>
      </w:pPr>
    </w:p>
    <w:p w14:paraId="32F1CEB2" w14:textId="0645E4D9" w:rsidR="00BA7E58" w:rsidRPr="000A4FD8" w:rsidRDefault="000902A4" w:rsidP="00D12B4E">
      <w:pPr>
        <w:pStyle w:val="Default"/>
        <w:spacing w:line="276" w:lineRule="auto"/>
        <w:ind w:left="360" w:right="-180"/>
        <w:jc w:val="both"/>
      </w:pPr>
      <w:r w:rsidRPr="000A4FD8">
        <w:t>CDC alcohol-</w:t>
      </w:r>
      <w:r w:rsidR="00BA7E58" w:rsidRPr="000A4FD8">
        <w:t xml:space="preserve">related communications </w:t>
      </w:r>
      <w:r w:rsidR="008C28BF" w:rsidRPr="000A4FD8">
        <w:t xml:space="preserve">might </w:t>
      </w:r>
      <w:r w:rsidR="00BA7E58" w:rsidRPr="000A4FD8">
        <w:t xml:space="preserve">be concerned with the prevention of premature mortality or morbidity from overconsumption as well as potential risks to others. This </w:t>
      </w:r>
      <w:r w:rsidR="008C28BF" w:rsidRPr="000A4FD8">
        <w:t xml:space="preserve">might </w:t>
      </w:r>
      <w:r w:rsidR="00BA7E58" w:rsidRPr="000A4FD8">
        <w:t>involve asking questions about (or discussing) how one perceives his</w:t>
      </w:r>
      <w:r w:rsidR="008C28BF" w:rsidRPr="000A4FD8">
        <w:t xml:space="preserve"> or </w:t>
      </w:r>
      <w:r w:rsidR="00BA7E58" w:rsidRPr="000A4FD8">
        <w:t>her own personal risk for poor health outcomes or other behavioral or legal consequences of excessive alcohol use. This information is needed to gain a better understanding of the target audience so that the messages, strategies</w:t>
      </w:r>
      <w:r w:rsidR="008C28BF" w:rsidRPr="000A4FD8">
        <w:t>,</w:t>
      </w:r>
      <w:r w:rsidR="00BA7E58" w:rsidRPr="000A4FD8">
        <w:t xml:space="preserve"> and materials designed will be appropriate and sensitive. Questions of this nature</w:t>
      </w:r>
      <w:r w:rsidR="008C28BF" w:rsidRPr="000A4FD8">
        <w:t>—</w:t>
      </w:r>
      <w:r w:rsidR="00BA7E58" w:rsidRPr="000A4FD8">
        <w:t>while not as personal as those about sexual behavior or religious beliefs, for instance</w:t>
      </w:r>
      <w:r w:rsidR="008C28BF" w:rsidRPr="000A4FD8">
        <w:t>—</w:t>
      </w:r>
      <w:r w:rsidR="00BA7E58" w:rsidRPr="000A4FD8">
        <w:t xml:space="preserve">still require some sensitivity in how they are worded and approached. In face-to-face </w:t>
      </w:r>
      <w:r w:rsidR="00CF6A37">
        <w:t>information</w:t>
      </w:r>
      <w:r w:rsidR="00BA7E58" w:rsidRPr="000A4FD8">
        <w:t xml:space="preserve"> collections, questions of this kind are generally asked later in the interview or group discussion, when respondents are more comfortable with the interview situation and are more at ease with the interviewer/moderator. Participants are informed </w:t>
      </w:r>
      <w:r w:rsidR="008C28BF" w:rsidRPr="000A4FD8">
        <w:t xml:space="preserve">before </w:t>
      </w:r>
      <w:r w:rsidR="00BA7E58" w:rsidRPr="000A4FD8">
        <w:t xml:space="preserve">actual participation about the nature of the activity and the voluntary nature of their participation. The interviewer/moderator makes it clear </w:t>
      </w:r>
      <w:r w:rsidR="008C28BF" w:rsidRPr="000A4FD8">
        <w:t xml:space="preserve">to participants </w:t>
      </w:r>
      <w:r w:rsidR="00BA7E58" w:rsidRPr="000A4FD8">
        <w:t>that they do not have to respond to any question that makes them uncomfortable.</w:t>
      </w:r>
    </w:p>
    <w:p w14:paraId="0193564A" w14:textId="77777777" w:rsidR="00BA7E58" w:rsidRPr="000A4FD8" w:rsidRDefault="00BA7E58" w:rsidP="00D12B4E">
      <w:pPr>
        <w:pStyle w:val="Default"/>
        <w:spacing w:line="276" w:lineRule="auto"/>
        <w:ind w:left="360" w:right="-180"/>
        <w:jc w:val="both"/>
      </w:pPr>
    </w:p>
    <w:p w14:paraId="0C61FD46" w14:textId="6C2FAED8" w:rsidR="00BA7E58" w:rsidRPr="000A4FD8" w:rsidRDefault="00D51BAA" w:rsidP="00D12B4E">
      <w:pPr>
        <w:pStyle w:val="Default"/>
        <w:spacing w:line="276" w:lineRule="auto"/>
        <w:ind w:left="360" w:right="-180"/>
        <w:jc w:val="both"/>
      </w:pPr>
      <w:r>
        <w:t>Potentially</w:t>
      </w:r>
      <w:r w:rsidR="00BA7E58" w:rsidRPr="000A4FD8">
        <w:t xml:space="preserve"> sensitive information (e.g., </w:t>
      </w:r>
      <w:r>
        <w:t xml:space="preserve">from </w:t>
      </w:r>
      <w:r w:rsidR="00BA7E58" w:rsidRPr="000A4FD8">
        <w:t>scree</w:t>
      </w:r>
      <w:r w:rsidR="00832AB3" w:rsidRPr="000A4FD8">
        <w:t>ning questionnaires, audiotapes, and transcripts</w:t>
      </w:r>
      <w:r w:rsidR="00BA7E58" w:rsidRPr="000A4FD8">
        <w:t xml:space="preserve">) </w:t>
      </w:r>
      <w:r>
        <w:t>is</w:t>
      </w:r>
      <w:r w:rsidRPr="000A4FD8">
        <w:t xml:space="preserve"> </w:t>
      </w:r>
      <w:r w:rsidR="00BA7E58" w:rsidRPr="000A4FD8">
        <w:t xml:space="preserve">not retained once the </w:t>
      </w:r>
      <w:r>
        <w:t>information</w:t>
      </w:r>
      <w:r w:rsidRPr="000A4FD8">
        <w:t xml:space="preserve"> </w:t>
      </w:r>
      <w:r w:rsidR="00BA7E58" w:rsidRPr="000A4FD8">
        <w:t>ha</w:t>
      </w:r>
      <w:r>
        <w:t>s</w:t>
      </w:r>
      <w:r w:rsidR="00BA7E58" w:rsidRPr="000A4FD8">
        <w:t xml:space="preserve"> been extracted and aggregated. The information never becomes part of a system of records containing permanent identifiers that can be used for retrieval.</w:t>
      </w:r>
    </w:p>
    <w:p w14:paraId="263E163D" w14:textId="77777777" w:rsidR="00BA7E58" w:rsidRPr="000A4FD8" w:rsidRDefault="00BA7E58" w:rsidP="00D12B4E">
      <w:pPr>
        <w:pStyle w:val="ListParagraph"/>
        <w:spacing w:line="276" w:lineRule="auto"/>
        <w:ind w:left="360"/>
        <w:rPr>
          <w:rFonts w:ascii="Times New Roman" w:hAnsi="Times New Roman"/>
        </w:rPr>
      </w:pPr>
    </w:p>
    <w:p w14:paraId="36E7DCCB" w14:textId="064C544A" w:rsidR="00C837C5" w:rsidRPr="000A4FD8" w:rsidRDefault="000A4FD8" w:rsidP="000A4FD8">
      <w:pPr>
        <w:pStyle w:val="Heading1"/>
      </w:pPr>
      <w:bookmarkStart w:id="13" w:name="_Toc453327200"/>
      <w:r>
        <w:lastRenderedPageBreak/>
        <w:t xml:space="preserve">A12. </w:t>
      </w:r>
      <w:r w:rsidR="00C837C5" w:rsidRPr="000A4FD8">
        <w:t>Estimates of Annualized Burden Hours and Costs</w:t>
      </w:r>
      <w:bookmarkEnd w:id="13"/>
    </w:p>
    <w:p w14:paraId="780E2388" w14:textId="7C53986A" w:rsidR="00EA3C09" w:rsidRPr="000A4FD8" w:rsidRDefault="00F76325" w:rsidP="00A82863">
      <w:pPr>
        <w:pStyle w:val="ListParagraph"/>
        <w:spacing w:line="276" w:lineRule="auto"/>
        <w:ind w:left="360"/>
        <w:jc w:val="both"/>
        <w:rPr>
          <w:rFonts w:ascii="Times New Roman" w:hAnsi="Times New Roman"/>
          <w:color w:val="1F497D" w:themeColor="text2"/>
        </w:rPr>
      </w:pPr>
      <w:r w:rsidRPr="000A4FD8">
        <w:rPr>
          <w:rFonts w:ascii="Times New Roman" w:hAnsi="Times New Roman"/>
        </w:rPr>
        <w:t>The</w:t>
      </w:r>
      <w:r w:rsidR="00EA3C09" w:rsidRPr="000A4FD8">
        <w:rPr>
          <w:rFonts w:ascii="Times New Roman" w:hAnsi="Times New Roman"/>
        </w:rPr>
        <w:t xml:space="preserve"> burden estimate is based on prior experience with in-person studies similar to the plan presented in this document.</w:t>
      </w:r>
      <w:r w:rsidRPr="000A4FD8">
        <w:rPr>
          <w:rFonts w:ascii="Times New Roman" w:hAnsi="Times New Roman"/>
        </w:rPr>
        <w:t xml:space="preserve"> The </w:t>
      </w:r>
      <w:r w:rsidR="00C33916">
        <w:rPr>
          <w:rFonts w:ascii="Times New Roman" w:hAnsi="Times New Roman"/>
        </w:rPr>
        <w:t>project</w:t>
      </w:r>
      <w:r w:rsidR="00C33916" w:rsidRPr="000A4FD8">
        <w:rPr>
          <w:rFonts w:ascii="Times New Roman" w:hAnsi="Times New Roman"/>
        </w:rPr>
        <w:t xml:space="preserve"> </w:t>
      </w:r>
      <w:r w:rsidRPr="000A4FD8">
        <w:rPr>
          <w:rFonts w:ascii="Times New Roman" w:hAnsi="Times New Roman"/>
        </w:rPr>
        <w:t>will consist of 12 focus groups</w:t>
      </w:r>
      <w:r w:rsidR="008C28BF" w:rsidRPr="000A4FD8">
        <w:rPr>
          <w:rFonts w:ascii="Times New Roman" w:hAnsi="Times New Roman"/>
        </w:rPr>
        <w:t xml:space="preserve">, </w:t>
      </w:r>
      <w:r w:rsidRPr="000A4FD8">
        <w:rPr>
          <w:rFonts w:ascii="Times New Roman" w:hAnsi="Times New Roman"/>
        </w:rPr>
        <w:t xml:space="preserve">each with approximately six adults. </w:t>
      </w:r>
      <w:r w:rsidR="00CC1539">
        <w:rPr>
          <w:rFonts w:ascii="Times New Roman" w:hAnsi="Times New Roman"/>
        </w:rPr>
        <w:t>FMG</w:t>
      </w:r>
      <w:r w:rsidR="008C28BF" w:rsidRPr="000A4FD8">
        <w:rPr>
          <w:rFonts w:ascii="Times New Roman" w:hAnsi="Times New Roman"/>
        </w:rPr>
        <w:t xml:space="preserve"> plan</w:t>
      </w:r>
      <w:r w:rsidR="00CC1539">
        <w:rPr>
          <w:rFonts w:ascii="Times New Roman" w:hAnsi="Times New Roman"/>
        </w:rPr>
        <w:t>s</w:t>
      </w:r>
      <w:r w:rsidR="008C28BF" w:rsidRPr="000A4FD8">
        <w:rPr>
          <w:rFonts w:ascii="Times New Roman" w:hAnsi="Times New Roman"/>
        </w:rPr>
        <w:t xml:space="preserve"> to screen approximately </w:t>
      </w:r>
      <w:r w:rsidRPr="000A4FD8">
        <w:rPr>
          <w:rFonts w:ascii="Times New Roman" w:hAnsi="Times New Roman"/>
        </w:rPr>
        <w:t xml:space="preserve">288 adults in order to obtain a sample size of 72. Table 1 illustrates the estimated annualized burden hours. </w:t>
      </w:r>
    </w:p>
    <w:p w14:paraId="680DCE6F" w14:textId="77777777" w:rsidR="000642C2" w:rsidRPr="000A4FD8" w:rsidRDefault="000642C2" w:rsidP="00A82863">
      <w:pPr>
        <w:pStyle w:val="ListParagraph"/>
        <w:spacing w:line="276" w:lineRule="auto"/>
        <w:ind w:left="360"/>
        <w:jc w:val="both"/>
        <w:rPr>
          <w:rFonts w:ascii="Times New Roman" w:hAnsi="Times New Roman"/>
          <w:color w:val="1F497D" w:themeColor="text2"/>
        </w:rPr>
      </w:pPr>
    </w:p>
    <w:p w14:paraId="4A4B7091" w14:textId="77777777" w:rsidR="008A439E" w:rsidRPr="000A4FD8" w:rsidRDefault="008A439E" w:rsidP="006D2436">
      <w:pPr>
        <w:spacing w:after="200" w:line="276" w:lineRule="auto"/>
        <w:rPr>
          <w:rFonts w:ascii="Times New Roman" w:hAnsi="Times New Roman"/>
        </w:rPr>
      </w:pPr>
      <w:r w:rsidRPr="000A4FD8">
        <w:rPr>
          <w:rFonts w:ascii="Times New Roman" w:hAnsi="Times New Roman"/>
        </w:rPr>
        <w:t>Table 1. Estimated Annualized Burden Hours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710"/>
        <w:gridCol w:w="1935"/>
        <w:gridCol w:w="1947"/>
        <w:gridCol w:w="1338"/>
        <w:gridCol w:w="1170"/>
      </w:tblGrid>
      <w:tr w:rsidR="008A439E" w:rsidRPr="000A4FD8" w14:paraId="5F662ED6" w14:textId="77777777" w:rsidTr="00F85C1D">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A3E5F" w14:textId="7C15E125" w:rsidR="008A439E" w:rsidRPr="00F85C1D" w:rsidRDefault="008C28BF" w:rsidP="008C28BF">
            <w:pPr>
              <w:jc w:val="center"/>
              <w:rPr>
                <w:rFonts w:ascii="Times New Roman" w:hAnsi="Times New Roman"/>
              </w:rPr>
            </w:pPr>
            <w:r w:rsidRPr="00F85C1D">
              <w:rPr>
                <w:rFonts w:ascii="Times New Roman" w:hAnsi="Times New Roman"/>
              </w:rPr>
              <w:t>Respondents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EA7983B" w14:textId="77777777" w:rsidR="008A439E" w:rsidRPr="00F85C1D" w:rsidRDefault="008A439E" w:rsidP="00A82863">
            <w:pPr>
              <w:jc w:val="center"/>
              <w:rPr>
                <w:rFonts w:ascii="Times New Roman" w:hAnsi="Times New Roman"/>
              </w:rPr>
            </w:pPr>
            <w:r w:rsidRPr="00F85C1D">
              <w:rPr>
                <w:rFonts w:ascii="Times New Roman" w:hAnsi="Times New Roman"/>
              </w:rPr>
              <w:t>Form Name</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7E17A" w14:textId="77777777" w:rsidR="008A439E" w:rsidRPr="00F85C1D" w:rsidRDefault="008A439E" w:rsidP="00A82863">
            <w:pPr>
              <w:jc w:val="center"/>
              <w:rPr>
                <w:rFonts w:ascii="Times New Roman" w:hAnsi="Times New Roman"/>
              </w:rPr>
            </w:pPr>
            <w:r w:rsidRPr="00F85C1D">
              <w:rPr>
                <w:rFonts w:ascii="Times New Roman" w:hAnsi="Times New Roman"/>
              </w:rPr>
              <w:t>Number of Respondents</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14:paraId="6DE2018D" w14:textId="77777777" w:rsidR="008A439E" w:rsidRPr="00F85C1D" w:rsidRDefault="008A439E" w:rsidP="008C28BF">
            <w:pPr>
              <w:jc w:val="center"/>
              <w:rPr>
                <w:rFonts w:ascii="Times New Roman" w:hAnsi="Times New Roman"/>
              </w:rPr>
            </w:pPr>
            <w:r w:rsidRPr="00F85C1D">
              <w:rPr>
                <w:rFonts w:ascii="Times New Roman" w:hAnsi="Times New Roman"/>
              </w:rPr>
              <w:t xml:space="preserve">Number of </w:t>
            </w:r>
            <w:r w:rsidR="008C28BF" w:rsidRPr="00F85C1D">
              <w:rPr>
                <w:rFonts w:ascii="Times New Roman" w:hAnsi="Times New Roman"/>
              </w:rPr>
              <w:t xml:space="preserve">Responses </w:t>
            </w:r>
            <w:r w:rsidRPr="00F85C1D">
              <w:rPr>
                <w:rFonts w:ascii="Times New Roman" w:hAnsi="Times New Roman"/>
              </w:rPr>
              <w:t xml:space="preserve">per </w:t>
            </w:r>
            <w:r w:rsidR="008C28BF" w:rsidRPr="00F85C1D">
              <w:rPr>
                <w:rFonts w:ascii="Times New Roman" w:hAnsi="Times New Roman"/>
              </w:rPr>
              <w:t>Respondent</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5E5C" w14:textId="239281EB" w:rsidR="008A439E" w:rsidRPr="00F85C1D" w:rsidRDefault="005E1351" w:rsidP="005E1351">
            <w:pPr>
              <w:jc w:val="center"/>
              <w:rPr>
                <w:rFonts w:ascii="Times New Roman" w:hAnsi="Times New Roman"/>
              </w:rPr>
            </w:pPr>
            <w:r w:rsidRPr="00F85C1D">
              <w:rPr>
                <w:rFonts w:ascii="Times New Roman" w:hAnsi="Times New Roman"/>
              </w:rPr>
              <w:t xml:space="preserve">Average Burden per </w:t>
            </w:r>
            <w:r w:rsidR="008A439E" w:rsidRPr="00F85C1D">
              <w:rPr>
                <w:rFonts w:ascii="Times New Roman" w:hAnsi="Times New Roman"/>
              </w:rPr>
              <w:t>Response (</w:t>
            </w:r>
            <w:r w:rsidRPr="00F85C1D">
              <w:rPr>
                <w:rFonts w:ascii="Times New Roman" w:hAnsi="Times New Roman"/>
              </w:rPr>
              <w:t>in h</w:t>
            </w:r>
            <w:r w:rsidR="008C28BF" w:rsidRPr="00F85C1D">
              <w:rPr>
                <w:rFonts w:ascii="Times New Roman" w:hAnsi="Times New Roman"/>
              </w:rPr>
              <w:t>ours</w:t>
            </w:r>
            <w:r w:rsidR="008A439E" w:rsidRPr="00F85C1D">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AA4B2" w14:textId="77777777" w:rsidR="008A439E" w:rsidRPr="00F85C1D" w:rsidRDefault="008A439E" w:rsidP="00A82863">
            <w:pPr>
              <w:jc w:val="center"/>
              <w:rPr>
                <w:rFonts w:ascii="Times New Roman" w:hAnsi="Times New Roman"/>
              </w:rPr>
            </w:pPr>
            <w:r w:rsidRPr="00F85C1D">
              <w:rPr>
                <w:rFonts w:ascii="Times New Roman" w:hAnsi="Times New Roman"/>
              </w:rPr>
              <w:t>Total Burden</w:t>
            </w:r>
          </w:p>
          <w:p w14:paraId="131D2020" w14:textId="468EC766" w:rsidR="008A439E" w:rsidRPr="00F85C1D" w:rsidRDefault="008A439E" w:rsidP="008C28BF">
            <w:pPr>
              <w:jc w:val="center"/>
              <w:rPr>
                <w:rFonts w:ascii="Times New Roman" w:hAnsi="Times New Roman"/>
              </w:rPr>
            </w:pPr>
            <w:r w:rsidRPr="00F85C1D">
              <w:rPr>
                <w:rFonts w:ascii="Times New Roman" w:hAnsi="Times New Roman"/>
              </w:rPr>
              <w:t>(</w:t>
            </w:r>
            <w:r w:rsidR="00E43E28" w:rsidRPr="00F85C1D">
              <w:rPr>
                <w:rFonts w:ascii="Times New Roman" w:hAnsi="Times New Roman"/>
              </w:rPr>
              <w:t>in h</w:t>
            </w:r>
            <w:r w:rsidR="008C28BF" w:rsidRPr="00F85C1D">
              <w:rPr>
                <w:rFonts w:ascii="Times New Roman" w:hAnsi="Times New Roman"/>
              </w:rPr>
              <w:t>ours</w:t>
            </w:r>
            <w:r w:rsidRPr="00F85C1D">
              <w:rPr>
                <w:rFonts w:ascii="Times New Roman" w:hAnsi="Times New Roman"/>
              </w:rPr>
              <w:t>)</w:t>
            </w:r>
          </w:p>
        </w:tc>
      </w:tr>
      <w:tr w:rsidR="008A439E" w:rsidRPr="000A4FD8" w14:paraId="5227083A" w14:textId="77777777" w:rsidTr="00F85C1D">
        <w:trPr>
          <w:trHeight w:val="278"/>
        </w:trPr>
        <w:tc>
          <w:tcPr>
            <w:tcW w:w="1638" w:type="dxa"/>
            <w:vMerge w:val="restart"/>
            <w:tcBorders>
              <w:top w:val="single" w:sz="4" w:space="0" w:color="auto"/>
              <w:left w:val="single" w:sz="4" w:space="0" w:color="auto"/>
              <w:right w:val="single" w:sz="4" w:space="0" w:color="auto"/>
            </w:tcBorders>
            <w:shd w:val="clear" w:color="auto" w:fill="auto"/>
            <w:vAlign w:val="center"/>
          </w:tcPr>
          <w:p w14:paraId="6E1F9EF5" w14:textId="77777777" w:rsidR="008A439E" w:rsidRPr="00F85C1D" w:rsidRDefault="008A439E" w:rsidP="008C28BF">
            <w:pPr>
              <w:jc w:val="center"/>
              <w:rPr>
                <w:rFonts w:ascii="Times New Roman" w:hAnsi="Times New Roman"/>
              </w:rPr>
            </w:pPr>
            <w:r w:rsidRPr="00F85C1D">
              <w:rPr>
                <w:rFonts w:ascii="Times New Roman" w:hAnsi="Times New Roman"/>
              </w:rPr>
              <w:t>Adults aged 21</w:t>
            </w:r>
            <w:r w:rsidR="008C28BF" w:rsidRPr="00F85C1D">
              <w:rPr>
                <w:rFonts w:ascii="Times New Roman" w:hAnsi="Times New Roman"/>
              </w:rPr>
              <w:t>–</w:t>
            </w:r>
            <w:r w:rsidRPr="00F85C1D">
              <w:rPr>
                <w:rFonts w:ascii="Times New Roman" w:hAnsi="Times New Roman"/>
              </w:rPr>
              <w:t>64</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E220754" w14:textId="77777777" w:rsidR="008C28BF" w:rsidRPr="00F85C1D" w:rsidRDefault="008A439E" w:rsidP="00A82863">
            <w:pPr>
              <w:jc w:val="center"/>
              <w:rPr>
                <w:rFonts w:ascii="Times New Roman" w:hAnsi="Times New Roman"/>
              </w:rPr>
            </w:pPr>
            <w:r w:rsidRPr="00F85C1D">
              <w:rPr>
                <w:rFonts w:ascii="Times New Roman" w:hAnsi="Times New Roman"/>
              </w:rPr>
              <w:t>Questionnaire/</w:t>
            </w:r>
          </w:p>
          <w:p w14:paraId="0A7FF1C4" w14:textId="77777777" w:rsidR="008A439E" w:rsidRPr="00F85C1D" w:rsidRDefault="008A439E" w:rsidP="00A82863">
            <w:pPr>
              <w:jc w:val="center"/>
              <w:rPr>
                <w:rFonts w:ascii="Times New Roman" w:hAnsi="Times New Roman"/>
              </w:rPr>
            </w:pPr>
            <w:r w:rsidRPr="00F85C1D">
              <w:rPr>
                <w:rFonts w:ascii="Times New Roman" w:hAnsi="Times New Roman"/>
              </w:rPr>
              <w:t>Screener</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14:paraId="696AB448" w14:textId="77777777" w:rsidR="008A439E" w:rsidRPr="00F85C1D" w:rsidRDefault="008A439E" w:rsidP="00A82863">
            <w:pPr>
              <w:jc w:val="center"/>
              <w:rPr>
                <w:rFonts w:ascii="Times New Roman" w:hAnsi="Times New Roman"/>
              </w:rPr>
            </w:pPr>
            <w:r w:rsidRPr="00F85C1D">
              <w:rPr>
                <w:rFonts w:ascii="Times New Roman" w:hAnsi="Times New Roman"/>
              </w:rPr>
              <w:t>288</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14:paraId="3D932452" w14:textId="77777777" w:rsidR="008A439E" w:rsidRPr="00F85C1D" w:rsidRDefault="008A439E" w:rsidP="00A82863">
            <w:pPr>
              <w:jc w:val="center"/>
              <w:rPr>
                <w:rFonts w:ascii="Times New Roman" w:hAnsi="Times New Roman"/>
              </w:rPr>
            </w:pPr>
            <w:r w:rsidRPr="00F85C1D">
              <w:rPr>
                <w:rFonts w:ascii="Times New Roman" w:hAnsi="Times New Roman"/>
              </w:rPr>
              <w:t>1</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50E5226C" w14:textId="77777777" w:rsidR="008A439E" w:rsidRPr="00F85C1D" w:rsidRDefault="008A439E" w:rsidP="00A82863">
            <w:pPr>
              <w:jc w:val="center"/>
              <w:rPr>
                <w:rFonts w:ascii="Times New Roman" w:hAnsi="Times New Roman"/>
              </w:rPr>
            </w:pPr>
            <w:r w:rsidRPr="00F85C1D">
              <w:rPr>
                <w:rFonts w:ascii="Times New Roman" w:hAnsi="Times New Roman"/>
              </w:rPr>
              <w:t>5/60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6671C3" w14:textId="77777777" w:rsidR="008A439E" w:rsidRPr="00F85C1D" w:rsidRDefault="008A439E" w:rsidP="00A82863">
            <w:pPr>
              <w:jc w:val="center"/>
              <w:rPr>
                <w:rFonts w:ascii="Times New Roman" w:hAnsi="Times New Roman"/>
              </w:rPr>
            </w:pPr>
            <w:r w:rsidRPr="00F85C1D">
              <w:rPr>
                <w:rFonts w:ascii="Times New Roman" w:hAnsi="Times New Roman"/>
              </w:rPr>
              <w:t>24</w:t>
            </w:r>
          </w:p>
        </w:tc>
      </w:tr>
      <w:tr w:rsidR="008A439E" w:rsidRPr="000A4FD8" w14:paraId="40EA9A25" w14:textId="77777777" w:rsidTr="00F85C1D">
        <w:tc>
          <w:tcPr>
            <w:tcW w:w="1638" w:type="dxa"/>
            <w:vMerge/>
            <w:tcBorders>
              <w:left w:val="single" w:sz="4" w:space="0" w:color="auto"/>
              <w:bottom w:val="single" w:sz="4" w:space="0" w:color="auto"/>
              <w:right w:val="single" w:sz="4" w:space="0" w:color="auto"/>
            </w:tcBorders>
            <w:shd w:val="clear" w:color="auto" w:fill="auto"/>
            <w:vAlign w:val="center"/>
          </w:tcPr>
          <w:p w14:paraId="76B061C3" w14:textId="77777777" w:rsidR="008A439E" w:rsidRPr="00F85C1D" w:rsidRDefault="008A439E" w:rsidP="00A82863">
            <w:pPr>
              <w:jc w:val="center"/>
              <w:rPr>
                <w:rFonts w:ascii="Times New Roman" w:hAnsi="Times New Roman"/>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7A37511" w14:textId="77777777" w:rsidR="008A439E" w:rsidRPr="00F85C1D" w:rsidRDefault="008A439E" w:rsidP="00A82863">
            <w:pPr>
              <w:jc w:val="center"/>
              <w:rPr>
                <w:rFonts w:ascii="Times New Roman" w:hAnsi="Times New Roman"/>
              </w:rPr>
            </w:pPr>
            <w:r w:rsidRPr="00F85C1D">
              <w:rPr>
                <w:rFonts w:ascii="Times New Roman" w:hAnsi="Times New Roman"/>
              </w:rPr>
              <w:t>Focus Group</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14:paraId="04CEF781" w14:textId="77777777" w:rsidR="008A439E" w:rsidRPr="00F85C1D" w:rsidRDefault="008A439E" w:rsidP="00A82863">
            <w:pPr>
              <w:jc w:val="center"/>
              <w:rPr>
                <w:rFonts w:ascii="Times New Roman" w:hAnsi="Times New Roman"/>
              </w:rPr>
            </w:pPr>
            <w:r w:rsidRPr="00F85C1D">
              <w:rPr>
                <w:rFonts w:ascii="Times New Roman" w:hAnsi="Times New Roman"/>
              </w:rPr>
              <w:t>72</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14:paraId="12F9B9AD" w14:textId="77777777" w:rsidR="008A439E" w:rsidRPr="00F85C1D" w:rsidRDefault="008A439E" w:rsidP="00A82863">
            <w:pPr>
              <w:jc w:val="center"/>
              <w:rPr>
                <w:rFonts w:ascii="Times New Roman" w:hAnsi="Times New Roman"/>
              </w:rPr>
            </w:pPr>
            <w:r w:rsidRPr="00F85C1D">
              <w:rPr>
                <w:rFonts w:ascii="Times New Roman" w:hAnsi="Times New Roman"/>
              </w:rPr>
              <w:t>1</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1154E2F7" w14:textId="77777777" w:rsidR="008A439E" w:rsidRPr="00F85C1D" w:rsidRDefault="008A439E" w:rsidP="00A82863">
            <w:pPr>
              <w:jc w:val="center"/>
              <w:rPr>
                <w:rFonts w:ascii="Times New Roman" w:hAnsi="Times New Roman"/>
              </w:rPr>
            </w:pPr>
            <w:r w:rsidRPr="00F85C1D">
              <w:rPr>
                <w:rFonts w:ascii="Times New Roman" w:hAnsi="Times New Roman"/>
              </w:rPr>
              <w:t>1.5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93CB4B" w14:textId="77777777" w:rsidR="008A439E" w:rsidRPr="00F85C1D" w:rsidRDefault="008A439E" w:rsidP="00A82863">
            <w:pPr>
              <w:jc w:val="center"/>
              <w:rPr>
                <w:rFonts w:ascii="Times New Roman" w:hAnsi="Times New Roman"/>
              </w:rPr>
            </w:pPr>
            <w:r w:rsidRPr="00F85C1D">
              <w:rPr>
                <w:rFonts w:ascii="Times New Roman" w:hAnsi="Times New Roman"/>
              </w:rPr>
              <w:t>108</w:t>
            </w:r>
          </w:p>
        </w:tc>
      </w:tr>
      <w:tr w:rsidR="008A439E" w:rsidRPr="000A4FD8" w14:paraId="5EEA4FA9" w14:textId="77777777" w:rsidTr="00F85C1D">
        <w:trPr>
          <w:trHeight w:val="107"/>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84321" w14:textId="77777777" w:rsidR="008A439E" w:rsidRPr="00F85C1D" w:rsidRDefault="008A439E" w:rsidP="00A82863">
            <w:pPr>
              <w:jc w:val="center"/>
              <w:rPr>
                <w:rFonts w:ascii="Times New Roman" w:hAnsi="Times New Roman"/>
              </w:rPr>
            </w:pPr>
            <w:r w:rsidRPr="00F85C1D">
              <w:rPr>
                <w:rFonts w:ascii="Times New Roman" w:hAnsi="Times New Roman"/>
              </w:rPr>
              <w:t>Total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AA40515" w14:textId="77777777" w:rsidR="008A439E" w:rsidRPr="00F85C1D" w:rsidRDefault="008A439E" w:rsidP="00A82863">
            <w:pPr>
              <w:jc w:val="center"/>
              <w:rPr>
                <w:rFonts w:ascii="Times New Roman" w:hAnsi="Times New Roman"/>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3C408" w14:textId="77777777" w:rsidR="008A439E" w:rsidRPr="00F85C1D" w:rsidRDefault="008A439E" w:rsidP="00A82863">
            <w:pPr>
              <w:jc w:val="center"/>
              <w:rPr>
                <w:rFonts w:ascii="Times New Roman" w:hAnsi="Times New Roman"/>
              </w:rPr>
            </w:pP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14:paraId="2B6449BD" w14:textId="77777777" w:rsidR="008A439E" w:rsidRPr="00F85C1D" w:rsidRDefault="008A439E" w:rsidP="00A82863">
            <w:pPr>
              <w:jc w:val="center"/>
              <w:rPr>
                <w:rFonts w:ascii="Times New Roman" w:hAnsi="Times New Roman"/>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416DA18A" w14:textId="77777777" w:rsidR="008A439E" w:rsidRPr="00F85C1D" w:rsidRDefault="008A439E" w:rsidP="00A82863">
            <w:pPr>
              <w:jc w:val="cent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B08B8" w14:textId="09736483" w:rsidR="008A439E" w:rsidRPr="00F85C1D" w:rsidRDefault="00A20573" w:rsidP="00A82863">
            <w:pPr>
              <w:jc w:val="center"/>
              <w:rPr>
                <w:rFonts w:ascii="Times New Roman" w:hAnsi="Times New Roman"/>
              </w:rPr>
            </w:pPr>
            <w:r w:rsidRPr="00F85C1D">
              <w:rPr>
                <w:rFonts w:ascii="Times New Roman" w:hAnsi="Times New Roman"/>
              </w:rPr>
              <w:t>13</w:t>
            </w:r>
            <w:r w:rsidR="001D5F4B" w:rsidRPr="00F85C1D">
              <w:rPr>
                <w:rFonts w:ascii="Times New Roman" w:hAnsi="Times New Roman"/>
              </w:rPr>
              <w:t>2</w:t>
            </w:r>
          </w:p>
        </w:tc>
      </w:tr>
    </w:tbl>
    <w:p w14:paraId="5DFEF7E9" w14:textId="77777777" w:rsidR="008A439E" w:rsidRPr="000A4FD8" w:rsidRDefault="008A439E" w:rsidP="00A82863">
      <w:pPr>
        <w:pStyle w:val="ListParagraph"/>
        <w:spacing w:line="276" w:lineRule="auto"/>
        <w:ind w:left="360"/>
        <w:jc w:val="both"/>
        <w:rPr>
          <w:rFonts w:ascii="Times New Roman" w:hAnsi="Times New Roman"/>
          <w:color w:val="1F497D" w:themeColor="text2"/>
        </w:rPr>
      </w:pPr>
    </w:p>
    <w:p w14:paraId="1979869B" w14:textId="44C3F4E9" w:rsidR="00982642" w:rsidRPr="000A4FD8" w:rsidRDefault="00982642" w:rsidP="00A82863">
      <w:pPr>
        <w:pStyle w:val="ListParagraph"/>
        <w:spacing w:line="276" w:lineRule="auto"/>
        <w:ind w:left="360"/>
        <w:jc w:val="both"/>
        <w:rPr>
          <w:rFonts w:ascii="Times New Roman" w:hAnsi="Times New Roman"/>
        </w:rPr>
      </w:pPr>
      <w:r w:rsidRPr="000A4FD8">
        <w:rPr>
          <w:rFonts w:ascii="Times New Roman" w:hAnsi="Times New Roman"/>
        </w:rPr>
        <w:t xml:space="preserve">The estimated total cost </w:t>
      </w:r>
      <w:r w:rsidR="002C284B" w:rsidRPr="000A4FD8">
        <w:rPr>
          <w:rFonts w:ascii="Times New Roman" w:hAnsi="Times New Roman"/>
        </w:rPr>
        <w:t xml:space="preserve">to respondents for </w:t>
      </w:r>
      <w:r w:rsidRPr="000A4FD8">
        <w:rPr>
          <w:rFonts w:ascii="Times New Roman" w:hAnsi="Times New Roman"/>
        </w:rPr>
        <w:t xml:space="preserve">this information collection is estimated to be </w:t>
      </w:r>
      <w:r w:rsidR="002C284B" w:rsidRPr="000A4FD8">
        <w:rPr>
          <w:rFonts w:ascii="Times New Roman" w:hAnsi="Times New Roman"/>
        </w:rPr>
        <w:t>$3,</w:t>
      </w:r>
      <w:r w:rsidR="006513FE">
        <w:rPr>
          <w:rFonts w:ascii="Times New Roman" w:hAnsi="Times New Roman"/>
        </w:rPr>
        <w:t>332</w:t>
      </w:r>
      <w:r w:rsidRPr="000A4FD8">
        <w:rPr>
          <w:rFonts w:ascii="Times New Roman" w:hAnsi="Times New Roman"/>
        </w:rPr>
        <w:t>.</w:t>
      </w:r>
      <w:r w:rsidR="002C284B" w:rsidRPr="000A4FD8">
        <w:rPr>
          <w:rFonts w:ascii="Times New Roman" w:hAnsi="Times New Roman"/>
        </w:rPr>
        <w:t xml:space="preserve"> To compute the total estimated annual cost, the total burden hours were multiplied by the average hourly </w:t>
      </w:r>
      <w:r w:rsidR="00997640" w:rsidRPr="000A4FD8">
        <w:rPr>
          <w:rFonts w:ascii="Times New Roman" w:hAnsi="Times New Roman"/>
        </w:rPr>
        <w:t>earnings</w:t>
      </w:r>
      <w:r w:rsidR="002C284B" w:rsidRPr="000A4FD8">
        <w:rPr>
          <w:rFonts w:ascii="Times New Roman" w:hAnsi="Times New Roman"/>
        </w:rPr>
        <w:t xml:space="preserve"> for each adult participant</w:t>
      </w:r>
      <w:r w:rsidR="00997640" w:rsidRPr="000A4FD8">
        <w:rPr>
          <w:rFonts w:ascii="Times New Roman" w:hAnsi="Times New Roman"/>
        </w:rPr>
        <w:t xml:space="preserve"> in December 2015</w:t>
      </w:r>
      <w:r w:rsidR="002C284B" w:rsidRPr="000A4FD8">
        <w:rPr>
          <w:rFonts w:ascii="Times New Roman" w:hAnsi="Times New Roman"/>
        </w:rPr>
        <w:t>, according to the Bureau of Labor Statistics, Curre</w:t>
      </w:r>
      <w:r w:rsidR="00997640" w:rsidRPr="000A4FD8">
        <w:rPr>
          <w:rFonts w:ascii="Times New Roman" w:hAnsi="Times New Roman"/>
        </w:rPr>
        <w:t>nt Employment Statistics Survey</w:t>
      </w:r>
      <w:r w:rsidR="002C284B" w:rsidRPr="000A4FD8">
        <w:rPr>
          <w:rFonts w:ascii="Times New Roman" w:hAnsi="Times New Roman"/>
        </w:rPr>
        <w:t>.</w:t>
      </w:r>
    </w:p>
    <w:p w14:paraId="662D9D6E" w14:textId="77777777" w:rsidR="00884EFB" w:rsidRDefault="00884EFB" w:rsidP="00A82863">
      <w:pPr>
        <w:pStyle w:val="ListParagraph"/>
        <w:spacing w:line="276" w:lineRule="auto"/>
        <w:ind w:left="360"/>
        <w:jc w:val="both"/>
        <w:rPr>
          <w:rFonts w:ascii="Times New Roman" w:hAnsi="Times New Roman"/>
          <w:color w:val="FF0000"/>
        </w:rPr>
      </w:pPr>
    </w:p>
    <w:p w14:paraId="7EFD7CD8" w14:textId="3741808C" w:rsidR="00895F2A" w:rsidRPr="000A4FD8" w:rsidRDefault="00895F2A" w:rsidP="00895F2A">
      <w:pPr>
        <w:pStyle w:val="ListParagraph"/>
        <w:tabs>
          <w:tab w:val="left" w:pos="270"/>
        </w:tabs>
        <w:spacing w:line="276" w:lineRule="auto"/>
        <w:ind w:left="0"/>
        <w:jc w:val="both"/>
        <w:rPr>
          <w:rFonts w:ascii="Times New Roman" w:hAnsi="Times New Roman"/>
        </w:rPr>
      </w:pPr>
      <w:r w:rsidRPr="000A4FD8">
        <w:rPr>
          <w:rFonts w:ascii="Times New Roman" w:hAnsi="Times New Roman"/>
        </w:rPr>
        <w:t xml:space="preserve">Table 2. Estimated </w:t>
      </w:r>
      <w:r w:rsidR="005E1351">
        <w:rPr>
          <w:rFonts w:ascii="Times New Roman" w:hAnsi="Times New Roman"/>
        </w:rPr>
        <w:t>Annualized</w:t>
      </w:r>
      <w:r w:rsidR="005E1351" w:rsidRPr="000A4FD8">
        <w:rPr>
          <w:rFonts w:ascii="Times New Roman" w:hAnsi="Times New Roman"/>
        </w:rPr>
        <w:t xml:space="preserve"> </w:t>
      </w:r>
      <w:r w:rsidR="002C7E13">
        <w:rPr>
          <w:rFonts w:ascii="Times New Roman" w:hAnsi="Times New Roman"/>
        </w:rPr>
        <w:t>Burden</w:t>
      </w:r>
      <w:r w:rsidR="002C7E13" w:rsidRPr="000A4FD8">
        <w:rPr>
          <w:rFonts w:ascii="Times New Roman" w:hAnsi="Times New Roman"/>
        </w:rPr>
        <w:t xml:space="preserve"> </w:t>
      </w:r>
      <w:r w:rsidR="002C7E13">
        <w:rPr>
          <w:rFonts w:ascii="Times New Roman" w:hAnsi="Times New Roman"/>
        </w:rPr>
        <w:t>Costs</w:t>
      </w:r>
    </w:p>
    <w:tbl>
      <w:tblPr>
        <w:tblpPr w:leftFromText="180" w:rightFromText="180" w:vertAnchor="text" w:horzAnchor="margin" w:tblpXSpec="center" w:tblpY="74"/>
        <w:tblW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322"/>
        <w:gridCol w:w="1080"/>
        <w:gridCol w:w="1260"/>
        <w:gridCol w:w="1450"/>
      </w:tblGrid>
      <w:tr w:rsidR="00F85C1D" w:rsidRPr="00F85C1D" w14:paraId="7CFD0D56" w14:textId="77777777" w:rsidTr="00F85C1D">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FD950" w14:textId="77777777" w:rsidR="00F85C1D" w:rsidRPr="00F85C1D" w:rsidRDefault="00F85C1D" w:rsidP="00F520D3">
            <w:pPr>
              <w:jc w:val="center"/>
              <w:rPr>
                <w:rFonts w:ascii="Times New Roman" w:hAnsi="Times New Roman"/>
              </w:rPr>
            </w:pPr>
            <w:r w:rsidRPr="00F85C1D">
              <w:rPr>
                <w:rFonts w:ascii="Times New Roman" w:hAnsi="Times New Roman"/>
              </w:rPr>
              <w:t>Type of Respondents</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14:paraId="70E0BF3B" w14:textId="77777777" w:rsidR="00F85C1D" w:rsidRPr="00F85C1D" w:rsidRDefault="00F85C1D" w:rsidP="00F520D3">
            <w:pPr>
              <w:jc w:val="center"/>
              <w:rPr>
                <w:rFonts w:ascii="Times New Roman" w:hAnsi="Times New Roman"/>
              </w:rPr>
            </w:pPr>
            <w:r w:rsidRPr="00F85C1D">
              <w:rPr>
                <w:rFonts w:ascii="Times New Roman" w:hAnsi="Times New Roman"/>
              </w:rPr>
              <w:t>Form Name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6845B" w14:textId="77777777" w:rsidR="00F85C1D" w:rsidRPr="00F85C1D" w:rsidRDefault="00F85C1D" w:rsidP="00F520D3">
            <w:pPr>
              <w:jc w:val="center"/>
              <w:rPr>
                <w:rFonts w:ascii="Times New Roman" w:hAnsi="Times New Roman"/>
              </w:rPr>
            </w:pPr>
            <w:r w:rsidRPr="00F85C1D">
              <w:rPr>
                <w:rFonts w:ascii="Times New Roman" w:hAnsi="Times New Roman"/>
              </w:rPr>
              <w:t>Total Burden</w:t>
            </w:r>
          </w:p>
          <w:p w14:paraId="3EF0959D" w14:textId="77777777" w:rsidR="00F85C1D" w:rsidRPr="00F85C1D" w:rsidRDefault="00F85C1D" w:rsidP="00F520D3">
            <w:pPr>
              <w:jc w:val="center"/>
              <w:rPr>
                <w:rFonts w:ascii="Times New Roman" w:hAnsi="Times New Roman"/>
              </w:rPr>
            </w:pPr>
            <w:r w:rsidRPr="00F85C1D">
              <w:rPr>
                <w:rFonts w:ascii="Times New Roman" w:hAnsi="Times New Roman"/>
              </w:rPr>
              <w:t>Hours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EA879EF" w14:textId="77777777" w:rsidR="00F85C1D" w:rsidRPr="00F85C1D" w:rsidRDefault="00F85C1D" w:rsidP="00F520D3">
            <w:pPr>
              <w:jc w:val="center"/>
              <w:rPr>
                <w:rFonts w:ascii="Times New Roman" w:hAnsi="Times New Roman"/>
              </w:rPr>
            </w:pPr>
            <w:r w:rsidRPr="00F85C1D">
              <w:rPr>
                <w:rFonts w:ascii="Times New Roman" w:hAnsi="Times New Roman"/>
              </w:rPr>
              <w:t>Hourly Wage Rate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05A8DC2" w14:textId="77777777" w:rsidR="00F85C1D" w:rsidRPr="00F85C1D" w:rsidRDefault="00F85C1D" w:rsidP="00F520D3">
            <w:pPr>
              <w:jc w:val="center"/>
              <w:rPr>
                <w:rFonts w:ascii="Times New Roman" w:hAnsi="Times New Roman"/>
              </w:rPr>
            </w:pPr>
            <w:r w:rsidRPr="00F85C1D">
              <w:rPr>
                <w:rFonts w:ascii="Times New Roman" w:hAnsi="Times New Roman"/>
              </w:rPr>
              <w:t>Total Respondent Costs</w:t>
            </w:r>
          </w:p>
        </w:tc>
      </w:tr>
      <w:tr w:rsidR="00F85C1D" w:rsidRPr="00F85C1D" w14:paraId="42327D13" w14:textId="77777777" w:rsidTr="00F85C1D">
        <w:trPr>
          <w:trHeight w:val="278"/>
        </w:trPr>
        <w:tc>
          <w:tcPr>
            <w:tcW w:w="2178" w:type="dxa"/>
            <w:vMerge w:val="restart"/>
            <w:tcBorders>
              <w:top w:val="single" w:sz="4" w:space="0" w:color="auto"/>
              <w:left w:val="single" w:sz="4" w:space="0" w:color="auto"/>
              <w:right w:val="single" w:sz="4" w:space="0" w:color="auto"/>
            </w:tcBorders>
            <w:shd w:val="clear" w:color="auto" w:fill="auto"/>
            <w:vAlign w:val="center"/>
          </w:tcPr>
          <w:p w14:paraId="12F58F7C" w14:textId="77777777" w:rsidR="00F85C1D" w:rsidRPr="00F85C1D" w:rsidRDefault="00F85C1D" w:rsidP="00F520D3">
            <w:pPr>
              <w:jc w:val="center"/>
              <w:rPr>
                <w:rFonts w:ascii="Times New Roman" w:hAnsi="Times New Roman"/>
              </w:rPr>
            </w:pPr>
            <w:r w:rsidRPr="00F85C1D">
              <w:rPr>
                <w:rFonts w:ascii="Times New Roman" w:hAnsi="Times New Roman"/>
              </w:rPr>
              <w:t>Adults aged 21–64</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14:paraId="718E4975" w14:textId="77777777" w:rsidR="00F85C1D" w:rsidRPr="00F85C1D" w:rsidRDefault="00F85C1D" w:rsidP="00F520D3">
            <w:pPr>
              <w:jc w:val="center"/>
              <w:rPr>
                <w:rFonts w:ascii="Times New Roman" w:hAnsi="Times New Roman"/>
              </w:rPr>
            </w:pPr>
            <w:r w:rsidRPr="00F85C1D">
              <w:rPr>
                <w:rFonts w:ascii="Times New Roman" w:hAnsi="Times New Roman"/>
              </w:rPr>
              <w:t>Questionnaire/</w:t>
            </w:r>
          </w:p>
          <w:p w14:paraId="7AA4FD4B" w14:textId="77777777" w:rsidR="00F85C1D" w:rsidRPr="00F85C1D" w:rsidRDefault="00F85C1D" w:rsidP="00F520D3">
            <w:pPr>
              <w:jc w:val="center"/>
              <w:rPr>
                <w:rFonts w:ascii="Times New Roman" w:hAnsi="Times New Roman"/>
              </w:rPr>
            </w:pPr>
            <w:r w:rsidRPr="00F85C1D">
              <w:rPr>
                <w:rFonts w:ascii="Times New Roman" w:hAnsi="Times New Roman"/>
              </w:rPr>
              <w:t>Screener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667E8C" w14:textId="77777777" w:rsidR="00F85C1D" w:rsidRPr="00F85C1D" w:rsidRDefault="00F85C1D" w:rsidP="00F520D3">
            <w:pPr>
              <w:jc w:val="center"/>
              <w:rPr>
                <w:rFonts w:ascii="Times New Roman" w:hAnsi="Times New Roman"/>
              </w:rPr>
            </w:pPr>
            <w:r w:rsidRPr="00F85C1D">
              <w:rPr>
                <w:rFonts w:ascii="Times New Roman" w:hAnsi="Times New Roman"/>
              </w:rPr>
              <w:t>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811A543" w14:textId="23FD6FE2" w:rsidR="00F85C1D" w:rsidRPr="00F85C1D" w:rsidRDefault="00F85C1D" w:rsidP="00F520D3">
            <w:pPr>
              <w:jc w:val="center"/>
              <w:rPr>
                <w:rFonts w:ascii="Times New Roman" w:hAnsi="Times New Roman"/>
              </w:rPr>
            </w:pPr>
            <w:r w:rsidRPr="00F85C1D">
              <w:rPr>
                <w:rFonts w:ascii="Times New Roman" w:hAnsi="Times New Roman"/>
              </w:rPr>
              <w:t>$25.24</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7FDE477" w14:textId="1725FE07" w:rsidR="00F85C1D" w:rsidRPr="00F85C1D" w:rsidRDefault="00F85C1D" w:rsidP="00F520D3">
            <w:pPr>
              <w:jc w:val="center"/>
              <w:rPr>
                <w:rFonts w:ascii="Times New Roman" w:hAnsi="Times New Roman"/>
              </w:rPr>
            </w:pPr>
            <w:r w:rsidRPr="00F85C1D">
              <w:rPr>
                <w:rFonts w:ascii="Times New Roman" w:hAnsi="Times New Roman"/>
              </w:rPr>
              <w:t>$605.76</w:t>
            </w:r>
          </w:p>
        </w:tc>
      </w:tr>
      <w:tr w:rsidR="00F85C1D" w:rsidRPr="00F85C1D" w14:paraId="41D1F5CD" w14:textId="77777777" w:rsidTr="00F85C1D">
        <w:tc>
          <w:tcPr>
            <w:tcW w:w="2178" w:type="dxa"/>
            <w:vMerge/>
            <w:tcBorders>
              <w:left w:val="single" w:sz="4" w:space="0" w:color="auto"/>
              <w:bottom w:val="single" w:sz="4" w:space="0" w:color="auto"/>
              <w:right w:val="single" w:sz="4" w:space="0" w:color="auto"/>
            </w:tcBorders>
            <w:shd w:val="clear" w:color="auto" w:fill="auto"/>
            <w:vAlign w:val="center"/>
          </w:tcPr>
          <w:p w14:paraId="25F5258F" w14:textId="77777777" w:rsidR="00F85C1D" w:rsidRPr="00F85C1D" w:rsidRDefault="00F85C1D" w:rsidP="00F520D3">
            <w:pPr>
              <w:jc w:val="center"/>
              <w:rPr>
                <w:rFonts w:ascii="Times New Roman" w:hAnsi="Times New Roman"/>
              </w:rPr>
            </w:pP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14:paraId="48AEA8C1" w14:textId="77777777" w:rsidR="00F85C1D" w:rsidRPr="00F85C1D" w:rsidRDefault="00F85C1D" w:rsidP="00F520D3">
            <w:pPr>
              <w:jc w:val="center"/>
              <w:rPr>
                <w:rFonts w:ascii="Times New Roman" w:hAnsi="Times New Roman"/>
              </w:rPr>
            </w:pPr>
            <w:r w:rsidRPr="00F85C1D">
              <w:rPr>
                <w:rFonts w:ascii="Times New Roman" w:hAnsi="Times New Roman"/>
              </w:rPr>
              <w:t>Focus Group</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214885" w14:textId="77777777" w:rsidR="00F85C1D" w:rsidRPr="00F85C1D" w:rsidRDefault="00F85C1D" w:rsidP="00F520D3">
            <w:pPr>
              <w:jc w:val="center"/>
              <w:rPr>
                <w:rFonts w:ascii="Times New Roman" w:hAnsi="Times New Roman"/>
              </w:rPr>
            </w:pPr>
            <w:r w:rsidRPr="00F85C1D">
              <w:rPr>
                <w:rFonts w:ascii="Times New Roman" w:hAnsi="Times New Roman"/>
              </w:rPr>
              <w:t>108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E7DBED" w14:textId="4CBA0386" w:rsidR="00F85C1D" w:rsidRPr="00F85C1D" w:rsidRDefault="00F85C1D" w:rsidP="00F520D3">
            <w:pPr>
              <w:jc w:val="center"/>
              <w:rPr>
                <w:rFonts w:ascii="Times New Roman" w:hAnsi="Times New Roman"/>
              </w:rPr>
            </w:pPr>
            <w:r w:rsidRPr="00F85C1D">
              <w:rPr>
                <w:rFonts w:ascii="Times New Roman" w:hAnsi="Times New Roman"/>
              </w:rPr>
              <w:t>$25.24</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3ECE31F" w14:textId="278F1DEC" w:rsidR="00F85C1D" w:rsidRPr="00F85C1D" w:rsidRDefault="00F85C1D" w:rsidP="00F520D3">
            <w:pPr>
              <w:jc w:val="center"/>
              <w:rPr>
                <w:rFonts w:ascii="Times New Roman" w:hAnsi="Times New Roman"/>
              </w:rPr>
            </w:pPr>
            <w:r w:rsidRPr="00F85C1D">
              <w:rPr>
                <w:rFonts w:ascii="Times New Roman" w:hAnsi="Times New Roman"/>
              </w:rPr>
              <w:t>$2725.92</w:t>
            </w:r>
          </w:p>
        </w:tc>
      </w:tr>
      <w:tr w:rsidR="00F85C1D" w:rsidRPr="00F85C1D" w14:paraId="5CF1BD78" w14:textId="77777777" w:rsidTr="00F85C1D">
        <w:trPr>
          <w:trHeight w:val="107"/>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F95A3" w14:textId="77777777" w:rsidR="00F85C1D" w:rsidRPr="00F85C1D" w:rsidRDefault="00F85C1D" w:rsidP="00F520D3">
            <w:pPr>
              <w:jc w:val="center"/>
              <w:rPr>
                <w:rFonts w:ascii="Times New Roman" w:hAnsi="Times New Roman"/>
              </w:rPr>
            </w:pPr>
            <w:r w:rsidRPr="00F85C1D">
              <w:rPr>
                <w:rFonts w:ascii="Times New Roman" w:hAnsi="Times New Roman"/>
              </w:rPr>
              <w:t>Total</w:t>
            </w:r>
          </w:p>
        </w:tc>
        <w:tc>
          <w:tcPr>
            <w:tcW w:w="2322" w:type="dxa"/>
            <w:tcBorders>
              <w:top w:val="single" w:sz="4" w:space="0" w:color="auto"/>
              <w:left w:val="single" w:sz="4" w:space="0" w:color="auto"/>
              <w:bottom w:val="single" w:sz="4" w:space="0" w:color="auto"/>
              <w:right w:val="single" w:sz="4" w:space="0" w:color="auto"/>
            </w:tcBorders>
            <w:shd w:val="clear" w:color="auto" w:fill="auto"/>
            <w:vAlign w:val="center"/>
          </w:tcPr>
          <w:p w14:paraId="6CAC51B9" w14:textId="77777777" w:rsidR="00F85C1D" w:rsidRPr="00F85C1D" w:rsidRDefault="00F85C1D" w:rsidP="00F520D3">
            <w:pPr>
              <w:jc w:val="cent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8302A" w14:textId="101580DE" w:rsidR="00F85C1D" w:rsidRPr="00F85C1D" w:rsidRDefault="00F85C1D" w:rsidP="00F520D3">
            <w:pPr>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5DCAFD9" w14:textId="77777777" w:rsidR="00F85C1D" w:rsidRPr="00F85C1D" w:rsidRDefault="00F85C1D" w:rsidP="00F520D3">
            <w:pPr>
              <w:jc w:val="center"/>
              <w:rPr>
                <w:rFonts w:ascii="Times New Roman" w:hAnsi="Times New Roma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2E396" w14:textId="387BB63C" w:rsidR="00F85C1D" w:rsidRPr="00F85C1D" w:rsidRDefault="00F85C1D" w:rsidP="00F520D3">
            <w:pPr>
              <w:jc w:val="center"/>
              <w:rPr>
                <w:rFonts w:ascii="Times New Roman" w:hAnsi="Times New Roman"/>
              </w:rPr>
            </w:pPr>
            <w:r w:rsidRPr="00F85C1D">
              <w:rPr>
                <w:rFonts w:ascii="Times New Roman" w:hAnsi="Times New Roman"/>
              </w:rPr>
              <w:t>$3331.68</w:t>
            </w:r>
          </w:p>
        </w:tc>
      </w:tr>
    </w:tbl>
    <w:p w14:paraId="5DAD27A8" w14:textId="77777777" w:rsidR="00895F2A" w:rsidRPr="000A4FD8" w:rsidRDefault="00895F2A" w:rsidP="00A82863">
      <w:pPr>
        <w:pStyle w:val="ListParagraph"/>
        <w:spacing w:line="276" w:lineRule="auto"/>
        <w:ind w:left="360"/>
        <w:jc w:val="both"/>
        <w:rPr>
          <w:rFonts w:ascii="Times New Roman" w:hAnsi="Times New Roman"/>
          <w:color w:val="FF0000"/>
        </w:rPr>
      </w:pPr>
    </w:p>
    <w:p w14:paraId="56D740A1" w14:textId="394A5A6C" w:rsidR="00C837C5" w:rsidRPr="000A4FD8" w:rsidRDefault="000A4FD8" w:rsidP="000A4FD8">
      <w:pPr>
        <w:pStyle w:val="Heading1"/>
      </w:pPr>
      <w:bookmarkStart w:id="14" w:name="_Toc453327201"/>
      <w:r>
        <w:t xml:space="preserve">A13. </w:t>
      </w:r>
      <w:r w:rsidR="00C837C5" w:rsidRPr="000A4FD8">
        <w:t>Estimates of Other Total Annual Cost Burden to Respondents or Record Keepers</w:t>
      </w:r>
      <w:bookmarkEnd w:id="14"/>
    </w:p>
    <w:p w14:paraId="1AD75035" w14:textId="77777777" w:rsidR="00C95C40" w:rsidRPr="000A4FD8" w:rsidRDefault="00C95C40" w:rsidP="00C95C40">
      <w:pPr>
        <w:pStyle w:val="ListParagraph"/>
        <w:rPr>
          <w:rFonts w:ascii="Times New Roman" w:hAnsi="Times New Roman"/>
        </w:rPr>
      </w:pPr>
    </w:p>
    <w:p w14:paraId="3FDE24E7" w14:textId="3ADF71FB" w:rsidR="00BA7E58" w:rsidRPr="000A4FD8" w:rsidRDefault="00A66650" w:rsidP="00D12B4E">
      <w:pPr>
        <w:pStyle w:val="ListParagraph"/>
        <w:spacing w:line="276" w:lineRule="auto"/>
        <w:ind w:left="360"/>
        <w:rPr>
          <w:rFonts w:ascii="Times New Roman" w:hAnsi="Times New Roman"/>
        </w:rPr>
      </w:pPr>
      <w:r>
        <w:rPr>
          <w:rFonts w:ascii="Times New Roman" w:hAnsi="Times New Roman"/>
        </w:rPr>
        <w:t xml:space="preserve">There are no costs to respondents other than their time. </w:t>
      </w:r>
    </w:p>
    <w:p w14:paraId="483A7A73" w14:textId="747BBC45" w:rsidR="00C837C5" w:rsidRPr="000A4FD8" w:rsidRDefault="000A4FD8" w:rsidP="000A4FD8">
      <w:pPr>
        <w:pStyle w:val="Heading1"/>
      </w:pPr>
      <w:bookmarkStart w:id="15" w:name="_Toc453327202"/>
      <w:r>
        <w:t xml:space="preserve">A14. </w:t>
      </w:r>
      <w:r w:rsidR="00C837C5" w:rsidRPr="000A4FD8">
        <w:t>Annualized Cost to the Government</w:t>
      </w:r>
      <w:bookmarkEnd w:id="15"/>
    </w:p>
    <w:p w14:paraId="06786107" w14:textId="77777777" w:rsidR="005267A2" w:rsidRPr="000A4FD8" w:rsidRDefault="005267A2" w:rsidP="005267A2">
      <w:pPr>
        <w:pStyle w:val="ListParagraph"/>
        <w:spacing w:line="276" w:lineRule="auto"/>
        <w:ind w:left="360"/>
        <w:rPr>
          <w:rFonts w:ascii="Times New Roman" w:hAnsi="Times New Roman"/>
        </w:rPr>
      </w:pPr>
    </w:p>
    <w:p w14:paraId="3C5AA511" w14:textId="217AD011" w:rsidR="00360D8F" w:rsidRPr="000A4FD8" w:rsidRDefault="00360D8F" w:rsidP="009A54F8">
      <w:pPr>
        <w:pStyle w:val="ListParagraph"/>
        <w:spacing w:line="276" w:lineRule="auto"/>
        <w:ind w:left="360"/>
        <w:jc w:val="both"/>
        <w:rPr>
          <w:rFonts w:ascii="Times New Roman" w:hAnsi="Times New Roman"/>
        </w:rPr>
      </w:pPr>
      <w:r w:rsidRPr="000A4FD8">
        <w:rPr>
          <w:rFonts w:ascii="Times New Roman" w:hAnsi="Times New Roman"/>
        </w:rPr>
        <w:t xml:space="preserve">Estimates of annualized cost to the government are included in the table below. These include contract costs plus the personnel costs of federal employees involved in project oversight. Annualized salaries and wages are based on the Office of Personnel Management’s 2015 </w:t>
      </w:r>
      <w:r w:rsidRPr="000A4FD8">
        <w:rPr>
          <w:rFonts w:ascii="Times New Roman" w:hAnsi="Times New Roman"/>
        </w:rPr>
        <w:lastRenderedPageBreak/>
        <w:t>Salary table for the locality pay area of Atlanta-Sandy Springs-Gainesville, GA-AL [</w:t>
      </w:r>
      <w:hyperlink r:id="rId19" w:history="1">
        <w:r w:rsidRPr="000A4FD8">
          <w:rPr>
            <w:rStyle w:val="Hyperlink"/>
            <w:rFonts w:ascii="Times New Roman" w:hAnsi="Times New Roman"/>
          </w:rPr>
          <w:t>https://www.opm.gov/policy-data-oversight/pay-leave/salaries-wages/salary-tables/15Tables/html/ATL.aspx</w:t>
        </w:r>
      </w:hyperlink>
      <w:r w:rsidRPr="000A4FD8">
        <w:rPr>
          <w:rFonts w:ascii="Times New Roman" w:hAnsi="Times New Roman"/>
        </w:rPr>
        <w:t xml:space="preserve">] </w:t>
      </w:r>
    </w:p>
    <w:p w14:paraId="7C7B4794" w14:textId="77777777" w:rsidR="00360D8F" w:rsidRPr="000A4FD8" w:rsidRDefault="00360D8F" w:rsidP="00360D8F">
      <w:pPr>
        <w:pStyle w:val="ListParagraph"/>
        <w:ind w:left="360"/>
        <w:jc w:val="both"/>
        <w:rPr>
          <w:rFonts w:ascii="Times New Roman" w:hAnsi="Times New Roman"/>
        </w:rPr>
      </w:pPr>
    </w:p>
    <w:p w14:paraId="2075E0C5" w14:textId="77777777" w:rsidR="00360D8F" w:rsidRPr="000A4FD8" w:rsidRDefault="00360D8F" w:rsidP="00360D8F">
      <w:pPr>
        <w:pStyle w:val="ListParagraph"/>
        <w:ind w:left="360"/>
        <w:jc w:val="both"/>
        <w:rPr>
          <w:rFonts w:ascii="Times New Roman" w:hAnsi="Times New Roman"/>
        </w:rPr>
      </w:pPr>
      <w:r w:rsidRPr="000A4FD8">
        <w:rPr>
          <w:rFonts w:ascii="Times New Roman" w:hAnsi="Times New Roman"/>
        </w:rPr>
        <w:t>Table A.14.1 Estimated Annualized Cost to the Federal Government</w:t>
      </w:r>
    </w:p>
    <w:tbl>
      <w:tblPr>
        <w:tblStyle w:val="TableGrid"/>
        <w:tblW w:w="0" w:type="auto"/>
        <w:tblLook w:val="04A0" w:firstRow="1" w:lastRow="0" w:firstColumn="1" w:lastColumn="0" w:noHBand="0" w:noVBand="1"/>
      </w:tblPr>
      <w:tblGrid>
        <w:gridCol w:w="4677"/>
        <w:gridCol w:w="4673"/>
      </w:tblGrid>
      <w:tr w:rsidR="00360D8F" w:rsidRPr="000A4FD8" w14:paraId="4E1BA6F3" w14:textId="77777777" w:rsidTr="00F503EB">
        <w:tc>
          <w:tcPr>
            <w:tcW w:w="4788" w:type="dxa"/>
          </w:tcPr>
          <w:p w14:paraId="653C9D89" w14:textId="77777777" w:rsidR="00360D8F" w:rsidRPr="000A4FD8" w:rsidRDefault="00360D8F" w:rsidP="00360D8F">
            <w:pPr>
              <w:pStyle w:val="ListParagraph"/>
              <w:ind w:left="360"/>
              <w:jc w:val="both"/>
              <w:rPr>
                <w:rFonts w:ascii="Times New Roman" w:hAnsi="Times New Roman"/>
              </w:rPr>
            </w:pPr>
            <w:r w:rsidRPr="000A4FD8">
              <w:rPr>
                <w:rFonts w:ascii="Times New Roman" w:hAnsi="Times New Roman"/>
              </w:rPr>
              <w:t>Annualized Cost to the Government</w:t>
            </w:r>
          </w:p>
        </w:tc>
        <w:tc>
          <w:tcPr>
            <w:tcW w:w="4788" w:type="dxa"/>
          </w:tcPr>
          <w:p w14:paraId="617484E8" w14:textId="77777777" w:rsidR="00360D8F" w:rsidRPr="000A4FD8" w:rsidRDefault="00360D8F" w:rsidP="00360D8F">
            <w:pPr>
              <w:pStyle w:val="ListParagraph"/>
              <w:ind w:left="360"/>
              <w:jc w:val="both"/>
              <w:rPr>
                <w:rFonts w:ascii="Times New Roman" w:hAnsi="Times New Roman"/>
              </w:rPr>
            </w:pPr>
            <w:r w:rsidRPr="000A4FD8">
              <w:rPr>
                <w:rFonts w:ascii="Times New Roman" w:hAnsi="Times New Roman"/>
              </w:rPr>
              <w:t>Average Annualized Cost</w:t>
            </w:r>
          </w:p>
        </w:tc>
      </w:tr>
      <w:tr w:rsidR="00360D8F" w:rsidRPr="000A4FD8" w14:paraId="5F4B6693" w14:textId="77777777" w:rsidTr="00F503EB">
        <w:tc>
          <w:tcPr>
            <w:tcW w:w="4788" w:type="dxa"/>
          </w:tcPr>
          <w:p w14:paraId="15E09CFC" w14:textId="77777777" w:rsidR="00360D8F" w:rsidRPr="000A4FD8" w:rsidRDefault="00360D8F" w:rsidP="00360D8F">
            <w:pPr>
              <w:pStyle w:val="ListParagraph"/>
              <w:ind w:left="360"/>
              <w:jc w:val="both"/>
              <w:rPr>
                <w:rFonts w:ascii="Times New Roman" w:hAnsi="Times New Roman"/>
              </w:rPr>
            </w:pPr>
            <w:r w:rsidRPr="000A4FD8">
              <w:rPr>
                <w:rFonts w:ascii="Times New Roman" w:hAnsi="Times New Roman"/>
              </w:rPr>
              <w:t>[Grade 15 Step 5], [$137,401] at 7% time to provide project oversight.</w:t>
            </w:r>
          </w:p>
        </w:tc>
        <w:tc>
          <w:tcPr>
            <w:tcW w:w="4788" w:type="dxa"/>
          </w:tcPr>
          <w:p w14:paraId="64F327D1" w14:textId="39F67714" w:rsidR="00360D8F" w:rsidRPr="000A4FD8" w:rsidRDefault="00360D8F" w:rsidP="00360D8F">
            <w:pPr>
              <w:pStyle w:val="ListParagraph"/>
              <w:ind w:left="360"/>
              <w:jc w:val="both"/>
              <w:rPr>
                <w:rFonts w:ascii="Times New Roman" w:hAnsi="Times New Roman"/>
              </w:rPr>
            </w:pPr>
            <w:r w:rsidRPr="000A4FD8">
              <w:rPr>
                <w:rFonts w:ascii="Times New Roman" w:hAnsi="Times New Roman"/>
              </w:rPr>
              <w:t>$</w:t>
            </w:r>
            <w:r w:rsidR="009A54F8" w:rsidRPr="000A4FD8">
              <w:rPr>
                <w:rFonts w:ascii="Times New Roman" w:hAnsi="Times New Roman"/>
              </w:rPr>
              <w:t>9,618</w:t>
            </w:r>
          </w:p>
        </w:tc>
      </w:tr>
      <w:tr w:rsidR="00360D8F" w:rsidRPr="000A4FD8" w14:paraId="79E12835" w14:textId="77777777" w:rsidTr="00F503EB">
        <w:tc>
          <w:tcPr>
            <w:tcW w:w="4788" w:type="dxa"/>
          </w:tcPr>
          <w:p w14:paraId="6AAAF396" w14:textId="77777777" w:rsidR="00360D8F" w:rsidRPr="000A4FD8" w:rsidRDefault="00360D8F" w:rsidP="00360D8F">
            <w:pPr>
              <w:pStyle w:val="ListParagraph"/>
              <w:ind w:left="360"/>
              <w:jc w:val="both"/>
              <w:rPr>
                <w:rFonts w:ascii="Times New Roman" w:hAnsi="Times New Roman"/>
              </w:rPr>
            </w:pPr>
            <w:r w:rsidRPr="000A4FD8">
              <w:rPr>
                <w:rFonts w:ascii="Times New Roman" w:hAnsi="Times New Roman"/>
              </w:rPr>
              <w:t>[Grade 14 and Step 5], [$116,808] at 12% time to provide project oversight.</w:t>
            </w:r>
          </w:p>
        </w:tc>
        <w:tc>
          <w:tcPr>
            <w:tcW w:w="4788" w:type="dxa"/>
          </w:tcPr>
          <w:p w14:paraId="3B4FA7B2" w14:textId="40A5F15B" w:rsidR="00360D8F" w:rsidRPr="000A4FD8" w:rsidRDefault="00360D8F" w:rsidP="00360D8F">
            <w:pPr>
              <w:pStyle w:val="ListParagraph"/>
              <w:ind w:left="360"/>
              <w:jc w:val="both"/>
              <w:rPr>
                <w:rFonts w:ascii="Times New Roman" w:hAnsi="Times New Roman"/>
              </w:rPr>
            </w:pPr>
            <w:r w:rsidRPr="000A4FD8">
              <w:rPr>
                <w:rFonts w:ascii="Times New Roman" w:hAnsi="Times New Roman"/>
              </w:rPr>
              <w:t>$</w:t>
            </w:r>
            <w:r w:rsidR="009A54F8" w:rsidRPr="000A4FD8">
              <w:rPr>
                <w:rFonts w:ascii="Times New Roman" w:hAnsi="Times New Roman"/>
              </w:rPr>
              <w:t>14,017</w:t>
            </w:r>
          </w:p>
        </w:tc>
      </w:tr>
      <w:tr w:rsidR="00360D8F" w:rsidRPr="000A4FD8" w14:paraId="669C21F9" w14:textId="77777777" w:rsidTr="00F503EB">
        <w:tc>
          <w:tcPr>
            <w:tcW w:w="4788" w:type="dxa"/>
          </w:tcPr>
          <w:p w14:paraId="4DD08392" w14:textId="77777777" w:rsidR="00360D8F" w:rsidRPr="000A4FD8" w:rsidRDefault="00360D8F" w:rsidP="00360D8F">
            <w:pPr>
              <w:pStyle w:val="ListParagraph"/>
              <w:ind w:left="360"/>
              <w:jc w:val="both"/>
              <w:rPr>
                <w:rFonts w:ascii="Times New Roman" w:hAnsi="Times New Roman"/>
              </w:rPr>
            </w:pPr>
            <w:r w:rsidRPr="000A4FD8">
              <w:rPr>
                <w:rFonts w:ascii="Times New Roman" w:hAnsi="Times New Roman"/>
              </w:rPr>
              <w:t>Contractor support for project leads</w:t>
            </w:r>
          </w:p>
        </w:tc>
        <w:tc>
          <w:tcPr>
            <w:tcW w:w="4788" w:type="dxa"/>
          </w:tcPr>
          <w:p w14:paraId="53545DB7" w14:textId="4475F214" w:rsidR="00360D8F" w:rsidRPr="000A4FD8" w:rsidRDefault="00360D8F" w:rsidP="00360D8F">
            <w:pPr>
              <w:pStyle w:val="ListParagraph"/>
              <w:ind w:left="360"/>
              <w:jc w:val="both"/>
              <w:rPr>
                <w:rFonts w:ascii="Times New Roman" w:hAnsi="Times New Roman"/>
              </w:rPr>
            </w:pPr>
            <w:r w:rsidRPr="000A4FD8">
              <w:rPr>
                <w:rFonts w:ascii="Times New Roman" w:hAnsi="Times New Roman"/>
              </w:rPr>
              <w:t>$</w:t>
            </w:r>
            <w:r w:rsidR="009A54F8" w:rsidRPr="000A4FD8">
              <w:rPr>
                <w:rFonts w:ascii="Times New Roman" w:hAnsi="Times New Roman"/>
              </w:rPr>
              <w:t>8,533</w:t>
            </w:r>
          </w:p>
        </w:tc>
      </w:tr>
      <w:tr w:rsidR="00360D8F" w:rsidRPr="000A4FD8" w14:paraId="71019AB0" w14:textId="77777777" w:rsidTr="00F503EB">
        <w:tc>
          <w:tcPr>
            <w:tcW w:w="4788" w:type="dxa"/>
          </w:tcPr>
          <w:p w14:paraId="0ED04E43" w14:textId="054024E4" w:rsidR="00360D8F" w:rsidRPr="000A4FD8" w:rsidRDefault="00360D8F" w:rsidP="0006069C">
            <w:pPr>
              <w:pStyle w:val="ListParagraph"/>
              <w:ind w:left="360"/>
              <w:rPr>
                <w:rFonts w:ascii="Times New Roman" w:hAnsi="Times New Roman"/>
              </w:rPr>
            </w:pPr>
            <w:r w:rsidRPr="000A4FD8">
              <w:rPr>
                <w:rFonts w:ascii="Times New Roman" w:hAnsi="Times New Roman"/>
              </w:rPr>
              <w:t xml:space="preserve">Contractual costs which includes cost for personnel, planning, </w:t>
            </w:r>
            <w:r w:rsidR="00CF6A37">
              <w:rPr>
                <w:rFonts w:ascii="Times New Roman" w:hAnsi="Times New Roman"/>
              </w:rPr>
              <w:t>information</w:t>
            </w:r>
            <w:r w:rsidRPr="000A4FD8">
              <w:rPr>
                <w:rFonts w:ascii="Times New Roman" w:hAnsi="Times New Roman"/>
              </w:rPr>
              <w:t xml:space="preserve"> collection, analysis and report writing. </w:t>
            </w:r>
          </w:p>
        </w:tc>
        <w:tc>
          <w:tcPr>
            <w:tcW w:w="4788" w:type="dxa"/>
          </w:tcPr>
          <w:p w14:paraId="68571D08" w14:textId="7E446888" w:rsidR="00360D8F" w:rsidRPr="000A4FD8" w:rsidRDefault="009A54F8" w:rsidP="00360D8F">
            <w:pPr>
              <w:pStyle w:val="ListParagraph"/>
              <w:ind w:left="360"/>
              <w:jc w:val="both"/>
              <w:rPr>
                <w:rFonts w:ascii="Times New Roman" w:hAnsi="Times New Roman"/>
              </w:rPr>
            </w:pPr>
            <w:r w:rsidRPr="000A4FD8">
              <w:rPr>
                <w:rFonts w:ascii="Times New Roman" w:hAnsi="Times New Roman"/>
              </w:rPr>
              <w:t>$134,231</w:t>
            </w:r>
          </w:p>
        </w:tc>
      </w:tr>
      <w:tr w:rsidR="00360D8F" w:rsidRPr="000A4FD8" w14:paraId="3AB6EEFC" w14:textId="77777777" w:rsidTr="00F503EB">
        <w:tc>
          <w:tcPr>
            <w:tcW w:w="4788" w:type="dxa"/>
          </w:tcPr>
          <w:p w14:paraId="65984985" w14:textId="77777777" w:rsidR="00360D8F" w:rsidRPr="000A4FD8" w:rsidRDefault="00360D8F" w:rsidP="00360D8F">
            <w:pPr>
              <w:pStyle w:val="ListParagraph"/>
              <w:ind w:left="360"/>
              <w:jc w:val="both"/>
              <w:rPr>
                <w:rFonts w:ascii="Times New Roman" w:hAnsi="Times New Roman"/>
              </w:rPr>
            </w:pPr>
            <w:r w:rsidRPr="000A4FD8">
              <w:rPr>
                <w:rFonts w:ascii="Times New Roman" w:hAnsi="Times New Roman"/>
              </w:rPr>
              <w:t>Total</w:t>
            </w:r>
          </w:p>
        </w:tc>
        <w:tc>
          <w:tcPr>
            <w:tcW w:w="4788" w:type="dxa"/>
          </w:tcPr>
          <w:p w14:paraId="1E496FA0" w14:textId="01AB7A21" w:rsidR="00360D8F" w:rsidRPr="000A4FD8" w:rsidRDefault="00360D8F" w:rsidP="00360D8F">
            <w:pPr>
              <w:pStyle w:val="ListParagraph"/>
              <w:ind w:left="360"/>
              <w:jc w:val="both"/>
              <w:rPr>
                <w:rFonts w:ascii="Times New Roman" w:hAnsi="Times New Roman"/>
                <w:bCs/>
              </w:rPr>
            </w:pPr>
            <w:r w:rsidRPr="000A4FD8">
              <w:rPr>
                <w:rFonts w:ascii="Times New Roman" w:hAnsi="Times New Roman"/>
              </w:rPr>
              <w:t>$</w:t>
            </w:r>
            <w:r w:rsidRPr="000A4FD8">
              <w:rPr>
                <w:rFonts w:ascii="Times New Roman" w:hAnsi="Times New Roman"/>
                <w:bCs/>
              </w:rPr>
              <w:t>166</w:t>
            </w:r>
            <w:r w:rsidR="009A54F8" w:rsidRPr="000A4FD8">
              <w:rPr>
                <w:rFonts w:ascii="Times New Roman" w:hAnsi="Times New Roman"/>
                <w:bCs/>
              </w:rPr>
              <w:t>,399</w:t>
            </w:r>
          </w:p>
          <w:p w14:paraId="024C0DB8" w14:textId="77777777" w:rsidR="00360D8F" w:rsidRPr="000A4FD8" w:rsidRDefault="00360D8F" w:rsidP="00360D8F">
            <w:pPr>
              <w:pStyle w:val="ListParagraph"/>
              <w:ind w:left="360"/>
              <w:jc w:val="both"/>
              <w:rPr>
                <w:rFonts w:ascii="Times New Roman" w:hAnsi="Times New Roman"/>
              </w:rPr>
            </w:pPr>
          </w:p>
        </w:tc>
      </w:tr>
    </w:tbl>
    <w:p w14:paraId="3F1614C0" w14:textId="77777777" w:rsidR="00360D8F" w:rsidRPr="000A4FD8" w:rsidRDefault="00360D8F" w:rsidP="00095B3D">
      <w:pPr>
        <w:pStyle w:val="ListParagraph"/>
        <w:spacing w:line="276" w:lineRule="auto"/>
        <w:ind w:left="360"/>
        <w:jc w:val="both"/>
        <w:rPr>
          <w:rFonts w:ascii="Times New Roman" w:hAnsi="Times New Roman"/>
        </w:rPr>
      </w:pPr>
    </w:p>
    <w:p w14:paraId="12B81719" w14:textId="77777777" w:rsidR="00360D8F" w:rsidRPr="000A4FD8" w:rsidRDefault="00360D8F" w:rsidP="00095B3D">
      <w:pPr>
        <w:pStyle w:val="ListParagraph"/>
        <w:spacing w:line="276" w:lineRule="auto"/>
        <w:ind w:left="360"/>
        <w:jc w:val="both"/>
        <w:rPr>
          <w:rFonts w:ascii="Times New Roman" w:hAnsi="Times New Roman"/>
        </w:rPr>
      </w:pPr>
    </w:p>
    <w:p w14:paraId="34791FD8" w14:textId="49F29781" w:rsidR="00C837C5" w:rsidRPr="000A4FD8" w:rsidRDefault="000A4FD8" w:rsidP="000A4FD8">
      <w:pPr>
        <w:pStyle w:val="Heading1"/>
      </w:pPr>
      <w:bookmarkStart w:id="16" w:name="_Toc453327203"/>
      <w:r>
        <w:t xml:space="preserve">A15. </w:t>
      </w:r>
      <w:r w:rsidR="00C837C5" w:rsidRPr="000A4FD8">
        <w:t>Explanation for Program Changes or Adjustments</w:t>
      </w:r>
      <w:bookmarkEnd w:id="16"/>
    </w:p>
    <w:p w14:paraId="25C77038" w14:textId="386D7829" w:rsidR="00BA7E58" w:rsidRPr="000A4FD8" w:rsidRDefault="00BA7E58" w:rsidP="00D12B4E">
      <w:pPr>
        <w:pStyle w:val="ListParagraph"/>
        <w:spacing w:line="276" w:lineRule="auto"/>
        <w:ind w:left="360"/>
        <w:rPr>
          <w:rFonts w:ascii="Times New Roman" w:hAnsi="Times New Roman"/>
        </w:rPr>
      </w:pPr>
      <w:r w:rsidRPr="000A4FD8">
        <w:rPr>
          <w:rFonts w:ascii="Times New Roman" w:hAnsi="Times New Roman"/>
        </w:rPr>
        <w:br/>
        <w:t xml:space="preserve">This is a new </w:t>
      </w:r>
      <w:r w:rsidR="00CF6A37">
        <w:rPr>
          <w:rFonts w:ascii="Times New Roman" w:hAnsi="Times New Roman"/>
        </w:rPr>
        <w:t>information</w:t>
      </w:r>
      <w:r w:rsidRPr="000A4FD8">
        <w:rPr>
          <w:rFonts w:ascii="Times New Roman" w:hAnsi="Times New Roman"/>
        </w:rPr>
        <w:t xml:space="preserve"> collection.</w:t>
      </w:r>
    </w:p>
    <w:p w14:paraId="6F28EA82" w14:textId="77777777" w:rsidR="00BA7E58" w:rsidRPr="000A4FD8" w:rsidRDefault="00BA7E58" w:rsidP="00D12B4E">
      <w:pPr>
        <w:pStyle w:val="ListParagraph"/>
        <w:spacing w:line="276" w:lineRule="auto"/>
        <w:ind w:left="360"/>
        <w:rPr>
          <w:rFonts w:ascii="Times New Roman" w:hAnsi="Times New Roman"/>
        </w:rPr>
      </w:pPr>
    </w:p>
    <w:p w14:paraId="0FB97916" w14:textId="102CBE38" w:rsidR="00C837C5" w:rsidRPr="000A4FD8" w:rsidRDefault="000A4FD8" w:rsidP="000A4FD8">
      <w:pPr>
        <w:pStyle w:val="Heading1"/>
      </w:pPr>
      <w:bookmarkStart w:id="17" w:name="_Toc453327204"/>
      <w:r>
        <w:t xml:space="preserve">A16. </w:t>
      </w:r>
      <w:r w:rsidR="00C837C5" w:rsidRPr="000A4FD8">
        <w:t>Plans for Tabulation and Publication and Project Time Schedule</w:t>
      </w:r>
      <w:bookmarkEnd w:id="17"/>
    </w:p>
    <w:p w14:paraId="5966FE35" w14:textId="77777777" w:rsidR="00E969B6" w:rsidRPr="000A4FD8" w:rsidRDefault="00E969B6" w:rsidP="00E969B6">
      <w:pPr>
        <w:spacing w:line="276" w:lineRule="auto"/>
        <w:rPr>
          <w:rFonts w:ascii="Times New Roman" w:hAnsi="Times New Roman"/>
        </w:rPr>
      </w:pPr>
    </w:p>
    <w:p w14:paraId="5F332074" w14:textId="52BF8AC7" w:rsidR="00E969B6" w:rsidRPr="000A4FD8" w:rsidRDefault="003058B1" w:rsidP="003058B1">
      <w:pPr>
        <w:pStyle w:val="ListParagraph"/>
        <w:spacing w:line="276" w:lineRule="auto"/>
        <w:ind w:left="360"/>
        <w:jc w:val="both"/>
        <w:rPr>
          <w:rFonts w:ascii="Times New Roman" w:hAnsi="Times New Roman"/>
        </w:rPr>
      </w:pPr>
      <w:r w:rsidRPr="000A4FD8">
        <w:rPr>
          <w:rFonts w:ascii="Times New Roman" w:hAnsi="Times New Roman"/>
        </w:rPr>
        <w:t xml:space="preserve">This </w:t>
      </w:r>
      <w:r w:rsidR="00926056" w:rsidRPr="000A4FD8">
        <w:rPr>
          <w:rFonts w:ascii="Times New Roman" w:hAnsi="Times New Roman"/>
        </w:rPr>
        <w:t xml:space="preserve">information collection </w:t>
      </w:r>
      <w:r w:rsidRPr="000A4FD8">
        <w:rPr>
          <w:rFonts w:ascii="Times New Roman" w:hAnsi="Times New Roman"/>
        </w:rPr>
        <w:t xml:space="preserve">relies on qualitative methods and is not intended to yield results that are statistically projectable. </w:t>
      </w:r>
      <w:r w:rsidR="00E969B6" w:rsidRPr="000A4FD8">
        <w:rPr>
          <w:rFonts w:ascii="Times New Roman" w:hAnsi="Times New Roman"/>
        </w:rPr>
        <w:t xml:space="preserve">Findings from this </w:t>
      </w:r>
      <w:r w:rsidR="00CF6A37">
        <w:rPr>
          <w:rFonts w:ascii="Times New Roman" w:hAnsi="Times New Roman"/>
        </w:rPr>
        <w:t>information</w:t>
      </w:r>
      <w:r w:rsidR="00E969B6" w:rsidRPr="000A4FD8">
        <w:rPr>
          <w:rFonts w:ascii="Times New Roman" w:hAnsi="Times New Roman"/>
        </w:rPr>
        <w:t xml:space="preserve"> collection will guide the CDC Alcohol Program in the development and refining of targeted messages to effectively communicate the problem of excessive alcohol use, and encourage support for effective prevention strategies.</w:t>
      </w:r>
    </w:p>
    <w:p w14:paraId="4770DCE1" w14:textId="77777777" w:rsidR="007F613D" w:rsidRPr="000A4FD8" w:rsidRDefault="007F613D" w:rsidP="003058B1">
      <w:pPr>
        <w:pStyle w:val="ListParagraph"/>
        <w:spacing w:line="276" w:lineRule="auto"/>
        <w:ind w:left="360"/>
        <w:jc w:val="both"/>
        <w:rPr>
          <w:rFonts w:ascii="Times New Roman" w:hAnsi="Times New Roman"/>
        </w:rPr>
      </w:pPr>
    </w:p>
    <w:p w14:paraId="4FD67C4E" w14:textId="597AB005" w:rsidR="007F613D" w:rsidRPr="000A4FD8" w:rsidRDefault="00A66650" w:rsidP="003058B1">
      <w:pPr>
        <w:pStyle w:val="ListParagraph"/>
        <w:spacing w:line="276" w:lineRule="auto"/>
        <w:ind w:left="360"/>
        <w:jc w:val="both"/>
        <w:rPr>
          <w:rFonts w:ascii="Times New Roman" w:hAnsi="Times New Roman"/>
        </w:rPr>
      </w:pPr>
      <w:r>
        <w:rPr>
          <w:rFonts w:ascii="Times New Roman" w:hAnsi="Times New Roman"/>
        </w:rPr>
        <w:t xml:space="preserve">OMB approval is requested for one year. </w:t>
      </w:r>
      <w:r w:rsidR="00EA2D68" w:rsidRPr="000A4FD8">
        <w:rPr>
          <w:rFonts w:ascii="Times New Roman" w:hAnsi="Times New Roman"/>
        </w:rPr>
        <w:t xml:space="preserve">The project timeline is outlined in Table </w:t>
      </w:r>
      <w:r w:rsidR="00997640" w:rsidRPr="000A4FD8">
        <w:rPr>
          <w:rFonts w:ascii="Times New Roman" w:hAnsi="Times New Roman"/>
        </w:rPr>
        <w:t>3</w:t>
      </w:r>
      <w:r w:rsidR="00EA2D68" w:rsidRPr="000A4FD8">
        <w:rPr>
          <w:rFonts w:ascii="Times New Roman" w:hAnsi="Times New Roman"/>
        </w:rPr>
        <w:t xml:space="preserve">. </w:t>
      </w:r>
    </w:p>
    <w:p w14:paraId="726B8AA2" w14:textId="77777777" w:rsidR="00090104" w:rsidRPr="000A4FD8" w:rsidRDefault="00090104" w:rsidP="007F613D">
      <w:pPr>
        <w:pStyle w:val="ListParagraph"/>
        <w:tabs>
          <w:tab w:val="left" w:pos="270"/>
        </w:tabs>
        <w:spacing w:line="276" w:lineRule="auto"/>
        <w:ind w:left="0"/>
        <w:jc w:val="both"/>
        <w:rPr>
          <w:rFonts w:ascii="Times New Roman" w:hAnsi="Times New Roman"/>
        </w:rPr>
      </w:pPr>
    </w:p>
    <w:p w14:paraId="22B261F0" w14:textId="77777777" w:rsidR="007F613D" w:rsidRPr="000A4FD8" w:rsidRDefault="007F613D" w:rsidP="00090104">
      <w:pPr>
        <w:tabs>
          <w:tab w:val="left" w:pos="270"/>
          <w:tab w:val="left" w:pos="360"/>
        </w:tabs>
        <w:spacing w:line="276" w:lineRule="auto"/>
        <w:ind w:left="360"/>
        <w:jc w:val="both"/>
        <w:rPr>
          <w:rFonts w:ascii="Times New Roman" w:hAnsi="Times New Roman"/>
        </w:rPr>
      </w:pPr>
      <w:r w:rsidRPr="000A4FD8">
        <w:rPr>
          <w:rFonts w:ascii="Times New Roman" w:hAnsi="Times New Roman"/>
        </w:rPr>
        <w:t xml:space="preserve">Table </w:t>
      </w:r>
      <w:r w:rsidR="00997640" w:rsidRPr="000A4FD8">
        <w:rPr>
          <w:rFonts w:ascii="Times New Roman" w:hAnsi="Times New Roman"/>
        </w:rPr>
        <w:t>3</w:t>
      </w:r>
      <w:r w:rsidRPr="000A4FD8">
        <w:rPr>
          <w:rFonts w:ascii="Times New Roman" w:hAnsi="Times New Roman"/>
        </w:rPr>
        <w:t>. Project Timeline</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3663"/>
      </w:tblGrid>
      <w:tr w:rsidR="00477024" w:rsidRPr="00477024" w14:paraId="6AF4759C" w14:textId="77777777" w:rsidTr="00477024">
        <w:trPr>
          <w:trHeight w:val="432"/>
          <w:jc w:val="center"/>
        </w:trPr>
        <w:tc>
          <w:tcPr>
            <w:tcW w:w="4923" w:type="dxa"/>
            <w:shd w:val="clear" w:color="auto" w:fill="auto"/>
            <w:vAlign w:val="center"/>
          </w:tcPr>
          <w:p w14:paraId="3063FC0C" w14:textId="77777777" w:rsidR="007F613D" w:rsidRPr="00477024" w:rsidRDefault="007F613D" w:rsidP="00F503EB">
            <w:pPr>
              <w:autoSpaceDE w:val="0"/>
              <w:autoSpaceDN w:val="0"/>
              <w:adjustRightInd w:val="0"/>
              <w:rPr>
                <w:rFonts w:ascii="Times New Roman" w:hAnsi="Times New Roman"/>
              </w:rPr>
            </w:pPr>
            <w:r w:rsidRPr="00477024">
              <w:rPr>
                <w:rFonts w:ascii="Times New Roman" w:hAnsi="Times New Roman"/>
              </w:rPr>
              <w:t>Item</w:t>
            </w:r>
          </w:p>
        </w:tc>
        <w:tc>
          <w:tcPr>
            <w:tcW w:w="3663" w:type="dxa"/>
            <w:shd w:val="clear" w:color="auto" w:fill="auto"/>
            <w:vAlign w:val="center"/>
          </w:tcPr>
          <w:p w14:paraId="06C91342" w14:textId="77777777" w:rsidR="007F613D" w:rsidRPr="00477024" w:rsidRDefault="007F613D" w:rsidP="00F503EB">
            <w:pPr>
              <w:autoSpaceDE w:val="0"/>
              <w:autoSpaceDN w:val="0"/>
              <w:adjustRightInd w:val="0"/>
              <w:rPr>
                <w:rFonts w:ascii="Times New Roman" w:hAnsi="Times New Roman"/>
              </w:rPr>
            </w:pPr>
            <w:r w:rsidRPr="00477024">
              <w:rPr>
                <w:rFonts w:ascii="Times New Roman" w:hAnsi="Times New Roman"/>
              </w:rPr>
              <w:t>Timeline</w:t>
            </w:r>
          </w:p>
        </w:tc>
      </w:tr>
      <w:tr w:rsidR="00477024" w:rsidRPr="00477024" w14:paraId="142D5BF1" w14:textId="77777777" w:rsidTr="00477024">
        <w:trPr>
          <w:trHeight w:val="432"/>
          <w:jc w:val="center"/>
        </w:trPr>
        <w:tc>
          <w:tcPr>
            <w:tcW w:w="4923" w:type="dxa"/>
            <w:shd w:val="clear" w:color="auto" w:fill="auto"/>
            <w:vAlign w:val="center"/>
          </w:tcPr>
          <w:p w14:paraId="3F50C913" w14:textId="77777777" w:rsidR="007F613D" w:rsidRPr="00477024" w:rsidRDefault="007F613D" w:rsidP="00F503EB">
            <w:pPr>
              <w:autoSpaceDE w:val="0"/>
              <w:autoSpaceDN w:val="0"/>
              <w:adjustRightInd w:val="0"/>
              <w:rPr>
                <w:rFonts w:ascii="Times New Roman" w:hAnsi="Times New Roman"/>
              </w:rPr>
            </w:pPr>
            <w:r w:rsidRPr="00477024">
              <w:rPr>
                <w:rFonts w:ascii="Times New Roman" w:hAnsi="Times New Roman"/>
              </w:rPr>
              <w:t>Notification of initiation of focus group recruiting</w:t>
            </w:r>
          </w:p>
        </w:tc>
        <w:tc>
          <w:tcPr>
            <w:tcW w:w="3663" w:type="dxa"/>
            <w:shd w:val="clear" w:color="auto" w:fill="auto"/>
            <w:vAlign w:val="center"/>
          </w:tcPr>
          <w:p w14:paraId="193EAADB" w14:textId="77777777" w:rsidR="007F613D" w:rsidRPr="00477024" w:rsidRDefault="007F613D" w:rsidP="00F503EB">
            <w:pPr>
              <w:autoSpaceDE w:val="0"/>
              <w:autoSpaceDN w:val="0"/>
              <w:adjustRightInd w:val="0"/>
              <w:rPr>
                <w:rFonts w:ascii="Times New Roman" w:hAnsi="Times New Roman"/>
              </w:rPr>
            </w:pPr>
            <w:r w:rsidRPr="00477024">
              <w:rPr>
                <w:rFonts w:ascii="Times New Roman" w:hAnsi="Times New Roman"/>
              </w:rPr>
              <w:t>Within 2 weeks following OMB approval</w:t>
            </w:r>
          </w:p>
        </w:tc>
      </w:tr>
      <w:tr w:rsidR="00477024" w:rsidRPr="00477024" w14:paraId="2B250F59" w14:textId="77777777" w:rsidTr="00477024">
        <w:trPr>
          <w:trHeight w:val="432"/>
          <w:jc w:val="center"/>
        </w:trPr>
        <w:tc>
          <w:tcPr>
            <w:tcW w:w="4923" w:type="dxa"/>
            <w:shd w:val="clear" w:color="auto" w:fill="auto"/>
            <w:vAlign w:val="center"/>
            <w:hideMark/>
          </w:tcPr>
          <w:p w14:paraId="2B2CF1DC" w14:textId="77777777" w:rsidR="007F613D" w:rsidRPr="00477024" w:rsidRDefault="007F613D" w:rsidP="00F503EB">
            <w:pPr>
              <w:autoSpaceDE w:val="0"/>
              <w:autoSpaceDN w:val="0"/>
              <w:adjustRightInd w:val="0"/>
              <w:rPr>
                <w:rFonts w:ascii="Times New Roman" w:hAnsi="Times New Roman"/>
              </w:rPr>
            </w:pPr>
            <w:r w:rsidRPr="00477024">
              <w:rPr>
                <w:rFonts w:ascii="Times New Roman" w:hAnsi="Times New Roman"/>
              </w:rPr>
              <w:t>Notification of initiation of focus group fielding</w:t>
            </w:r>
          </w:p>
        </w:tc>
        <w:tc>
          <w:tcPr>
            <w:tcW w:w="3663" w:type="dxa"/>
            <w:shd w:val="clear" w:color="auto" w:fill="auto"/>
            <w:vAlign w:val="center"/>
          </w:tcPr>
          <w:p w14:paraId="76475F6F" w14:textId="77777777" w:rsidR="007F613D" w:rsidRPr="00477024" w:rsidRDefault="007F613D" w:rsidP="00F503EB">
            <w:pPr>
              <w:autoSpaceDE w:val="0"/>
              <w:autoSpaceDN w:val="0"/>
              <w:adjustRightInd w:val="0"/>
              <w:rPr>
                <w:rFonts w:ascii="Times New Roman" w:hAnsi="Times New Roman"/>
              </w:rPr>
            </w:pPr>
            <w:r w:rsidRPr="00477024">
              <w:rPr>
                <w:rFonts w:ascii="Times New Roman" w:hAnsi="Times New Roman"/>
              </w:rPr>
              <w:t>Within 3 weeks following initiation of focus group recruiting</w:t>
            </w:r>
          </w:p>
        </w:tc>
      </w:tr>
      <w:tr w:rsidR="00477024" w:rsidRPr="00477024" w14:paraId="13871D1D" w14:textId="77777777" w:rsidTr="00477024">
        <w:trPr>
          <w:trHeight w:val="432"/>
          <w:jc w:val="center"/>
        </w:trPr>
        <w:tc>
          <w:tcPr>
            <w:tcW w:w="4923" w:type="dxa"/>
            <w:shd w:val="clear" w:color="auto" w:fill="auto"/>
            <w:vAlign w:val="center"/>
            <w:hideMark/>
          </w:tcPr>
          <w:p w14:paraId="47CAA412" w14:textId="77777777" w:rsidR="007F613D" w:rsidRPr="00477024" w:rsidRDefault="007F613D" w:rsidP="00F503EB">
            <w:pPr>
              <w:autoSpaceDE w:val="0"/>
              <w:autoSpaceDN w:val="0"/>
              <w:adjustRightInd w:val="0"/>
              <w:rPr>
                <w:rFonts w:ascii="Times New Roman" w:hAnsi="Times New Roman"/>
              </w:rPr>
            </w:pPr>
            <w:r w:rsidRPr="00477024">
              <w:rPr>
                <w:rFonts w:ascii="Times New Roman" w:hAnsi="Times New Roman"/>
              </w:rPr>
              <w:lastRenderedPageBreak/>
              <w:t>Executive Summary/Topline Findings</w:t>
            </w:r>
          </w:p>
        </w:tc>
        <w:tc>
          <w:tcPr>
            <w:tcW w:w="3663" w:type="dxa"/>
            <w:shd w:val="clear" w:color="auto" w:fill="auto"/>
            <w:vAlign w:val="center"/>
          </w:tcPr>
          <w:p w14:paraId="44051F1B" w14:textId="77777777" w:rsidR="007F613D" w:rsidRPr="00477024" w:rsidRDefault="008C28BF" w:rsidP="00F503EB">
            <w:pPr>
              <w:autoSpaceDE w:val="0"/>
              <w:autoSpaceDN w:val="0"/>
              <w:adjustRightInd w:val="0"/>
              <w:rPr>
                <w:rFonts w:ascii="Times New Roman" w:hAnsi="Times New Roman"/>
              </w:rPr>
            </w:pPr>
            <w:r w:rsidRPr="00477024">
              <w:rPr>
                <w:rFonts w:ascii="Times New Roman" w:hAnsi="Times New Roman"/>
              </w:rPr>
              <w:t xml:space="preserve">Four </w:t>
            </w:r>
            <w:r w:rsidR="007F613D" w:rsidRPr="00477024">
              <w:rPr>
                <w:rFonts w:ascii="Times New Roman" w:hAnsi="Times New Roman"/>
              </w:rPr>
              <w:t>weeks following end of focus group fielding</w:t>
            </w:r>
          </w:p>
        </w:tc>
      </w:tr>
      <w:tr w:rsidR="00477024" w:rsidRPr="00477024" w14:paraId="1C7C779E" w14:textId="77777777" w:rsidTr="00477024">
        <w:trPr>
          <w:trHeight w:val="432"/>
          <w:jc w:val="center"/>
        </w:trPr>
        <w:tc>
          <w:tcPr>
            <w:tcW w:w="4923" w:type="dxa"/>
            <w:shd w:val="clear" w:color="auto" w:fill="auto"/>
            <w:vAlign w:val="center"/>
            <w:hideMark/>
          </w:tcPr>
          <w:p w14:paraId="41748DE5" w14:textId="77777777" w:rsidR="007F613D" w:rsidRPr="00477024" w:rsidRDefault="007F613D" w:rsidP="00F503EB">
            <w:pPr>
              <w:autoSpaceDE w:val="0"/>
              <w:autoSpaceDN w:val="0"/>
              <w:adjustRightInd w:val="0"/>
              <w:rPr>
                <w:rFonts w:ascii="Times New Roman" w:hAnsi="Times New Roman"/>
              </w:rPr>
            </w:pPr>
            <w:r w:rsidRPr="00477024">
              <w:rPr>
                <w:rFonts w:ascii="Times New Roman" w:hAnsi="Times New Roman"/>
              </w:rPr>
              <w:t>Draft messages for each segment</w:t>
            </w:r>
          </w:p>
        </w:tc>
        <w:tc>
          <w:tcPr>
            <w:tcW w:w="3663" w:type="dxa"/>
            <w:shd w:val="clear" w:color="auto" w:fill="auto"/>
            <w:vAlign w:val="center"/>
          </w:tcPr>
          <w:p w14:paraId="2F74520D" w14:textId="77777777" w:rsidR="007F613D" w:rsidRPr="00477024" w:rsidRDefault="008C28BF" w:rsidP="00F503EB">
            <w:pPr>
              <w:autoSpaceDE w:val="0"/>
              <w:autoSpaceDN w:val="0"/>
              <w:adjustRightInd w:val="0"/>
              <w:rPr>
                <w:rFonts w:ascii="Times New Roman" w:hAnsi="Times New Roman"/>
              </w:rPr>
            </w:pPr>
            <w:r w:rsidRPr="00477024">
              <w:rPr>
                <w:rFonts w:ascii="Times New Roman" w:hAnsi="Times New Roman"/>
              </w:rPr>
              <w:t xml:space="preserve">Two </w:t>
            </w:r>
            <w:r w:rsidR="007F613D" w:rsidRPr="00477024">
              <w:rPr>
                <w:rFonts w:ascii="Times New Roman" w:hAnsi="Times New Roman"/>
              </w:rPr>
              <w:t>months following end of focus group fielding</w:t>
            </w:r>
          </w:p>
        </w:tc>
      </w:tr>
      <w:tr w:rsidR="00477024" w:rsidRPr="00477024" w14:paraId="40CF48AC" w14:textId="77777777" w:rsidTr="00477024">
        <w:trPr>
          <w:trHeight w:val="432"/>
          <w:jc w:val="center"/>
        </w:trPr>
        <w:tc>
          <w:tcPr>
            <w:tcW w:w="4923" w:type="dxa"/>
            <w:shd w:val="clear" w:color="auto" w:fill="auto"/>
            <w:vAlign w:val="center"/>
            <w:hideMark/>
          </w:tcPr>
          <w:p w14:paraId="6E05B965" w14:textId="77777777" w:rsidR="007F613D" w:rsidRPr="00477024" w:rsidRDefault="007F613D" w:rsidP="00F503EB">
            <w:pPr>
              <w:autoSpaceDE w:val="0"/>
              <w:autoSpaceDN w:val="0"/>
              <w:adjustRightInd w:val="0"/>
              <w:rPr>
                <w:rFonts w:ascii="Times New Roman" w:hAnsi="Times New Roman"/>
              </w:rPr>
            </w:pPr>
            <w:r w:rsidRPr="00477024">
              <w:rPr>
                <w:rFonts w:ascii="Times New Roman" w:hAnsi="Times New Roman"/>
              </w:rPr>
              <w:t>Focus Group Final Report</w:t>
            </w:r>
          </w:p>
        </w:tc>
        <w:tc>
          <w:tcPr>
            <w:tcW w:w="3663" w:type="dxa"/>
            <w:shd w:val="clear" w:color="auto" w:fill="auto"/>
            <w:vAlign w:val="center"/>
          </w:tcPr>
          <w:p w14:paraId="6CA63F17" w14:textId="77777777" w:rsidR="007F613D" w:rsidRPr="00477024" w:rsidRDefault="008C28BF" w:rsidP="00F503EB">
            <w:pPr>
              <w:autoSpaceDE w:val="0"/>
              <w:autoSpaceDN w:val="0"/>
              <w:adjustRightInd w:val="0"/>
              <w:rPr>
                <w:rFonts w:ascii="Times New Roman" w:hAnsi="Times New Roman"/>
              </w:rPr>
            </w:pPr>
            <w:r w:rsidRPr="00477024">
              <w:rPr>
                <w:rFonts w:ascii="Times New Roman" w:hAnsi="Times New Roman"/>
              </w:rPr>
              <w:t xml:space="preserve">Three </w:t>
            </w:r>
            <w:r w:rsidR="007F613D" w:rsidRPr="00477024">
              <w:rPr>
                <w:rFonts w:ascii="Times New Roman" w:hAnsi="Times New Roman"/>
              </w:rPr>
              <w:t>months following end of focus group fielding</w:t>
            </w:r>
          </w:p>
        </w:tc>
      </w:tr>
    </w:tbl>
    <w:p w14:paraId="6B23B6F0" w14:textId="77777777" w:rsidR="00BA7E58" w:rsidRPr="000A4FD8" w:rsidRDefault="00BA7E58" w:rsidP="00FE3EFE">
      <w:pPr>
        <w:spacing w:line="276" w:lineRule="auto"/>
        <w:rPr>
          <w:rFonts w:ascii="Times New Roman" w:hAnsi="Times New Roman"/>
        </w:rPr>
      </w:pPr>
    </w:p>
    <w:p w14:paraId="542E07D4" w14:textId="77777777" w:rsidR="00FE3EFE" w:rsidRPr="000A4FD8" w:rsidRDefault="00FE3EFE" w:rsidP="00FE3EFE">
      <w:pPr>
        <w:spacing w:line="276" w:lineRule="auto"/>
        <w:rPr>
          <w:rFonts w:ascii="Times New Roman" w:hAnsi="Times New Roman"/>
        </w:rPr>
      </w:pPr>
    </w:p>
    <w:p w14:paraId="04EF2690" w14:textId="1F8A241E" w:rsidR="00C837C5" w:rsidRPr="000A4FD8" w:rsidRDefault="000A4FD8" w:rsidP="000A4FD8">
      <w:pPr>
        <w:pStyle w:val="Heading1"/>
      </w:pPr>
      <w:bookmarkStart w:id="18" w:name="_Toc453327205"/>
      <w:r>
        <w:t xml:space="preserve">A17. </w:t>
      </w:r>
      <w:r w:rsidR="00C837C5" w:rsidRPr="000A4FD8">
        <w:t>Reason(s) Display of OMB Expiration Date is Inappropriate</w:t>
      </w:r>
      <w:bookmarkEnd w:id="18"/>
    </w:p>
    <w:p w14:paraId="65A70DEB" w14:textId="77777777" w:rsidR="00BA7E58" w:rsidRPr="000A4FD8" w:rsidRDefault="00BA7E58" w:rsidP="00D12B4E">
      <w:pPr>
        <w:spacing w:line="276" w:lineRule="auto"/>
        <w:ind w:left="360"/>
        <w:rPr>
          <w:rFonts w:ascii="Times New Roman" w:hAnsi="Times New Roman"/>
        </w:rPr>
      </w:pPr>
    </w:p>
    <w:p w14:paraId="54CDE5A2" w14:textId="06F7581A" w:rsidR="00BA7E58" w:rsidRPr="000A4FD8" w:rsidRDefault="002C7E13" w:rsidP="00D12B4E">
      <w:pPr>
        <w:spacing w:line="276" w:lineRule="auto"/>
        <w:ind w:left="360"/>
        <w:rPr>
          <w:rFonts w:ascii="Times New Roman" w:hAnsi="Times New Roman"/>
        </w:rPr>
      </w:pPr>
      <w:r w:rsidRPr="007D07EE">
        <w:rPr>
          <w:rFonts w:ascii="Times New Roman" w:hAnsi="Times New Roman"/>
          <w:color w:val="000000"/>
        </w:rPr>
        <w:t xml:space="preserve">The display of the OMB expiration date is </w:t>
      </w:r>
      <w:r w:rsidRPr="007D07EE">
        <w:rPr>
          <w:rFonts w:ascii="Times New Roman" w:hAnsi="Times New Roman"/>
          <w:color w:val="000000"/>
          <w:sz w:val="22"/>
          <w:szCs w:val="22"/>
        </w:rPr>
        <w:t>not inappropriate.</w:t>
      </w:r>
      <w:r w:rsidR="00BA7E58" w:rsidRPr="000A4FD8">
        <w:rPr>
          <w:rFonts w:ascii="Times New Roman" w:hAnsi="Times New Roman"/>
        </w:rPr>
        <w:t xml:space="preserve"> </w:t>
      </w:r>
    </w:p>
    <w:p w14:paraId="79EF5BF4" w14:textId="77777777" w:rsidR="00BA7E58" w:rsidRPr="000A4FD8" w:rsidRDefault="00BA7E58" w:rsidP="00D12B4E">
      <w:pPr>
        <w:pStyle w:val="ListParagraph"/>
        <w:spacing w:line="276" w:lineRule="auto"/>
        <w:ind w:left="360"/>
        <w:rPr>
          <w:rFonts w:ascii="Times New Roman" w:hAnsi="Times New Roman"/>
        </w:rPr>
      </w:pPr>
    </w:p>
    <w:p w14:paraId="6EA79341" w14:textId="1198481A" w:rsidR="00C837C5" w:rsidRPr="000A4FD8" w:rsidRDefault="000A4FD8" w:rsidP="000A4FD8">
      <w:pPr>
        <w:pStyle w:val="Heading1"/>
      </w:pPr>
      <w:bookmarkStart w:id="19" w:name="_Toc453327206"/>
      <w:r>
        <w:t xml:space="preserve">A18. </w:t>
      </w:r>
      <w:r w:rsidR="00C837C5" w:rsidRPr="000A4FD8">
        <w:t>Exceptions to Certification for Paperwork Reduction Act Submissions</w:t>
      </w:r>
      <w:bookmarkEnd w:id="19"/>
    </w:p>
    <w:p w14:paraId="2DC908F2" w14:textId="77777777" w:rsidR="00724B63" w:rsidRPr="000A4FD8" w:rsidRDefault="00724B63" w:rsidP="00D12B4E">
      <w:pPr>
        <w:spacing w:line="276" w:lineRule="auto"/>
        <w:rPr>
          <w:rFonts w:ascii="Times New Roman" w:hAnsi="Times New Roman"/>
        </w:rPr>
      </w:pPr>
    </w:p>
    <w:p w14:paraId="1468E7C9" w14:textId="77777777" w:rsidR="00BA7E58" w:rsidRPr="000A4FD8" w:rsidRDefault="00BA7E58" w:rsidP="00D12B4E">
      <w:pPr>
        <w:spacing w:line="276" w:lineRule="auto"/>
        <w:ind w:left="360"/>
        <w:rPr>
          <w:rFonts w:ascii="Times New Roman" w:hAnsi="Times New Roman"/>
        </w:rPr>
      </w:pPr>
      <w:r w:rsidRPr="000A4FD8">
        <w:rPr>
          <w:rFonts w:ascii="Times New Roman" w:hAnsi="Times New Roman"/>
        </w:rPr>
        <w:t xml:space="preserve">There are no exceptions to the certification. </w:t>
      </w:r>
    </w:p>
    <w:p w14:paraId="1790C285" w14:textId="77777777" w:rsidR="00AA639F" w:rsidRPr="000A4FD8" w:rsidRDefault="00AA639F" w:rsidP="00BA7E58">
      <w:pPr>
        <w:ind w:left="360"/>
        <w:rPr>
          <w:rFonts w:ascii="Times New Roman" w:hAnsi="Times New Roman"/>
        </w:rPr>
      </w:pPr>
    </w:p>
    <w:p w14:paraId="7B1A841F" w14:textId="77777777" w:rsidR="000642C2" w:rsidRPr="000A4FD8" w:rsidRDefault="000642C2">
      <w:pPr>
        <w:spacing w:after="200" w:line="276" w:lineRule="auto"/>
        <w:rPr>
          <w:rFonts w:ascii="Times New Roman" w:hAnsi="Times New Roman"/>
        </w:rPr>
      </w:pPr>
      <w:r w:rsidRPr="000A4FD8">
        <w:rPr>
          <w:rFonts w:ascii="Times New Roman" w:hAnsi="Times New Roman"/>
        </w:rPr>
        <w:br w:type="page"/>
      </w:r>
    </w:p>
    <w:p w14:paraId="6B8ECF43" w14:textId="53082905" w:rsidR="00CF42F8" w:rsidRPr="000A4FD8" w:rsidRDefault="00CF42F8" w:rsidP="00AA639F">
      <w:pPr>
        <w:rPr>
          <w:rFonts w:ascii="Times New Roman" w:hAnsi="Times New Roman"/>
        </w:rPr>
      </w:pPr>
      <w:r w:rsidRPr="000A4FD8">
        <w:rPr>
          <w:rFonts w:ascii="Times New Roman" w:hAnsi="Times New Roman"/>
        </w:rPr>
        <w:lastRenderedPageBreak/>
        <w:t>REFERENCES</w:t>
      </w:r>
    </w:p>
    <w:p w14:paraId="60B224AA" w14:textId="77777777" w:rsidR="008C7A46" w:rsidRPr="000A4FD8" w:rsidRDefault="008C7A46" w:rsidP="007F39C0">
      <w:pPr>
        <w:spacing w:after="200"/>
        <w:rPr>
          <w:rFonts w:ascii="Times New Roman" w:hAnsi="Times New Roman"/>
        </w:rPr>
      </w:pPr>
    </w:p>
    <w:p w14:paraId="2D357A2E" w14:textId="77777777" w:rsidR="007F39C0" w:rsidRPr="000A4FD8" w:rsidRDefault="007F39C0" w:rsidP="00FC341D">
      <w:pPr>
        <w:spacing w:after="200"/>
        <w:jc w:val="both"/>
        <w:rPr>
          <w:rFonts w:ascii="Times New Roman" w:hAnsi="Times New Roman"/>
        </w:rPr>
      </w:pPr>
      <w:r w:rsidRPr="000A4FD8">
        <w:rPr>
          <w:rFonts w:ascii="Times New Roman" w:hAnsi="Times New Roman"/>
        </w:rPr>
        <w:t>Centers for Disease Control and Prevention.</w:t>
      </w:r>
      <w:r w:rsidR="008C7A46" w:rsidRPr="000A4FD8">
        <w:rPr>
          <w:rFonts w:ascii="Times New Roman" w:hAnsi="Times New Roman"/>
        </w:rPr>
        <w:t xml:space="preserve"> (2004). </w:t>
      </w:r>
      <w:r w:rsidRPr="000A4FD8">
        <w:rPr>
          <w:rFonts w:ascii="Times New Roman" w:hAnsi="Times New Roman"/>
        </w:rPr>
        <w:t xml:space="preserve">Alcohol-attributable deaths and years of potential life lost — United States, 2001. </w:t>
      </w:r>
      <w:r w:rsidRPr="000A4FD8">
        <w:rPr>
          <w:rFonts w:ascii="Times New Roman" w:hAnsi="Times New Roman"/>
          <w:i/>
        </w:rPr>
        <w:t>MMWR Morb Mortal Wkly Rep</w:t>
      </w:r>
      <w:r w:rsidR="008C7A46" w:rsidRPr="000A4FD8">
        <w:rPr>
          <w:rFonts w:ascii="Times New Roman" w:hAnsi="Times New Roman"/>
        </w:rPr>
        <w:t xml:space="preserve">, </w:t>
      </w:r>
      <w:r w:rsidRPr="000A4FD8">
        <w:rPr>
          <w:rFonts w:ascii="Times New Roman" w:hAnsi="Times New Roman"/>
          <w:i/>
        </w:rPr>
        <w:t>53</w:t>
      </w:r>
      <w:r w:rsidRPr="000A4FD8">
        <w:rPr>
          <w:rFonts w:ascii="Times New Roman" w:hAnsi="Times New Roman"/>
        </w:rPr>
        <w:t>(37)</w:t>
      </w:r>
      <w:r w:rsidR="008C7A46" w:rsidRPr="000A4FD8">
        <w:rPr>
          <w:rFonts w:ascii="Times New Roman" w:hAnsi="Times New Roman"/>
        </w:rPr>
        <w:t>,</w:t>
      </w:r>
      <w:r w:rsidR="008C7A46" w:rsidRPr="000A4FD8">
        <w:rPr>
          <w:rFonts w:ascii="Times New Roman" w:hAnsi="Times New Roman"/>
          <w:i/>
        </w:rPr>
        <w:t xml:space="preserve"> </w:t>
      </w:r>
      <w:r w:rsidRPr="000A4FD8">
        <w:rPr>
          <w:rFonts w:ascii="Times New Roman" w:hAnsi="Times New Roman"/>
        </w:rPr>
        <w:t xml:space="preserve">866–70. </w:t>
      </w:r>
    </w:p>
    <w:p w14:paraId="779D0A2E" w14:textId="77777777" w:rsidR="008C7A46" w:rsidRPr="000A4FD8" w:rsidRDefault="008C7A46" w:rsidP="00FC341D">
      <w:pPr>
        <w:pStyle w:val="NormalWeb"/>
        <w:spacing w:before="0" w:beforeAutospacing="0" w:after="0" w:afterAutospacing="0"/>
        <w:jc w:val="both"/>
      </w:pPr>
      <w:r w:rsidRPr="000A4FD8">
        <w:t xml:space="preserve">Centers for Disease Control and Prevention. (2012). Binge drinking: Nationwide Problems and Local Solutions, CDC Vital Signs, January. </w:t>
      </w:r>
      <w:hyperlink r:id="rId20" w:history="1">
        <w:r w:rsidRPr="000A4FD8">
          <w:rPr>
            <w:rStyle w:val="Hyperlink"/>
          </w:rPr>
          <w:t>http://www.cdc.gov/vitalsigns/pdf/2012-01-vitalsigns.pdf</w:t>
        </w:r>
      </w:hyperlink>
      <w:r w:rsidRPr="000A4FD8">
        <w:t>. Accessed January 27, 2016.</w:t>
      </w:r>
    </w:p>
    <w:p w14:paraId="5E9C6DE3" w14:textId="77777777" w:rsidR="008C7A46" w:rsidRPr="000A4FD8" w:rsidRDefault="008C7A46" w:rsidP="00FC341D">
      <w:pPr>
        <w:pStyle w:val="NormalWeb"/>
        <w:spacing w:before="0" w:beforeAutospacing="0" w:after="0" w:afterAutospacing="0"/>
        <w:jc w:val="both"/>
      </w:pPr>
    </w:p>
    <w:p w14:paraId="32307BF3" w14:textId="77777777" w:rsidR="008C7A46" w:rsidRPr="000A4FD8" w:rsidRDefault="008C7A46" w:rsidP="00FC341D">
      <w:pPr>
        <w:pStyle w:val="NormalWeb"/>
        <w:spacing w:before="0" w:beforeAutospacing="0" w:after="0" w:afterAutospacing="0"/>
        <w:jc w:val="both"/>
      </w:pPr>
      <w:r w:rsidRPr="000A4FD8">
        <w:t xml:space="preserve">Esser MB., Hedden SL., Kanny D., Brewer RD., Gfroerer JC., Naimi TS. (2014). Prevalence of Alcohol Dependence Among US Adult Drinkers, 2009–2011. </w:t>
      </w:r>
      <w:r w:rsidRPr="000A4FD8">
        <w:rPr>
          <w:i/>
        </w:rPr>
        <w:t>Prev Chronic Dis</w:t>
      </w:r>
      <w:r w:rsidRPr="000A4FD8">
        <w:t>. doi:11:140329.</w:t>
      </w:r>
    </w:p>
    <w:p w14:paraId="090FF4FE" w14:textId="77777777" w:rsidR="008C7A46" w:rsidRPr="000A4FD8" w:rsidRDefault="008C7A46" w:rsidP="00FC341D">
      <w:pPr>
        <w:pStyle w:val="NormalWeb"/>
        <w:spacing w:before="0" w:beforeAutospacing="0" w:after="0" w:afterAutospacing="0"/>
        <w:jc w:val="both"/>
      </w:pPr>
    </w:p>
    <w:p w14:paraId="44367456" w14:textId="77777777" w:rsidR="0021739D" w:rsidRPr="000A4FD8" w:rsidRDefault="0021739D" w:rsidP="00FC341D">
      <w:pPr>
        <w:pStyle w:val="NormalWeb"/>
        <w:spacing w:before="0" w:beforeAutospacing="0" w:after="0" w:afterAutospacing="0"/>
        <w:jc w:val="both"/>
      </w:pPr>
      <w:r w:rsidRPr="000A4FD8">
        <w:rPr>
          <w:rStyle w:val="FootnoteReference"/>
          <w:vertAlign w:val="baseline"/>
        </w:rPr>
        <w:t xml:space="preserve">Groth, SW. </w:t>
      </w:r>
      <w:r w:rsidR="00B43EB6" w:rsidRPr="000A4FD8">
        <w:t xml:space="preserve">(2010). </w:t>
      </w:r>
      <w:r w:rsidRPr="000A4FD8">
        <w:rPr>
          <w:rStyle w:val="FootnoteReference"/>
          <w:vertAlign w:val="baseline"/>
        </w:rPr>
        <w:t xml:space="preserve">Honorarium or coercion: use of incentives for participants in clinical research. Journal of the New York State Nurses Association. </w:t>
      </w:r>
    </w:p>
    <w:p w14:paraId="7819ECB1" w14:textId="77777777" w:rsidR="0021739D" w:rsidRPr="000A4FD8" w:rsidRDefault="0021739D" w:rsidP="00FC341D">
      <w:pPr>
        <w:pStyle w:val="NormalWeb"/>
        <w:spacing w:before="0" w:beforeAutospacing="0" w:after="0" w:afterAutospacing="0"/>
        <w:jc w:val="both"/>
      </w:pPr>
    </w:p>
    <w:p w14:paraId="159A4042" w14:textId="77777777" w:rsidR="0021739D" w:rsidRPr="000A4FD8" w:rsidRDefault="0021739D" w:rsidP="00FC341D">
      <w:pPr>
        <w:pStyle w:val="NormalWeb"/>
        <w:spacing w:before="0" w:beforeAutospacing="0" w:after="0" w:afterAutospacing="0"/>
        <w:jc w:val="both"/>
        <w:rPr>
          <w:color w:val="auto"/>
          <w:lang w:val="en"/>
        </w:rPr>
      </w:pPr>
      <w:r w:rsidRPr="000A4FD8">
        <w:rPr>
          <w:color w:val="auto"/>
          <w:lang w:val="en"/>
        </w:rPr>
        <w:t xml:space="preserve">Halpern, SD., Karlawish, JH., Casarett, D., Berlin, JA., Asch, DA. </w:t>
      </w:r>
      <w:r w:rsidR="00B43EB6" w:rsidRPr="000A4FD8">
        <w:rPr>
          <w:color w:val="auto"/>
          <w:lang w:val="en"/>
        </w:rPr>
        <w:t xml:space="preserve">(2004). </w:t>
      </w:r>
      <w:r w:rsidRPr="000A4FD8">
        <w:rPr>
          <w:color w:val="auto"/>
          <w:lang w:val="en"/>
        </w:rPr>
        <w:t xml:space="preserve">Empirical assessment of whether moderate payments are undue or unjust inducements for participation in clinical trials. </w:t>
      </w:r>
      <w:r w:rsidR="00B43EB6" w:rsidRPr="000A4FD8">
        <w:rPr>
          <w:i/>
          <w:color w:val="auto"/>
          <w:lang w:val="en"/>
        </w:rPr>
        <w:t>Archives of Internal Medicine,</w:t>
      </w:r>
      <w:r w:rsidRPr="000A4FD8">
        <w:rPr>
          <w:i/>
          <w:color w:val="auto"/>
          <w:lang w:val="en"/>
        </w:rPr>
        <w:t xml:space="preserve"> 164</w:t>
      </w:r>
      <w:r w:rsidRPr="000A4FD8">
        <w:rPr>
          <w:color w:val="auto"/>
          <w:lang w:val="en"/>
        </w:rPr>
        <w:t>(7), 80l</w:t>
      </w:r>
      <w:r w:rsidR="008C28BF" w:rsidRPr="000A4FD8">
        <w:rPr>
          <w:color w:val="auto"/>
          <w:lang w:val="en"/>
        </w:rPr>
        <w:t>–</w:t>
      </w:r>
      <w:r w:rsidRPr="000A4FD8">
        <w:rPr>
          <w:color w:val="auto"/>
          <w:lang w:val="en"/>
        </w:rPr>
        <w:t>803.</w:t>
      </w:r>
    </w:p>
    <w:p w14:paraId="599FE47D" w14:textId="77777777" w:rsidR="0021739D" w:rsidRPr="000A4FD8" w:rsidRDefault="0021739D" w:rsidP="00FC341D">
      <w:pPr>
        <w:pStyle w:val="NormalWeb"/>
        <w:spacing w:before="0" w:beforeAutospacing="0" w:after="0" w:afterAutospacing="0"/>
        <w:jc w:val="both"/>
        <w:rPr>
          <w:color w:val="auto"/>
          <w:lang w:val="en"/>
        </w:rPr>
      </w:pPr>
    </w:p>
    <w:p w14:paraId="660D784F" w14:textId="77777777" w:rsidR="0021739D" w:rsidRPr="000A4FD8" w:rsidRDefault="0021739D" w:rsidP="00FC341D">
      <w:pPr>
        <w:jc w:val="both"/>
        <w:rPr>
          <w:rFonts w:ascii="Times New Roman" w:hAnsi="Times New Roman"/>
        </w:rPr>
      </w:pPr>
      <w:r w:rsidRPr="000A4FD8">
        <w:rPr>
          <w:rFonts w:ascii="Times New Roman" w:hAnsi="Times New Roman"/>
        </w:rPr>
        <w:t>Morgan, DL</w:t>
      </w:r>
      <w:r w:rsidR="00F60036" w:rsidRPr="000A4FD8">
        <w:rPr>
          <w:rFonts w:ascii="Times New Roman" w:hAnsi="Times New Roman"/>
        </w:rPr>
        <w:t>.,</w:t>
      </w:r>
      <w:r w:rsidRPr="000A4FD8">
        <w:rPr>
          <w:rFonts w:ascii="Times New Roman" w:hAnsi="Times New Roman"/>
        </w:rPr>
        <w:t xml:space="preserve"> Scannell</w:t>
      </w:r>
      <w:r w:rsidR="00B43EB6" w:rsidRPr="000A4FD8">
        <w:rPr>
          <w:rFonts w:ascii="Times New Roman" w:hAnsi="Times New Roman"/>
        </w:rPr>
        <w:t xml:space="preserve">, AU. (1998). </w:t>
      </w:r>
      <w:r w:rsidRPr="000A4FD8">
        <w:rPr>
          <w:rFonts w:ascii="Times New Roman" w:hAnsi="Times New Roman"/>
        </w:rPr>
        <w:t>Planning Focus G</w:t>
      </w:r>
      <w:r w:rsidR="00B43EB6" w:rsidRPr="000A4FD8">
        <w:rPr>
          <w:rFonts w:ascii="Times New Roman" w:hAnsi="Times New Roman"/>
        </w:rPr>
        <w:t>roups. Thousand Oaks, CA: Sage.</w:t>
      </w:r>
    </w:p>
    <w:p w14:paraId="2DCD53EE" w14:textId="77777777" w:rsidR="0021739D" w:rsidRPr="000A4FD8" w:rsidRDefault="0021739D" w:rsidP="00FC341D">
      <w:pPr>
        <w:pStyle w:val="NormalWeb"/>
        <w:spacing w:before="0" w:beforeAutospacing="0" w:after="0" w:afterAutospacing="0"/>
        <w:jc w:val="both"/>
        <w:rPr>
          <w:color w:val="auto"/>
          <w:lang w:val="en"/>
        </w:rPr>
      </w:pPr>
    </w:p>
    <w:p w14:paraId="39199426" w14:textId="77777777" w:rsidR="007F39C0" w:rsidRPr="000A4FD8" w:rsidRDefault="0021739D" w:rsidP="00FC341D">
      <w:pPr>
        <w:pStyle w:val="NormalWeb"/>
        <w:spacing w:before="0" w:beforeAutospacing="0" w:after="0" w:afterAutospacing="0"/>
        <w:jc w:val="both"/>
        <w:rPr>
          <w:color w:val="auto"/>
          <w:lang w:val="en"/>
        </w:rPr>
      </w:pPr>
      <w:r w:rsidRPr="000A4FD8">
        <w:rPr>
          <w:color w:val="auto"/>
          <w:lang w:val="en"/>
        </w:rPr>
        <w:t xml:space="preserve">Russell, ML., Moralejo, DG., Burgess, ED. </w:t>
      </w:r>
      <w:r w:rsidR="00B43EB6" w:rsidRPr="000A4FD8">
        <w:rPr>
          <w:color w:val="auto"/>
          <w:lang w:val="en"/>
        </w:rPr>
        <w:t xml:space="preserve">(2000). </w:t>
      </w:r>
      <w:r w:rsidRPr="000A4FD8">
        <w:rPr>
          <w:color w:val="auto"/>
          <w:lang w:val="en"/>
        </w:rPr>
        <w:t xml:space="preserve">Paying research subjects: Participants’ perspectives. </w:t>
      </w:r>
      <w:r w:rsidR="00B43EB6" w:rsidRPr="000A4FD8">
        <w:rPr>
          <w:i/>
          <w:color w:val="auto"/>
          <w:lang w:val="en"/>
        </w:rPr>
        <w:t xml:space="preserve">Journal of Medical Ethics, </w:t>
      </w:r>
      <w:r w:rsidRPr="000A4FD8">
        <w:rPr>
          <w:i/>
          <w:color w:val="auto"/>
          <w:lang w:val="en"/>
        </w:rPr>
        <w:t>26</w:t>
      </w:r>
      <w:r w:rsidRPr="000A4FD8">
        <w:rPr>
          <w:color w:val="auto"/>
          <w:lang w:val="en"/>
        </w:rPr>
        <w:t>(2), 126</w:t>
      </w:r>
      <w:r w:rsidR="008C28BF" w:rsidRPr="000A4FD8">
        <w:rPr>
          <w:color w:val="auto"/>
          <w:lang w:val="en"/>
        </w:rPr>
        <w:t>–</w:t>
      </w:r>
      <w:r w:rsidRPr="000A4FD8">
        <w:rPr>
          <w:color w:val="auto"/>
          <w:lang w:val="en"/>
        </w:rPr>
        <w:t>130.</w:t>
      </w:r>
    </w:p>
    <w:p w14:paraId="2555429C" w14:textId="77777777" w:rsidR="007F39C0" w:rsidRPr="000A4FD8" w:rsidRDefault="007F39C0" w:rsidP="00FC341D">
      <w:pPr>
        <w:pStyle w:val="NormalWeb"/>
        <w:spacing w:before="0" w:beforeAutospacing="0" w:after="0" w:afterAutospacing="0"/>
        <w:jc w:val="both"/>
        <w:rPr>
          <w:color w:val="auto"/>
          <w:lang w:val="en"/>
        </w:rPr>
      </w:pPr>
    </w:p>
    <w:p w14:paraId="52E9151D" w14:textId="77777777" w:rsidR="007F39C0" w:rsidRPr="000A4FD8" w:rsidRDefault="007F39C0" w:rsidP="00FC341D">
      <w:pPr>
        <w:pStyle w:val="NormalWeb"/>
        <w:spacing w:before="0" w:beforeAutospacing="0" w:after="0" w:afterAutospacing="0"/>
        <w:jc w:val="both"/>
      </w:pPr>
      <w:r w:rsidRPr="000A4FD8">
        <w:t xml:space="preserve">Sacks JJ., Gonzales KR., Bouchery EE., Tomedi LE., Brewer RD. (2015). 2010 National and State Costs of Excessive Alcohol Consumption. </w:t>
      </w:r>
      <w:r w:rsidRPr="000A4FD8">
        <w:rPr>
          <w:i/>
        </w:rPr>
        <w:t>Am J Prev Med</w:t>
      </w:r>
      <w:r w:rsidRPr="000A4FD8">
        <w:t xml:space="preserve">, </w:t>
      </w:r>
      <w:r w:rsidRPr="000A4FD8">
        <w:rPr>
          <w:i/>
        </w:rPr>
        <w:t>49</w:t>
      </w:r>
      <w:r w:rsidRPr="000A4FD8">
        <w:t>(5),</w:t>
      </w:r>
      <w:r w:rsidR="008C28BF" w:rsidRPr="000A4FD8">
        <w:t xml:space="preserve"> </w:t>
      </w:r>
      <w:r w:rsidRPr="000A4FD8">
        <w:t>e73–e79.</w:t>
      </w:r>
    </w:p>
    <w:p w14:paraId="52DBED73" w14:textId="77777777" w:rsidR="007F39C0" w:rsidRPr="000A4FD8" w:rsidRDefault="007F39C0" w:rsidP="00FC341D">
      <w:pPr>
        <w:pStyle w:val="NormalWeb"/>
        <w:spacing w:before="0" w:beforeAutospacing="0" w:after="0" w:afterAutospacing="0"/>
        <w:jc w:val="both"/>
        <w:rPr>
          <w:highlight w:val="yellow"/>
        </w:rPr>
      </w:pPr>
    </w:p>
    <w:p w14:paraId="5A312E8A" w14:textId="77777777" w:rsidR="007F39C0" w:rsidRPr="000A4FD8" w:rsidRDefault="007F39C0" w:rsidP="00FC341D">
      <w:pPr>
        <w:pStyle w:val="NormalWeb"/>
        <w:spacing w:before="0" w:beforeAutospacing="0" w:after="0" w:afterAutospacing="0"/>
        <w:jc w:val="both"/>
        <w:rPr>
          <w:color w:val="auto"/>
          <w:lang w:val="en"/>
        </w:rPr>
      </w:pPr>
      <w:r w:rsidRPr="000A4FD8">
        <w:t>Stahre M., Roeber J., Kanny D., Brewer RD., Zhang X.</w:t>
      </w:r>
      <w:r w:rsidRPr="000A4FD8">
        <w:rPr>
          <w:rStyle w:val="apple-converted-space"/>
        </w:rPr>
        <w:t xml:space="preserve"> (2014). </w:t>
      </w:r>
      <w:r w:rsidRPr="000A4FD8">
        <w:t>Contribution of excessive alcohol consumption to deaths and years of potential life lost in the United States.</w:t>
      </w:r>
      <w:r w:rsidRPr="000A4FD8">
        <w:rPr>
          <w:rStyle w:val="apple-converted-space"/>
          <w:i/>
          <w:iCs/>
        </w:rPr>
        <w:t> </w:t>
      </w:r>
      <w:r w:rsidRPr="000A4FD8">
        <w:rPr>
          <w:rStyle w:val="Emphasis"/>
        </w:rPr>
        <w:t>Prev Chronic Dis</w:t>
      </w:r>
      <w:r w:rsidRPr="000A4FD8">
        <w:rPr>
          <w:rStyle w:val="apple-converted-space"/>
          <w:i/>
          <w:iCs/>
        </w:rPr>
        <w:t xml:space="preserve">. </w:t>
      </w:r>
      <w:r w:rsidRPr="000A4FD8">
        <w:rPr>
          <w:rStyle w:val="apple-converted-space"/>
          <w:iCs/>
        </w:rPr>
        <w:t>doi:</w:t>
      </w:r>
      <w:r w:rsidRPr="000A4FD8">
        <w:t>11:130293.</w:t>
      </w:r>
    </w:p>
    <w:p w14:paraId="2BD35533" w14:textId="77777777" w:rsidR="007F39C0" w:rsidRPr="000A4FD8" w:rsidRDefault="007F39C0" w:rsidP="0021739D">
      <w:pPr>
        <w:spacing w:after="200" w:line="276" w:lineRule="auto"/>
        <w:rPr>
          <w:rFonts w:ascii="Times New Roman" w:hAnsi="Times New Roman"/>
          <w:highlight w:val="yellow"/>
        </w:rPr>
      </w:pPr>
    </w:p>
    <w:p w14:paraId="2FE1EEAF" w14:textId="77777777" w:rsidR="00AA639F" w:rsidRPr="00AA639F" w:rsidRDefault="00AA639F" w:rsidP="00155D45">
      <w:pPr>
        <w:pStyle w:val="ListParagraph"/>
        <w:rPr>
          <w:rFonts w:ascii="Franklin Gothic Medium" w:hAnsi="Franklin Gothic Medium"/>
        </w:rPr>
      </w:pPr>
    </w:p>
    <w:sectPr w:rsidR="00AA639F" w:rsidRPr="00AA639F" w:rsidSect="00330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732B4" w14:textId="77777777" w:rsidR="00757C83" w:rsidRDefault="00757C83" w:rsidP="00BA7E58">
      <w:r>
        <w:separator/>
      </w:r>
    </w:p>
  </w:endnote>
  <w:endnote w:type="continuationSeparator" w:id="0">
    <w:p w14:paraId="38FA84A8" w14:textId="77777777" w:rsidR="00757C83" w:rsidRDefault="00757C83" w:rsidP="00BA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714700816"/>
      <w:docPartObj>
        <w:docPartGallery w:val="Page Numbers (Bottom of Page)"/>
        <w:docPartUnique/>
      </w:docPartObj>
    </w:sdtPr>
    <w:sdtEndPr>
      <w:rPr>
        <w:noProof/>
      </w:rPr>
    </w:sdtEndPr>
    <w:sdtContent>
      <w:p w14:paraId="0D1372EE" w14:textId="49BA06A7" w:rsidR="00757C83" w:rsidRPr="0084542C" w:rsidRDefault="00757C83" w:rsidP="00D63C34">
        <w:pPr>
          <w:jc w:val="right"/>
          <w:rPr>
            <w:rFonts w:ascii="Times New Roman" w:hAnsi="Times New Roman"/>
            <w:bCs/>
            <w:caps/>
          </w:rPr>
        </w:pPr>
        <w:r w:rsidRPr="0084542C">
          <w:rPr>
            <w:rFonts w:ascii="Times New Roman" w:hAnsi="Times New Roman"/>
            <w:bCs/>
          </w:rPr>
          <w:t xml:space="preserve">Supporting Statement A, Page </w:t>
        </w:r>
        <w:r w:rsidRPr="0084542C">
          <w:rPr>
            <w:rFonts w:ascii="Times New Roman" w:hAnsi="Times New Roman"/>
          </w:rPr>
          <w:fldChar w:fldCharType="begin"/>
        </w:r>
        <w:r w:rsidRPr="0084542C">
          <w:rPr>
            <w:rFonts w:ascii="Times New Roman" w:hAnsi="Times New Roman"/>
          </w:rPr>
          <w:instrText xml:space="preserve"> PAGE   \* MERGEFORMAT </w:instrText>
        </w:r>
        <w:r w:rsidRPr="0084542C">
          <w:rPr>
            <w:rFonts w:ascii="Times New Roman" w:hAnsi="Times New Roman"/>
          </w:rPr>
          <w:fldChar w:fldCharType="separate"/>
        </w:r>
        <w:r w:rsidR="006C3235">
          <w:rPr>
            <w:rFonts w:ascii="Times New Roman" w:hAnsi="Times New Roman"/>
            <w:noProof/>
          </w:rPr>
          <w:t>14</w:t>
        </w:r>
        <w:r w:rsidRPr="0084542C">
          <w:rPr>
            <w:rFonts w:ascii="Times New Roman" w:hAnsi="Times New Roman"/>
            <w:noProof/>
          </w:rPr>
          <w:fldChar w:fldCharType="end"/>
        </w:r>
        <w:r>
          <w:rPr>
            <w:rFonts w:ascii="Times New Roman" w:hAnsi="Times New Roman"/>
            <w:noProof/>
          </w:rPr>
          <w:t xml:space="preserve"> of 14</w:t>
        </w:r>
      </w:p>
    </w:sdtContent>
  </w:sdt>
  <w:p w14:paraId="3E2CD4D3" w14:textId="77777777" w:rsidR="00757C83" w:rsidRDefault="00757C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8DD82" w14:textId="6C76DC3F" w:rsidR="00757C83" w:rsidRPr="00D63C34" w:rsidRDefault="00757C83">
    <w:pPr>
      <w:pStyle w:val="Footer"/>
      <w:jc w:val="right"/>
      <w:rPr>
        <w:rFonts w:ascii="Franklin Gothic Book" w:hAnsi="Franklin Gothic Book"/>
        <w:sz w:val="22"/>
      </w:rPr>
    </w:pPr>
  </w:p>
  <w:p w14:paraId="4B56862A" w14:textId="77777777" w:rsidR="00757C83" w:rsidRDefault="00757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6D2DD" w14:textId="77777777" w:rsidR="00757C83" w:rsidRDefault="00757C83" w:rsidP="00BA7E58">
      <w:r>
        <w:separator/>
      </w:r>
    </w:p>
  </w:footnote>
  <w:footnote w:type="continuationSeparator" w:id="0">
    <w:p w14:paraId="5F0C625C" w14:textId="77777777" w:rsidR="00757C83" w:rsidRDefault="00757C83" w:rsidP="00BA7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6C883" w14:textId="05508B81" w:rsidR="00757C83" w:rsidRPr="00D63C34" w:rsidRDefault="00757C83" w:rsidP="00330401">
    <w:pPr>
      <w:jc w:val="right"/>
      <w:rPr>
        <w:rFonts w:ascii="Franklin Gothic Book" w:hAnsi="Franklin Gothic Book"/>
        <w:i/>
        <w:sz w:val="20"/>
        <w:szCs w:val="18"/>
      </w:rPr>
    </w:pPr>
  </w:p>
  <w:p w14:paraId="7CBCEBC6" w14:textId="1D9BA0A6" w:rsidR="00757C83" w:rsidRPr="00330401" w:rsidRDefault="00757C83" w:rsidP="00330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6B3F0" w14:textId="77777777" w:rsidR="00757C83" w:rsidRPr="00D63C34" w:rsidRDefault="00757C83" w:rsidP="00330401">
    <w:pPr>
      <w:jc w:val="right"/>
      <w:rPr>
        <w:rFonts w:ascii="Franklin Gothic Book" w:hAnsi="Franklin Gothic Book"/>
        <w:i/>
        <w:sz w:val="20"/>
        <w:szCs w:val="18"/>
      </w:rPr>
    </w:pPr>
    <w:r>
      <w:rPr>
        <w:rFonts w:ascii="Franklin Gothic Book" w:hAnsi="Franklin Gothic Book"/>
        <w:i/>
        <w:sz w:val="20"/>
        <w:szCs w:val="18"/>
      </w:rPr>
      <w:t>Information Collection</w:t>
    </w:r>
    <w:r w:rsidRPr="00D63C34">
      <w:rPr>
        <w:rFonts w:ascii="Franklin Gothic Book" w:hAnsi="Franklin Gothic Book"/>
        <w:i/>
        <w:sz w:val="20"/>
        <w:szCs w:val="18"/>
      </w:rPr>
      <w:t xml:space="preserve"> to Develop Effective Messages about Excessive Alcohol Consumption</w:t>
    </w:r>
  </w:p>
  <w:p w14:paraId="2ACE883C" w14:textId="02F07C1A" w:rsidR="00757C83" w:rsidRPr="00D63C34" w:rsidRDefault="00757C83" w:rsidP="00330401">
    <w:pPr>
      <w:jc w:val="right"/>
      <w:rPr>
        <w:rFonts w:ascii="Franklin Gothic Book" w:hAnsi="Franklin Gothic Book"/>
        <w:i/>
        <w:sz w:val="20"/>
        <w:szCs w:val="18"/>
      </w:rPr>
    </w:pPr>
  </w:p>
  <w:p w14:paraId="504D22A3" w14:textId="77777777" w:rsidR="00757C83" w:rsidRPr="00330401" w:rsidRDefault="00757C83" w:rsidP="003304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794D" w14:textId="05E8D3AF" w:rsidR="00757C83" w:rsidRDefault="00757C83" w:rsidP="00D51BAA">
    <w:pPr>
      <w:pStyle w:val="Header"/>
      <w:tabs>
        <w:tab w:val="clear" w:pos="4680"/>
        <w:tab w:val="clear" w:pos="9360"/>
        <w:tab w:val="left" w:pos="10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373A"/>
    <w:multiLevelType w:val="hybridMultilevel"/>
    <w:tmpl w:val="48BA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45F6F"/>
    <w:multiLevelType w:val="multilevel"/>
    <w:tmpl w:val="C052B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B7E24"/>
    <w:multiLevelType w:val="hybridMultilevel"/>
    <w:tmpl w:val="3C44581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04F8A"/>
    <w:multiLevelType w:val="hybridMultilevel"/>
    <w:tmpl w:val="6336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237E0"/>
    <w:multiLevelType w:val="hybridMultilevel"/>
    <w:tmpl w:val="3D763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8B6561"/>
    <w:multiLevelType w:val="hybridMultilevel"/>
    <w:tmpl w:val="14898F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1535C4B"/>
    <w:multiLevelType w:val="hybridMultilevel"/>
    <w:tmpl w:val="657A9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0D07D9"/>
    <w:multiLevelType w:val="hybridMultilevel"/>
    <w:tmpl w:val="7792ADBC"/>
    <w:lvl w:ilvl="0" w:tplc="7D54A29E">
      <w:start w:val="1"/>
      <w:numFmt w:val="decimal"/>
      <w:lvlText w:val="%1."/>
      <w:lvlJc w:val="left"/>
      <w:pPr>
        <w:tabs>
          <w:tab w:val="num" w:pos="900"/>
        </w:tabs>
        <w:ind w:left="900" w:hanging="360"/>
      </w:pPr>
      <w:rPr>
        <w:b/>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9" w15:restartNumberingAfterBreak="0">
    <w:nsid w:val="7BB511DA"/>
    <w:multiLevelType w:val="hybridMultilevel"/>
    <w:tmpl w:val="6884043C"/>
    <w:lvl w:ilvl="0" w:tplc="F402799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8"/>
  </w:num>
  <w:num w:numId="5">
    <w:abstractNumId w:val="9"/>
  </w:num>
  <w:num w:numId="6">
    <w:abstractNumId w:val="1"/>
  </w:num>
  <w:num w:numId="7">
    <w:abstractNumId w:val="7"/>
    <w:lvlOverride w:ilvl="0"/>
    <w:lvlOverride w:ilvl="1">
      <w:startOverride w:val="1"/>
    </w:lvlOverride>
    <w:lvlOverride w:ilvl="2"/>
    <w:lvlOverride w:ilvl="3"/>
    <w:lvlOverride w:ilvl="4"/>
    <w:lvlOverride w:ilvl="5"/>
    <w:lvlOverride w:ilvl="6"/>
    <w:lvlOverride w:ilvl="7"/>
    <w:lvlOverride w:ilvl="8"/>
  </w:num>
  <w:num w:numId="8">
    <w:abstractNumId w:val="3"/>
  </w:num>
  <w:num w:numId="9">
    <w:abstractNumId w:val="0"/>
  </w:num>
  <w:num w:numId="10">
    <w:abstractNumId w:val="9"/>
    <w:lvlOverride w:ilvl="0">
      <w:lvl w:ilvl="0" w:tplc="F402799A">
        <w:start w:val="3"/>
        <w:numFmt w:val="upperLetter"/>
        <w:lvlText w:val="%1."/>
        <w:lvlJc w:val="left"/>
        <w:pPr>
          <w:ind w:left="720" w:hanging="360"/>
        </w:pPr>
        <w:rPr>
          <w:rFonts w:ascii="Times New Roman" w:hAnsi="Times New Roman"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C5"/>
    <w:rsid w:val="00000557"/>
    <w:rsid w:val="00000ED5"/>
    <w:rsid w:val="00001DDC"/>
    <w:rsid w:val="00005AEE"/>
    <w:rsid w:val="00007B42"/>
    <w:rsid w:val="000103F5"/>
    <w:rsid w:val="00011BDE"/>
    <w:rsid w:val="0001210E"/>
    <w:rsid w:val="00014D80"/>
    <w:rsid w:val="00014DD3"/>
    <w:rsid w:val="00024FDC"/>
    <w:rsid w:val="00026006"/>
    <w:rsid w:val="00031868"/>
    <w:rsid w:val="00032674"/>
    <w:rsid w:val="000328AC"/>
    <w:rsid w:val="00033F60"/>
    <w:rsid w:val="0003400E"/>
    <w:rsid w:val="0003732F"/>
    <w:rsid w:val="00037AC3"/>
    <w:rsid w:val="00037CF5"/>
    <w:rsid w:val="00042A96"/>
    <w:rsid w:val="000546C5"/>
    <w:rsid w:val="0005517C"/>
    <w:rsid w:val="00055441"/>
    <w:rsid w:val="0005719C"/>
    <w:rsid w:val="0006069C"/>
    <w:rsid w:val="000623A8"/>
    <w:rsid w:val="000642C2"/>
    <w:rsid w:val="0006666B"/>
    <w:rsid w:val="00075FAB"/>
    <w:rsid w:val="00077F6F"/>
    <w:rsid w:val="000822A4"/>
    <w:rsid w:val="00082B93"/>
    <w:rsid w:val="0008348D"/>
    <w:rsid w:val="00085881"/>
    <w:rsid w:val="00090104"/>
    <w:rsid w:val="000902A4"/>
    <w:rsid w:val="00091ADC"/>
    <w:rsid w:val="00093645"/>
    <w:rsid w:val="00094168"/>
    <w:rsid w:val="00095B3D"/>
    <w:rsid w:val="00096160"/>
    <w:rsid w:val="00097333"/>
    <w:rsid w:val="0009798A"/>
    <w:rsid w:val="00097EB8"/>
    <w:rsid w:val="000A1089"/>
    <w:rsid w:val="000A155A"/>
    <w:rsid w:val="000A401D"/>
    <w:rsid w:val="000A4FD8"/>
    <w:rsid w:val="000B0FBF"/>
    <w:rsid w:val="000B18E6"/>
    <w:rsid w:val="000B2D7C"/>
    <w:rsid w:val="000B38B7"/>
    <w:rsid w:val="000B6C07"/>
    <w:rsid w:val="000D015C"/>
    <w:rsid w:val="000E1EB7"/>
    <w:rsid w:val="000E6953"/>
    <w:rsid w:val="000E7838"/>
    <w:rsid w:val="000F263B"/>
    <w:rsid w:val="000F28E1"/>
    <w:rsid w:val="000F5C1A"/>
    <w:rsid w:val="000F76C7"/>
    <w:rsid w:val="00104D4B"/>
    <w:rsid w:val="00106C61"/>
    <w:rsid w:val="00107287"/>
    <w:rsid w:val="00112EEE"/>
    <w:rsid w:val="00117219"/>
    <w:rsid w:val="001239F0"/>
    <w:rsid w:val="001323AC"/>
    <w:rsid w:val="0013469D"/>
    <w:rsid w:val="001359DC"/>
    <w:rsid w:val="00136AAF"/>
    <w:rsid w:val="00137F85"/>
    <w:rsid w:val="00145FED"/>
    <w:rsid w:val="00152978"/>
    <w:rsid w:val="00155D45"/>
    <w:rsid w:val="00156889"/>
    <w:rsid w:val="00164022"/>
    <w:rsid w:val="0016410F"/>
    <w:rsid w:val="001707A4"/>
    <w:rsid w:val="00172626"/>
    <w:rsid w:val="00174A4B"/>
    <w:rsid w:val="00175693"/>
    <w:rsid w:val="00177949"/>
    <w:rsid w:val="0018013E"/>
    <w:rsid w:val="00180FF5"/>
    <w:rsid w:val="001838BA"/>
    <w:rsid w:val="001855BB"/>
    <w:rsid w:val="001915CF"/>
    <w:rsid w:val="0019610F"/>
    <w:rsid w:val="0019703B"/>
    <w:rsid w:val="001A289A"/>
    <w:rsid w:val="001A326B"/>
    <w:rsid w:val="001A5948"/>
    <w:rsid w:val="001B24F7"/>
    <w:rsid w:val="001B4C3F"/>
    <w:rsid w:val="001B61D7"/>
    <w:rsid w:val="001D2581"/>
    <w:rsid w:val="001D277B"/>
    <w:rsid w:val="001D5F4B"/>
    <w:rsid w:val="001D62F9"/>
    <w:rsid w:val="001E3766"/>
    <w:rsid w:val="001E4D57"/>
    <w:rsid w:val="001F3C0D"/>
    <w:rsid w:val="00200082"/>
    <w:rsid w:val="00200A98"/>
    <w:rsid w:val="00206365"/>
    <w:rsid w:val="0020777B"/>
    <w:rsid w:val="00211640"/>
    <w:rsid w:val="00213703"/>
    <w:rsid w:val="0021739D"/>
    <w:rsid w:val="00222335"/>
    <w:rsid w:val="002235F1"/>
    <w:rsid w:val="002238FA"/>
    <w:rsid w:val="0022419E"/>
    <w:rsid w:val="00224790"/>
    <w:rsid w:val="00227372"/>
    <w:rsid w:val="00232E08"/>
    <w:rsid w:val="0024071B"/>
    <w:rsid w:val="00240887"/>
    <w:rsid w:val="002413CB"/>
    <w:rsid w:val="00241D72"/>
    <w:rsid w:val="00241FC9"/>
    <w:rsid w:val="00242C81"/>
    <w:rsid w:val="00242E73"/>
    <w:rsid w:val="00250088"/>
    <w:rsid w:val="00252E3B"/>
    <w:rsid w:val="00254178"/>
    <w:rsid w:val="00254F8B"/>
    <w:rsid w:val="00264542"/>
    <w:rsid w:val="00265FE0"/>
    <w:rsid w:val="002661C3"/>
    <w:rsid w:val="00267B8A"/>
    <w:rsid w:val="00267EFE"/>
    <w:rsid w:val="00271C35"/>
    <w:rsid w:val="00272E93"/>
    <w:rsid w:val="00275D22"/>
    <w:rsid w:val="0027665F"/>
    <w:rsid w:val="002810E6"/>
    <w:rsid w:val="0028396D"/>
    <w:rsid w:val="00287916"/>
    <w:rsid w:val="00291067"/>
    <w:rsid w:val="00293902"/>
    <w:rsid w:val="00295328"/>
    <w:rsid w:val="002960BE"/>
    <w:rsid w:val="002A3636"/>
    <w:rsid w:val="002A734A"/>
    <w:rsid w:val="002A7480"/>
    <w:rsid w:val="002B1BDD"/>
    <w:rsid w:val="002B2D53"/>
    <w:rsid w:val="002B49DB"/>
    <w:rsid w:val="002B5068"/>
    <w:rsid w:val="002B5C2C"/>
    <w:rsid w:val="002B7427"/>
    <w:rsid w:val="002C284B"/>
    <w:rsid w:val="002C5440"/>
    <w:rsid w:val="002C739C"/>
    <w:rsid w:val="002C7E13"/>
    <w:rsid w:val="002D319D"/>
    <w:rsid w:val="002D5454"/>
    <w:rsid w:val="002D6C8D"/>
    <w:rsid w:val="002E0417"/>
    <w:rsid w:val="002E4479"/>
    <w:rsid w:val="002E74CB"/>
    <w:rsid w:val="002F2EA3"/>
    <w:rsid w:val="002F3640"/>
    <w:rsid w:val="002F424E"/>
    <w:rsid w:val="002F44E9"/>
    <w:rsid w:val="0030117F"/>
    <w:rsid w:val="00302120"/>
    <w:rsid w:val="00305056"/>
    <w:rsid w:val="003058B1"/>
    <w:rsid w:val="003062F2"/>
    <w:rsid w:val="00312B3A"/>
    <w:rsid w:val="00314885"/>
    <w:rsid w:val="0031791D"/>
    <w:rsid w:val="0032000A"/>
    <w:rsid w:val="003200D4"/>
    <w:rsid w:val="00320CB7"/>
    <w:rsid w:val="00320E9A"/>
    <w:rsid w:val="003242F0"/>
    <w:rsid w:val="003260EC"/>
    <w:rsid w:val="00330401"/>
    <w:rsid w:val="00332A87"/>
    <w:rsid w:val="00332E53"/>
    <w:rsid w:val="00336349"/>
    <w:rsid w:val="00336923"/>
    <w:rsid w:val="00337437"/>
    <w:rsid w:val="003404E4"/>
    <w:rsid w:val="003422A0"/>
    <w:rsid w:val="003439C2"/>
    <w:rsid w:val="00343B85"/>
    <w:rsid w:val="003441F3"/>
    <w:rsid w:val="00347984"/>
    <w:rsid w:val="003538ED"/>
    <w:rsid w:val="00353959"/>
    <w:rsid w:val="00354090"/>
    <w:rsid w:val="00360D8F"/>
    <w:rsid w:val="00361677"/>
    <w:rsid w:val="0036792B"/>
    <w:rsid w:val="00370BBF"/>
    <w:rsid w:val="00383105"/>
    <w:rsid w:val="00386ED5"/>
    <w:rsid w:val="00391683"/>
    <w:rsid w:val="00395145"/>
    <w:rsid w:val="00396CFA"/>
    <w:rsid w:val="0039785F"/>
    <w:rsid w:val="003A0F91"/>
    <w:rsid w:val="003B10CD"/>
    <w:rsid w:val="003B6AF9"/>
    <w:rsid w:val="003C3836"/>
    <w:rsid w:val="003C7678"/>
    <w:rsid w:val="003D0811"/>
    <w:rsid w:val="003D2E3F"/>
    <w:rsid w:val="003E3631"/>
    <w:rsid w:val="003E4501"/>
    <w:rsid w:val="003E6B43"/>
    <w:rsid w:val="003E748D"/>
    <w:rsid w:val="003E7977"/>
    <w:rsid w:val="003F0B93"/>
    <w:rsid w:val="003F13F8"/>
    <w:rsid w:val="003F1405"/>
    <w:rsid w:val="003F1B86"/>
    <w:rsid w:val="003F209A"/>
    <w:rsid w:val="003F25FE"/>
    <w:rsid w:val="003F363A"/>
    <w:rsid w:val="003F5346"/>
    <w:rsid w:val="003F5F5C"/>
    <w:rsid w:val="003F6567"/>
    <w:rsid w:val="004071B6"/>
    <w:rsid w:val="00410468"/>
    <w:rsid w:val="00411474"/>
    <w:rsid w:val="00415F71"/>
    <w:rsid w:val="00420A6A"/>
    <w:rsid w:val="004233B8"/>
    <w:rsid w:val="00425B59"/>
    <w:rsid w:val="004319E3"/>
    <w:rsid w:val="00431D5E"/>
    <w:rsid w:val="00433F48"/>
    <w:rsid w:val="00434B2B"/>
    <w:rsid w:val="0043511A"/>
    <w:rsid w:val="00435DDB"/>
    <w:rsid w:val="0044505E"/>
    <w:rsid w:val="0044637F"/>
    <w:rsid w:val="00447816"/>
    <w:rsid w:val="00454616"/>
    <w:rsid w:val="0046381E"/>
    <w:rsid w:val="00464A26"/>
    <w:rsid w:val="004707CF"/>
    <w:rsid w:val="00477024"/>
    <w:rsid w:val="00480C00"/>
    <w:rsid w:val="004816E4"/>
    <w:rsid w:val="004819E5"/>
    <w:rsid w:val="00481FF8"/>
    <w:rsid w:val="00483DBD"/>
    <w:rsid w:val="00485E89"/>
    <w:rsid w:val="00486C65"/>
    <w:rsid w:val="00492AA4"/>
    <w:rsid w:val="00493F3B"/>
    <w:rsid w:val="0049518B"/>
    <w:rsid w:val="00496BBC"/>
    <w:rsid w:val="00496C25"/>
    <w:rsid w:val="004A0CA5"/>
    <w:rsid w:val="004A0D5B"/>
    <w:rsid w:val="004A677B"/>
    <w:rsid w:val="004A7CB7"/>
    <w:rsid w:val="004B0EA8"/>
    <w:rsid w:val="004B1382"/>
    <w:rsid w:val="004B59F3"/>
    <w:rsid w:val="004B7901"/>
    <w:rsid w:val="004C5F1C"/>
    <w:rsid w:val="004C744E"/>
    <w:rsid w:val="004D5083"/>
    <w:rsid w:val="004E0838"/>
    <w:rsid w:val="004E2248"/>
    <w:rsid w:val="004E2C25"/>
    <w:rsid w:val="004E5109"/>
    <w:rsid w:val="004E579F"/>
    <w:rsid w:val="004F1F23"/>
    <w:rsid w:val="004F2BB5"/>
    <w:rsid w:val="004F6062"/>
    <w:rsid w:val="00514432"/>
    <w:rsid w:val="00524EF3"/>
    <w:rsid w:val="00525BF8"/>
    <w:rsid w:val="005267A2"/>
    <w:rsid w:val="0052691C"/>
    <w:rsid w:val="005322DC"/>
    <w:rsid w:val="00532ACC"/>
    <w:rsid w:val="005412B7"/>
    <w:rsid w:val="005419C8"/>
    <w:rsid w:val="00560992"/>
    <w:rsid w:val="00562E21"/>
    <w:rsid w:val="00562FE1"/>
    <w:rsid w:val="00563792"/>
    <w:rsid w:val="00564E87"/>
    <w:rsid w:val="00570BED"/>
    <w:rsid w:val="0057317B"/>
    <w:rsid w:val="005734D3"/>
    <w:rsid w:val="0057616C"/>
    <w:rsid w:val="00576CB9"/>
    <w:rsid w:val="005777F4"/>
    <w:rsid w:val="0058185A"/>
    <w:rsid w:val="0058413F"/>
    <w:rsid w:val="00584E33"/>
    <w:rsid w:val="00586EE5"/>
    <w:rsid w:val="00594792"/>
    <w:rsid w:val="00595BC1"/>
    <w:rsid w:val="005A1D55"/>
    <w:rsid w:val="005A40C5"/>
    <w:rsid w:val="005A4734"/>
    <w:rsid w:val="005A4A85"/>
    <w:rsid w:val="005A5232"/>
    <w:rsid w:val="005A5314"/>
    <w:rsid w:val="005A564C"/>
    <w:rsid w:val="005A5E93"/>
    <w:rsid w:val="005B15C3"/>
    <w:rsid w:val="005B5F21"/>
    <w:rsid w:val="005B7B07"/>
    <w:rsid w:val="005B7EFD"/>
    <w:rsid w:val="005C1BAD"/>
    <w:rsid w:val="005C42E7"/>
    <w:rsid w:val="005C5829"/>
    <w:rsid w:val="005D2715"/>
    <w:rsid w:val="005D3931"/>
    <w:rsid w:val="005D3DB1"/>
    <w:rsid w:val="005E1351"/>
    <w:rsid w:val="005E1C87"/>
    <w:rsid w:val="005E30C9"/>
    <w:rsid w:val="005F2E8F"/>
    <w:rsid w:val="005F3060"/>
    <w:rsid w:val="005F4F57"/>
    <w:rsid w:val="005F5AD0"/>
    <w:rsid w:val="0060194F"/>
    <w:rsid w:val="00602A14"/>
    <w:rsid w:val="00602E53"/>
    <w:rsid w:val="00606E3D"/>
    <w:rsid w:val="00610BCD"/>
    <w:rsid w:val="00611935"/>
    <w:rsid w:val="0061305D"/>
    <w:rsid w:val="00613BA6"/>
    <w:rsid w:val="006152F3"/>
    <w:rsid w:val="00615A60"/>
    <w:rsid w:val="0062014B"/>
    <w:rsid w:val="00630322"/>
    <w:rsid w:val="00631B4C"/>
    <w:rsid w:val="00632614"/>
    <w:rsid w:val="006332C4"/>
    <w:rsid w:val="00633396"/>
    <w:rsid w:val="00633E57"/>
    <w:rsid w:val="00636075"/>
    <w:rsid w:val="006361F5"/>
    <w:rsid w:val="00637656"/>
    <w:rsid w:val="006453C5"/>
    <w:rsid w:val="00645899"/>
    <w:rsid w:val="006513FE"/>
    <w:rsid w:val="00660438"/>
    <w:rsid w:val="00664A28"/>
    <w:rsid w:val="00666449"/>
    <w:rsid w:val="00666A9E"/>
    <w:rsid w:val="0066787E"/>
    <w:rsid w:val="006847C5"/>
    <w:rsid w:val="0068499C"/>
    <w:rsid w:val="006900BA"/>
    <w:rsid w:val="00691310"/>
    <w:rsid w:val="00692999"/>
    <w:rsid w:val="006A1B02"/>
    <w:rsid w:val="006A710A"/>
    <w:rsid w:val="006B6B5E"/>
    <w:rsid w:val="006C3235"/>
    <w:rsid w:val="006C694F"/>
    <w:rsid w:val="006C72C2"/>
    <w:rsid w:val="006D15AA"/>
    <w:rsid w:val="006D23FF"/>
    <w:rsid w:val="006D2436"/>
    <w:rsid w:val="006D6001"/>
    <w:rsid w:val="006D6B45"/>
    <w:rsid w:val="006D77AC"/>
    <w:rsid w:val="006E096E"/>
    <w:rsid w:val="006E10CE"/>
    <w:rsid w:val="006F5608"/>
    <w:rsid w:val="006F5973"/>
    <w:rsid w:val="006F6056"/>
    <w:rsid w:val="007040B8"/>
    <w:rsid w:val="007045D9"/>
    <w:rsid w:val="00704C7F"/>
    <w:rsid w:val="00705256"/>
    <w:rsid w:val="0071240A"/>
    <w:rsid w:val="00717C72"/>
    <w:rsid w:val="00721B6E"/>
    <w:rsid w:val="00722213"/>
    <w:rsid w:val="007238AE"/>
    <w:rsid w:val="00724B63"/>
    <w:rsid w:val="0073025C"/>
    <w:rsid w:val="007331C9"/>
    <w:rsid w:val="00737322"/>
    <w:rsid w:val="007424E9"/>
    <w:rsid w:val="00744905"/>
    <w:rsid w:val="00746A54"/>
    <w:rsid w:val="00747FB8"/>
    <w:rsid w:val="00750722"/>
    <w:rsid w:val="00752872"/>
    <w:rsid w:val="00752A8D"/>
    <w:rsid w:val="007543B1"/>
    <w:rsid w:val="00754410"/>
    <w:rsid w:val="00757C83"/>
    <w:rsid w:val="0076038C"/>
    <w:rsid w:val="00761FBE"/>
    <w:rsid w:val="007626C5"/>
    <w:rsid w:val="00762A2F"/>
    <w:rsid w:val="00762AE0"/>
    <w:rsid w:val="007651F8"/>
    <w:rsid w:val="00766D4D"/>
    <w:rsid w:val="00772F07"/>
    <w:rsid w:val="00772F9C"/>
    <w:rsid w:val="00775898"/>
    <w:rsid w:val="00776516"/>
    <w:rsid w:val="00783757"/>
    <w:rsid w:val="007839B2"/>
    <w:rsid w:val="007859E2"/>
    <w:rsid w:val="007865D5"/>
    <w:rsid w:val="0078666E"/>
    <w:rsid w:val="007A04FD"/>
    <w:rsid w:val="007A1F76"/>
    <w:rsid w:val="007B00FA"/>
    <w:rsid w:val="007B13F9"/>
    <w:rsid w:val="007B1578"/>
    <w:rsid w:val="007B24DF"/>
    <w:rsid w:val="007B31D1"/>
    <w:rsid w:val="007B3613"/>
    <w:rsid w:val="007B4A2A"/>
    <w:rsid w:val="007B4C5E"/>
    <w:rsid w:val="007B68EE"/>
    <w:rsid w:val="007D07EE"/>
    <w:rsid w:val="007D2ED9"/>
    <w:rsid w:val="007D4E55"/>
    <w:rsid w:val="007D510C"/>
    <w:rsid w:val="007D75ED"/>
    <w:rsid w:val="007F09D5"/>
    <w:rsid w:val="007F2F2E"/>
    <w:rsid w:val="007F39C0"/>
    <w:rsid w:val="007F45D2"/>
    <w:rsid w:val="007F45EC"/>
    <w:rsid w:val="007F613D"/>
    <w:rsid w:val="007F6506"/>
    <w:rsid w:val="00802680"/>
    <w:rsid w:val="00813DDB"/>
    <w:rsid w:val="00814739"/>
    <w:rsid w:val="008152A1"/>
    <w:rsid w:val="00820CBB"/>
    <w:rsid w:val="00824673"/>
    <w:rsid w:val="00827741"/>
    <w:rsid w:val="00830088"/>
    <w:rsid w:val="00832747"/>
    <w:rsid w:val="00832AB3"/>
    <w:rsid w:val="00832FF1"/>
    <w:rsid w:val="00843C45"/>
    <w:rsid w:val="00845116"/>
    <w:rsid w:val="0084542C"/>
    <w:rsid w:val="00845C78"/>
    <w:rsid w:val="0084647E"/>
    <w:rsid w:val="008505B6"/>
    <w:rsid w:val="00853493"/>
    <w:rsid w:val="0085639B"/>
    <w:rsid w:val="0086080F"/>
    <w:rsid w:val="00870332"/>
    <w:rsid w:val="00872F1B"/>
    <w:rsid w:val="00883368"/>
    <w:rsid w:val="00884EFB"/>
    <w:rsid w:val="0088704E"/>
    <w:rsid w:val="00887256"/>
    <w:rsid w:val="008918B0"/>
    <w:rsid w:val="008959B9"/>
    <w:rsid w:val="00895F2A"/>
    <w:rsid w:val="00895F52"/>
    <w:rsid w:val="008A112D"/>
    <w:rsid w:val="008A439E"/>
    <w:rsid w:val="008A56F7"/>
    <w:rsid w:val="008A6BAA"/>
    <w:rsid w:val="008B068B"/>
    <w:rsid w:val="008B5B5E"/>
    <w:rsid w:val="008B639B"/>
    <w:rsid w:val="008B6C76"/>
    <w:rsid w:val="008C28BF"/>
    <w:rsid w:val="008C33CE"/>
    <w:rsid w:val="008C7A46"/>
    <w:rsid w:val="008D0058"/>
    <w:rsid w:val="008D1345"/>
    <w:rsid w:val="008D465C"/>
    <w:rsid w:val="008D7402"/>
    <w:rsid w:val="008E5790"/>
    <w:rsid w:val="008E7CAE"/>
    <w:rsid w:val="008F0AAB"/>
    <w:rsid w:val="008F1288"/>
    <w:rsid w:val="008F1EE9"/>
    <w:rsid w:val="008F1FAE"/>
    <w:rsid w:val="008F42AD"/>
    <w:rsid w:val="008F5CBF"/>
    <w:rsid w:val="008F6BD4"/>
    <w:rsid w:val="00901C1D"/>
    <w:rsid w:val="00901E81"/>
    <w:rsid w:val="00911064"/>
    <w:rsid w:val="00915957"/>
    <w:rsid w:val="00917BC7"/>
    <w:rsid w:val="009224D0"/>
    <w:rsid w:val="00926056"/>
    <w:rsid w:val="00932CCF"/>
    <w:rsid w:val="0093624F"/>
    <w:rsid w:val="00940313"/>
    <w:rsid w:val="0094091F"/>
    <w:rsid w:val="0094231E"/>
    <w:rsid w:val="009431F2"/>
    <w:rsid w:val="00945BFC"/>
    <w:rsid w:val="009538FD"/>
    <w:rsid w:val="009549A8"/>
    <w:rsid w:val="00956CB6"/>
    <w:rsid w:val="00957809"/>
    <w:rsid w:val="00961C8E"/>
    <w:rsid w:val="00962BC5"/>
    <w:rsid w:val="00962CD9"/>
    <w:rsid w:val="009664C6"/>
    <w:rsid w:val="00972B31"/>
    <w:rsid w:val="009759AF"/>
    <w:rsid w:val="009765BA"/>
    <w:rsid w:val="009803E1"/>
    <w:rsid w:val="0098090E"/>
    <w:rsid w:val="00982642"/>
    <w:rsid w:val="00986ED7"/>
    <w:rsid w:val="00997640"/>
    <w:rsid w:val="009A54F8"/>
    <w:rsid w:val="009A694D"/>
    <w:rsid w:val="009B6148"/>
    <w:rsid w:val="009B62AC"/>
    <w:rsid w:val="009C469F"/>
    <w:rsid w:val="009D1F95"/>
    <w:rsid w:val="009D3757"/>
    <w:rsid w:val="009D6205"/>
    <w:rsid w:val="009E0810"/>
    <w:rsid w:val="009E3D75"/>
    <w:rsid w:val="009E5FBF"/>
    <w:rsid w:val="009F0AB1"/>
    <w:rsid w:val="009F78C3"/>
    <w:rsid w:val="00A009F2"/>
    <w:rsid w:val="00A073AD"/>
    <w:rsid w:val="00A1291E"/>
    <w:rsid w:val="00A20573"/>
    <w:rsid w:val="00A24212"/>
    <w:rsid w:val="00A30BD4"/>
    <w:rsid w:val="00A31E69"/>
    <w:rsid w:val="00A50F8F"/>
    <w:rsid w:val="00A52CFE"/>
    <w:rsid w:val="00A53928"/>
    <w:rsid w:val="00A53A83"/>
    <w:rsid w:val="00A53D29"/>
    <w:rsid w:val="00A6169C"/>
    <w:rsid w:val="00A616CB"/>
    <w:rsid w:val="00A61920"/>
    <w:rsid w:val="00A640DA"/>
    <w:rsid w:val="00A66650"/>
    <w:rsid w:val="00A66939"/>
    <w:rsid w:val="00A717E4"/>
    <w:rsid w:val="00A71E02"/>
    <w:rsid w:val="00A72FBC"/>
    <w:rsid w:val="00A732E7"/>
    <w:rsid w:val="00A7575C"/>
    <w:rsid w:val="00A81001"/>
    <w:rsid w:val="00A82863"/>
    <w:rsid w:val="00A854CB"/>
    <w:rsid w:val="00A9100D"/>
    <w:rsid w:val="00A923DE"/>
    <w:rsid w:val="00A941E7"/>
    <w:rsid w:val="00AA04C4"/>
    <w:rsid w:val="00AA0551"/>
    <w:rsid w:val="00AA1A5E"/>
    <w:rsid w:val="00AA2250"/>
    <w:rsid w:val="00AA639F"/>
    <w:rsid w:val="00AA6936"/>
    <w:rsid w:val="00AB34FC"/>
    <w:rsid w:val="00AB5BAE"/>
    <w:rsid w:val="00AB6A2C"/>
    <w:rsid w:val="00AC0522"/>
    <w:rsid w:val="00AC1D7E"/>
    <w:rsid w:val="00AC3613"/>
    <w:rsid w:val="00AC3D88"/>
    <w:rsid w:val="00AC41EE"/>
    <w:rsid w:val="00AD36BC"/>
    <w:rsid w:val="00AD55D4"/>
    <w:rsid w:val="00AE1ED0"/>
    <w:rsid w:val="00AF1D82"/>
    <w:rsid w:val="00AF51CA"/>
    <w:rsid w:val="00B042F7"/>
    <w:rsid w:val="00B1109C"/>
    <w:rsid w:val="00B115BC"/>
    <w:rsid w:val="00B122F7"/>
    <w:rsid w:val="00B12552"/>
    <w:rsid w:val="00B154C8"/>
    <w:rsid w:val="00B16D60"/>
    <w:rsid w:val="00B2029A"/>
    <w:rsid w:val="00B23A43"/>
    <w:rsid w:val="00B30324"/>
    <w:rsid w:val="00B33AFE"/>
    <w:rsid w:val="00B34577"/>
    <w:rsid w:val="00B37589"/>
    <w:rsid w:val="00B422DB"/>
    <w:rsid w:val="00B43EB6"/>
    <w:rsid w:val="00B44B42"/>
    <w:rsid w:val="00B46541"/>
    <w:rsid w:val="00B51C43"/>
    <w:rsid w:val="00B52893"/>
    <w:rsid w:val="00B53DCD"/>
    <w:rsid w:val="00B60118"/>
    <w:rsid w:val="00B652E1"/>
    <w:rsid w:val="00B742D9"/>
    <w:rsid w:val="00B77747"/>
    <w:rsid w:val="00B8057A"/>
    <w:rsid w:val="00B80DC0"/>
    <w:rsid w:val="00B813C9"/>
    <w:rsid w:val="00B82B44"/>
    <w:rsid w:val="00B855DA"/>
    <w:rsid w:val="00B85B30"/>
    <w:rsid w:val="00B87313"/>
    <w:rsid w:val="00B914A7"/>
    <w:rsid w:val="00B92827"/>
    <w:rsid w:val="00B93D2F"/>
    <w:rsid w:val="00B97863"/>
    <w:rsid w:val="00BA2C7C"/>
    <w:rsid w:val="00BA4D67"/>
    <w:rsid w:val="00BA711F"/>
    <w:rsid w:val="00BA7E58"/>
    <w:rsid w:val="00BB064C"/>
    <w:rsid w:val="00BB1572"/>
    <w:rsid w:val="00BB16B9"/>
    <w:rsid w:val="00BB2AA2"/>
    <w:rsid w:val="00BC013F"/>
    <w:rsid w:val="00BC3A28"/>
    <w:rsid w:val="00BD1CD5"/>
    <w:rsid w:val="00BD6C9E"/>
    <w:rsid w:val="00BD7ABE"/>
    <w:rsid w:val="00BE08C3"/>
    <w:rsid w:val="00BE0D20"/>
    <w:rsid w:val="00BE206E"/>
    <w:rsid w:val="00BE421B"/>
    <w:rsid w:val="00BE501B"/>
    <w:rsid w:val="00BE6473"/>
    <w:rsid w:val="00BE7E34"/>
    <w:rsid w:val="00BF0B3B"/>
    <w:rsid w:val="00BF1FED"/>
    <w:rsid w:val="00BF2C2E"/>
    <w:rsid w:val="00BF310F"/>
    <w:rsid w:val="00C044B6"/>
    <w:rsid w:val="00C05A05"/>
    <w:rsid w:val="00C12B16"/>
    <w:rsid w:val="00C1446E"/>
    <w:rsid w:val="00C17BB6"/>
    <w:rsid w:val="00C2520A"/>
    <w:rsid w:val="00C26801"/>
    <w:rsid w:val="00C32B66"/>
    <w:rsid w:val="00C33916"/>
    <w:rsid w:val="00C36DC9"/>
    <w:rsid w:val="00C512EF"/>
    <w:rsid w:val="00C555A4"/>
    <w:rsid w:val="00C5653B"/>
    <w:rsid w:val="00C60FCB"/>
    <w:rsid w:val="00C654C0"/>
    <w:rsid w:val="00C7539F"/>
    <w:rsid w:val="00C8107D"/>
    <w:rsid w:val="00C81C34"/>
    <w:rsid w:val="00C837C5"/>
    <w:rsid w:val="00C85F86"/>
    <w:rsid w:val="00C8606E"/>
    <w:rsid w:val="00C90F32"/>
    <w:rsid w:val="00C92B59"/>
    <w:rsid w:val="00C9432B"/>
    <w:rsid w:val="00C95C40"/>
    <w:rsid w:val="00CA4DCE"/>
    <w:rsid w:val="00CA543A"/>
    <w:rsid w:val="00CA7678"/>
    <w:rsid w:val="00CB165C"/>
    <w:rsid w:val="00CB282F"/>
    <w:rsid w:val="00CB33F1"/>
    <w:rsid w:val="00CC1539"/>
    <w:rsid w:val="00CC1933"/>
    <w:rsid w:val="00CC2255"/>
    <w:rsid w:val="00CC6859"/>
    <w:rsid w:val="00CC72CF"/>
    <w:rsid w:val="00CD14BF"/>
    <w:rsid w:val="00CD3B5E"/>
    <w:rsid w:val="00CD3C96"/>
    <w:rsid w:val="00CD656E"/>
    <w:rsid w:val="00CE4921"/>
    <w:rsid w:val="00CE5701"/>
    <w:rsid w:val="00CF20C1"/>
    <w:rsid w:val="00CF2CB7"/>
    <w:rsid w:val="00CF42F8"/>
    <w:rsid w:val="00CF4F93"/>
    <w:rsid w:val="00CF6128"/>
    <w:rsid w:val="00CF6A37"/>
    <w:rsid w:val="00CF7ECA"/>
    <w:rsid w:val="00D0060B"/>
    <w:rsid w:val="00D00C29"/>
    <w:rsid w:val="00D0597B"/>
    <w:rsid w:val="00D118EF"/>
    <w:rsid w:val="00D11C86"/>
    <w:rsid w:val="00D12B4E"/>
    <w:rsid w:val="00D205D5"/>
    <w:rsid w:val="00D21D1A"/>
    <w:rsid w:val="00D22A7C"/>
    <w:rsid w:val="00D23137"/>
    <w:rsid w:val="00D24C65"/>
    <w:rsid w:val="00D41C57"/>
    <w:rsid w:val="00D42DEA"/>
    <w:rsid w:val="00D51BAA"/>
    <w:rsid w:val="00D52909"/>
    <w:rsid w:val="00D52C35"/>
    <w:rsid w:val="00D55CFE"/>
    <w:rsid w:val="00D55E87"/>
    <w:rsid w:val="00D63C34"/>
    <w:rsid w:val="00D66B07"/>
    <w:rsid w:val="00D75193"/>
    <w:rsid w:val="00D7675C"/>
    <w:rsid w:val="00D84058"/>
    <w:rsid w:val="00D845A8"/>
    <w:rsid w:val="00D86DA7"/>
    <w:rsid w:val="00D9444D"/>
    <w:rsid w:val="00D9626F"/>
    <w:rsid w:val="00D97353"/>
    <w:rsid w:val="00DA2822"/>
    <w:rsid w:val="00DA4879"/>
    <w:rsid w:val="00DB03E5"/>
    <w:rsid w:val="00DB10B2"/>
    <w:rsid w:val="00DB7759"/>
    <w:rsid w:val="00DC1B44"/>
    <w:rsid w:val="00DC66E1"/>
    <w:rsid w:val="00DC760F"/>
    <w:rsid w:val="00DD1581"/>
    <w:rsid w:val="00DD1F20"/>
    <w:rsid w:val="00DD2F8F"/>
    <w:rsid w:val="00DD3130"/>
    <w:rsid w:val="00DD44D9"/>
    <w:rsid w:val="00DE658C"/>
    <w:rsid w:val="00DF15DB"/>
    <w:rsid w:val="00DF25AB"/>
    <w:rsid w:val="00DF3E6B"/>
    <w:rsid w:val="00DF6289"/>
    <w:rsid w:val="00E022E4"/>
    <w:rsid w:val="00E05B6F"/>
    <w:rsid w:val="00E06186"/>
    <w:rsid w:val="00E07880"/>
    <w:rsid w:val="00E11703"/>
    <w:rsid w:val="00E1181F"/>
    <w:rsid w:val="00E13DBF"/>
    <w:rsid w:val="00E17C6D"/>
    <w:rsid w:val="00E17F60"/>
    <w:rsid w:val="00E236D5"/>
    <w:rsid w:val="00E31684"/>
    <w:rsid w:val="00E35B14"/>
    <w:rsid w:val="00E369EB"/>
    <w:rsid w:val="00E406FA"/>
    <w:rsid w:val="00E43E28"/>
    <w:rsid w:val="00E51CA2"/>
    <w:rsid w:val="00E548C1"/>
    <w:rsid w:val="00E60F14"/>
    <w:rsid w:val="00E628EA"/>
    <w:rsid w:val="00E65F91"/>
    <w:rsid w:val="00E71D6F"/>
    <w:rsid w:val="00E72303"/>
    <w:rsid w:val="00E73806"/>
    <w:rsid w:val="00E74C47"/>
    <w:rsid w:val="00E83AB2"/>
    <w:rsid w:val="00E83B2A"/>
    <w:rsid w:val="00E84D58"/>
    <w:rsid w:val="00E851DE"/>
    <w:rsid w:val="00E8557F"/>
    <w:rsid w:val="00E90029"/>
    <w:rsid w:val="00E9553B"/>
    <w:rsid w:val="00E9594C"/>
    <w:rsid w:val="00E969B6"/>
    <w:rsid w:val="00EA13ED"/>
    <w:rsid w:val="00EA26CC"/>
    <w:rsid w:val="00EA2D68"/>
    <w:rsid w:val="00EA3C09"/>
    <w:rsid w:val="00EA6071"/>
    <w:rsid w:val="00EA6B8F"/>
    <w:rsid w:val="00EB0821"/>
    <w:rsid w:val="00EB1A16"/>
    <w:rsid w:val="00EB1E4E"/>
    <w:rsid w:val="00EB4BAD"/>
    <w:rsid w:val="00EB70FF"/>
    <w:rsid w:val="00EB7CB5"/>
    <w:rsid w:val="00EC1717"/>
    <w:rsid w:val="00EC44DF"/>
    <w:rsid w:val="00EC5722"/>
    <w:rsid w:val="00EC5F32"/>
    <w:rsid w:val="00ED2461"/>
    <w:rsid w:val="00EE1C1C"/>
    <w:rsid w:val="00EE7AB6"/>
    <w:rsid w:val="00EF2290"/>
    <w:rsid w:val="00F00863"/>
    <w:rsid w:val="00F00A15"/>
    <w:rsid w:val="00F019A5"/>
    <w:rsid w:val="00F03776"/>
    <w:rsid w:val="00F06420"/>
    <w:rsid w:val="00F07972"/>
    <w:rsid w:val="00F07C02"/>
    <w:rsid w:val="00F17679"/>
    <w:rsid w:val="00F218F1"/>
    <w:rsid w:val="00F307A2"/>
    <w:rsid w:val="00F32891"/>
    <w:rsid w:val="00F32EF3"/>
    <w:rsid w:val="00F345C9"/>
    <w:rsid w:val="00F361C4"/>
    <w:rsid w:val="00F426CE"/>
    <w:rsid w:val="00F42D18"/>
    <w:rsid w:val="00F443FD"/>
    <w:rsid w:val="00F448B4"/>
    <w:rsid w:val="00F44ED6"/>
    <w:rsid w:val="00F503EB"/>
    <w:rsid w:val="00F51DD0"/>
    <w:rsid w:val="00F520D3"/>
    <w:rsid w:val="00F53E99"/>
    <w:rsid w:val="00F57C4C"/>
    <w:rsid w:val="00F60036"/>
    <w:rsid w:val="00F60526"/>
    <w:rsid w:val="00F641F3"/>
    <w:rsid w:val="00F650A0"/>
    <w:rsid w:val="00F74A65"/>
    <w:rsid w:val="00F76325"/>
    <w:rsid w:val="00F85C1D"/>
    <w:rsid w:val="00F902CF"/>
    <w:rsid w:val="00F90E2E"/>
    <w:rsid w:val="00F97B13"/>
    <w:rsid w:val="00FA21A4"/>
    <w:rsid w:val="00FA22A0"/>
    <w:rsid w:val="00FA73C1"/>
    <w:rsid w:val="00FB2D84"/>
    <w:rsid w:val="00FB5A0F"/>
    <w:rsid w:val="00FB61C5"/>
    <w:rsid w:val="00FC03B1"/>
    <w:rsid w:val="00FC0EA6"/>
    <w:rsid w:val="00FC263F"/>
    <w:rsid w:val="00FC27E0"/>
    <w:rsid w:val="00FC341D"/>
    <w:rsid w:val="00FC40E8"/>
    <w:rsid w:val="00FC5E9E"/>
    <w:rsid w:val="00FC61F4"/>
    <w:rsid w:val="00FC6B5D"/>
    <w:rsid w:val="00FD2326"/>
    <w:rsid w:val="00FD3FF3"/>
    <w:rsid w:val="00FD59EC"/>
    <w:rsid w:val="00FE1137"/>
    <w:rsid w:val="00FE1A54"/>
    <w:rsid w:val="00FE2E17"/>
    <w:rsid w:val="00FE3EFE"/>
    <w:rsid w:val="00FE5F19"/>
    <w:rsid w:val="00FE6E8D"/>
    <w:rsid w:val="00FF0F70"/>
    <w:rsid w:val="00FF72DD"/>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C9E954"/>
  <w15:docId w15:val="{7C1C3AF2-E569-4F9F-BED2-A95CC0D2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FD8"/>
    <w:pPr>
      <w:spacing w:after="0" w:line="240" w:lineRule="auto"/>
    </w:pPr>
    <w:rPr>
      <w:rFonts w:ascii="Calibri" w:eastAsia="Times New Roman" w:hAnsi="Calibri" w:cs="Times New Roman"/>
      <w:sz w:val="24"/>
      <w:szCs w:val="24"/>
    </w:rPr>
  </w:style>
  <w:style w:type="paragraph" w:styleId="Heading1">
    <w:name w:val="heading 1"/>
    <w:basedOn w:val="Normal"/>
    <w:next w:val="Normal"/>
    <w:link w:val="Heading1Char"/>
    <w:uiPriority w:val="9"/>
    <w:qFormat/>
    <w:rsid w:val="000A4FD8"/>
    <w:pPr>
      <w:keepNext/>
      <w:keepLines/>
      <w:spacing w:before="480" w:line="276" w:lineRule="auto"/>
      <w:outlineLvl w:val="0"/>
    </w:pPr>
    <w:rPr>
      <w:rFonts w:ascii="Times New Roman" w:eastAsiaTheme="majorEastAsia" w:hAnsi="Times New Roman"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7C5"/>
    <w:pPr>
      <w:ind w:left="720"/>
      <w:contextualSpacing/>
    </w:pPr>
  </w:style>
  <w:style w:type="character" w:styleId="FootnoteReference">
    <w:name w:val="footnote reference"/>
    <w:uiPriority w:val="99"/>
    <w:unhideWhenUsed/>
    <w:rsid w:val="00BA7E58"/>
    <w:rPr>
      <w:vertAlign w:val="superscript"/>
    </w:rPr>
  </w:style>
  <w:style w:type="paragraph" w:styleId="NormalWeb">
    <w:name w:val="Normal (Web)"/>
    <w:basedOn w:val="Normal"/>
    <w:uiPriority w:val="99"/>
    <w:semiHidden/>
    <w:rsid w:val="00BA7E58"/>
    <w:pPr>
      <w:spacing w:before="100" w:beforeAutospacing="1" w:after="100" w:afterAutospacing="1"/>
    </w:pPr>
    <w:rPr>
      <w:rFonts w:ascii="Times New Roman" w:hAnsi="Times New Roman"/>
      <w:color w:val="000000"/>
    </w:rPr>
  </w:style>
  <w:style w:type="paragraph" w:customStyle="1" w:styleId="Default">
    <w:name w:val="Default"/>
    <w:rsid w:val="00BA7E58"/>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Hyperlink">
    <w:name w:val="Hyperlink"/>
    <w:uiPriority w:val="99"/>
    <w:rsid w:val="00BA7E58"/>
    <w:rPr>
      <w:color w:val="0000FF"/>
      <w:u w:val="single"/>
    </w:rPr>
  </w:style>
  <w:style w:type="paragraph" w:styleId="Header">
    <w:name w:val="header"/>
    <w:basedOn w:val="Normal"/>
    <w:link w:val="HeaderChar"/>
    <w:uiPriority w:val="99"/>
    <w:unhideWhenUsed/>
    <w:rsid w:val="00B8057A"/>
    <w:pPr>
      <w:tabs>
        <w:tab w:val="center" w:pos="4680"/>
        <w:tab w:val="right" w:pos="9360"/>
      </w:tabs>
    </w:pPr>
  </w:style>
  <w:style w:type="character" w:customStyle="1" w:styleId="HeaderChar">
    <w:name w:val="Header Char"/>
    <w:basedOn w:val="DefaultParagraphFont"/>
    <w:link w:val="Header"/>
    <w:uiPriority w:val="99"/>
    <w:rsid w:val="00B8057A"/>
    <w:rPr>
      <w:rFonts w:ascii="Calibri" w:eastAsia="Times New Roman" w:hAnsi="Calibri" w:cs="Times New Roman"/>
      <w:sz w:val="24"/>
      <w:szCs w:val="24"/>
    </w:rPr>
  </w:style>
  <w:style w:type="paragraph" w:styleId="Footer">
    <w:name w:val="footer"/>
    <w:basedOn w:val="Normal"/>
    <w:link w:val="FooterChar"/>
    <w:uiPriority w:val="99"/>
    <w:unhideWhenUsed/>
    <w:rsid w:val="00B8057A"/>
    <w:pPr>
      <w:tabs>
        <w:tab w:val="center" w:pos="4680"/>
        <w:tab w:val="right" w:pos="9360"/>
      </w:tabs>
    </w:pPr>
  </w:style>
  <w:style w:type="character" w:customStyle="1" w:styleId="FooterChar">
    <w:name w:val="Footer Char"/>
    <w:basedOn w:val="DefaultParagraphFont"/>
    <w:link w:val="Footer"/>
    <w:uiPriority w:val="99"/>
    <w:rsid w:val="00B8057A"/>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8959B9"/>
    <w:rPr>
      <w:sz w:val="16"/>
      <w:szCs w:val="16"/>
    </w:rPr>
  </w:style>
  <w:style w:type="paragraph" w:styleId="CommentText">
    <w:name w:val="annotation text"/>
    <w:basedOn w:val="Normal"/>
    <w:link w:val="CommentTextChar"/>
    <w:uiPriority w:val="99"/>
    <w:semiHidden/>
    <w:unhideWhenUsed/>
    <w:rsid w:val="008959B9"/>
    <w:rPr>
      <w:sz w:val="20"/>
      <w:szCs w:val="20"/>
    </w:rPr>
  </w:style>
  <w:style w:type="character" w:customStyle="1" w:styleId="CommentTextChar">
    <w:name w:val="Comment Text Char"/>
    <w:basedOn w:val="DefaultParagraphFont"/>
    <w:link w:val="CommentText"/>
    <w:uiPriority w:val="99"/>
    <w:semiHidden/>
    <w:rsid w:val="008959B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59B9"/>
    <w:rPr>
      <w:b/>
      <w:bCs/>
    </w:rPr>
  </w:style>
  <w:style w:type="character" w:customStyle="1" w:styleId="CommentSubjectChar">
    <w:name w:val="Comment Subject Char"/>
    <w:basedOn w:val="CommentTextChar"/>
    <w:link w:val="CommentSubject"/>
    <w:uiPriority w:val="99"/>
    <w:semiHidden/>
    <w:rsid w:val="008959B9"/>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8959B9"/>
    <w:rPr>
      <w:rFonts w:ascii="Tahoma" w:hAnsi="Tahoma" w:cs="Tahoma"/>
      <w:sz w:val="16"/>
      <w:szCs w:val="16"/>
    </w:rPr>
  </w:style>
  <w:style w:type="character" w:customStyle="1" w:styleId="BalloonTextChar">
    <w:name w:val="Balloon Text Char"/>
    <w:basedOn w:val="DefaultParagraphFont"/>
    <w:link w:val="BalloonText"/>
    <w:uiPriority w:val="99"/>
    <w:semiHidden/>
    <w:rsid w:val="008959B9"/>
    <w:rPr>
      <w:rFonts w:ascii="Tahoma" w:eastAsia="Times New Roman" w:hAnsi="Tahoma" w:cs="Tahoma"/>
      <w:sz w:val="16"/>
      <w:szCs w:val="16"/>
    </w:rPr>
  </w:style>
  <w:style w:type="character" w:customStyle="1" w:styleId="apple-converted-space">
    <w:name w:val="apple-converted-space"/>
    <w:basedOn w:val="DefaultParagraphFont"/>
    <w:rsid w:val="007F39C0"/>
  </w:style>
  <w:style w:type="character" w:styleId="Emphasis">
    <w:name w:val="Emphasis"/>
    <w:basedOn w:val="DefaultParagraphFont"/>
    <w:uiPriority w:val="20"/>
    <w:qFormat/>
    <w:rsid w:val="007F39C0"/>
    <w:rPr>
      <w:i/>
      <w:iCs/>
    </w:rPr>
  </w:style>
  <w:style w:type="character" w:styleId="FollowedHyperlink">
    <w:name w:val="FollowedHyperlink"/>
    <w:basedOn w:val="DefaultParagraphFont"/>
    <w:uiPriority w:val="99"/>
    <w:semiHidden/>
    <w:unhideWhenUsed/>
    <w:rsid w:val="00CD14BF"/>
    <w:rPr>
      <w:color w:val="800080" w:themeColor="followedHyperlink"/>
      <w:u w:val="single"/>
    </w:rPr>
  </w:style>
  <w:style w:type="table" w:styleId="TableGrid">
    <w:name w:val="Table Grid"/>
    <w:basedOn w:val="TableNormal"/>
    <w:uiPriority w:val="59"/>
    <w:rsid w:val="00360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4FD8"/>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unhideWhenUsed/>
    <w:qFormat/>
    <w:rsid w:val="000A4FD8"/>
    <w:pPr>
      <w:outlineLvl w:val="9"/>
    </w:pPr>
  </w:style>
  <w:style w:type="paragraph" w:styleId="TOC2">
    <w:name w:val="toc 2"/>
    <w:basedOn w:val="Normal"/>
    <w:next w:val="Normal"/>
    <w:autoRedefine/>
    <w:uiPriority w:val="39"/>
    <w:unhideWhenUsed/>
    <w:qFormat/>
    <w:rsid w:val="000A4FD8"/>
    <w:pPr>
      <w:tabs>
        <w:tab w:val="right" w:leader="dot" w:pos="9350"/>
      </w:tabs>
      <w:spacing w:after="100" w:line="276" w:lineRule="auto"/>
      <w:ind w:left="270"/>
    </w:pPr>
    <w:rPr>
      <w:rFonts w:ascii="Times New Roman" w:eastAsiaTheme="minorEastAsia" w:hAnsi="Times New Roman"/>
      <w:noProof/>
      <w:sz w:val="22"/>
      <w:szCs w:val="22"/>
    </w:rPr>
  </w:style>
  <w:style w:type="paragraph" w:styleId="TOC1">
    <w:name w:val="toc 1"/>
    <w:basedOn w:val="Normal"/>
    <w:next w:val="Normal"/>
    <w:autoRedefine/>
    <w:uiPriority w:val="39"/>
    <w:unhideWhenUsed/>
    <w:rsid w:val="000A4FD8"/>
    <w:pPr>
      <w:spacing w:after="100"/>
    </w:pPr>
  </w:style>
  <w:style w:type="paragraph" w:styleId="Revision">
    <w:name w:val="Revision"/>
    <w:hidden/>
    <w:uiPriority w:val="99"/>
    <w:semiHidden/>
    <w:rsid w:val="00D51BAA"/>
    <w:pPr>
      <w:spacing w:after="0" w:line="240" w:lineRule="auto"/>
    </w:pPr>
    <w:rPr>
      <w:rFonts w:ascii="Calibri" w:eastAsia="Times New Roman" w:hAnsi="Calibri" w:cs="Times New Roman"/>
      <w:sz w:val="24"/>
      <w:szCs w:val="24"/>
    </w:rPr>
  </w:style>
  <w:style w:type="character" w:customStyle="1" w:styleId="A8">
    <w:name w:val="A8"/>
    <w:uiPriority w:val="99"/>
    <w:rsid w:val="00E83B2A"/>
    <w:rPr>
      <w:rFonts w:cs="ITC Franklin Gothic Std Book"/>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24308">
      <w:bodyDiv w:val="1"/>
      <w:marLeft w:val="0"/>
      <w:marRight w:val="0"/>
      <w:marTop w:val="0"/>
      <w:marBottom w:val="0"/>
      <w:divBdr>
        <w:top w:val="none" w:sz="0" w:space="0" w:color="auto"/>
        <w:left w:val="none" w:sz="0" w:space="0" w:color="auto"/>
        <w:bottom w:val="none" w:sz="0" w:space="0" w:color="auto"/>
        <w:right w:val="none" w:sz="0" w:space="0" w:color="auto"/>
      </w:divBdr>
    </w:div>
    <w:div w:id="1637180842">
      <w:bodyDiv w:val="1"/>
      <w:marLeft w:val="0"/>
      <w:marRight w:val="0"/>
      <w:marTop w:val="0"/>
      <w:marBottom w:val="0"/>
      <w:divBdr>
        <w:top w:val="none" w:sz="0" w:space="0" w:color="auto"/>
        <w:left w:val="none" w:sz="0" w:space="0" w:color="auto"/>
        <w:bottom w:val="none" w:sz="0" w:space="0" w:color="auto"/>
        <w:right w:val="none" w:sz="0" w:space="0" w:color="auto"/>
      </w:divBdr>
    </w:div>
    <w:div w:id="1797210319">
      <w:bodyDiv w:val="1"/>
      <w:marLeft w:val="0"/>
      <w:marRight w:val="0"/>
      <w:marTop w:val="0"/>
      <w:marBottom w:val="0"/>
      <w:divBdr>
        <w:top w:val="none" w:sz="0" w:space="0" w:color="auto"/>
        <w:left w:val="none" w:sz="0" w:space="0" w:color="auto"/>
        <w:bottom w:val="none" w:sz="0" w:space="0" w:color="auto"/>
        <w:right w:val="none" w:sz="0" w:space="0" w:color="auto"/>
      </w:divBdr>
    </w:div>
    <w:div w:id="2024701058">
      <w:bodyDiv w:val="1"/>
      <w:marLeft w:val="0"/>
      <w:marRight w:val="0"/>
      <w:marTop w:val="0"/>
      <w:marBottom w:val="0"/>
      <w:divBdr>
        <w:top w:val="none" w:sz="0" w:space="0" w:color="auto"/>
        <w:left w:val="none" w:sz="0" w:space="0" w:color="auto"/>
        <w:bottom w:val="none" w:sz="0" w:space="0" w:color="auto"/>
        <w:right w:val="none" w:sz="0" w:space="0" w:color="auto"/>
      </w:divBdr>
    </w:div>
    <w:div w:id="20410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whitehouse.gov/omb/fedreg/1997standard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abarbee@forsmarshgroup.com" TargetMode="External"/><Relationship Id="rId2" Type="http://schemas.openxmlformats.org/officeDocument/2006/relationships/numbering" Target="numbering.xml"/><Relationship Id="rId16" Type="http://schemas.openxmlformats.org/officeDocument/2006/relationships/hyperlink" Target="mailto:ckrulikowski@forsmarshgroup.com" TargetMode="External"/><Relationship Id="rId20" Type="http://schemas.openxmlformats.org/officeDocument/2006/relationships/hyperlink" Target="http://www.cdc.gov/vitalsigns/pdf/2012-01-vitalsig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5@cdc.gov" TargetMode="External"/><Relationship Id="rId5" Type="http://schemas.openxmlformats.org/officeDocument/2006/relationships/webSettings" Target="webSettings.xml"/><Relationship Id="rId15" Type="http://schemas.openxmlformats.org/officeDocument/2006/relationships/hyperlink" Target="mailto:jgibson@forsmarshgroup.com" TargetMode="External"/><Relationship Id="rId10" Type="http://schemas.openxmlformats.org/officeDocument/2006/relationships/footer" Target="footer2.xml"/><Relationship Id="rId19" Type="http://schemas.openxmlformats.org/officeDocument/2006/relationships/hyperlink" Target="https://www.opm.gov/policy-data-oversight/pay-leave/salaries-wages/salary-tables/15Tables/html/ATL.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evans@forsmarshgroup.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BA49-0792-4089-883E-97904597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Sims, Thelma (CDC/OD/OADS)</cp:lastModifiedBy>
  <cp:revision>2</cp:revision>
  <cp:lastPrinted>2016-01-26T13:25:00Z</cp:lastPrinted>
  <dcterms:created xsi:type="dcterms:W3CDTF">2016-12-12T18:13:00Z</dcterms:created>
  <dcterms:modified xsi:type="dcterms:W3CDTF">2016-12-12T18:13:00Z</dcterms:modified>
</cp:coreProperties>
</file>