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F7F17E" w14:textId="3A6DD883" w:rsidR="0081010A" w:rsidRPr="0081010A" w:rsidRDefault="0081010A" w:rsidP="0081010A">
      <w:pPr>
        <w:jc w:val="center"/>
        <w:rPr>
          <w:b/>
          <w:sz w:val="32"/>
          <w:szCs w:val="20"/>
        </w:rPr>
      </w:pPr>
      <w:bookmarkStart w:id="0" w:name="_GoBack"/>
      <w:bookmarkEnd w:id="0"/>
      <w:r>
        <w:rPr>
          <w:b/>
          <w:sz w:val="32"/>
          <w:szCs w:val="20"/>
        </w:rPr>
        <w:t>Attachment 18</w:t>
      </w:r>
      <w:r w:rsidRPr="0081010A">
        <w:rPr>
          <w:b/>
          <w:sz w:val="32"/>
          <w:szCs w:val="20"/>
        </w:rPr>
        <w:t xml:space="preserve"> – </w:t>
      </w:r>
    </w:p>
    <w:p w14:paraId="2D9D2F66" w14:textId="138CA04B" w:rsidR="009A1A6B" w:rsidRDefault="0081010A" w:rsidP="00D33103">
      <w:pPr>
        <w:widowControl/>
        <w:autoSpaceDE/>
        <w:autoSpaceDN/>
        <w:adjustRightInd/>
        <w:jc w:val="center"/>
        <w:rPr>
          <w:b/>
          <w:sz w:val="32"/>
          <w:szCs w:val="20"/>
        </w:rPr>
      </w:pPr>
      <w:r w:rsidRPr="0081010A">
        <w:rPr>
          <w:b/>
          <w:sz w:val="32"/>
          <w:szCs w:val="20"/>
        </w:rPr>
        <w:t>Asthma Call-back Survey (ACBS)</w:t>
      </w:r>
    </w:p>
    <w:p w14:paraId="6C3AC0AD" w14:textId="60AFABA9" w:rsidR="0081010A" w:rsidRPr="008A40C7" w:rsidRDefault="0081010A" w:rsidP="00D33103">
      <w:pPr>
        <w:widowControl/>
        <w:autoSpaceDE/>
        <w:autoSpaceDN/>
        <w:adjustRightInd/>
        <w:jc w:val="center"/>
        <w:rPr>
          <w:rFonts w:eastAsia="Calibri"/>
          <w:b/>
          <w:color w:val="000000" w:themeColor="text1"/>
          <w:sz w:val="24"/>
        </w:rPr>
      </w:pPr>
      <w:r w:rsidRPr="0081010A">
        <w:rPr>
          <w:b/>
          <w:sz w:val="32"/>
          <w:szCs w:val="20"/>
        </w:rPr>
        <w:t>Nonresponse Bias</w:t>
      </w:r>
      <w:r w:rsidR="009A1A6B">
        <w:rPr>
          <w:b/>
          <w:sz w:val="32"/>
          <w:szCs w:val="20"/>
        </w:rPr>
        <w:t xml:space="preserve"> Analysis </w:t>
      </w:r>
      <w:r w:rsidR="009A1A6B" w:rsidRPr="0081010A">
        <w:rPr>
          <w:b/>
          <w:sz w:val="32"/>
          <w:szCs w:val="20"/>
        </w:rPr>
        <w:t>Plan</w:t>
      </w:r>
    </w:p>
    <w:p w14:paraId="6E01514C" w14:textId="77777777" w:rsidR="00AC25E7" w:rsidRPr="00AC25E7" w:rsidRDefault="00AC25E7" w:rsidP="00AE621C">
      <w:pPr>
        <w:widowControl/>
        <w:autoSpaceDE/>
        <w:autoSpaceDN/>
        <w:adjustRightInd/>
        <w:rPr>
          <w:rFonts w:ascii="ITCFranklinGothicStd-Book" w:eastAsiaTheme="minorHAnsi" w:hAnsi="ITCFranklinGothicStd-Book" w:cs="ITCFranklinGothicStd-Book"/>
          <w:sz w:val="22"/>
          <w:szCs w:val="22"/>
        </w:rPr>
      </w:pPr>
    </w:p>
    <w:p w14:paraId="4398B4F0" w14:textId="22884097" w:rsidR="00BC5EB9" w:rsidRDefault="00ED7473" w:rsidP="00AE621C">
      <w:pPr>
        <w:widowControl/>
        <w:autoSpaceDE/>
        <w:autoSpaceDN/>
        <w:adjustRightInd/>
        <w:rPr>
          <w:rFonts w:ascii="franklin-gothic-urw" w:hAnsi="franklin-gothic-urw"/>
          <w:color w:val="000000"/>
          <w:sz w:val="23"/>
          <w:szCs w:val="23"/>
        </w:rPr>
      </w:pPr>
      <w:r>
        <w:rPr>
          <w:rFonts w:ascii="franklin-gothic-urw" w:hAnsi="franklin-gothic-urw"/>
          <w:color w:val="000000"/>
          <w:sz w:val="23"/>
          <w:szCs w:val="23"/>
        </w:rPr>
        <w:t xml:space="preserve">The </w:t>
      </w:r>
      <w:r w:rsidR="002D6975">
        <w:rPr>
          <w:rFonts w:ascii="franklin-gothic-urw" w:hAnsi="franklin-gothic-urw"/>
          <w:color w:val="000000"/>
          <w:sz w:val="23"/>
          <w:szCs w:val="23"/>
        </w:rPr>
        <w:t>Asthma Call-back Survey (</w:t>
      </w:r>
      <w:r>
        <w:rPr>
          <w:rFonts w:ascii="franklin-gothic-urw" w:hAnsi="franklin-gothic-urw"/>
          <w:color w:val="000000"/>
          <w:sz w:val="23"/>
          <w:szCs w:val="23"/>
        </w:rPr>
        <w:t>ACBS</w:t>
      </w:r>
      <w:r w:rsidR="002D6975">
        <w:rPr>
          <w:rFonts w:ascii="franklin-gothic-urw" w:hAnsi="franklin-gothic-urw"/>
          <w:color w:val="000000"/>
          <w:sz w:val="23"/>
          <w:szCs w:val="23"/>
        </w:rPr>
        <w:t>)</w:t>
      </w:r>
      <w:r>
        <w:rPr>
          <w:rFonts w:ascii="franklin-gothic-urw" w:hAnsi="franklin-gothic-urw"/>
          <w:color w:val="000000"/>
          <w:sz w:val="23"/>
          <w:szCs w:val="23"/>
        </w:rPr>
        <w:t xml:space="preserve"> uses </w:t>
      </w:r>
      <w:r w:rsidR="00562F99">
        <w:rPr>
          <w:rFonts w:ascii="franklin-gothic-urw" w:hAnsi="franklin-gothic-urw"/>
          <w:color w:val="000000"/>
          <w:sz w:val="23"/>
          <w:szCs w:val="23"/>
        </w:rPr>
        <w:t xml:space="preserve">post-stratification </w:t>
      </w:r>
      <w:r w:rsidR="00AC25E7">
        <w:rPr>
          <w:rFonts w:ascii="franklin-gothic-urw" w:hAnsi="franklin-gothic-urw"/>
          <w:color w:val="000000"/>
          <w:sz w:val="23"/>
          <w:szCs w:val="23"/>
        </w:rPr>
        <w:t xml:space="preserve">weighting to ensure </w:t>
      </w:r>
      <w:r>
        <w:rPr>
          <w:rFonts w:ascii="franklin-gothic-urw" w:hAnsi="franklin-gothic-urw"/>
          <w:color w:val="000000"/>
          <w:sz w:val="23"/>
          <w:szCs w:val="23"/>
        </w:rPr>
        <w:t xml:space="preserve">the </w:t>
      </w:r>
      <w:r w:rsidR="00AC25E7">
        <w:rPr>
          <w:rFonts w:ascii="franklin-gothic-urw" w:hAnsi="franklin-gothic-urw"/>
          <w:color w:val="000000"/>
          <w:sz w:val="23"/>
          <w:szCs w:val="23"/>
        </w:rPr>
        <w:t>sample conform</w:t>
      </w:r>
      <w:r>
        <w:rPr>
          <w:rFonts w:ascii="franklin-gothic-urw" w:hAnsi="franklin-gothic-urw"/>
          <w:color w:val="000000"/>
          <w:sz w:val="23"/>
          <w:szCs w:val="23"/>
        </w:rPr>
        <w:t>s</w:t>
      </w:r>
      <w:r w:rsidR="00AC25E7">
        <w:rPr>
          <w:rFonts w:ascii="franklin-gothic-urw" w:hAnsi="franklin-gothic-urw"/>
          <w:color w:val="000000"/>
          <w:sz w:val="23"/>
          <w:szCs w:val="23"/>
        </w:rPr>
        <w:t xml:space="preserve"> to the </w:t>
      </w:r>
      <w:r>
        <w:rPr>
          <w:rFonts w:ascii="franklin-gothic-urw" w:hAnsi="franklin-gothic-urw"/>
          <w:color w:val="000000"/>
          <w:sz w:val="23"/>
          <w:szCs w:val="23"/>
        </w:rPr>
        <w:t>state</w:t>
      </w:r>
      <w:r w:rsidR="00562F99">
        <w:rPr>
          <w:rFonts w:ascii="franklin-gothic-urw" w:hAnsi="franklin-gothic-urw"/>
          <w:color w:val="000000"/>
          <w:sz w:val="23"/>
          <w:szCs w:val="23"/>
        </w:rPr>
        <w:t xml:space="preserve"> estimated asthma</w:t>
      </w:r>
      <w:r>
        <w:rPr>
          <w:rFonts w:ascii="franklin-gothic-urw" w:hAnsi="franklin-gothic-urw"/>
          <w:color w:val="000000"/>
          <w:sz w:val="23"/>
          <w:szCs w:val="23"/>
        </w:rPr>
        <w:t xml:space="preserve"> </w:t>
      </w:r>
      <w:r w:rsidR="00AC25E7">
        <w:rPr>
          <w:rFonts w:ascii="franklin-gothic-urw" w:hAnsi="franklin-gothic-urw"/>
          <w:color w:val="000000"/>
          <w:sz w:val="23"/>
          <w:szCs w:val="23"/>
        </w:rPr>
        <w:t xml:space="preserve">population with respect to geography, age, </w:t>
      </w:r>
      <w:r w:rsidR="00BC5EB9">
        <w:rPr>
          <w:rFonts w:ascii="franklin-gothic-urw" w:hAnsi="franklin-gothic-urw"/>
          <w:color w:val="000000"/>
          <w:sz w:val="23"/>
          <w:szCs w:val="23"/>
        </w:rPr>
        <w:t xml:space="preserve">sex, race, ethnicity </w:t>
      </w:r>
      <w:r w:rsidR="00AC25E7">
        <w:rPr>
          <w:rFonts w:ascii="franklin-gothic-urw" w:hAnsi="franklin-gothic-urw"/>
          <w:color w:val="000000"/>
          <w:sz w:val="23"/>
          <w:szCs w:val="23"/>
        </w:rPr>
        <w:t>and other characteristics. However, nonresponse bias can still occur</w:t>
      </w:r>
      <w:r w:rsidR="00F13321">
        <w:rPr>
          <w:rFonts w:ascii="franklin-gothic-urw" w:hAnsi="franklin-gothic-urw"/>
          <w:color w:val="000000"/>
          <w:sz w:val="23"/>
          <w:szCs w:val="23"/>
        </w:rPr>
        <w:t xml:space="preserve">. </w:t>
      </w:r>
      <w:r w:rsidR="00AC25E7">
        <w:rPr>
          <w:rFonts w:ascii="franklin-gothic-urw" w:hAnsi="franklin-gothic-urw"/>
          <w:color w:val="000000"/>
          <w:sz w:val="23"/>
          <w:szCs w:val="23"/>
        </w:rPr>
        <w:t xml:space="preserve">This </w:t>
      </w:r>
      <w:r w:rsidR="00BC5EB9">
        <w:rPr>
          <w:rFonts w:ascii="franklin-gothic-urw" w:hAnsi="franklin-gothic-urw"/>
          <w:color w:val="000000"/>
          <w:sz w:val="23"/>
          <w:szCs w:val="23"/>
        </w:rPr>
        <w:t>plan documents analyses that will be conducted to analyze and report nonresponse</w:t>
      </w:r>
      <w:r w:rsidR="005C6504">
        <w:rPr>
          <w:rFonts w:ascii="franklin-gothic-urw" w:hAnsi="franklin-gothic-urw"/>
          <w:color w:val="000000"/>
          <w:sz w:val="23"/>
          <w:szCs w:val="23"/>
        </w:rPr>
        <w:t xml:space="preserve"> bias</w:t>
      </w:r>
      <w:r w:rsidR="00BC5EB9">
        <w:rPr>
          <w:rFonts w:ascii="franklin-gothic-urw" w:hAnsi="franklin-gothic-urw"/>
          <w:color w:val="000000"/>
          <w:sz w:val="23"/>
          <w:szCs w:val="23"/>
        </w:rPr>
        <w:t xml:space="preserve"> for the ACBS.</w:t>
      </w:r>
      <w:r w:rsidR="00393C8C">
        <w:rPr>
          <w:rFonts w:ascii="franklin-gothic-urw" w:hAnsi="franklin-gothic-urw"/>
          <w:color w:val="000000"/>
          <w:sz w:val="23"/>
          <w:szCs w:val="23"/>
        </w:rPr>
        <w:t xml:space="preserve"> </w:t>
      </w:r>
    </w:p>
    <w:p w14:paraId="54623D6B" w14:textId="77777777" w:rsidR="00393C8C" w:rsidRDefault="00393C8C" w:rsidP="00AE621C">
      <w:pPr>
        <w:widowControl/>
        <w:autoSpaceDE/>
        <w:autoSpaceDN/>
        <w:adjustRightInd/>
        <w:rPr>
          <w:rFonts w:ascii="franklin-gothic-urw" w:hAnsi="franklin-gothic-urw"/>
          <w:color w:val="000000"/>
          <w:sz w:val="23"/>
          <w:szCs w:val="23"/>
        </w:rPr>
      </w:pPr>
    </w:p>
    <w:p w14:paraId="57DB10BB" w14:textId="00BB507F" w:rsidR="00393C8C" w:rsidRPr="005C6504" w:rsidRDefault="00393C8C" w:rsidP="005C6504">
      <w:pPr>
        <w:widowControl/>
        <w:autoSpaceDE/>
        <w:autoSpaceDN/>
        <w:adjustRightInd/>
        <w:rPr>
          <w:rFonts w:ascii="franklin-gothic-urw" w:hAnsi="franklin-gothic-urw"/>
          <w:color w:val="000000"/>
          <w:sz w:val="23"/>
          <w:szCs w:val="23"/>
        </w:rPr>
      </w:pPr>
      <w:r w:rsidRPr="00D4502F">
        <w:rPr>
          <w:rFonts w:ascii="franklin-gothic-urw" w:hAnsi="franklin-gothic-urw"/>
          <w:color w:val="000000"/>
          <w:sz w:val="23"/>
          <w:szCs w:val="23"/>
        </w:rPr>
        <w:t xml:space="preserve">Our approach </w:t>
      </w:r>
      <w:r w:rsidR="005C6504" w:rsidRPr="00D4502F">
        <w:rPr>
          <w:rFonts w:ascii="franklin-gothic-urw" w:hAnsi="franklin-gothic-urw"/>
          <w:color w:val="000000"/>
          <w:sz w:val="23"/>
          <w:szCs w:val="23"/>
        </w:rPr>
        <w:t xml:space="preserve">is </w:t>
      </w:r>
      <w:r w:rsidRPr="00D4502F">
        <w:rPr>
          <w:rFonts w:ascii="franklin-gothic-urw" w:hAnsi="franklin-gothic-urw"/>
          <w:color w:val="000000"/>
          <w:sz w:val="23"/>
          <w:szCs w:val="23"/>
        </w:rPr>
        <w:t xml:space="preserve">to analyze and report nonresponse bias annually with each data release. </w:t>
      </w:r>
      <w:r w:rsidR="005C6504" w:rsidRPr="00D4502F">
        <w:rPr>
          <w:rFonts w:ascii="franklin-gothic-urw" w:hAnsi="franklin-gothic-urw"/>
          <w:color w:val="000000"/>
          <w:sz w:val="23"/>
          <w:szCs w:val="23"/>
        </w:rPr>
        <w:t>A</w:t>
      </w:r>
      <w:r w:rsidRPr="00D4502F">
        <w:rPr>
          <w:rFonts w:ascii="franklin-gothic-urw" w:hAnsi="franklin-gothic-urw"/>
          <w:color w:val="000000"/>
          <w:sz w:val="23"/>
          <w:szCs w:val="23"/>
        </w:rPr>
        <w:t xml:space="preserve"> </w:t>
      </w:r>
      <w:r w:rsidR="00EF36BB" w:rsidRPr="00D4502F">
        <w:rPr>
          <w:rFonts w:ascii="franklin-gothic-urw" w:hAnsi="franklin-gothic-urw"/>
          <w:color w:val="000000"/>
          <w:sz w:val="23"/>
          <w:szCs w:val="23"/>
        </w:rPr>
        <w:t xml:space="preserve">nonresponse </w:t>
      </w:r>
      <w:r w:rsidRPr="00D4502F">
        <w:rPr>
          <w:rFonts w:ascii="franklin-gothic-urw" w:hAnsi="franklin-gothic-urw"/>
          <w:color w:val="000000"/>
          <w:sz w:val="23"/>
          <w:szCs w:val="23"/>
        </w:rPr>
        <w:t xml:space="preserve">report will be published on the ACBS website with other supporting documentation. </w:t>
      </w:r>
      <w:r w:rsidR="009A5AE9" w:rsidRPr="00D4502F">
        <w:rPr>
          <w:rFonts w:eastAsia="Calibri"/>
          <w:color w:val="000000" w:themeColor="text1"/>
          <w:sz w:val="24"/>
        </w:rPr>
        <w:t xml:space="preserve">This report will communicate the potential impact </w:t>
      </w:r>
      <w:r w:rsidR="00D4502F" w:rsidRPr="00D4502F">
        <w:rPr>
          <w:rFonts w:eastAsia="Calibri"/>
          <w:color w:val="000000" w:themeColor="text1"/>
          <w:sz w:val="24"/>
        </w:rPr>
        <w:t>of nonresponse</w:t>
      </w:r>
      <w:r w:rsidR="009A5AE9" w:rsidRPr="00D4502F">
        <w:rPr>
          <w:rFonts w:eastAsia="Calibri"/>
          <w:color w:val="000000" w:themeColor="text1"/>
          <w:sz w:val="24"/>
        </w:rPr>
        <w:t xml:space="preserve"> bias on the published dataset and accompanying web tables. </w:t>
      </w:r>
      <w:r w:rsidR="00776FB2" w:rsidRPr="00D4502F">
        <w:rPr>
          <w:rFonts w:ascii="franklin-gothic-urw" w:hAnsi="franklin-gothic-urw"/>
          <w:color w:val="000000"/>
          <w:sz w:val="23"/>
          <w:szCs w:val="23"/>
        </w:rPr>
        <w:t xml:space="preserve">Annual ACBS web prevalence tables will </w:t>
      </w:r>
      <w:r w:rsidR="005C6504" w:rsidRPr="00D4502F">
        <w:rPr>
          <w:rFonts w:ascii="franklin-gothic-urw" w:hAnsi="franklin-gothic-urw"/>
          <w:color w:val="000000"/>
          <w:sz w:val="23"/>
          <w:szCs w:val="23"/>
        </w:rPr>
        <w:t xml:space="preserve">include a footnote with the URL for the </w:t>
      </w:r>
      <w:r w:rsidR="00776FB2" w:rsidRPr="00D4502F">
        <w:rPr>
          <w:rFonts w:ascii="franklin-gothic-urw" w:hAnsi="franklin-gothic-urw"/>
          <w:color w:val="000000"/>
          <w:sz w:val="23"/>
          <w:szCs w:val="23"/>
        </w:rPr>
        <w:t>nonresponse report</w:t>
      </w:r>
      <w:r w:rsidR="00EF36BB" w:rsidRPr="00D4502F">
        <w:rPr>
          <w:rFonts w:ascii="franklin-gothic-urw" w:hAnsi="franklin-gothic-urw"/>
          <w:color w:val="000000"/>
          <w:sz w:val="23"/>
          <w:szCs w:val="23"/>
        </w:rPr>
        <w:t>,</w:t>
      </w:r>
      <w:r w:rsidR="00776FB2" w:rsidRPr="00D4502F">
        <w:rPr>
          <w:rFonts w:ascii="franklin-gothic-urw" w:hAnsi="franklin-gothic-urw"/>
          <w:color w:val="000000"/>
          <w:sz w:val="23"/>
          <w:szCs w:val="23"/>
        </w:rPr>
        <w:t xml:space="preserve"> </w:t>
      </w:r>
      <w:r w:rsidR="005C6504" w:rsidRPr="00D4502F">
        <w:rPr>
          <w:rFonts w:ascii="franklin-gothic-urw" w:hAnsi="franklin-gothic-urw"/>
          <w:color w:val="000000"/>
          <w:sz w:val="23"/>
          <w:szCs w:val="23"/>
        </w:rPr>
        <w:t>to communicate nonresponse associated with the data in the tables.</w:t>
      </w:r>
    </w:p>
    <w:p w14:paraId="0A1DAE21" w14:textId="77777777" w:rsidR="00BC5EB9" w:rsidRDefault="00BC5EB9" w:rsidP="00AE621C">
      <w:pPr>
        <w:widowControl/>
        <w:autoSpaceDE/>
        <w:autoSpaceDN/>
        <w:adjustRightInd/>
        <w:rPr>
          <w:rFonts w:eastAsia="Calibri"/>
          <w:color w:val="000000" w:themeColor="text1"/>
          <w:sz w:val="24"/>
        </w:rPr>
      </w:pPr>
    </w:p>
    <w:p w14:paraId="19EB27A5" w14:textId="0A05C7FE" w:rsidR="00BB24C2" w:rsidRPr="00D13391" w:rsidRDefault="00447155" w:rsidP="004201AD">
      <w:pPr>
        <w:widowControl/>
        <w:autoSpaceDE/>
        <w:autoSpaceDN/>
        <w:adjustRightInd/>
        <w:rPr>
          <w:sz w:val="24"/>
        </w:rPr>
      </w:pPr>
      <w:r>
        <w:rPr>
          <w:rFonts w:eastAsia="Calibri"/>
          <w:color w:val="000000" w:themeColor="text1"/>
          <w:sz w:val="24"/>
        </w:rPr>
        <w:t>We will report data by ACBS respondents and non-responde</w:t>
      </w:r>
      <w:r w:rsidR="002D6975">
        <w:rPr>
          <w:rFonts w:eastAsia="Calibri"/>
          <w:color w:val="000000" w:themeColor="text1"/>
          <w:sz w:val="24"/>
        </w:rPr>
        <w:t xml:space="preserve">nts, </w:t>
      </w:r>
      <w:r>
        <w:rPr>
          <w:rFonts w:eastAsia="Calibri"/>
          <w:color w:val="000000" w:themeColor="text1"/>
          <w:sz w:val="24"/>
        </w:rPr>
        <w:t>BRFSS eligible asthma respondents</w:t>
      </w:r>
      <w:r w:rsidR="002D6975">
        <w:rPr>
          <w:rFonts w:eastAsia="Calibri"/>
          <w:color w:val="000000" w:themeColor="text1"/>
          <w:sz w:val="24"/>
        </w:rPr>
        <w:t>, and current prevalence</w:t>
      </w:r>
      <w:r>
        <w:rPr>
          <w:rFonts w:eastAsia="Calibri"/>
          <w:color w:val="000000" w:themeColor="text1"/>
          <w:sz w:val="24"/>
        </w:rPr>
        <w:t xml:space="preserve"> to communicate the differences between these groups.  ACBS respondents are those respondents who completed or partially completed the interview. </w:t>
      </w:r>
      <w:r w:rsidR="00AE621C" w:rsidRPr="00AC25E7">
        <w:rPr>
          <w:rFonts w:eastAsia="Calibri"/>
          <w:color w:val="000000" w:themeColor="text1"/>
          <w:sz w:val="24"/>
        </w:rPr>
        <w:t xml:space="preserve">Nonresponse for the ACBS is influenced by </w:t>
      </w:r>
      <w:r w:rsidR="007B2EC9">
        <w:rPr>
          <w:rFonts w:eastAsia="Calibri"/>
          <w:color w:val="000000" w:themeColor="text1"/>
          <w:sz w:val="24"/>
        </w:rPr>
        <w:t xml:space="preserve">eligible </w:t>
      </w:r>
      <w:r w:rsidR="00562F99">
        <w:rPr>
          <w:rFonts w:eastAsia="Calibri"/>
          <w:color w:val="000000" w:themeColor="text1"/>
          <w:sz w:val="24"/>
        </w:rPr>
        <w:t>BRFSS respondents</w:t>
      </w:r>
      <w:r w:rsidR="007B2EC9">
        <w:rPr>
          <w:rFonts w:eastAsia="Calibri"/>
          <w:color w:val="000000" w:themeColor="text1"/>
          <w:sz w:val="24"/>
        </w:rPr>
        <w:t xml:space="preserve"> for which no interview was conducted: 1) refusals</w:t>
      </w:r>
      <w:r w:rsidR="006E3447">
        <w:rPr>
          <w:rFonts w:eastAsia="Calibri"/>
          <w:color w:val="000000" w:themeColor="text1"/>
          <w:sz w:val="24"/>
        </w:rPr>
        <w:t>,</w:t>
      </w:r>
      <w:r w:rsidR="007B2EC9">
        <w:rPr>
          <w:rFonts w:eastAsia="Calibri"/>
          <w:color w:val="000000" w:themeColor="text1"/>
          <w:sz w:val="24"/>
        </w:rPr>
        <w:t xml:space="preserve"> terminations</w:t>
      </w:r>
      <w:r w:rsidR="006E6413" w:rsidRPr="005B382E">
        <w:rPr>
          <w:rFonts w:eastAsia="Calibri"/>
          <w:color w:val="000000" w:themeColor="text1"/>
          <w:sz w:val="24"/>
        </w:rPr>
        <w:t xml:space="preserve">, </w:t>
      </w:r>
      <w:r w:rsidR="006E3447" w:rsidRPr="005B382E">
        <w:rPr>
          <w:rFonts w:eastAsia="Calibri"/>
          <w:color w:val="000000" w:themeColor="text1"/>
          <w:sz w:val="24"/>
        </w:rPr>
        <w:t xml:space="preserve">and </w:t>
      </w:r>
      <w:r w:rsidR="006E6413" w:rsidRPr="005B382E">
        <w:rPr>
          <w:rFonts w:eastAsia="Calibri"/>
          <w:color w:val="000000" w:themeColor="text1"/>
          <w:sz w:val="24"/>
        </w:rPr>
        <w:t>non-</w:t>
      </w:r>
      <w:r w:rsidR="00CD5E0C" w:rsidRPr="005B382E">
        <w:rPr>
          <w:rFonts w:eastAsia="Calibri"/>
          <w:color w:val="000000" w:themeColor="text1"/>
          <w:sz w:val="24"/>
        </w:rPr>
        <w:t>consent</w:t>
      </w:r>
      <w:r w:rsidR="007B2EC9">
        <w:rPr>
          <w:rFonts w:eastAsia="Calibri"/>
          <w:color w:val="000000" w:themeColor="text1"/>
          <w:sz w:val="24"/>
        </w:rPr>
        <w:t xml:space="preserve">; (2) lost to follow-up due to non-contact or communication; and 3) </w:t>
      </w:r>
      <w:r w:rsidR="00364903">
        <w:rPr>
          <w:rFonts w:eastAsia="Calibri"/>
          <w:color w:val="000000" w:themeColor="text1"/>
          <w:sz w:val="24"/>
        </w:rPr>
        <w:t>lost to follow-up due to technological circumstances</w:t>
      </w:r>
      <w:r w:rsidR="00364903" w:rsidRPr="00031B6D">
        <w:rPr>
          <w:rFonts w:eastAsia="Calibri"/>
          <w:color w:val="000000" w:themeColor="text1"/>
          <w:sz w:val="24"/>
        </w:rPr>
        <w:t>.</w:t>
      </w:r>
      <w:r w:rsidR="005374E4" w:rsidRPr="00031B6D">
        <w:rPr>
          <w:rFonts w:eastAsia="Calibri"/>
          <w:color w:val="000000" w:themeColor="text1"/>
          <w:sz w:val="24"/>
        </w:rPr>
        <w:t xml:space="preserve"> </w:t>
      </w:r>
      <w:r w:rsidRPr="00031B6D">
        <w:rPr>
          <w:rFonts w:eastAsia="Calibri"/>
          <w:color w:val="000000" w:themeColor="text1"/>
          <w:sz w:val="24"/>
        </w:rPr>
        <w:t xml:space="preserve">BRFSS </w:t>
      </w:r>
      <w:r w:rsidR="00031B6D" w:rsidRPr="00031B6D">
        <w:rPr>
          <w:rFonts w:eastAsia="Calibri"/>
          <w:color w:val="000000" w:themeColor="text1"/>
          <w:sz w:val="24"/>
        </w:rPr>
        <w:t>e</w:t>
      </w:r>
      <w:r w:rsidRPr="00031B6D">
        <w:rPr>
          <w:rFonts w:eastAsia="Calibri"/>
          <w:color w:val="000000" w:themeColor="text1"/>
          <w:sz w:val="24"/>
        </w:rPr>
        <w:t xml:space="preserve">ligible respondents are respondents on the BRFSS survey who responded “yes” to the </w:t>
      </w:r>
      <w:r w:rsidR="00BB24C2" w:rsidRPr="00031B6D">
        <w:rPr>
          <w:sz w:val="24"/>
        </w:rPr>
        <w:t>question</w:t>
      </w:r>
      <w:r w:rsidR="00031B6D" w:rsidRPr="00031B6D">
        <w:rPr>
          <w:sz w:val="24"/>
        </w:rPr>
        <w:t>,</w:t>
      </w:r>
      <w:r w:rsidR="00BB24C2" w:rsidRPr="00031B6D">
        <w:rPr>
          <w:sz w:val="24"/>
        </w:rPr>
        <w:t xml:space="preserve"> “Has a doctor, nurse, or other health professional EVER told you that you had any of the following?</w:t>
      </w:r>
      <w:r w:rsidR="00031B6D" w:rsidRPr="00031B6D">
        <w:rPr>
          <w:sz w:val="24"/>
        </w:rPr>
        <w:t>”</w:t>
      </w:r>
      <w:r w:rsidR="004201AD" w:rsidRPr="00031B6D">
        <w:rPr>
          <w:sz w:val="24"/>
        </w:rPr>
        <w:t xml:space="preserve"> </w:t>
      </w:r>
      <w:r w:rsidR="00BB24C2" w:rsidRPr="00031B6D">
        <w:rPr>
          <w:sz w:val="24"/>
        </w:rPr>
        <w:t xml:space="preserve"> A </w:t>
      </w:r>
      <w:r w:rsidR="00031B6D" w:rsidRPr="00031B6D">
        <w:rPr>
          <w:sz w:val="24"/>
        </w:rPr>
        <w:t xml:space="preserve">respondent </w:t>
      </w:r>
      <w:r w:rsidR="00BB24C2" w:rsidRPr="00031B6D">
        <w:rPr>
          <w:sz w:val="24"/>
        </w:rPr>
        <w:t xml:space="preserve">was classified as current </w:t>
      </w:r>
      <w:r w:rsidR="002D6975">
        <w:rPr>
          <w:sz w:val="24"/>
        </w:rPr>
        <w:t xml:space="preserve">prevalence </w:t>
      </w:r>
      <w:r w:rsidR="00BB24C2" w:rsidRPr="00031B6D">
        <w:rPr>
          <w:sz w:val="24"/>
        </w:rPr>
        <w:t>if he or she</w:t>
      </w:r>
      <w:r w:rsidR="00723FB4" w:rsidRPr="00031B6D">
        <w:rPr>
          <w:sz w:val="24"/>
        </w:rPr>
        <w:t xml:space="preserve"> also </w:t>
      </w:r>
      <w:r w:rsidR="00BB24C2" w:rsidRPr="00031B6D">
        <w:rPr>
          <w:sz w:val="24"/>
        </w:rPr>
        <w:t xml:space="preserve">responded </w:t>
      </w:r>
      <w:r w:rsidR="00907AAE">
        <w:rPr>
          <w:sz w:val="24"/>
        </w:rPr>
        <w:t>“</w:t>
      </w:r>
      <w:r w:rsidR="00BB24C2" w:rsidRPr="00031B6D">
        <w:rPr>
          <w:sz w:val="24"/>
        </w:rPr>
        <w:t>yes</w:t>
      </w:r>
      <w:r w:rsidR="00907AAE">
        <w:rPr>
          <w:sz w:val="24"/>
        </w:rPr>
        <w:t>”</w:t>
      </w:r>
      <w:r w:rsidR="00BB24C2" w:rsidRPr="00031B6D">
        <w:rPr>
          <w:sz w:val="24"/>
        </w:rPr>
        <w:t xml:space="preserve"> </w:t>
      </w:r>
      <w:r w:rsidR="00723FB4" w:rsidRPr="00031B6D">
        <w:rPr>
          <w:sz w:val="24"/>
        </w:rPr>
        <w:t xml:space="preserve">to </w:t>
      </w:r>
      <w:r w:rsidR="00031B6D" w:rsidRPr="00031B6D">
        <w:rPr>
          <w:sz w:val="24"/>
        </w:rPr>
        <w:t xml:space="preserve">the </w:t>
      </w:r>
      <w:r w:rsidR="00723FB4" w:rsidRPr="00031B6D">
        <w:rPr>
          <w:sz w:val="24"/>
        </w:rPr>
        <w:t xml:space="preserve">“Do you still have asthma” </w:t>
      </w:r>
      <w:r w:rsidR="00BB24C2" w:rsidRPr="00031B6D">
        <w:rPr>
          <w:sz w:val="24"/>
        </w:rPr>
        <w:t>question.</w:t>
      </w:r>
      <w:r w:rsidR="00BB24C2" w:rsidRPr="00D13391">
        <w:rPr>
          <w:sz w:val="24"/>
        </w:rPr>
        <w:t xml:space="preserve"> </w:t>
      </w:r>
    </w:p>
    <w:p w14:paraId="0D33BA5C" w14:textId="7D355C7B" w:rsidR="00250C5E" w:rsidRDefault="00250C5E" w:rsidP="00AE621C">
      <w:pPr>
        <w:widowControl/>
        <w:autoSpaceDE/>
        <w:autoSpaceDN/>
        <w:adjustRightInd/>
        <w:rPr>
          <w:rFonts w:eastAsia="Calibri"/>
          <w:color w:val="000000" w:themeColor="text1"/>
          <w:sz w:val="24"/>
        </w:rPr>
      </w:pPr>
    </w:p>
    <w:p w14:paraId="3E7C9E54" w14:textId="0F6F197E" w:rsidR="00BB24C2" w:rsidRPr="005B382E" w:rsidRDefault="00BB24C2" w:rsidP="00600E34">
      <w:pPr>
        <w:pStyle w:val="ListParagraph"/>
        <w:widowControl/>
        <w:autoSpaceDE/>
        <w:autoSpaceDN/>
        <w:adjustRightInd/>
        <w:ind w:left="0"/>
        <w:rPr>
          <w:rFonts w:eastAsia="Calibri"/>
          <w:color w:val="000000" w:themeColor="text1"/>
          <w:sz w:val="24"/>
        </w:rPr>
      </w:pPr>
      <w:r w:rsidRPr="005B382E">
        <w:rPr>
          <w:rFonts w:eastAsia="Calibri"/>
          <w:color w:val="000000" w:themeColor="text1"/>
          <w:sz w:val="24"/>
        </w:rPr>
        <w:t xml:space="preserve">Two tables will be reported. </w:t>
      </w:r>
      <w:r w:rsidR="003056DE" w:rsidRPr="005B382E">
        <w:rPr>
          <w:rFonts w:eastAsia="Calibri"/>
          <w:color w:val="000000" w:themeColor="text1"/>
          <w:sz w:val="24"/>
        </w:rPr>
        <w:t xml:space="preserve">The </w:t>
      </w:r>
      <w:r w:rsidR="00FB2F54" w:rsidRPr="005B382E">
        <w:rPr>
          <w:rFonts w:eastAsia="Calibri"/>
          <w:color w:val="000000" w:themeColor="text1"/>
          <w:sz w:val="24"/>
        </w:rPr>
        <w:t>first table</w:t>
      </w:r>
      <w:r w:rsidR="00107383" w:rsidRPr="005B382E">
        <w:rPr>
          <w:rFonts w:eastAsia="Calibri"/>
          <w:color w:val="000000" w:themeColor="text1"/>
          <w:sz w:val="24"/>
        </w:rPr>
        <w:t xml:space="preserve"> will </w:t>
      </w:r>
      <w:r w:rsidR="009D3BE8" w:rsidRPr="005B382E">
        <w:rPr>
          <w:rFonts w:eastAsia="Calibri"/>
          <w:color w:val="000000" w:themeColor="text1"/>
          <w:sz w:val="24"/>
        </w:rPr>
        <w:t>report ACBS</w:t>
      </w:r>
      <w:r w:rsidR="007945F3" w:rsidRPr="005B382E">
        <w:rPr>
          <w:rFonts w:eastAsia="Calibri"/>
          <w:color w:val="000000" w:themeColor="text1"/>
          <w:sz w:val="24"/>
        </w:rPr>
        <w:t xml:space="preserve"> </w:t>
      </w:r>
      <w:r w:rsidR="0075588D" w:rsidRPr="005B382E">
        <w:rPr>
          <w:rFonts w:eastAsia="Calibri"/>
          <w:color w:val="000000" w:themeColor="text1"/>
          <w:sz w:val="24"/>
        </w:rPr>
        <w:t xml:space="preserve">unweighted </w:t>
      </w:r>
      <w:r w:rsidR="00600E34" w:rsidRPr="005B382E">
        <w:rPr>
          <w:rFonts w:eastAsia="Calibri"/>
          <w:color w:val="000000" w:themeColor="text1"/>
          <w:sz w:val="24"/>
        </w:rPr>
        <w:t>frequencies for</w:t>
      </w:r>
      <w:r w:rsidR="00AE3BA4" w:rsidRPr="005B382E">
        <w:rPr>
          <w:rFonts w:eastAsia="Calibri"/>
          <w:color w:val="000000" w:themeColor="text1"/>
          <w:sz w:val="24"/>
        </w:rPr>
        <w:t xml:space="preserve"> </w:t>
      </w:r>
      <w:r w:rsidR="007945F3" w:rsidRPr="005B382E">
        <w:rPr>
          <w:rFonts w:eastAsia="Calibri"/>
          <w:color w:val="000000" w:themeColor="text1"/>
          <w:sz w:val="24"/>
        </w:rPr>
        <w:t>respondent</w:t>
      </w:r>
      <w:r w:rsidR="0075588D" w:rsidRPr="005B382E">
        <w:rPr>
          <w:rFonts w:eastAsia="Calibri"/>
          <w:color w:val="000000" w:themeColor="text1"/>
          <w:sz w:val="24"/>
        </w:rPr>
        <w:t>s</w:t>
      </w:r>
      <w:r w:rsidR="007945F3" w:rsidRPr="005B382E">
        <w:rPr>
          <w:rFonts w:eastAsia="Calibri"/>
          <w:color w:val="000000" w:themeColor="text1"/>
          <w:sz w:val="24"/>
        </w:rPr>
        <w:t xml:space="preserve"> and non-respondents </w:t>
      </w:r>
      <w:r w:rsidRPr="005B382E">
        <w:rPr>
          <w:rFonts w:eastAsia="Calibri"/>
          <w:color w:val="000000" w:themeColor="text1"/>
          <w:sz w:val="24"/>
        </w:rPr>
        <w:t xml:space="preserve">and BRFSS eligible asthma respondents </w:t>
      </w:r>
      <w:r w:rsidR="007945F3" w:rsidRPr="005B382E">
        <w:rPr>
          <w:rFonts w:eastAsia="Calibri"/>
          <w:color w:val="000000" w:themeColor="text1"/>
          <w:sz w:val="24"/>
        </w:rPr>
        <w:t xml:space="preserve">by </w:t>
      </w:r>
      <w:r w:rsidR="0075588D" w:rsidRPr="005B382E">
        <w:rPr>
          <w:rFonts w:eastAsia="Calibri"/>
          <w:color w:val="000000" w:themeColor="text1"/>
          <w:sz w:val="24"/>
        </w:rPr>
        <w:t xml:space="preserve">age, sex, </w:t>
      </w:r>
      <w:r w:rsidR="003056DE" w:rsidRPr="005B382E">
        <w:rPr>
          <w:rFonts w:eastAsia="Calibri"/>
          <w:color w:val="000000" w:themeColor="text1"/>
          <w:sz w:val="24"/>
        </w:rPr>
        <w:t xml:space="preserve">and </w:t>
      </w:r>
      <w:r w:rsidR="0075588D" w:rsidRPr="005B382E">
        <w:rPr>
          <w:rFonts w:eastAsia="Calibri"/>
          <w:color w:val="000000" w:themeColor="text1"/>
          <w:sz w:val="24"/>
        </w:rPr>
        <w:t>race/ethnicity d</w:t>
      </w:r>
      <w:r w:rsidR="00E648C0" w:rsidRPr="005B382E">
        <w:rPr>
          <w:rFonts w:eastAsia="Calibri"/>
          <w:color w:val="000000" w:themeColor="text1"/>
          <w:sz w:val="24"/>
        </w:rPr>
        <w:t>emographic</w:t>
      </w:r>
      <w:r w:rsidR="0075588D" w:rsidRPr="005B382E">
        <w:rPr>
          <w:rFonts w:eastAsia="Calibri"/>
          <w:color w:val="000000" w:themeColor="text1"/>
          <w:sz w:val="24"/>
        </w:rPr>
        <w:t xml:space="preserve"> </w:t>
      </w:r>
      <w:r w:rsidR="00FB2F54" w:rsidRPr="005B382E">
        <w:rPr>
          <w:rFonts w:eastAsia="Calibri"/>
          <w:color w:val="000000" w:themeColor="text1"/>
          <w:sz w:val="24"/>
        </w:rPr>
        <w:t>categories</w:t>
      </w:r>
      <w:r w:rsidR="00AE3BA4" w:rsidRPr="005B382E">
        <w:rPr>
          <w:rFonts w:eastAsia="Calibri"/>
          <w:color w:val="000000" w:themeColor="text1"/>
          <w:sz w:val="24"/>
        </w:rPr>
        <w:t xml:space="preserve"> for each state</w:t>
      </w:r>
      <w:r w:rsidR="00FB2F54" w:rsidRPr="005B382E">
        <w:rPr>
          <w:rFonts w:eastAsia="Calibri"/>
          <w:color w:val="000000" w:themeColor="text1"/>
          <w:sz w:val="24"/>
        </w:rPr>
        <w:t>.</w:t>
      </w:r>
      <w:r w:rsidRPr="005B382E">
        <w:rPr>
          <w:rFonts w:eastAsia="Calibri"/>
          <w:color w:val="000000" w:themeColor="text1"/>
          <w:sz w:val="24"/>
        </w:rPr>
        <w:t xml:space="preserve"> See example Table 1 below.  The second table will report current asthma prevalence </w:t>
      </w:r>
      <w:r w:rsidR="00600E34" w:rsidRPr="005B382E">
        <w:rPr>
          <w:rFonts w:eastAsia="Calibri"/>
          <w:color w:val="000000" w:themeColor="text1"/>
          <w:sz w:val="24"/>
        </w:rPr>
        <w:t>among ACBS</w:t>
      </w:r>
      <w:r w:rsidRPr="005B382E">
        <w:rPr>
          <w:rFonts w:eastAsia="Calibri"/>
          <w:color w:val="000000" w:themeColor="text1"/>
          <w:sz w:val="24"/>
        </w:rPr>
        <w:t xml:space="preserve"> respondents and BRFSS eligible ever diagnosed asthma respondents. See example Table 2 below. </w:t>
      </w:r>
    </w:p>
    <w:p w14:paraId="2FFE104B" w14:textId="77777777" w:rsidR="009825E8" w:rsidRPr="005B382E" w:rsidRDefault="009825E8" w:rsidP="00600E34">
      <w:pPr>
        <w:pStyle w:val="ListParagraph"/>
        <w:widowControl/>
        <w:autoSpaceDE/>
        <w:autoSpaceDN/>
        <w:adjustRightInd/>
        <w:rPr>
          <w:rFonts w:eastAsia="Calibri"/>
          <w:color w:val="000000" w:themeColor="text1"/>
          <w:sz w:val="24"/>
        </w:rPr>
      </w:pPr>
    </w:p>
    <w:p w14:paraId="09E4ED17" w14:textId="1AD61D23" w:rsidR="000E3B92" w:rsidRPr="00B149C8" w:rsidRDefault="00B56B11" w:rsidP="000E3B92">
      <w:pPr>
        <w:widowControl/>
        <w:autoSpaceDE/>
        <w:autoSpaceDN/>
        <w:adjustRightInd/>
        <w:rPr>
          <w:rFonts w:eastAsia="Calibri"/>
          <w:color w:val="000000" w:themeColor="text1"/>
          <w:sz w:val="24"/>
        </w:rPr>
      </w:pPr>
      <w:r>
        <w:rPr>
          <w:rFonts w:eastAsia="Calibri"/>
          <w:color w:val="000000" w:themeColor="text1"/>
          <w:sz w:val="24"/>
        </w:rPr>
        <w:t xml:space="preserve">Table </w:t>
      </w:r>
      <w:r w:rsidR="00874AA3">
        <w:rPr>
          <w:rFonts w:eastAsia="Calibri"/>
          <w:color w:val="000000" w:themeColor="text1"/>
          <w:sz w:val="24"/>
        </w:rPr>
        <w:t>1</w:t>
      </w:r>
      <w:r w:rsidR="00BB24C2">
        <w:rPr>
          <w:rFonts w:eastAsia="Calibri"/>
          <w:color w:val="000000" w:themeColor="text1"/>
          <w:sz w:val="24"/>
        </w:rPr>
        <w:t>.</w:t>
      </w:r>
      <w:r w:rsidR="000E3B92" w:rsidRPr="00B149C8">
        <w:rPr>
          <w:rFonts w:eastAsia="Calibri"/>
          <w:color w:val="000000" w:themeColor="text1"/>
          <w:sz w:val="24"/>
        </w:rPr>
        <w:t xml:space="preserve"> </w:t>
      </w:r>
      <w:r w:rsidR="000E3B92">
        <w:rPr>
          <w:rFonts w:eastAsia="Calibri"/>
          <w:color w:val="000000" w:themeColor="text1"/>
          <w:sz w:val="24"/>
        </w:rPr>
        <w:t>Percent of ACBS respondents and non-responde</w:t>
      </w:r>
      <w:r w:rsidR="002D6975">
        <w:rPr>
          <w:rFonts w:eastAsia="Calibri"/>
          <w:color w:val="000000" w:themeColor="text1"/>
          <w:sz w:val="24"/>
        </w:rPr>
        <w:t>nts</w:t>
      </w:r>
      <w:r w:rsidR="000E3B92">
        <w:rPr>
          <w:rFonts w:eastAsia="Calibri"/>
          <w:color w:val="000000" w:themeColor="text1"/>
          <w:sz w:val="24"/>
        </w:rPr>
        <w:t xml:space="preserve"> </w:t>
      </w:r>
      <w:r w:rsidR="00BB24C2">
        <w:rPr>
          <w:rFonts w:eastAsia="Calibri"/>
          <w:color w:val="000000" w:themeColor="text1"/>
          <w:sz w:val="24"/>
        </w:rPr>
        <w:t xml:space="preserve">and BRFSS eligible asthma respondents </w:t>
      </w:r>
      <w:r w:rsidR="000E3B92">
        <w:rPr>
          <w:rFonts w:eastAsia="Calibri"/>
          <w:color w:val="000000" w:themeColor="text1"/>
          <w:sz w:val="24"/>
        </w:rPr>
        <w:t xml:space="preserve">by </w:t>
      </w:r>
      <w:r w:rsidR="000E3B92" w:rsidRPr="00B149C8">
        <w:rPr>
          <w:rFonts w:eastAsia="Calibri"/>
          <w:color w:val="000000" w:themeColor="text1"/>
          <w:sz w:val="24"/>
        </w:rPr>
        <w:t>state</w:t>
      </w:r>
      <w:r w:rsidR="000E3B92">
        <w:rPr>
          <w:rFonts w:eastAsia="Calibri"/>
          <w:color w:val="000000" w:themeColor="text1"/>
          <w:sz w:val="24"/>
        </w:rPr>
        <w:t xml:space="preserve"> and </w:t>
      </w:r>
      <w:r w:rsidR="006D0AA5">
        <w:rPr>
          <w:rFonts w:eastAsia="Calibri"/>
          <w:color w:val="000000" w:themeColor="text1"/>
          <w:sz w:val="24"/>
        </w:rPr>
        <w:t>demograph</w:t>
      </w:r>
      <w:r w:rsidR="00BB24C2">
        <w:rPr>
          <w:rFonts w:eastAsia="Calibri"/>
          <w:color w:val="000000" w:themeColor="text1"/>
          <w:sz w:val="24"/>
        </w:rPr>
        <w:t>ic</w:t>
      </w:r>
      <w:r w:rsidR="006D0AA5">
        <w:rPr>
          <w:rFonts w:eastAsia="Calibri"/>
          <w:color w:val="000000" w:themeColor="text1"/>
          <w:sz w:val="24"/>
        </w:rPr>
        <w:t xml:space="preserve"> groups </w:t>
      </w:r>
      <w:r w:rsidR="000E3B92">
        <w:rPr>
          <w:rFonts w:eastAsia="Calibri"/>
          <w:color w:val="000000" w:themeColor="text1"/>
          <w:sz w:val="24"/>
        </w:rPr>
        <w:t xml:space="preserve"> </w:t>
      </w:r>
    </w:p>
    <w:p w14:paraId="2E684B1F" w14:textId="77777777" w:rsidR="000E3B92" w:rsidRPr="00E648C0" w:rsidRDefault="000E3B92" w:rsidP="000E3B92">
      <w:pPr>
        <w:widowControl/>
        <w:autoSpaceDE/>
        <w:autoSpaceDN/>
        <w:adjustRightInd/>
        <w:rPr>
          <w:rFonts w:eastAsia="Calibri"/>
          <w:color w:val="000000" w:themeColor="text1"/>
          <w:sz w:val="24"/>
        </w:rPr>
      </w:pPr>
    </w:p>
    <w:tbl>
      <w:tblPr>
        <w:tblStyle w:val="TableGrid"/>
        <w:tblW w:w="9625" w:type="dxa"/>
        <w:tblLayout w:type="fixed"/>
        <w:tblLook w:val="04A0" w:firstRow="1" w:lastRow="0" w:firstColumn="1" w:lastColumn="0" w:noHBand="0" w:noVBand="1"/>
      </w:tblPr>
      <w:tblGrid>
        <w:gridCol w:w="895"/>
        <w:gridCol w:w="900"/>
        <w:gridCol w:w="1017"/>
        <w:gridCol w:w="1593"/>
        <w:gridCol w:w="990"/>
        <w:gridCol w:w="1620"/>
        <w:gridCol w:w="990"/>
        <w:gridCol w:w="1620"/>
      </w:tblGrid>
      <w:tr w:rsidR="009B2E97" w14:paraId="1ECF096C" w14:textId="77777777" w:rsidTr="002D6975">
        <w:tc>
          <w:tcPr>
            <w:tcW w:w="895" w:type="dxa"/>
          </w:tcPr>
          <w:p w14:paraId="3B2E0CEF" w14:textId="77777777" w:rsidR="009B2E97" w:rsidRPr="00B149C8" w:rsidRDefault="009B2E97" w:rsidP="00B149C8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14:paraId="3E50A7D1" w14:textId="77777777" w:rsidR="009B2E97" w:rsidRDefault="009B2E97" w:rsidP="00DB1056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color w:val="000000" w:themeColor="text1"/>
                <w:sz w:val="24"/>
              </w:rPr>
            </w:pPr>
          </w:p>
        </w:tc>
        <w:tc>
          <w:tcPr>
            <w:tcW w:w="5220" w:type="dxa"/>
            <w:gridSpan w:val="4"/>
          </w:tcPr>
          <w:p w14:paraId="1F0AD9D2" w14:textId="33DCF285" w:rsidR="009B2E97" w:rsidRDefault="009B2E97" w:rsidP="00DB1056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color w:val="000000" w:themeColor="text1"/>
                <w:sz w:val="24"/>
              </w:rPr>
            </w:pPr>
            <w:r>
              <w:rPr>
                <w:rFonts w:eastAsia="Calibri"/>
                <w:b/>
                <w:color w:val="000000" w:themeColor="text1"/>
                <w:sz w:val="24"/>
              </w:rPr>
              <w:t>ACBS</w:t>
            </w:r>
          </w:p>
        </w:tc>
        <w:tc>
          <w:tcPr>
            <w:tcW w:w="2610" w:type="dxa"/>
            <w:gridSpan w:val="2"/>
          </w:tcPr>
          <w:p w14:paraId="531D1C2F" w14:textId="428BB708" w:rsidR="009B2E97" w:rsidRDefault="009B2E97" w:rsidP="000E3B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color w:val="000000" w:themeColor="text1"/>
                <w:sz w:val="24"/>
              </w:rPr>
            </w:pPr>
            <w:r>
              <w:rPr>
                <w:rFonts w:eastAsia="Calibri"/>
                <w:b/>
                <w:color w:val="000000" w:themeColor="text1"/>
                <w:sz w:val="24"/>
              </w:rPr>
              <w:t>BRFSS</w:t>
            </w:r>
          </w:p>
        </w:tc>
      </w:tr>
      <w:tr w:rsidR="0085708E" w14:paraId="70E4260D" w14:textId="77777777" w:rsidTr="002D6975">
        <w:tc>
          <w:tcPr>
            <w:tcW w:w="895" w:type="dxa"/>
          </w:tcPr>
          <w:p w14:paraId="7216ADD7" w14:textId="77777777" w:rsidR="0085708E" w:rsidRPr="00B149C8" w:rsidRDefault="0085708E" w:rsidP="00B149C8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14:paraId="189AE15F" w14:textId="77777777" w:rsidR="0085708E" w:rsidDel="00FF611B" w:rsidRDefault="0085708E" w:rsidP="00DB1056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color w:val="000000" w:themeColor="text1"/>
                <w:sz w:val="24"/>
              </w:rPr>
            </w:pPr>
          </w:p>
        </w:tc>
        <w:tc>
          <w:tcPr>
            <w:tcW w:w="2610" w:type="dxa"/>
            <w:gridSpan w:val="2"/>
          </w:tcPr>
          <w:p w14:paraId="6B17F92E" w14:textId="05A4784D" w:rsidR="0085708E" w:rsidRPr="00B149C8" w:rsidRDefault="0085708E" w:rsidP="00DB1056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color w:val="000000" w:themeColor="text1"/>
                <w:sz w:val="24"/>
              </w:rPr>
            </w:pPr>
            <w:r>
              <w:rPr>
                <w:rFonts w:eastAsia="Calibri"/>
                <w:b/>
                <w:color w:val="000000" w:themeColor="text1"/>
                <w:sz w:val="24"/>
              </w:rPr>
              <w:t>Respondents</w:t>
            </w:r>
          </w:p>
        </w:tc>
        <w:tc>
          <w:tcPr>
            <w:tcW w:w="2610" w:type="dxa"/>
            <w:gridSpan w:val="2"/>
          </w:tcPr>
          <w:p w14:paraId="0D512D99" w14:textId="23289498" w:rsidR="0085708E" w:rsidRDefault="0085708E" w:rsidP="002D6975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color w:val="000000" w:themeColor="text1"/>
                <w:sz w:val="24"/>
              </w:rPr>
            </w:pPr>
            <w:r>
              <w:rPr>
                <w:rFonts w:eastAsia="Calibri"/>
                <w:b/>
                <w:color w:val="000000" w:themeColor="text1"/>
                <w:sz w:val="24"/>
              </w:rPr>
              <w:t>Non-Responde</w:t>
            </w:r>
            <w:r w:rsidR="002D6975">
              <w:rPr>
                <w:rFonts w:eastAsia="Calibri"/>
                <w:b/>
                <w:color w:val="000000" w:themeColor="text1"/>
                <w:sz w:val="24"/>
              </w:rPr>
              <w:t>nts</w:t>
            </w:r>
          </w:p>
        </w:tc>
        <w:tc>
          <w:tcPr>
            <w:tcW w:w="2610" w:type="dxa"/>
            <w:gridSpan w:val="2"/>
          </w:tcPr>
          <w:p w14:paraId="2003FFBE" w14:textId="5EAEFC8C" w:rsidR="0085708E" w:rsidRDefault="0085708E" w:rsidP="006E344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color w:val="000000" w:themeColor="text1"/>
                <w:sz w:val="24"/>
              </w:rPr>
            </w:pPr>
            <w:r>
              <w:rPr>
                <w:rFonts w:eastAsia="Calibri"/>
                <w:b/>
                <w:color w:val="000000" w:themeColor="text1"/>
                <w:sz w:val="24"/>
              </w:rPr>
              <w:t xml:space="preserve">Eligible </w:t>
            </w:r>
            <w:r w:rsidR="006E3447">
              <w:rPr>
                <w:rFonts w:eastAsia="Calibri"/>
                <w:b/>
                <w:color w:val="000000" w:themeColor="text1"/>
                <w:sz w:val="24"/>
              </w:rPr>
              <w:t xml:space="preserve">Asthma </w:t>
            </w:r>
            <w:r>
              <w:rPr>
                <w:rFonts w:eastAsia="Calibri"/>
                <w:b/>
                <w:color w:val="000000" w:themeColor="text1"/>
                <w:sz w:val="24"/>
              </w:rPr>
              <w:t>Respondents</w:t>
            </w:r>
          </w:p>
        </w:tc>
      </w:tr>
      <w:tr w:rsidR="0085708E" w14:paraId="3FEDBD0A" w14:textId="77777777" w:rsidTr="002D6975">
        <w:tc>
          <w:tcPr>
            <w:tcW w:w="895" w:type="dxa"/>
          </w:tcPr>
          <w:p w14:paraId="7B94B29C" w14:textId="77777777" w:rsidR="0085708E" w:rsidRPr="00B149C8" w:rsidRDefault="0085708E" w:rsidP="000E3B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color w:val="000000" w:themeColor="text1"/>
                <w:sz w:val="24"/>
              </w:rPr>
            </w:pPr>
            <w:r w:rsidRPr="00B149C8">
              <w:rPr>
                <w:rFonts w:eastAsia="Calibri"/>
                <w:b/>
                <w:color w:val="000000" w:themeColor="text1"/>
                <w:sz w:val="24"/>
              </w:rPr>
              <w:t>State</w:t>
            </w:r>
          </w:p>
        </w:tc>
        <w:tc>
          <w:tcPr>
            <w:tcW w:w="900" w:type="dxa"/>
          </w:tcPr>
          <w:p w14:paraId="7E2FC06E" w14:textId="6E60C1A6" w:rsidR="0085708E" w:rsidRPr="00B149C8" w:rsidRDefault="0085708E" w:rsidP="000E3B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color w:val="000000" w:themeColor="text1"/>
                <w:sz w:val="24"/>
              </w:rPr>
            </w:pPr>
            <w:r>
              <w:rPr>
                <w:rFonts w:eastAsia="Calibri"/>
                <w:b/>
                <w:color w:val="000000" w:themeColor="text1"/>
                <w:sz w:val="24"/>
              </w:rPr>
              <w:t>Group</w:t>
            </w:r>
          </w:p>
        </w:tc>
        <w:tc>
          <w:tcPr>
            <w:tcW w:w="1017" w:type="dxa"/>
          </w:tcPr>
          <w:p w14:paraId="12950E79" w14:textId="08C4BA67" w:rsidR="0085708E" w:rsidRPr="00B149C8" w:rsidRDefault="0085708E" w:rsidP="000E3B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color w:val="000000" w:themeColor="text1"/>
                <w:sz w:val="24"/>
              </w:rPr>
            </w:pPr>
            <w:r w:rsidRPr="00B149C8">
              <w:rPr>
                <w:rFonts w:eastAsia="Calibri"/>
                <w:b/>
                <w:color w:val="000000" w:themeColor="text1"/>
                <w:sz w:val="24"/>
              </w:rPr>
              <w:t>Sample size</w:t>
            </w:r>
          </w:p>
        </w:tc>
        <w:tc>
          <w:tcPr>
            <w:tcW w:w="1593" w:type="dxa"/>
          </w:tcPr>
          <w:p w14:paraId="08253222" w14:textId="77777777" w:rsidR="0085708E" w:rsidRDefault="0085708E" w:rsidP="000E3B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color w:val="000000" w:themeColor="text1"/>
                <w:sz w:val="24"/>
              </w:rPr>
            </w:pPr>
            <w:r>
              <w:rPr>
                <w:rFonts w:eastAsia="Calibri"/>
                <w:b/>
                <w:color w:val="000000" w:themeColor="text1"/>
                <w:sz w:val="24"/>
              </w:rPr>
              <w:t>Percent</w:t>
            </w:r>
          </w:p>
          <w:p w14:paraId="20383160" w14:textId="0A0417A6" w:rsidR="0085708E" w:rsidRPr="00B149C8" w:rsidRDefault="0085708E" w:rsidP="009B2E9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color w:val="000000" w:themeColor="text1"/>
                <w:sz w:val="24"/>
              </w:rPr>
            </w:pPr>
            <w:r>
              <w:rPr>
                <w:rFonts w:eastAsia="Calibri"/>
                <w:b/>
                <w:color w:val="000000" w:themeColor="text1"/>
                <w:sz w:val="24"/>
              </w:rPr>
              <w:t>(</w:t>
            </w:r>
            <w:r w:rsidRPr="00B149C8">
              <w:rPr>
                <w:rFonts w:eastAsia="Calibri"/>
                <w:b/>
                <w:color w:val="000000" w:themeColor="text1"/>
                <w:sz w:val="24"/>
              </w:rPr>
              <w:t>unweighted)</w:t>
            </w:r>
          </w:p>
        </w:tc>
        <w:tc>
          <w:tcPr>
            <w:tcW w:w="990" w:type="dxa"/>
          </w:tcPr>
          <w:p w14:paraId="014FA2E0" w14:textId="30716EF3" w:rsidR="0085708E" w:rsidRPr="00B149C8" w:rsidRDefault="0085708E" w:rsidP="000E3B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color w:val="000000" w:themeColor="text1"/>
                <w:sz w:val="24"/>
              </w:rPr>
            </w:pPr>
            <w:r w:rsidRPr="00B149C8">
              <w:rPr>
                <w:rFonts w:eastAsia="Calibri"/>
                <w:b/>
                <w:color w:val="000000" w:themeColor="text1"/>
                <w:sz w:val="24"/>
              </w:rPr>
              <w:t>Sample size</w:t>
            </w:r>
          </w:p>
        </w:tc>
        <w:tc>
          <w:tcPr>
            <w:tcW w:w="1620" w:type="dxa"/>
          </w:tcPr>
          <w:p w14:paraId="3352ACEE" w14:textId="77777777" w:rsidR="0085708E" w:rsidRDefault="0085708E" w:rsidP="00DB1056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color w:val="000000" w:themeColor="text1"/>
                <w:sz w:val="24"/>
              </w:rPr>
            </w:pPr>
            <w:r>
              <w:rPr>
                <w:rFonts w:eastAsia="Calibri"/>
                <w:b/>
                <w:color w:val="000000" w:themeColor="text1"/>
                <w:sz w:val="24"/>
              </w:rPr>
              <w:t>Percent</w:t>
            </w:r>
          </w:p>
          <w:p w14:paraId="36CAA3E6" w14:textId="05C0FC1C" w:rsidR="0085708E" w:rsidRPr="00B149C8" w:rsidRDefault="0085708E" w:rsidP="00DB1056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color w:val="000000" w:themeColor="text1"/>
                <w:sz w:val="24"/>
              </w:rPr>
            </w:pPr>
            <w:r>
              <w:rPr>
                <w:rFonts w:eastAsia="Calibri"/>
                <w:b/>
                <w:color w:val="000000" w:themeColor="text1"/>
                <w:sz w:val="24"/>
              </w:rPr>
              <w:t>(</w:t>
            </w:r>
            <w:r w:rsidRPr="00B149C8">
              <w:rPr>
                <w:rFonts w:eastAsia="Calibri"/>
                <w:b/>
                <w:color w:val="000000" w:themeColor="text1"/>
                <w:sz w:val="24"/>
              </w:rPr>
              <w:t>unweighted)</w:t>
            </w:r>
          </w:p>
        </w:tc>
        <w:tc>
          <w:tcPr>
            <w:tcW w:w="990" w:type="dxa"/>
          </w:tcPr>
          <w:p w14:paraId="722AFF06" w14:textId="695A7C96" w:rsidR="0085708E" w:rsidRPr="00B149C8" w:rsidRDefault="0085708E" w:rsidP="000E3B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color w:val="000000" w:themeColor="text1"/>
                <w:sz w:val="24"/>
              </w:rPr>
            </w:pPr>
            <w:r w:rsidRPr="00B149C8">
              <w:rPr>
                <w:rFonts w:eastAsia="Calibri"/>
                <w:b/>
                <w:color w:val="000000" w:themeColor="text1"/>
                <w:sz w:val="24"/>
              </w:rPr>
              <w:t>Sample size</w:t>
            </w:r>
          </w:p>
        </w:tc>
        <w:tc>
          <w:tcPr>
            <w:tcW w:w="1620" w:type="dxa"/>
          </w:tcPr>
          <w:p w14:paraId="49C027AB" w14:textId="77777777" w:rsidR="0085708E" w:rsidRDefault="0085708E" w:rsidP="00FF611B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color w:val="000000" w:themeColor="text1"/>
                <w:sz w:val="24"/>
              </w:rPr>
            </w:pPr>
            <w:r>
              <w:rPr>
                <w:rFonts w:eastAsia="Calibri"/>
                <w:b/>
                <w:color w:val="000000" w:themeColor="text1"/>
                <w:sz w:val="24"/>
              </w:rPr>
              <w:t>Percent</w:t>
            </w:r>
          </w:p>
          <w:p w14:paraId="6F563866" w14:textId="6BBE9D77" w:rsidR="0085708E" w:rsidRPr="00B149C8" w:rsidRDefault="0085708E" w:rsidP="00FF611B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color w:val="000000" w:themeColor="text1"/>
                <w:sz w:val="24"/>
              </w:rPr>
            </w:pPr>
            <w:r>
              <w:rPr>
                <w:rFonts w:eastAsia="Calibri"/>
                <w:b/>
                <w:color w:val="000000" w:themeColor="text1"/>
                <w:sz w:val="24"/>
              </w:rPr>
              <w:t>(</w:t>
            </w:r>
            <w:r w:rsidRPr="00B149C8">
              <w:rPr>
                <w:rFonts w:eastAsia="Calibri"/>
                <w:b/>
                <w:color w:val="000000" w:themeColor="text1"/>
                <w:sz w:val="24"/>
              </w:rPr>
              <w:t>unweighted)</w:t>
            </w:r>
          </w:p>
        </w:tc>
      </w:tr>
      <w:tr w:rsidR="0085708E" w14:paraId="7F5E698E" w14:textId="77777777" w:rsidTr="002D6975">
        <w:tc>
          <w:tcPr>
            <w:tcW w:w="895" w:type="dxa"/>
          </w:tcPr>
          <w:p w14:paraId="1E7A02D9" w14:textId="16010664" w:rsidR="0085708E" w:rsidRDefault="0085708E" w:rsidP="009B2E97">
            <w:pPr>
              <w:widowControl/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</w:rPr>
            </w:pPr>
            <w:r>
              <w:rPr>
                <w:rFonts w:eastAsia="Calibri"/>
                <w:color w:val="000000" w:themeColor="text1"/>
                <w:sz w:val="24"/>
              </w:rPr>
              <w:t>AL</w:t>
            </w:r>
          </w:p>
        </w:tc>
        <w:tc>
          <w:tcPr>
            <w:tcW w:w="900" w:type="dxa"/>
          </w:tcPr>
          <w:p w14:paraId="680D58D6" w14:textId="70AEDBC7" w:rsidR="0085708E" w:rsidRDefault="0085708E" w:rsidP="009B2E97">
            <w:pPr>
              <w:widowControl/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</w:rPr>
            </w:pPr>
            <w:r>
              <w:t>Male</w:t>
            </w:r>
          </w:p>
        </w:tc>
        <w:tc>
          <w:tcPr>
            <w:tcW w:w="1017" w:type="dxa"/>
          </w:tcPr>
          <w:p w14:paraId="49CC0CFB" w14:textId="08F632F3" w:rsidR="0085708E" w:rsidRDefault="0085708E" w:rsidP="009B2E97">
            <w:pPr>
              <w:widowControl/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</w:rPr>
            </w:pPr>
          </w:p>
        </w:tc>
        <w:tc>
          <w:tcPr>
            <w:tcW w:w="1593" w:type="dxa"/>
          </w:tcPr>
          <w:p w14:paraId="341AE455" w14:textId="77777777" w:rsidR="0085708E" w:rsidRDefault="0085708E" w:rsidP="009B2E97">
            <w:pPr>
              <w:widowControl/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</w:rPr>
            </w:pPr>
          </w:p>
        </w:tc>
        <w:tc>
          <w:tcPr>
            <w:tcW w:w="990" w:type="dxa"/>
          </w:tcPr>
          <w:p w14:paraId="0771172D" w14:textId="77777777" w:rsidR="0085708E" w:rsidRDefault="0085708E" w:rsidP="009B2E97">
            <w:pPr>
              <w:widowControl/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</w:rPr>
            </w:pPr>
          </w:p>
        </w:tc>
        <w:tc>
          <w:tcPr>
            <w:tcW w:w="1620" w:type="dxa"/>
          </w:tcPr>
          <w:p w14:paraId="3BA6F4AD" w14:textId="77777777" w:rsidR="0085708E" w:rsidRDefault="0085708E" w:rsidP="009B2E97">
            <w:pPr>
              <w:widowControl/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</w:rPr>
            </w:pPr>
          </w:p>
        </w:tc>
        <w:tc>
          <w:tcPr>
            <w:tcW w:w="990" w:type="dxa"/>
          </w:tcPr>
          <w:p w14:paraId="1F20EB14" w14:textId="77777777" w:rsidR="0085708E" w:rsidRDefault="0085708E" w:rsidP="009B2E97">
            <w:pPr>
              <w:widowControl/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</w:rPr>
            </w:pPr>
          </w:p>
        </w:tc>
        <w:tc>
          <w:tcPr>
            <w:tcW w:w="1620" w:type="dxa"/>
          </w:tcPr>
          <w:p w14:paraId="7FD02312" w14:textId="77777777" w:rsidR="0085708E" w:rsidRDefault="0085708E" w:rsidP="009B2E97">
            <w:pPr>
              <w:widowControl/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</w:rPr>
            </w:pPr>
          </w:p>
        </w:tc>
      </w:tr>
      <w:tr w:rsidR="0085708E" w14:paraId="5E05E938" w14:textId="77777777" w:rsidTr="002D6975">
        <w:tc>
          <w:tcPr>
            <w:tcW w:w="895" w:type="dxa"/>
          </w:tcPr>
          <w:p w14:paraId="75D57D7A" w14:textId="77777777" w:rsidR="0085708E" w:rsidRDefault="0085708E" w:rsidP="0091175B">
            <w:pPr>
              <w:widowControl/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</w:rPr>
            </w:pPr>
            <w:r>
              <w:rPr>
                <w:rFonts w:eastAsia="Calibri"/>
                <w:color w:val="000000" w:themeColor="text1"/>
                <w:sz w:val="24"/>
              </w:rPr>
              <w:t>AL</w:t>
            </w:r>
          </w:p>
        </w:tc>
        <w:tc>
          <w:tcPr>
            <w:tcW w:w="900" w:type="dxa"/>
          </w:tcPr>
          <w:p w14:paraId="1A3BAC0E" w14:textId="41833BA8" w:rsidR="0085708E" w:rsidRDefault="0085708E" w:rsidP="0091175B">
            <w:pPr>
              <w:widowControl/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</w:rPr>
            </w:pPr>
            <w:r>
              <w:t>Female</w:t>
            </w:r>
          </w:p>
        </w:tc>
        <w:tc>
          <w:tcPr>
            <w:tcW w:w="1017" w:type="dxa"/>
          </w:tcPr>
          <w:p w14:paraId="7E445CF0" w14:textId="77777777" w:rsidR="0085708E" w:rsidRDefault="0085708E" w:rsidP="0091175B">
            <w:pPr>
              <w:widowControl/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</w:rPr>
            </w:pPr>
          </w:p>
        </w:tc>
        <w:tc>
          <w:tcPr>
            <w:tcW w:w="1593" w:type="dxa"/>
          </w:tcPr>
          <w:p w14:paraId="1FAE6ACF" w14:textId="77777777" w:rsidR="0085708E" w:rsidRDefault="0085708E" w:rsidP="0091175B">
            <w:pPr>
              <w:widowControl/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</w:rPr>
            </w:pPr>
          </w:p>
        </w:tc>
        <w:tc>
          <w:tcPr>
            <w:tcW w:w="990" w:type="dxa"/>
          </w:tcPr>
          <w:p w14:paraId="0144585A" w14:textId="77777777" w:rsidR="0085708E" w:rsidRDefault="0085708E" w:rsidP="0091175B">
            <w:pPr>
              <w:widowControl/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</w:rPr>
            </w:pPr>
          </w:p>
        </w:tc>
        <w:tc>
          <w:tcPr>
            <w:tcW w:w="1620" w:type="dxa"/>
          </w:tcPr>
          <w:p w14:paraId="35FE1D4F" w14:textId="77777777" w:rsidR="0085708E" w:rsidRDefault="0085708E" w:rsidP="0091175B">
            <w:pPr>
              <w:widowControl/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</w:rPr>
            </w:pPr>
          </w:p>
        </w:tc>
        <w:tc>
          <w:tcPr>
            <w:tcW w:w="990" w:type="dxa"/>
          </w:tcPr>
          <w:p w14:paraId="70B72468" w14:textId="77777777" w:rsidR="0085708E" w:rsidRDefault="0085708E" w:rsidP="0091175B">
            <w:pPr>
              <w:widowControl/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</w:rPr>
            </w:pPr>
          </w:p>
        </w:tc>
        <w:tc>
          <w:tcPr>
            <w:tcW w:w="1620" w:type="dxa"/>
          </w:tcPr>
          <w:p w14:paraId="3CFCA4BD" w14:textId="77777777" w:rsidR="0085708E" w:rsidRDefault="0085708E" w:rsidP="0091175B">
            <w:pPr>
              <w:widowControl/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</w:rPr>
            </w:pPr>
          </w:p>
        </w:tc>
      </w:tr>
      <w:tr w:rsidR="0085708E" w14:paraId="2DE34155" w14:textId="77777777" w:rsidTr="002D6975">
        <w:tc>
          <w:tcPr>
            <w:tcW w:w="895" w:type="dxa"/>
          </w:tcPr>
          <w:p w14:paraId="23D0E5CF" w14:textId="735EC010" w:rsidR="0085708E" w:rsidRDefault="0085708E" w:rsidP="0091175B">
            <w:pPr>
              <w:widowControl/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</w:rPr>
            </w:pPr>
            <w:r>
              <w:rPr>
                <w:rFonts w:eastAsia="Calibri"/>
                <w:color w:val="000000" w:themeColor="text1"/>
                <w:sz w:val="24"/>
              </w:rPr>
              <w:t>AL</w:t>
            </w:r>
          </w:p>
        </w:tc>
        <w:tc>
          <w:tcPr>
            <w:tcW w:w="900" w:type="dxa"/>
          </w:tcPr>
          <w:p w14:paraId="200CEF39" w14:textId="313C76DE" w:rsidR="0085708E" w:rsidRDefault="00B56B11" w:rsidP="0091175B">
            <w:pPr>
              <w:widowControl/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</w:rPr>
            </w:pPr>
            <w:r>
              <w:t xml:space="preserve">Age </w:t>
            </w:r>
            <w:r w:rsidR="0085708E">
              <w:t>18-24</w:t>
            </w:r>
          </w:p>
        </w:tc>
        <w:tc>
          <w:tcPr>
            <w:tcW w:w="1017" w:type="dxa"/>
          </w:tcPr>
          <w:p w14:paraId="2B4219F3" w14:textId="77777777" w:rsidR="0085708E" w:rsidRDefault="0085708E" w:rsidP="0091175B">
            <w:pPr>
              <w:widowControl/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</w:rPr>
            </w:pPr>
          </w:p>
        </w:tc>
        <w:tc>
          <w:tcPr>
            <w:tcW w:w="1593" w:type="dxa"/>
          </w:tcPr>
          <w:p w14:paraId="21EA5A9E" w14:textId="77777777" w:rsidR="0085708E" w:rsidRDefault="0085708E" w:rsidP="0091175B">
            <w:pPr>
              <w:widowControl/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</w:rPr>
            </w:pPr>
          </w:p>
        </w:tc>
        <w:tc>
          <w:tcPr>
            <w:tcW w:w="990" w:type="dxa"/>
          </w:tcPr>
          <w:p w14:paraId="36A322FC" w14:textId="77777777" w:rsidR="0085708E" w:rsidRDefault="0085708E" w:rsidP="0091175B">
            <w:pPr>
              <w:widowControl/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</w:rPr>
            </w:pPr>
          </w:p>
        </w:tc>
        <w:tc>
          <w:tcPr>
            <w:tcW w:w="1620" w:type="dxa"/>
          </w:tcPr>
          <w:p w14:paraId="2B81F13E" w14:textId="77777777" w:rsidR="0085708E" w:rsidRDefault="0085708E" w:rsidP="0091175B">
            <w:pPr>
              <w:widowControl/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</w:rPr>
            </w:pPr>
          </w:p>
        </w:tc>
        <w:tc>
          <w:tcPr>
            <w:tcW w:w="990" w:type="dxa"/>
          </w:tcPr>
          <w:p w14:paraId="3310AD3E" w14:textId="77777777" w:rsidR="0085708E" w:rsidRDefault="0085708E" w:rsidP="0091175B">
            <w:pPr>
              <w:widowControl/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</w:rPr>
            </w:pPr>
          </w:p>
        </w:tc>
        <w:tc>
          <w:tcPr>
            <w:tcW w:w="1620" w:type="dxa"/>
          </w:tcPr>
          <w:p w14:paraId="21D2F592" w14:textId="77777777" w:rsidR="0085708E" w:rsidRDefault="0085708E" w:rsidP="0091175B">
            <w:pPr>
              <w:widowControl/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</w:rPr>
            </w:pPr>
          </w:p>
        </w:tc>
      </w:tr>
      <w:tr w:rsidR="0085708E" w14:paraId="74D325EB" w14:textId="77777777" w:rsidTr="002D6975">
        <w:tc>
          <w:tcPr>
            <w:tcW w:w="895" w:type="dxa"/>
          </w:tcPr>
          <w:p w14:paraId="024E1441" w14:textId="744B5490" w:rsidR="0085708E" w:rsidRDefault="0085708E" w:rsidP="0091175B">
            <w:pPr>
              <w:widowControl/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</w:rPr>
            </w:pPr>
            <w:r>
              <w:rPr>
                <w:rFonts w:eastAsia="Calibri"/>
                <w:color w:val="000000" w:themeColor="text1"/>
                <w:sz w:val="24"/>
              </w:rPr>
              <w:t>AL</w:t>
            </w:r>
          </w:p>
        </w:tc>
        <w:tc>
          <w:tcPr>
            <w:tcW w:w="900" w:type="dxa"/>
          </w:tcPr>
          <w:p w14:paraId="086BA1D6" w14:textId="77A8EDB9" w:rsidR="0085708E" w:rsidRDefault="00B56B11" w:rsidP="0091175B">
            <w:pPr>
              <w:widowControl/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</w:rPr>
            </w:pPr>
            <w:r>
              <w:t xml:space="preserve">Age </w:t>
            </w:r>
            <w:r w:rsidR="0085708E" w:rsidRPr="001F7D13">
              <w:t>25-</w:t>
            </w:r>
            <w:r w:rsidR="0085708E" w:rsidRPr="001F7D13">
              <w:lastRenderedPageBreak/>
              <w:t>34</w:t>
            </w:r>
          </w:p>
        </w:tc>
        <w:tc>
          <w:tcPr>
            <w:tcW w:w="1017" w:type="dxa"/>
          </w:tcPr>
          <w:p w14:paraId="242C4645" w14:textId="77777777" w:rsidR="0085708E" w:rsidRDefault="0085708E" w:rsidP="0091175B">
            <w:pPr>
              <w:widowControl/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</w:rPr>
            </w:pPr>
          </w:p>
        </w:tc>
        <w:tc>
          <w:tcPr>
            <w:tcW w:w="1593" w:type="dxa"/>
          </w:tcPr>
          <w:p w14:paraId="51908006" w14:textId="77777777" w:rsidR="0085708E" w:rsidRDefault="0085708E" w:rsidP="0091175B">
            <w:pPr>
              <w:widowControl/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</w:rPr>
            </w:pPr>
          </w:p>
        </w:tc>
        <w:tc>
          <w:tcPr>
            <w:tcW w:w="990" w:type="dxa"/>
          </w:tcPr>
          <w:p w14:paraId="2F8C5543" w14:textId="77777777" w:rsidR="0085708E" w:rsidRDefault="0085708E" w:rsidP="0091175B">
            <w:pPr>
              <w:widowControl/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</w:rPr>
            </w:pPr>
          </w:p>
        </w:tc>
        <w:tc>
          <w:tcPr>
            <w:tcW w:w="1620" w:type="dxa"/>
          </w:tcPr>
          <w:p w14:paraId="35AFBCDD" w14:textId="77777777" w:rsidR="0085708E" w:rsidRDefault="0085708E" w:rsidP="0091175B">
            <w:pPr>
              <w:widowControl/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</w:rPr>
            </w:pPr>
          </w:p>
        </w:tc>
        <w:tc>
          <w:tcPr>
            <w:tcW w:w="990" w:type="dxa"/>
          </w:tcPr>
          <w:p w14:paraId="31ED35BD" w14:textId="77777777" w:rsidR="0085708E" w:rsidRDefault="0085708E" w:rsidP="0091175B">
            <w:pPr>
              <w:widowControl/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</w:rPr>
            </w:pPr>
          </w:p>
        </w:tc>
        <w:tc>
          <w:tcPr>
            <w:tcW w:w="1620" w:type="dxa"/>
          </w:tcPr>
          <w:p w14:paraId="74336A20" w14:textId="77777777" w:rsidR="0085708E" w:rsidRDefault="0085708E" w:rsidP="0091175B">
            <w:pPr>
              <w:widowControl/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</w:rPr>
            </w:pPr>
          </w:p>
        </w:tc>
      </w:tr>
      <w:tr w:rsidR="0085708E" w14:paraId="4363D3DC" w14:textId="77777777" w:rsidTr="002D6975">
        <w:tc>
          <w:tcPr>
            <w:tcW w:w="895" w:type="dxa"/>
          </w:tcPr>
          <w:p w14:paraId="6362A25A" w14:textId="68B4A47E" w:rsidR="0085708E" w:rsidRDefault="0085708E" w:rsidP="0091175B">
            <w:pPr>
              <w:widowControl/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</w:rPr>
            </w:pPr>
            <w:r>
              <w:rPr>
                <w:rFonts w:eastAsia="Calibri"/>
                <w:color w:val="000000" w:themeColor="text1"/>
                <w:sz w:val="24"/>
              </w:rPr>
              <w:lastRenderedPageBreak/>
              <w:t>AL</w:t>
            </w:r>
          </w:p>
        </w:tc>
        <w:tc>
          <w:tcPr>
            <w:tcW w:w="900" w:type="dxa"/>
          </w:tcPr>
          <w:p w14:paraId="59FB4BCF" w14:textId="26B4D290" w:rsidR="0085708E" w:rsidRDefault="00B56B11" w:rsidP="0091175B">
            <w:pPr>
              <w:widowControl/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</w:rPr>
            </w:pPr>
            <w:r>
              <w:t xml:space="preserve">Age </w:t>
            </w:r>
            <w:r w:rsidR="0085708E" w:rsidRPr="001F7D13">
              <w:t>35-44</w:t>
            </w:r>
          </w:p>
        </w:tc>
        <w:tc>
          <w:tcPr>
            <w:tcW w:w="1017" w:type="dxa"/>
          </w:tcPr>
          <w:p w14:paraId="18981A5F" w14:textId="77777777" w:rsidR="0085708E" w:rsidRDefault="0085708E" w:rsidP="0091175B">
            <w:pPr>
              <w:widowControl/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</w:rPr>
            </w:pPr>
          </w:p>
        </w:tc>
        <w:tc>
          <w:tcPr>
            <w:tcW w:w="1593" w:type="dxa"/>
          </w:tcPr>
          <w:p w14:paraId="1E385DA5" w14:textId="77777777" w:rsidR="0085708E" w:rsidRDefault="0085708E" w:rsidP="0091175B">
            <w:pPr>
              <w:widowControl/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</w:rPr>
            </w:pPr>
          </w:p>
        </w:tc>
        <w:tc>
          <w:tcPr>
            <w:tcW w:w="990" w:type="dxa"/>
          </w:tcPr>
          <w:p w14:paraId="736D4015" w14:textId="77777777" w:rsidR="0085708E" w:rsidRDefault="0085708E" w:rsidP="0091175B">
            <w:pPr>
              <w:widowControl/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</w:rPr>
            </w:pPr>
          </w:p>
        </w:tc>
        <w:tc>
          <w:tcPr>
            <w:tcW w:w="1620" w:type="dxa"/>
          </w:tcPr>
          <w:p w14:paraId="414047DC" w14:textId="77777777" w:rsidR="0085708E" w:rsidRDefault="0085708E" w:rsidP="0091175B">
            <w:pPr>
              <w:widowControl/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</w:rPr>
            </w:pPr>
          </w:p>
        </w:tc>
        <w:tc>
          <w:tcPr>
            <w:tcW w:w="990" w:type="dxa"/>
          </w:tcPr>
          <w:p w14:paraId="5A11A1DB" w14:textId="77777777" w:rsidR="0085708E" w:rsidRDefault="0085708E" w:rsidP="0091175B">
            <w:pPr>
              <w:widowControl/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</w:rPr>
            </w:pPr>
          </w:p>
        </w:tc>
        <w:tc>
          <w:tcPr>
            <w:tcW w:w="1620" w:type="dxa"/>
          </w:tcPr>
          <w:p w14:paraId="717B2DB7" w14:textId="77777777" w:rsidR="0085708E" w:rsidRDefault="0085708E" w:rsidP="0091175B">
            <w:pPr>
              <w:widowControl/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</w:rPr>
            </w:pPr>
          </w:p>
        </w:tc>
      </w:tr>
      <w:tr w:rsidR="0085708E" w14:paraId="2D092FB7" w14:textId="77777777" w:rsidTr="002D6975">
        <w:tc>
          <w:tcPr>
            <w:tcW w:w="895" w:type="dxa"/>
          </w:tcPr>
          <w:p w14:paraId="67C3790F" w14:textId="269EAEB8" w:rsidR="0085708E" w:rsidRDefault="0085708E" w:rsidP="0091175B">
            <w:pPr>
              <w:widowControl/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</w:rPr>
            </w:pPr>
            <w:r>
              <w:rPr>
                <w:rFonts w:eastAsia="Calibri"/>
                <w:color w:val="000000" w:themeColor="text1"/>
                <w:sz w:val="24"/>
              </w:rPr>
              <w:t>AL</w:t>
            </w:r>
          </w:p>
        </w:tc>
        <w:tc>
          <w:tcPr>
            <w:tcW w:w="900" w:type="dxa"/>
          </w:tcPr>
          <w:p w14:paraId="510821FE" w14:textId="01FE97A3" w:rsidR="0085708E" w:rsidRDefault="00B56B11" w:rsidP="0091175B">
            <w:pPr>
              <w:widowControl/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</w:rPr>
            </w:pPr>
            <w:r>
              <w:t xml:space="preserve">Age </w:t>
            </w:r>
            <w:r w:rsidR="0085708E" w:rsidRPr="001F7D13">
              <w:t>45-64</w:t>
            </w:r>
          </w:p>
        </w:tc>
        <w:tc>
          <w:tcPr>
            <w:tcW w:w="1017" w:type="dxa"/>
          </w:tcPr>
          <w:p w14:paraId="400CFC8B" w14:textId="77777777" w:rsidR="0085708E" w:rsidRDefault="0085708E" w:rsidP="0091175B">
            <w:pPr>
              <w:widowControl/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</w:rPr>
            </w:pPr>
          </w:p>
        </w:tc>
        <w:tc>
          <w:tcPr>
            <w:tcW w:w="1593" w:type="dxa"/>
          </w:tcPr>
          <w:p w14:paraId="4D413038" w14:textId="77777777" w:rsidR="0085708E" w:rsidRDefault="0085708E" w:rsidP="0091175B">
            <w:pPr>
              <w:widowControl/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</w:rPr>
            </w:pPr>
          </w:p>
        </w:tc>
        <w:tc>
          <w:tcPr>
            <w:tcW w:w="990" w:type="dxa"/>
          </w:tcPr>
          <w:p w14:paraId="58E3B85F" w14:textId="77777777" w:rsidR="0085708E" w:rsidRDefault="0085708E" w:rsidP="0091175B">
            <w:pPr>
              <w:widowControl/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</w:rPr>
            </w:pPr>
          </w:p>
        </w:tc>
        <w:tc>
          <w:tcPr>
            <w:tcW w:w="1620" w:type="dxa"/>
          </w:tcPr>
          <w:p w14:paraId="33250129" w14:textId="77777777" w:rsidR="0085708E" w:rsidRDefault="0085708E" w:rsidP="0091175B">
            <w:pPr>
              <w:widowControl/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</w:rPr>
            </w:pPr>
          </w:p>
        </w:tc>
        <w:tc>
          <w:tcPr>
            <w:tcW w:w="990" w:type="dxa"/>
          </w:tcPr>
          <w:p w14:paraId="2DAA43E8" w14:textId="77777777" w:rsidR="0085708E" w:rsidRDefault="0085708E" w:rsidP="0091175B">
            <w:pPr>
              <w:widowControl/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</w:rPr>
            </w:pPr>
          </w:p>
        </w:tc>
        <w:tc>
          <w:tcPr>
            <w:tcW w:w="1620" w:type="dxa"/>
          </w:tcPr>
          <w:p w14:paraId="77FBF617" w14:textId="77777777" w:rsidR="0085708E" w:rsidRDefault="0085708E" w:rsidP="0091175B">
            <w:pPr>
              <w:widowControl/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</w:rPr>
            </w:pPr>
          </w:p>
        </w:tc>
      </w:tr>
      <w:tr w:rsidR="0085708E" w14:paraId="20DC1F2A" w14:textId="77777777" w:rsidTr="002D6975">
        <w:tc>
          <w:tcPr>
            <w:tcW w:w="895" w:type="dxa"/>
          </w:tcPr>
          <w:p w14:paraId="640456D5" w14:textId="298169F3" w:rsidR="0085708E" w:rsidRDefault="0085708E" w:rsidP="009B2E97">
            <w:pPr>
              <w:widowControl/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</w:rPr>
            </w:pPr>
            <w:r>
              <w:rPr>
                <w:rFonts w:eastAsia="Calibri"/>
                <w:color w:val="000000" w:themeColor="text1"/>
                <w:sz w:val="24"/>
              </w:rPr>
              <w:t>AL</w:t>
            </w:r>
          </w:p>
        </w:tc>
        <w:tc>
          <w:tcPr>
            <w:tcW w:w="900" w:type="dxa"/>
          </w:tcPr>
          <w:p w14:paraId="5AF0AF7B" w14:textId="1F0BF9F8" w:rsidR="0085708E" w:rsidRDefault="00B56B11" w:rsidP="009B2E97">
            <w:pPr>
              <w:widowControl/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</w:rPr>
            </w:pPr>
            <w:r>
              <w:t xml:space="preserve">Age </w:t>
            </w:r>
            <w:r w:rsidR="0085708E" w:rsidRPr="001F7D13">
              <w:t>65+</w:t>
            </w:r>
          </w:p>
        </w:tc>
        <w:tc>
          <w:tcPr>
            <w:tcW w:w="1017" w:type="dxa"/>
          </w:tcPr>
          <w:p w14:paraId="1584191A" w14:textId="6315EB4C" w:rsidR="0085708E" w:rsidRDefault="0085708E" w:rsidP="009B2E97">
            <w:pPr>
              <w:widowControl/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</w:rPr>
            </w:pPr>
          </w:p>
        </w:tc>
        <w:tc>
          <w:tcPr>
            <w:tcW w:w="1593" w:type="dxa"/>
          </w:tcPr>
          <w:p w14:paraId="07C3A742" w14:textId="77777777" w:rsidR="0085708E" w:rsidRDefault="0085708E" w:rsidP="009B2E97">
            <w:pPr>
              <w:widowControl/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</w:rPr>
            </w:pPr>
          </w:p>
        </w:tc>
        <w:tc>
          <w:tcPr>
            <w:tcW w:w="990" w:type="dxa"/>
          </w:tcPr>
          <w:p w14:paraId="53A8C23C" w14:textId="77777777" w:rsidR="0085708E" w:rsidRDefault="0085708E" w:rsidP="009B2E97">
            <w:pPr>
              <w:widowControl/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</w:rPr>
            </w:pPr>
          </w:p>
        </w:tc>
        <w:tc>
          <w:tcPr>
            <w:tcW w:w="1620" w:type="dxa"/>
          </w:tcPr>
          <w:p w14:paraId="5EE8E773" w14:textId="77777777" w:rsidR="0085708E" w:rsidRDefault="0085708E" w:rsidP="009B2E97">
            <w:pPr>
              <w:widowControl/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</w:rPr>
            </w:pPr>
          </w:p>
        </w:tc>
        <w:tc>
          <w:tcPr>
            <w:tcW w:w="990" w:type="dxa"/>
          </w:tcPr>
          <w:p w14:paraId="5B88CAB0" w14:textId="77777777" w:rsidR="0085708E" w:rsidRDefault="0085708E" w:rsidP="009B2E97">
            <w:pPr>
              <w:widowControl/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</w:rPr>
            </w:pPr>
          </w:p>
        </w:tc>
        <w:tc>
          <w:tcPr>
            <w:tcW w:w="1620" w:type="dxa"/>
          </w:tcPr>
          <w:p w14:paraId="636C2849" w14:textId="77777777" w:rsidR="0085708E" w:rsidRDefault="0085708E" w:rsidP="009B2E97">
            <w:pPr>
              <w:widowControl/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</w:rPr>
            </w:pPr>
          </w:p>
        </w:tc>
      </w:tr>
      <w:tr w:rsidR="0085708E" w14:paraId="6F0E8D81" w14:textId="77777777" w:rsidTr="002D6975">
        <w:tc>
          <w:tcPr>
            <w:tcW w:w="895" w:type="dxa"/>
          </w:tcPr>
          <w:p w14:paraId="37A4609B" w14:textId="64CA6B5D" w:rsidR="0085708E" w:rsidRDefault="0085708E" w:rsidP="009B2E97">
            <w:pPr>
              <w:widowControl/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</w:rPr>
            </w:pPr>
            <w:r>
              <w:rPr>
                <w:rFonts w:eastAsia="Calibri"/>
                <w:color w:val="000000" w:themeColor="text1"/>
                <w:sz w:val="24"/>
              </w:rPr>
              <w:t>AL</w:t>
            </w:r>
          </w:p>
        </w:tc>
        <w:tc>
          <w:tcPr>
            <w:tcW w:w="900" w:type="dxa"/>
          </w:tcPr>
          <w:p w14:paraId="42EA5A65" w14:textId="4991255E" w:rsidR="0085708E" w:rsidRDefault="0085708E" w:rsidP="009B2E97">
            <w:pPr>
              <w:widowControl/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</w:rPr>
            </w:pPr>
            <w:r>
              <w:t>NH White</w:t>
            </w:r>
          </w:p>
        </w:tc>
        <w:tc>
          <w:tcPr>
            <w:tcW w:w="1017" w:type="dxa"/>
          </w:tcPr>
          <w:p w14:paraId="381AE5B0" w14:textId="5E88D899" w:rsidR="0085708E" w:rsidRDefault="0085708E" w:rsidP="009B2E97">
            <w:pPr>
              <w:widowControl/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</w:rPr>
            </w:pPr>
          </w:p>
        </w:tc>
        <w:tc>
          <w:tcPr>
            <w:tcW w:w="1593" w:type="dxa"/>
          </w:tcPr>
          <w:p w14:paraId="7AEA606F" w14:textId="77777777" w:rsidR="0085708E" w:rsidRDefault="0085708E" w:rsidP="009B2E97">
            <w:pPr>
              <w:widowControl/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</w:rPr>
            </w:pPr>
          </w:p>
        </w:tc>
        <w:tc>
          <w:tcPr>
            <w:tcW w:w="990" w:type="dxa"/>
          </w:tcPr>
          <w:p w14:paraId="3839838A" w14:textId="77777777" w:rsidR="0085708E" w:rsidRDefault="0085708E" w:rsidP="009B2E97">
            <w:pPr>
              <w:widowControl/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</w:rPr>
            </w:pPr>
          </w:p>
        </w:tc>
        <w:tc>
          <w:tcPr>
            <w:tcW w:w="1620" w:type="dxa"/>
          </w:tcPr>
          <w:p w14:paraId="41B74419" w14:textId="77777777" w:rsidR="0085708E" w:rsidRDefault="0085708E" w:rsidP="009B2E97">
            <w:pPr>
              <w:widowControl/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</w:rPr>
            </w:pPr>
          </w:p>
        </w:tc>
        <w:tc>
          <w:tcPr>
            <w:tcW w:w="990" w:type="dxa"/>
          </w:tcPr>
          <w:p w14:paraId="5FE40ADF" w14:textId="77777777" w:rsidR="0085708E" w:rsidRDefault="0085708E" w:rsidP="009B2E97">
            <w:pPr>
              <w:widowControl/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</w:rPr>
            </w:pPr>
          </w:p>
        </w:tc>
        <w:tc>
          <w:tcPr>
            <w:tcW w:w="1620" w:type="dxa"/>
          </w:tcPr>
          <w:p w14:paraId="3FF439A4" w14:textId="77777777" w:rsidR="0085708E" w:rsidRDefault="0085708E" w:rsidP="009B2E97">
            <w:pPr>
              <w:widowControl/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</w:rPr>
            </w:pPr>
          </w:p>
        </w:tc>
      </w:tr>
      <w:tr w:rsidR="0085708E" w14:paraId="0EEC3D9C" w14:textId="77777777" w:rsidTr="002D6975">
        <w:tc>
          <w:tcPr>
            <w:tcW w:w="895" w:type="dxa"/>
          </w:tcPr>
          <w:p w14:paraId="1C57733E" w14:textId="4485B1B1" w:rsidR="0085708E" w:rsidRDefault="0085708E" w:rsidP="009B2E97">
            <w:pPr>
              <w:widowControl/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</w:rPr>
            </w:pPr>
            <w:r>
              <w:rPr>
                <w:rFonts w:eastAsia="Calibri"/>
                <w:color w:val="000000" w:themeColor="text1"/>
                <w:sz w:val="24"/>
              </w:rPr>
              <w:t>AL</w:t>
            </w:r>
          </w:p>
        </w:tc>
        <w:tc>
          <w:tcPr>
            <w:tcW w:w="900" w:type="dxa"/>
          </w:tcPr>
          <w:p w14:paraId="512BFD4F" w14:textId="605368C7" w:rsidR="0085708E" w:rsidRDefault="0085708E" w:rsidP="009B2E97">
            <w:pPr>
              <w:widowControl/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</w:rPr>
            </w:pPr>
            <w:r>
              <w:t>NH Black</w:t>
            </w:r>
          </w:p>
        </w:tc>
        <w:tc>
          <w:tcPr>
            <w:tcW w:w="1017" w:type="dxa"/>
          </w:tcPr>
          <w:p w14:paraId="61ECE238" w14:textId="339AB55A" w:rsidR="0085708E" w:rsidRDefault="0085708E" w:rsidP="009B2E97">
            <w:pPr>
              <w:widowControl/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</w:rPr>
            </w:pPr>
          </w:p>
        </w:tc>
        <w:tc>
          <w:tcPr>
            <w:tcW w:w="1593" w:type="dxa"/>
          </w:tcPr>
          <w:p w14:paraId="57AF703C" w14:textId="77777777" w:rsidR="0085708E" w:rsidRDefault="0085708E" w:rsidP="009B2E97">
            <w:pPr>
              <w:widowControl/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</w:rPr>
            </w:pPr>
          </w:p>
        </w:tc>
        <w:tc>
          <w:tcPr>
            <w:tcW w:w="990" w:type="dxa"/>
          </w:tcPr>
          <w:p w14:paraId="4540EB0C" w14:textId="77777777" w:rsidR="0085708E" w:rsidRDefault="0085708E" w:rsidP="009B2E97">
            <w:pPr>
              <w:widowControl/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</w:rPr>
            </w:pPr>
          </w:p>
        </w:tc>
        <w:tc>
          <w:tcPr>
            <w:tcW w:w="1620" w:type="dxa"/>
          </w:tcPr>
          <w:p w14:paraId="08E58B27" w14:textId="77777777" w:rsidR="0085708E" w:rsidRDefault="0085708E" w:rsidP="009B2E97">
            <w:pPr>
              <w:widowControl/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</w:rPr>
            </w:pPr>
          </w:p>
        </w:tc>
        <w:tc>
          <w:tcPr>
            <w:tcW w:w="990" w:type="dxa"/>
          </w:tcPr>
          <w:p w14:paraId="7875DD57" w14:textId="77777777" w:rsidR="0085708E" w:rsidRDefault="0085708E" w:rsidP="009B2E97">
            <w:pPr>
              <w:widowControl/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</w:rPr>
            </w:pPr>
          </w:p>
        </w:tc>
        <w:tc>
          <w:tcPr>
            <w:tcW w:w="1620" w:type="dxa"/>
          </w:tcPr>
          <w:p w14:paraId="111DFB88" w14:textId="77777777" w:rsidR="0085708E" w:rsidRDefault="0085708E" w:rsidP="009B2E97">
            <w:pPr>
              <w:widowControl/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</w:rPr>
            </w:pPr>
          </w:p>
        </w:tc>
      </w:tr>
      <w:tr w:rsidR="00A06827" w14:paraId="7DD651BC" w14:textId="77777777" w:rsidTr="002D6975">
        <w:tc>
          <w:tcPr>
            <w:tcW w:w="895" w:type="dxa"/>
          </w:tcPr>
          <w:p w14:paraId="63D8AA0F" w14:textId="57FEA426" w:rsidR="00A06827" w:rsidRDefault="00A06827" w:rsidP="009B2E97">
            <w:pPr>
              <w:widowControl/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</w:rPr>
            </w:pPr>
            <w:r>
              <w:rPr>
                <w:rFonts w:eastAsia="Calibri"/>
                <w:color w:val="000000" w:themeColor="text1"/>
                <w:sz w:val="24"/>
              </w:rPr>
              <w:t>AL</w:t>
            </w:r>
          </w:p>
        </w:tc>
        <w:tc>
          <w:tcPr>
            <w:tcW w:w="900" w:type="dxa"/>
          </w:tcPr>
          <w:p w14:paraId="16C566B6" w14:textId="7AE78E21" w:rsidR="00A06827" w:rsidRDefault="00A06827" w:rsidP="009B2E97">
            <w:pPr>
              <w:widowControl/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</w:rPr>
            </w:pPr>
            <w:r>
              <w:t>NH Other</w:t>
            </w:r>
          </w:p>
        </w:tc>
        <w:tc>
          <w:tcPr>
            <w:tcW w:w="1017" w:type="dxa"/>
          </w:tcPr>
          <w:p w14:paraId="0A00FCA3" w14:textId="1FA1A1B5" w:rsidR="00A06827" w:rsidRDefault="00A06827" w:rsidP="009B2E97">
            <w:pPr>
              <w:widowControl/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</w:rPr>
            </w:pPr>
          </w:p>
        </w:tc>
        <w:tc>
          <w:tcPr>
            <w:tcW w:w="1593" w:type="dxa"/>
          </w:tcPr>
          <w:p w14:paraId="62E89E01" w14:textId="77777777" w:rsidR="00A06827" w:rsidRDefault="00A06827" w:rsidP="009B2E97">
            <w:pPr>
              <w:widowControl/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</w:rPr>
            </w:pPr>
          </w:p>
        </w:tc>
        <w:tc>
          <w:tcPr>
            <w:tcW w:w="990" w:type="dxa"/>
          </w:tcPr>
          <w:p w14:paraId="11026D53" w14:textId="77777777" w:rsidR="00A06827" w:rsidRDefault="00A06827" w:rsidP="009B2E97">
            <w:pPr>
              <w:widowControl/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</w:rPr>
            </w:pPr>
          </w:p>
        </w:tc>
        <w:tc>
          <w:tcPr>
            <w:tcW w:w="1620" w:type="dxa"/>
          </w:tcPr>
          <w:p w14:paraId="2528BE47" w14:textId="77777777" w:rsidR="00A06827" w:rsidRDefault="00A06827" w:rsidP="009B2E97">
            <w:pPr>
              <w:widowControl/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</w:rPr>
            </w:pPr>
          </w:p>
        </w:tc>
        <w:tc>
          <w:tcPr>
            <w:tcW w:w="990" w:type="dxa"/>
          </w:tcPr>
          <w:p w14:paraId="27187B51" w14:textId="77777777" w:rsidR="00A06827" w:rsidRDefault="00A06827" w:rsidP="009B2E97">
            <w:pPr>
              <w:widowControl/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</w:rPr>
            </w:pPr>
          </w:p>
        </w:tc>
        <w:tc>
          <w:tcPr>
            <w:tcW w:w="1620" w:type="dxa"/>
          </w:tcPr>
          <w:p w14:paraId="713F9DE0" w14:textId="77777777" w:rsidR="00A06827" w:rsidRDefault="00A06827" w:rsidP="009B2E97">
            <w:pPr>
              <w:widowControl/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</w:rPr>
            </w:pPr>
          </w:p>
        </w:tc>
      </w:tr>
      <w:tr w:rsidR="00A06827" w14:paraId="7FFD247F" w14:textId="77777777" w:rsidTr="002D6975">
        <w:tc>
          <w:tcPr>
            <w:tcW w:w="895" w:type="dxa"/>
          </w:tcPr>
          <w:p w14:paraId="4877FEBA" w14:textId="57E9E0B2" w:rsidR="00A06827" w:rsidRDefault="00A06827" w:rsidP="0091175B">
            <w:pPr>
              <w:widowControl/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</w:rPr>
            </w:pPr>
            <w:r>
              <w:rPr>
                <w:rFonts w:eastAsia="Calibri"/>
                <w:color w:val="000000" w:themeColor="text1"/>
                <w:sz w:val="24"/>
              </w:rPr>
              <w:t>AL</w:t>
            </w:r>
          </w:p>
        </w:tc>
        <w:tc>
          <w:tcPr>
            <w:tcW w:w="900" w:type="dxa"/>
          </w:tcPr>
          <w:p w14:paraId="3E741178" w14:textId="4B4B3407" w:rsidR="00A06827" w:rsidRDefault="00A06827" w:rsidP="0091175B">
            <w:pPr>
              <w:widowControl/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</w:rPr>
            </w:pPr>
            <w:r>
              <w:rPr>
                <w:rFonts w:eastAsia="Calibri"/>
                <w:color w:val="000000" w:themeColor="text1"/>
                <w:sz w:val="24"/>
              </w:rPr>
              <w:t>Hispanic</w:t>
            </w:r>
          </w:p>
        </w:tc>
        <w:tc>
          <w:tcPr>
            <w:tcW w:w="1017" w:type="dxa"/>
          </w:tcPr>
          <w:p w14:paraId="05CEF1A7" w14:textId="77777777" w:rsidR="00A06827" w:rsidRDefault="00A06827" w:rsidP="0091175B">
            <w:pPr>
              <w:widowControl/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</w:rPr>
            </w:pPr>
          </w:p>
        </w:tc>
        <w:tc>
          <w:tcPr>
            <w:tcW w:w="1593" w:type="dxa"/>
          </w:tcPr>
          <w:p w14:paraId="6F194AF6" w14:textId="77777777" w:rsidR="00A06827" w:rsidRDefault="00A06827" w:rsidP="0091175B">
            <w:pPr>
              <w:widowControl/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</w:rPr>
            </w:pPr>
          </w:p>
        </w:tc>
        <w:tc>
          <w:tcPr>
            <w:tcW w:w="990" w:type="dxa"/>
          </w:tcPr>
          <w:p w14:paraId="385DC185" w14:textId="77777777" w:rsidR="00A06827" w:rsidRDefault="00A06827" w:rsidP="0091175B">
            <w:pPr>
              <w:widowControl/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</w:rPr>
            </w:pPr>
          </w:p>
        </w:tc>
        <w:tc>
          <w:tcPr>
            <w:tcW w:w="1620" w:type="dxa"/>
          </w:tcPr>
          <w:p w14:paraId="7FD5D26B" w14:textId="77777777" w:rsidR="00A06827" w:rsidRDefault="00A06827" w:rsidP="0091175B">
            <w:pPr>
              <w:widowControl/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</w:rPr>
            </w:pPr>
          </w:p>
        </w:tc>
        <w:tc>
          <w:tcPr>
            <w:tcW w:w="990" w:type="dxa"/>
          </w:tcPr>
          <w:p w14:paraId="48F66189" w14:textId="77777777" w:rsidR="00A06827" w:rsidRDefault="00A06827" w:rsidP="0091175B">
            <w:pPr>
              <w:widowControl/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</w:rPr>
            </w:pPr>
          </w:p>
        </w:tc>
        <w:tc>
          <w:tcPr>
            <w:tcW w:w="1620" w:type="dxa"/>
          </w:tcPr>
          <w:p w14:paraId="2F08989E" w14:textId="77777777" w:rsidR="00A06827" w:rsidRDefault="00A06827" w:rsidP="0091175B">
            <w:pPr>
              <w:widowControl/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</w:rPr>
            </w:pPr>
          </w:p>
        </w:tc>
      </w:tr>
    </w:tbl>
    <w:p w14:paraId="57F887DB" w14:textId="77777777" w:rsidR="000E3B92" w:rsidRDefault="000E3B92" w:rsidP="00AE621C">
      <w:pPr>
        <w:widowControl/>
        <w:autoSpaceDE/>
        <w:autoSpaceDN/>
        <w:adjustRightInd/>
        <w:rPr>
          <w:rFonts w:eastAsia="Calibri"/>
          <w:color w:val="FF0000"/>
          <w:sz w:val="24"/>
        </w:rPr>
      </w:pPr>
    </w:p>
    <w:p w14:paraId="7480BD23" w14:textId="77777777" w:rsidR="000E3B92" w:rsidRPr="005C6504" w:rsidRDefault="000E3B92" w:rsidP="00AE621C">
      <w:pPr>
        <w:widowControl/>
        <w:autoSpaceDE/>
        <w:autoSpaceDN/>
        <w:adjustRightInd/>
        <w:rPr>
          <w:rFonts w:eastAsia="Calibri"/>
          <w:color w:val="FF0000"/>
          <w:sz w:val="24"/>
        </w:rPr>
      </w:pPr>
    </w:p>
    <w:p w14:paraId="7E33ACD3" w14:textId="38AD9332" w:rsidR="003648C1" w:rsidRPr="009B2E97" w:rsidRDefault="003648C1" w:rsidP="003648C1">
      <w:pPr>
        <w:widowControl/>
        <w:autoSpaceDE/>
        <w:autoSpaceDN/>
        <w:adjustRightInd/>
        <w:rPr>
          <w:rFonts w:eastAsia="Calibri"/>
          <w:color w:val="000000" w:themeColor="text1"/>
          <w:sz w:val="24"/>
        </w:rPr>
      </w:pPr>
      <w:r w:rsidRPr="00BE3076">
        <w:rPr>
          <w:rFonts w:eastAsia="Calibri"/>
          <w:color w:val="000000" w:themeColor="text1"/>
          <w:sz w:val="24"/>
        </w:rPr>
        <w:t xml:space="preserve">Table </w:t>
      </w:r>
      <w:r>
        <w:rPr>
          <w:rFonts w:eastAsia="Calibri"/>
          <w:color w:val="000000" w:themeColor="text1"/>
          <w:sz w:val="24"/>
        </w:rPr>
        <w:t>2</w:t>
      </w:r>
      <w:r w:rsidR="00031B6D">
        <w:rPr>
          <w:rFonts w:eastAsia="Calibri"/>
          <w:color w:val="000000" w:themeColor="text1"/>
          <w:sz w:val="24"/>
        </w:rPr>
        <w:t>.</w:t>
      </w:r>
      <w:r w:rsidRPr="00BE3076">
        <w:rPr>
          <w:rFonts w:eastAsia="Calibri"/>
          <w:color w:val="000000" w:themeColor="text1"/>
          <w:sz w:val="24"/>
        </w:rPr>
        <w:t xml:space="preserve"> Current asthma prevalence </w:t>
      </w:r>
      <w:r w:rsidR="009825E8">
        <w:rPr>
          <w:rFonts w:eastAsia="Calibri"/>
          <w:color w:val="000000" w:themeColor="text1"/>
          <w:sz w:val="24"/>
        </w:rPr>
        <w:t xml:space="preserve">among </w:t>
      </w:r>
      <w:r w:rsidR="006E3447">
        <w:rPr>
          <w:rFonts w:eastAsia="Calibri"/>
          <w:color w:val="000000" w:themeColor="text1"/>
          <w:sz w:val="24"/>
        </w:rPr>
        <w:t xml:space="preserve">ACBS and BRFSS </w:t>
      </w:r>
      <w:r w:rsidR="00D4502F">
        <w:rPr>
          <w:rFonts w:eastAsia="Calibri"/>
          <w:color w:val="000000" w:themeColor="text1"/>
          <w:sz w:val="24"/>
        </w:rPr>
        <w:t>respondents by</w:t>
      </w:r>
      <w:r w:rsidRPr="00BE3076">
        <w:rPr>
          <w:rFonts w:eastAsia="Calibri"/>
          <w:color w:val="000000" w:themeColor="text1"/>
          <w:sz w:val="24"/>
        </w:rPr>
        <w:t xml:space="preserve"> state</w:t>
      </w:r>
      <w:r w:rsidR="006D0AA5">
        <w:rPr>
          <w:rFonts w:eastAsia="Calibri"/>
          <w:color w:val="000000" w:themeColor="text1"/>
          <w:sz w:val="24"/>
        </w:rPr>
        <w:t xml:space="preserve"> </w:t>
      </w:r>
    </w:p>
    <w:p w14:paraId="1F7A26C5" w14:textId="77777777" w:rsidR="003648C1" w:rsidRPr="00E648C0" w:rsidRDefault="003648C1" w:rsidP="003648C1">
      <w:pPr>
        <w:widowControl/>
        <w:autoSpaceDE/>
        <w:autoSpaceDN/>
        <w:adjustRightInd/>
        <w:rPr>
          <w:rFonts w:eastAsia="Calibri"/>
          <w:color w:val="000000" w:themeColor="text1"/>
          <w:sz w:val="24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736"/>
        <w:gridCol w:w="1689"/>
        <w:gridCol w:w="2250"/>
        <w:gridCol w:w="1350"/>
        <w:gridCol w:w="3420"/>
      </w:tblGrid>
      <w:tr w:rsidR="0085708E" w14:paraId="0DBEEE1E" w14:textId="77777777" w:rsidTr="00A920E9">
        <w:tc>
          <w:tcPr>
            <w:tcW w:w="736" w:type="dxa"/>
          </w:tcPr>
          <w:p w14:paraId="2C2E20D2" w14:textId="77777777" w:rsidR="0085708E" w:rsidRPr="009B2E97" w:rsidRDefault="0085708E" w:rsidP="0091175B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color w:val="000000" w:themeColor="text1"/>
                <w:sz w:val="24"/>
              </w:rPr>
            </w:pPr>
          </w:p>
        </w:tc>
        <w:tc>
          <w:tcPr>
            <w:tcW w:w="3939" w:type="dxa"/>
            <w:gridSpan w:val="2"/>
          </w:tcPr>
          <w:p w14:paraId="00ADD62F" w14:textId="11EBE5AC" w:rsidR="0085708E" w:rsidRPr="009B2E97" w:rsidRDefault="00AC40AB" w:rsidP="0091175B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color w:val="000000" w:themeColor="text1"/>
                <w:sz w:val="24"/>
              </w:rPr>
            </w:pPr>
            <w:r>
              <w:rPr>
                <w:rFonts w:eastAsia="Calibri"/>
                <w:b/>
                <w:color w:val="000000" w:themeColor="text1"/>
                <w:sz w:val="24"/>
              </w:rPr>
              <w:t>ACBS Respondent</w:t>
            </w:r>
            <w:r w:rsidR="0085708E">
              <w:rPr>
                <w:rFonts w:eastAsia="Calibri"/>
                <w:b/>
                <w:color w:val="000000" w:themeColor="text1"/>
                <w:sz w:val="24"/>
              </w:rPr>
              <w:t>s</w:t>
            </w:r>
          </w:p>
        </w:tc>
        <w:tc>
          <w:tcPr>
            <w:tcW w:w="4770" w:type="dxa"/>
            <w:gridSpan w:val="2"/>
          </w:tcPr>
          <w:p w14:paraId="6930BC91" w14:textId="15CA2FA1" w:rsidR="0085708E" w:rsidRPr="000E3B92" w:rsidRDefault="0085708E" w:rsidP="00406E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color w:val="000000" w:themeColor="text1"/>
                <w:sz w:val="24"/>
              </w:rPr>
            </w:pPr>
            <w:r w:rsidRPr="00031B6D">
              <w:rPr>
                <w:rFonts w:eastAsia="Calibri"/>
                <w:b/>
                <w:color w:val="000000" w:themeColor="text1"/>
                <w:sz w:val="24"/>
              </w:rPr>
              <w:t>BRFSS</w:t>
            </w:r>
            <w:r w:rsidR="00AC40AB" w:rsidRPr="00031B6D">
              <w:rPr>
                <w:rFonts w:eastAsia="Calibri"/>
                <w:b/>
                <w:color w:val="000000" w:themeColor="text1"/>
                <w:sz w:val="24"/>
              </w:rPr>
              <w:t xml:space="preserve"> </w:t>
            </w:r>
            <w:r w:rsidR="006E3447" w:rsidRPr="00031B6D">
              <w:rPr>
                <w:rFonts w:eastAsia="Calibri"/>
                <w:b/>
                <w:color w:val="000000" w:themeColor="text1"/>
                <w:sz w:val="24"/>
              </w:rPr>
              <w:t xml:space="preserve">Eligible </w:t>
            </w:r>
            <w:r w:rsidR="00406E2A" w:rsidRPr="00031B6D">
              <w:rPr>
                <w:rFonts w:eastAsia="Calibri"/>
                <w:b/>
                <w:color w:val="000000" w:themeColor="text1"/>
                <w:sz w:val="24"/>
              </w:rPr>
              <w:t xml:space="preserve">Asthma </w:t>
            </w:r>
            <w:r w:rsidRPr="00031B6D">
              <w:rPr>
                <w:rFonts w:eastAsia="Calibri"/>
                <w:b/>
                <w:color w:val="000000" w:themeColor="text1"/>
                <w:sz w:val="24"/>
              </w:rPr>
              <w:t>Respondents</w:t>
            </w:r>
            <w:r>
              <w:rPr>
                <w:rFonts w:eastAsia="Calibri"/>
                <w:b/>
                <w:color w:val="000000" w:themeColor="text1"/>
                <w:sz w:val="24"/>
              </w:rPr>
              <w:t xml:space="preserve"> </w:t>
            </w:r>
          </w:p>
        </w:tc>
      </w:tr>
      <w:tr w:rsidR="0085708E" w14:paraId="1E345D1E" w14:textId="77777777" w:rsidTr="00A920E9">
        <w:trPr>
          <w:trHeight w:val="917"/>
        </w:trPr>
        <w:tc>
          <w:tcPr>
            <w:tcW w:w="736" w:type="dxa"/>
          </w:tcPr>
          <w:p w14:paraId="70C1B230" w14:textId="77777777" w:rsidR="0085708E" w:rsidRPr="00BE3076" w:rsidRDefault="0085708E" w:rsidP="0091175B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color w:val="000000" w:themeColor="text1"/>
                <w:sz w:val="24"/>
              </w:rPr>
            </w:pPr>
            <w:r w:rsidRPr="00BE3076">
              <w:rPr>
                <w:rFonts w:eastAsia="Calibri"/>
                <w:b/>
                <w:color w:val="000000" w:themeColor="text1"/>
                <w:sz w:val="24"/>
              </w:rPr>
              <w:t>State</w:t>
            </w:r>
          </w:p>
        </w:tc>
        <w:tc>
          <w:tcPr>
            <w:tcW w:w="1689" w:type="dxa"/>
          </w:tcPr>
          <w:p w14:paraId="51DDCB9B" w14:textId="77777777" w:rsidR="0085708E" w:rsidRPr="00BE3076" w:rsidRDefault="0085708E" w:rsidP="0091175B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color w:val="000000" w:themeColor="text1"/>
                <w:sz w:val="24"/>
              </w:rPr>
            </w:pPr>
            <w:r w:rsidRPr="00BE3076">
              <w:rPr>
                <w:rFonts w:eastAsia="Calibri"/>
                <w:b/>
                <w:color w:val="000000" w:themeColor="text1"/>
                <w:sz w:val="24"/>
              </w:rPr>
              <w:t>Sample size</w:t>
            </w:r>
          </w:p>
        </w:tc>
        <w:tc>
          <w:tcPr>
            <w:tcW w:w="2250" w:type="dxa"/>
          </w:tcPr>
          <w:p w14:paraId="44D8D000" w14:textId="0E3D5DEA" w:rsidR="0085708E" w:rsidRPr="00BE3076" w:rsidRDefault="006E3447" w:rsidP="0091175B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color w:val="000000" w:themeColor="text1"/>
                <w:sz w:val="24"/>
              </w:rPr>
            </w:pPr>
            <w:r>
              <w:rPr>
                <w:rFonts w:eastAsia="Calibri"/>
                <w:b/>
                <w:color w:val="000000" w:themeColor="text1"/>
                <w:sz w:val="24"/>
              </w:rPr>
              <w:t xml:space="preserve">Current </w:t>
            </w:r>
            <w:r w:rsidR="0085708E" w:rsidRPr="00BE3076">
              <w:rPr>
                <w:rFonts w:eastAsia="Calibri"/>
                <w:b/>
                <w:color w:val="000000" w:themeColor="text1"/>
                <w:sz w:val="24"/>
              </w:rPr>
              <w:t>Prevalence</w:t>
            </w:r>
          </w:p>
          <w:p w14:paraId="4CB06FE8" w14:textId="2C30D5FD" w:rsidR="0085708E" w:rsidRPr="00BE3076" w:rsidRDefault="0085708E" w:rsidP="006E344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color w:val="000000" w:themeColor="text1"/>
                <w:sz w:val="24"/>
              </w:rPr>
            </w:pPr>
            <w:r>
              <w:rPr>
                <w:rFonts w:eastAsia="Calibri"/>
                <w:b/>
                <w:color w:val="000000" w:themeColor="text1"/>
                <w:sz w:val="24"/>
              </w:rPr>
              <w:t>(</w:t>
            </w:r>
            <w:r w:rsidRPr="00BE3076">
              <w:rPr>
                <w:rFonts w:eastAsia="Calibri"/>
                <w:b/>
                <w:color w:val="000000" w:themeColor="text1"/>
                <w:sz w:val="24"/>
              </w:rPr>
              <w:t>weighted percent)</w:t>
            </w:r>
          </w:p>
        </w:tc>
        <w:tc>
          <w:tcPr>
            <w:tcW w:w="1350" w:type="dxa"/>
          </w:tcPr>
          <w:p w14:paraId="140C895F" w14:textId="7D64E25D" w:rsidR="0085708E" w:rsidRPr="00BE3076" w:rsidRDefault="0085708E" w:rsidP="0091175B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color w:val="000000" w:themeColor="text1"/>
                <w:sz w:val="24"/>
              </w:rPr>
            </w:pPr>
            <w:r w:rsidRPr="00BE3076">
              <w:rPr>
                <w:rFonts w:eastAsia="Calibri"/>
                <w:b/>
                <w:color w:val="000000" w:themeColor="text1"/>
                <w:sz w:val="24"/>
              </w:rPr>
              <w:t>Sample size</w:t>
            </w:r>
          </w:p>
        </w:tc>
        <w:tc>
          <w:tcPr>
            <w:tcW w:w="3420" w:type="dxa"/>
          </w:tcPr>
          <w:p w14:paraId="0B44DD63" w14:textId="72D0AA1E" w:rsidR="0085708E" w:rsidRPr="0085708E" w:rsidRDefault="006E3447" w:rsidP="0085708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color w:val="000000" w:themeColor="text1"/>
                <w:sz w:val="24"/>
              </w:rPr>
            </w:pPr>
            <w:r>
              <w:rPr>
                <w:rFonts w:eastAsia="Calibri"/>
                <w:b/>
                <w:color w:val="000000" w:themeColor="text1"/>
                <w:sz w:val="24"/>
              </w:rPr>
              <w:t xml:space="preserve">Current </w:t>
            </w:r>
            <w:r w:rsidR="0085708E" w:rsidRPr="0085708E">
              <w:rPr>
                <w:rFonts w:eastAsia="Calibri"/>
                <w:b/>
                <w:color w:val="000000" w:themeColor="text1"/>
                <w:sz w:val="24"/>
              </w:rPr>
              <w:t>Prevalence</w:t>
            </w:r>
          </w:p>
          <w:p w14:paraId="03A9A53A" w14:textId="688E27D2" w:rsidR="0085708E" w:rsidRPr="00BE3076" w:rsidRDefault="0085708E" w:rsidP="009822B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color w:val="000000" w:themeColor="text1"/>
                <w:sz w:val="24"/>
              </w:rPr>
            </w:pPr>
            <w:r>
              <w:rPr>
                <w:rFonts w:eastAsia="Calibri"/>
                <w:b/>
                <w:color w:val="000000" w:themeColor="text1"/>
                <w:sz w:val="24"/>
              </w:rPr>
              <w:t>(</w:t>
            </w:r>
            <w:r w:rsidRPr="0085708E">
              <w:rPr>
                <w:rFonts w:eastAsia="Calibri"/>
                <w:b/>
                <w:color w:val="000000" w:themeColor="text1"/>
                <w:sz w:val="24"/>
              </w:rPr>
              <w:t>weighted percent</w:t>
            </w:r>
            <w:r w:rsidR="009822B7">
              <w:rPr>
                <w:rFonts w:eastAsia="Calibri"/>
                <w:b/>
                <w:color w:val="000000" w:themeColor="text1"/>
                <w:sz w:val="24"/>
              </w:rPr>
              <w:t>)</w:t>
            </w:r>
          </w:p>
        </w:tc>
      </w:tr>
      <w:tr w:rsidR="0085708E" w14:paraId="49D09F20" w14:textId="77777777" w:rsidTr="00A920E9">
        <w:tc>
          <w:tcPr>
            <w:tcW w:w="736" w:type="dxa"/>
          </w:tcPr>
          <w:p w14:paraId="59E50078" w14:textId="77777777" w:rsidR="0085708E" w:rsidRDefault="0085708E" w:rsidP="0091175B">
            <w:pPr>
              <w:widowControl/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</w:rPr>
            </w:pPr>
            <w:r>
              <w:rPr>
                <w:rFonts w:eastAsia="Calibri"/>
                <w:color w:val="000000" w:themeColor="text1"/>
                <w:sz w:val="24"/>
              </w:rPr>
              <w:t>AL</w:t>
            </w:r>
          </w:p>
        </w:tc>
        <w:tc>
          <w:tcPr>
            <w:tcW w:w="1689" w:type="dxa"/>
          </w:tcPr>
          <w:p w14:paraId="414FDAC1" w14:textId="77777777" w:rsidR="0085708E" w:rsidRDefault="0085708E" w:rsidP="0091175B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24"/>
              </w:rPr>
            </w:pPr>
          </w:p>
        </w:tc>
        <w:tc>
          <w:tcPr>
            <w:tcW w:w="2250" w:type="dxa"/>
          </w:tcPr>
          <w:p w14:paraId="2F87EBD1" w14:textId="77777777" w:rsidR="0085708E" w:rsidRDefault="0085708E" w:rsidP="0091175B">
            <w:pPr>
              <w:widowControl/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</w:rPr>
            </w:pPr>
          </w:p>
        </w:tc>
        <w:tc>
          <w:tcPr>
            <w:tcW w:w="1350" w:type="dxa"/>
          </w:tcPr>
          <w:p w14:paraId="2D09F633" w14:textId="77777777" w:rsidR="0085708E" w:rsidRDefault="0085708E" w:rsidP="0091175B">
            <w:pPr>
              <w:widowControl/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</w:rPr>
            </w:pPr>
          </w:p>
        </w:tc>
        <w:tc>
          <w:tcPr>
            <w:tcW w:w="3420" w:type="dxa"/>
          </w:tcPr>
          <w:p w14:paraId="355CF285" w14:textId="3FFECCF7" w:rsidR="0085708E" w:rsidRDefault="0085708E" w:rsidP="0091175B">
            <w:pPr>
              <w:widowControl/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</w:rPr>
            </w:pPr>
          </w:p>
        </w:tc>
      </w:tr>
      <w:tr w:rsidR="0085708E" w14:paraId="517B9038" w14:textId="77777777" w:rsidTr="00A920E9">
        <w:tc>
          <w:tcPr>
            <w:tcW w:w="736" w:type="dxa"/>
          </w:tcPr>
          <w:p w14:paraId="63755B0D" w14:textId="77777777" w:rsidR="0085708E" w:rsidRDefault="0085708E" w:rsidP="0091175B">
            <w:pPr>
              <w:widowControl/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</w:rPr>
            </w:pPr>
            <w:r>
              <w:rPr>
                <w:rFonts w:eastAsia="Calibri"/>
                <w:color w:val="000000" w:themeColor="text1"/>
                <w:sz w:val="24"/>
              </w:rPr>
              <w:t>AK</w:t>
            </w:r>
          </w:p>
        </w:tc>
        <w:tc>
          <w:tcPr>
            <w:tcW w:w="1689" w:type="dxa"/>
          </w:tcPr>
          <w:p w14:paraId="2832E60E" w14:textId="77777777" w:rsidR="0085708E" w:rsidRDefault="0085708E" w:rsidP="0091175B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24"/>
              </w:rPr>
            </w:pPr>
          </w:p>
        </w:tc>
        <w:tc>
          <w:tcPr>
            <w:tcW w:w="2250" w:type="dxa"/>
          </w:tcPr>
          <w:p w14:paraId="43B062E1" w14:textId="77777777" w:rsidR="0085708E" w:rsidRDefault="0085708E" w:rsidP="0091175B">
            <w:pPr>
              <w:widowControl/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</w:rPr>
            </w:pPr>
          </w:p>
        </w:tc>
        <w:tc>
          <w:tcPr>
            <w:tcW w:w="1350" w:type="dxa"/>
          </w:tcPr>
          <w:p w14:paraId="3B77AD6D" w14:textId="77777777" w:rsidR="0085708E" w:rsidRDefault="0085708E" w:rsidP="0091175B">
            <w:pPr>
              <w:widowControl/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</w:rPr>
            </w:pPr>
          </w:p>
        </w:tc>
        <w:tc>
          <w:tcPr>
            <w:tcW w:w="3420" w:type="dxa"/>
          </w:tcPr>
          <w:p w14:paraId="422646EB" w14:textId="7236CD87" w:rsidR="0085708E" w:rsidRDefault="0085708E" w:rsidP="0091175B">
            <w:pPr>
              <w:widowControl/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</w:rPr>
            </w:pPr>
          </w:p>
        </w:tc>
      </w:tr>
      <w:tr w:rsidR="0085708E" w14:paraId="75399C61" w14:textId="77777777" w:rsidTr="00A920E9">
        <w:tc>
          <w:tcPr>
            <w:tcW w:w="736" w:type="dxa"/>
          </w:tcPr>
          <w:p w14:paraId="0C588EEF" w14:textId="77777777" w:rsidR="0085708E" w:rsidRDefault="0085708E" w:rsidP="0091175B">
            <w:pPr>
              <w:widowControl/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</w:rPr>
            </w:pPr>
            <w:r>
              <w:rPr>
                <w:rFonts w:eastAsia="Calibri"/>
                <w:color w:val="000000" w:themeColor="text1"/>
                <w:sz w:val="24"/>
              </w:rPr>
              <w:t>AZ</w:t>
            </w:r>
          </w:p>
        </w:tc>
        <w:tc>
          <w:tcPr>
            <w:tcW w:w="1689" w:type="dxa"/>
          </w:tcPr>
          <w:p w14:paraId="3C703174" w14:textId="77777777" w:rsidR="0085708E" w:rsidRDefault="0085708E" w:rsidP="0091175B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24"/>
              </w:rPr>
            </w:pPr>
          </w:p>
        </w:tc>
        <w:tc>
          <w:tcPr>
            <w:tcW w:w="2250" w:type="dxa"/>
          </w:tcPr>
          <w:p w14:paraId="372605AF" w14:textId="77777777" w:rsidR="0085708E" w:rsidRDefault="0085708E" w:rsidP="0091175B">
            <w:pPr>
              <w:widowControl/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</w:rPr>
            </w:pPr>
          </w:p>
        </w:tc>
        <w:tc>
          <w:tcPr>
            <w:tcW w:w="1350" w:type="dxa"/>
          </w:tcPr>
          <w:p w14:paraId="69DCF149" w14:textId="77777777" w:rsidR="0085708E" w:rsidRDefault="0085708E" w:rsidP="0091175B">
            <w:pPr>
              <w:widowControl/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</w:rPr>
            </w:pPr>
          </w:p>
        </w:tc>
        <w:tc>
          <w:tcPr>
            <w:tcW w:w="3420" w:type="dxa"/>
          </w:tcPr>
          <w:p w14:paraId="3AB2B795" w14:textId="79451253" w:rsidR="0085708E" w:rsidRDefault="0085708E" w:rsidP="0091175B">
            <w:pPr>
              <w:widowControl/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</w:rPr>
            </w:pPr>
          </w:p>
        </w:tc>
      </w:tr>
      <w:tr w:rsidR="0085708E" w14:paraId="4BEB3CE3" w14:textId="77777777" w:rsidTr="00A920E9">
        <w:tc>
          <w:tcPr>
            <w:tcW w:w="736" w:type="dxa"/>
          </w:tcPr>
          <w:p w14:paraId="3E31197E" w14:textId="77777777" w:rsidR="0085708E" w:rsidRDefault="0085708E" w:rsidP="0091175B">
            <w:pPr>
              <w:widowControl/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</w:rPr>
            </w:pPr>
            <w:r>
              <w:rPr>
                <w:rFonts w:eastAsia="Calibri"/>
                <w:color w:val="000000" w:themeColor="text1"/>
                <w:sz w:val="24"/>
              </w:rPr>
              <w:t>AR</w:t>
            </w:r>
          </w:p>
        </w:tc>
        <w:tc>
          <w:tcPr>
            <w:tcW w:w="1689" w:type="dxa"/>
          </w:tcPr>
          <w:p w14:paraId="7CABD21C" w14:textId="77777777" w:rsidR="0085708E" w:rsidRPr="00FF611B" w:rsidRDefault="0085708E" w:rsidP="0091175B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24"/>
              </w:rPr>
            </w:pPr>
          </w:p>
        </w:tc>
        <w:tc>
          <w:tcPr>
            <w:tcW w:w="2250" w:type="dxa"/>
          </w:tcPr>
          <w:p w14:paraId="66A8661E" w14:textId="77777777" w:rsidR="0085708E" w:rsidRDefault="0085708E" w:rsidP="0091175B">
            <w:pPr>
              <w:widowControl/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</w:rPr>
            </w:pPr>
          </w:p>
        </w:tc>
        <w:tc>
          <w:tcPr>
            <w:tcW w:w="1350" w:type="dxa"/>
          </w:tcPr>
          <w:p w14:paraId="0ACD004C" w14:textId="77777777" w:rsidR="0085708E" w:rsidRDefault="0085708E" w:rsidP="0091175B">
            <w:pPr>
              <w:widowControl/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</w:rPr>
            </w:pPr>
          </w:p>
        </w:tc>
        <w:tc>
          <w:tcPr>
            <w:tcW w:w="3420" w:type="dxa"/>
          </w:tcPr>
          <w:p w14:paraId="04C6710A" w14:textId="5C217687" w:rsidR="0085708E" w:rsidRDefault="0085708E" w:rsidP="0091175B">
            <w:pPr>
              <w:widowControl/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</w:rPr>
            </w:pPr>
          </w:p>
        </w:tc>
      </w:tr>
    </w:tbl>
    <w:p w14:paraId="2A6A2CBF" w14:textId="77777777" w:rsidR="002850F0" w:rsidRDefault="007A34DA" w:rsidP="00BE3076">
      <w:pPr>
        <w:widowControl/>
        <w:autoSpaceDE/>
        <w:autoSpaceDN/>
        <w:adjustRightInd/>
      </w:pPr>
    </w:p>
    <w:sectPr w:rsidR="002850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TCFranklinGothicStd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anklin-gothic-urw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658AB"/>
    <w:multiLevelType w:val="hybridMultilevel"/>
    <w:tmpl w:val="6A3A9C94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13C46774"/>
    <w:multiLevelType w:val="hybridMultilevel"/>
    <w:tmpl w:val="1540AA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8036B1"/>
    <w:multiLevelType w:val="hybridMultilevel"/>
    <w:tmpl w:val="DC788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823213"/>
    <w:multiLevelType w:val="hybridMultilevel"/>
    <w:tmpl w:val="737259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6D42B4"/>
    <w:multiLevelType w:val="hybridMultilevel"/>
    <w:tmpl w:val="4F2C9E56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21C"/>
    <w:rsid w:val="00031B6D"/>
    <w:rsid w:val="000820CF"/>
    <w:rsid w:val="000B5954"/>
    <w:rsid w:val="000E3B92"/>
    <w:rsid w:val="00107383"/>
    <w:rsid w:val="0012089A"/>
    <w:rsid w:val="00187392"/>
    <w:rsid w:val="00193FF5"/>
    <w:rsid w:val="001E1C78"/>
    <w:rsid w:val="002071F8"/>
    <w:rsid w:val="00250C5E"/>
    <w:rsid w:val="002D6975"/>
    <w:rsid w:val="003056DE"/>
    <w:rsid w:val="00326A22"/>
    <w:rsid w:val="00346568"/>
    <w:rsid w:val="003648C1"/>
    <w:rsid w:val="00364903"/>
    <w:rsid w:val="003721DF"/>
    <w:rsid w:val="00393C8C"/>
    <w:rsid w:val="003F0B77"/>
    <w:rsid w:val="00406E2A"/>
    <w:rsid w:val="004201AD"/>
    <w:rsid w:val="00430C0D"/>
    <w:rsid w:val="00447155"/>
    <w:rsid w:val="0048798D"/>
    <w:rsid w:val="004D24BC"/>
    <w:rsid w:val="00506A03"/>
    <w:rsid w:val="005374E4"/>
    <w:rsid w:val="00562F99"/>
    <w:rsid w:val="005B382E"/>
    <w:rsid w:val="005C6504"/>
    <w:rsid w:val="005C7CCC"/>
    <w:rsid w:val="00600E34"/>
    <w:rsid w:val="00692D09"/>
    <w:rsid w:val="0069772E"/>
    <w:rsid w:val="006D0AA5"/>
    <w:rsid w:val="006E3447"/>
    <w:rsid w:val="006E6413"/>
    <w:rsid w:val="00723FB4"/>
    <w:rsid w:val="0075588D"/>
    <w:rsid w:val="00776FB2"/>
    <w:rsid w:val="007945F3"/>
    <w:rsid w:val="007A34DA"/>
    <w:rsid w:val="007B2EC9"/>
    <w:rsid w:val="007C38E2"/>
    <w:rsid w:val="0081010A"/>
    <w:rsid w:val="0085708E"/>
    <w:rsid w:val="00874AA3"/>
    <w:rsid w:val="008A40C7"/>
    <w:rsid w:val="008F2F76"/>
    <w:rsid w:val="00907AAE"/>
    <w:rsid w:val="0092296F"/>
    <w:rsid w:val="00947C76"/>
    <w:rsid w:val="009822B7"/>
    <w:rsid w:val="009825E8"/>
    <w:rsid w:val="009A1A6B"/>
    <w:rsid w:val="009A5AE9"/>
    <w:rsid w:val="009B132B"/>
    <w:rsid w:val="009B2E97"/>
    <w:rsid w:val="009D3BE8"/>
    <w:rsid w:val="009D3EE6"/>
    <w:rsid w:val="009D548D"/>
    <w:rsid w:val="00A06827"/>
    <w:rsid w:val="00A13730"/>
    <w:rsid w:val="00A4541F"/>
    <w:rsid w:val="00A77EB3"/>
    <w:rsid w:val="00A920E9"/>
    <w:rsid w:val="00AC25E7"/>
    <w:rsid w:val="00AC40AB"/>
    <w:rsid w:val="00AE3BA4"/>
    <w:rsid w:val="00AE621C"/>
    <w:rsid w:val="00AF69F0"/>
    <w:rsid w:val="00B31CCA"/>
    <w:rsid w:val="00B56B11"/>
    <w:rsid w:val="00BA69F6"/>
    <w:rsid w:val="00BB24C2"/>
    <w:rsid w:val="00BB3F19"/>
    <w:rsid w:val="00BC5EB9"/>
    <w:rsid w:val="00BD7E8A"/>
    <w:rsid w:val="00BE3076"/>
    <w:rsid w:val="00BF067E"/>
    <w:rsid w:val="00C45ADE"/>
    <w:rsid w:val="00CD5E0C"/>
    <w:rsid w:val="00D02258"/>
    <w:rsid w:val="00D33103"/>
    <w:rsid w:val="00D4502F"/>
    <w:rsid w:val="00D575EB"/>
    <w:rsid w:val="00D84749"/>
    <w:rsid w:val="00DA25A4"/>
    <w:rsid w:val="00DB1056"/>
    <w:rsid w:val="00DB4D43"/>
    <w:rsid w:val="00E401F7"/>
    <w:rsid w:val="00E648C0"/>
    <w:rsid w:val="00ED7473"/>
    <w:rsid w:val="00EF36BB"/>
    <w:rsid w:val="00F13321"/>
    <w:rsid w:val="00F85A7D"/>
    <w:rsid w:val="00FB2F54"/>
    <w:rsid w:val="00FC5A74"/>
    <w:rsid w:val="00FF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83F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1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rsid w:val="00AE621C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621C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AE621C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2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21C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93C8C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65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6504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C3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1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rsid w:val="00AE621C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621C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AE621C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2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21C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93C8C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65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6504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C3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csk5</dc:creator>
  <cp:keywords/>
  <dc:description/>
  <cp:lastModifiedBy>SYSTEM</cp:lastModifiedBy>
  <cp:revision>2</cp:revision>
  <cp:lastPrinted>2017-10-10T21:42:00Z</cp:lastPrinted>
  <dcterms:created xsi:type="dcterms:W3CDTF">2017-10-31T16:10:00Z</dcterms:created>
  <dcterms:modified xsi:type="dcterms:W3CDTF">2017-10-31T16:10:00Z</dcterms:modified>
</cp:coreProperties>
</file>