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eastAsia="Times New Roman" w:hAnsi="Times New Roman" w:cs="Times New Roman"/>
          <w:b w:val="0"/>
          <w:bCs w:val="0"/>
          <w:color w:val="auto"/>
          <w:sz w:val="24"/>
          <w:szCs w:val="24"/>
          <w:lang w:eastAsia="en-US"/>
        </w:rPr>
        <w:id w:val="175003141"/>
        <w:docPartObj>
          <w:docPartGallery w:val="Table of Contents"/>
          <w:docPartUnique/>
        </w:docPartObj>
      </w:sdtPr>
      <w:sdtEndPr>
        <w:rPr>
          <w:noProof/>
        </w:rPr>
      </w:sdtEndPr>
      <w:sdtContent>
        <w:p w14:paraId="5AEBE365" w14:textId="3B7F6B9C" w:rsidR="00465686" w:rsidRPr="00465686" w:rsidRDefault="00465686">
          <w:pPr>
            <w:pStyle w:val="TOCHeading"/>
            <w:framePr w:wrap="notBeside"/>
            <w:rPr>
              <w:rStyle w:val="Heading1Char"/>
              <w:rFonts w:eastAsiaTheme="majorEastAsia" w:hint="eastAsia"/>
              <w:color w:val="auto"/>
            </w:rPr>
          </w:pPr>
          <w:r w:rsidRPr="00465686">
            <w:rPr>
              <w:rStyle w:val="Heading1Char"/>
              <w:rFonts w:eastAsiaTheme="majorEastAsia"/>
              <w:color w:val="auto"/>
            </w:rPr>
            <w:t>Table of Contents</w:t>
          </w:r>
        </w:p>
        <w:p w14:paraId="736D9A26" w14:textId="77777777" w:rsidR="006F750D" w:rsidRDefault="00465686" w:rsidP="00FD1EA8">
          <w:pPr>
            <w:pStyle w:val="TOC1"/>
            <w:tabs>
              <w:tab w:val="clear" w:pos="540"/>
              <w:tab w:val="left" w:pos="1170"/>
            </w:tabs>
            <w:rPr>
              <w:rFonts w:asciiTheme="minorHAnsi" w:eastAsiaTheme="minorEastAsia" w:hAnsiTheme="minorHAnsi" w:cstheme="minorBidi"/>
              <w:noProof/>
              <w:sz w:val="22"/>
              <w:szCs w:val="22"/>
            </w:rPr>
          </w:pPr>
          <w:r>
            <w:fldChar w:fldCharType="begin"/>
          </w:r>
          <w:r>
            <w:instrText xml:space="preserve"> TOC \o "1-1" \h \z \u </w:instrText>
          </w:r>
          <w:r>
            <w:fldChar w:fldCharType="separate"/>
          </w:r>
          <w:bookmarkStart w:id="0" w:name="_GoBack"/>
          <w:r w:rsidR="00CE6C09">
            <w:fldChar w:fldCharType="begin"/>
          </w:r>
          <w:r w:rsidR="00CE6C09">
            <w:instrText xml:space="preserve"> HYPERLINK \l "_Toc461780127" </w:instrText>
          </w:r>
          <w:r w:rsidR="00CE6C09">
            <w:fldChar w:fldCharType="separate"/>
          </w:r>
          <w:r w:rsidR="006F750D" w:rsidRPr="00F82C29">
            <w:rPr>
              <w:rStyle w:val="Hyperlink"/>
              <w:noProof/>
            </w:rPr>
            <w:t>PART A.</w:t>
          </w:r>
          <w:r w:rsidR="006F750D">
            <w:rPr>
              <w:rFonts w:asciiTheme="minorHAnsi" w:eastAsiaTheme="minorEastAsia" w:hAnsiTheme="minorHAnsi" w:cstheme="minorBidi"/>
              <w:noProof/>
              <w:sz w:val="22"/>
              <w:szCs w:val="22"/>
            </w:rPr>
            <w:tab/>
          </w:r>
          <w:r w:rsidR="006F750D" w:rsidRPr="00F82C29">
            <w:rPr>
              <w:rStyle w:val="Hyperlink"/>
              <w:noProof/>
            </w:rPr>
            <w:t>Justification – BRIEF DESCRIPTION OF STUDY</w:t>
          </w:r>
          <w:r w:rsidR="006F750D">
            <w:rPr>
              <w:noProof/>
              <w:webHidden/>
            </w:rPr>
            <w:tab/>
          </w:r>
          <w:r w:rsidR="006F750D">
            <w:rPr>
              <w:noProof/>
              <w:webHidden/>
            </w:rPr>
            <w:fldChar w:fldCharType="begin"/>
          </w:r>
          <w:r w:rsidR="006F750D">
            <w:rPr>
              <w:noProof/>
              <w:webHidden/>
            </w:rPr>
            <w:instrText xml:space="preserve"> PAGEREF _Toc461780127 \h </w:instrText>
          </w:r>
          <w:r w:rsidR="006F750D">
            <w:rPr>
              <w:noProof/>
              <w:webHidden/>
            </w:rPr>
          </w:r>
          <w:r w:rsidR="006F750D">
            <w:rPr>
              <w:noProof/>
              <w:webHidden/>
            </w:rPr>
            <w:fldChar w:fldCharType="separate"/>
          </w:r>
          <w:r w:rsidR="006F750D">
            <w:rPr>
              <w:noProof/>
              <w:webHidden/>
            </w:rPr>
            <w:t>3</w:t>
          </w:r>
          <w:r w:rsidR="006F750D">
            <w:rPr>
              <w:noProof/>
              <w:webHidden/>
            </w:rPr>
            <w:fldChar w:fldCharType="end"/>
          </w:r>
          <w:r w:rsidR="00CE6C09">
            <w:rPr>
              <w:noProof/>
            </w:rPr>
            <w:fldChar w:fldCharType="end"/>
          </w:r>
        </w:p>
        <w:bookmarkEnd w:id="0"/>
        <w:p w14:paraId="4EBF8A62" w14:textId="0655E0BB" w:rsidR="006F750D" w:rsidRDefault="00CE6C09" w:rsidP="006F750D">
          <w:pPr>
            <w:pStyle w:val="TOC1"/>
            <w:rPr>
              <w:rFonts w:asciiTheme="minorHAnsi" w:eastAsiaTheme="minorEastAsia" w:hAnsiTheme="minorHAnsi" w:cstheme="minorBidi"/>
              <w:noProof/>
              <w:sz w:val="22"/>
              <w:szCs w:val="22"/>
            </w:rPr>
          </w:pPr>
          <w:r>
            <w:fldChar w:fldCharType="begin"/>
          </w:r>
          <w:r>
            <w:instrText xml:space="preserve"> HYPERLINK \l "_Toc461780128" </w:instrText>
          </w:r>
          <w:r>
            <w:fldChar w:fldCharType="separate"/>
          </w:r>
          <w:r w:rsidR="006F750D">
            <w:rPr>
              <w:rStyle w:val="Hyperlink"/>
              <w:noProof/>
            </w:rPr>
            <w:t>A</w:t>
          </w:r>
          <w:r w:rsidR="006F750D" w:rsidRPr="00F82C29">
            <w:rPr>
              <w:rStyle w:val="Hyperlink"/>
              <w:noProof/>
            </w:rPr>
            <w:t>1.</w:t>
          </w:r>
          <w:r w:rsidR="006F750D">
            <w:rPr>
              <w:rFonts w:asciiTheme="minorHAnsi" w:eastAsiaTheme="minorEastAsia" w:hAnsiTheme="minorHAnsi" w:cstheme="minorBidi"/>
              <w:noProof/>
              <w:sz w:val="22"/>
              <w:szCs w:val="22"/>
            </w:rPr>
            <w:tab/>
          </w:r>
          <w:r w:rsidR="006F750D" w:rsidRPr="00F82C29">
            <w:rPr>
              <w:rStyle w:val="Hyperlink"/>
              <w:noProof/>
            </w:rPr>
            <w:t>Explain the circumstances that make the collectio</w:t>
          </w:r>
          <w:r w:rsidR="006F750D">
            <w:rPr>
              <w:rStyle w:val="Hyperlink"/>
              <w:noProof/>
            </w:rPr>
            <w:t xml:space="preserve">n of information necessary. </w:t>
          </w:r>
          <w:r w:rsidR="006F750D">
            <w:rPr>
              <w:noProof/>
              <w:webHidden/>
            </w:rPr>
            <w:tab/>
          </w:r>
          <w:r w:rsidR="006F750D">
            <w:rPr>
              <w:noProof/>
              <w:webHidden/>
            </w:rPr>
            <w:fldChar w:fldCharType="begin"/>
          </w:r>
          <w:r w:rsidR="006F750D">
            <w:rPr>
              <w:noProof/>
              <w:webHidden/>
            </w:rPr>
            <w:instrText xml:space="preserve"> PAGEREF _Toc461780128 \h </w:instrText>
          </w:r>
          <w:r w:rsidR="006F750D">
            <w:rPr>
              <w:noProof/>
              <w:webHidden/>
            </w:rPr>
          </w:r>
          <w:r w:rsidR="006F750D">
            <w:rPr>
              <w:noProof/>
              <w:webHidden/>
            </w:rPr>
            <w:fldChar w:fldCharType="separate"/>
          </w:r>
          <w:r w:rsidR="006F750D">
            <w:rPr>
              <w:noProof/>
              <w:webHidden/>
            </w:rPr>
            <w:t>4</w:t>
          </w:r>
          <w:r w:rsidR="006F750D">
            <w:rPr>
              <w:noProof/>
              <w:webHidden/>
            </w:rPr>
            <w:fldChar w:fldCharType="end"/>
          </w:r>
          <w:r>
            <w:rPr>
              <w:noProof/>
            </w:rPr>
            <w:fldChar w:fldCharType="end"/>
          </w:r>
        </w:p>
        <w:p w14:paraId="252C9EB4" w14:textId="77777777" w:rsidR="006F750D" w:rsidRDefault="00CE6C09" w:rsidP="006F750D">
          <w:pPr>
            <w:pStyle w:val="TOC1"/>
            <w:rPr>
              <w:rFonts w:asciiTheme="minorHAnsi" w:eastAsiaTheme="minorEastAsia" w:hAnsiTheme="minorHAnsi" w:cstheme="minorBidi"/>
              <w:noProof/>
              <w:sz w:val="22"/>
              <w:szCs w:val="22"/>
            </w:rPr>
          </w:pPr>
          <w:hyperlink w:anchor="_Toc461780129" w:history="1">
            <w:r w:rsidR="006F750D" w:rsidRPr="00F82C29">
              <w:rPr>
                <w:rStyle w:val="Hyperlink"/>
                <w:noProof/>
              </w:rPr>
              <w:t>A2.</w:t>
            </w:r>
            <w:r w:rsidR="006F750D">
              <w:rPr>
                <w:rFonts w:asciiTheme="minorHAnsi" w:eastAsiaTheme="minorEastAsia" w:hAnsiTheme="minorHAnsi" w:cstheme="minorBidi"/>
                <w:noProof/>
                <w:sz w:val="22"/>
                <w:szCs w:val="22"/>
              </w:rPr>
              <w:tab/>
            </w:r>
            <w:r w:rsidR="006F750D" w:rsidRPr="00F82C29">
              <w:rPr>
                <w:rStyle w:val="Hyperlink"/>
                <w:noProof/>
              </w:rPr>
              <w:t>Indicate how, by whom, and for what purpose the information is to be used.</w:t>
            </w:r>
            <w:r w:rsidR="006F750D">
              <w:rPr>
                <w:noProof/>
                <w:webHidden/>
              </w:rPr>
              <w:tab/>
            </w:r>
            <w:r w:rsidR="006F750D">
              <w:rPr>
                <w:noProof/>
                <w:webHidden/>
              </w:rPr>
              <w:fldChar w:fldCharType="begin"/>
            </w:r>
            <w:r w:rsidR="006F750D">
              <w:rPr>
                <w:noProof/>
                <w:webHidden/>
              </w:rPr>
              <w:instrText xml:space="preserve"> PAGEREF _Toc461780129 \h </w:instrText>
            </w:r>
            <w:r w:rsidR="006F750D">
              <w:rPr>
                <w:noProof/>
                <w:webHidden/>
              </w:rPr>
            </w:r>
            <w:r w:rsidR="006F750D">
              <w:rPr>
                <w:noProof/>
                <w:webHidden/>
              </w:rPr>
              <w:fldChar w:fldCharType="separate"/>
            </w:r>
            <w:r w:rsidR="006F750D">
              <w:rPr>
                <w:noProof/>
                <w:webHidden/>
              </w:rPr>
              <w:t>5</w:t>
            </w:r>
            <w:r w:rsidR="006F750D">
              <w:rPr>
                <w:noProof/>
                <w:webHidden/>
              </w:rPr>
              <w:fldChar w:fldCharType="end"/>
            </w:r>
          </w:hyperlink>
        </w:p>
        <w:p w14:paraId="3BD135B5" w14:textId="0FC7D4E6" w:rsidR="006F750D" w:rsidRDefault="00CE6C09" w:rsidP="006F750D">
          <w:pPr>
            <w:pStyle w:val="TOC1"/>
            <w:rPr>
              <w:rFonts w:asciiTheme="minorHAnsi" w:eastAsiaTheme="minorEastAsia" w:hAnsiTheme="minorHAnsi" w:cstheme="minorBidi"/>
              <w:noProof/>
              <w:sz w:val="22"/>
              <w:szCs w:val="22"/>
            </w:rPr>
          </w:pPr>
          <w:hyperlink w:anchor="_Toc461780130" w:history="1">
            <w:r w:rsidR="006F750D" w:rsidRPr="00F82C29">
              <w:rPr>
                <w:rStyle w:val="Hyperlink"/>
                <w:noProof/>
              </w:rPr>
              <w:t>A.3.</w:t>
            </w:r>
            <w:r w:rsidR="006F750D">
              <w:rPr>
                <w:rFonts w:asciiTheme="minorHAnsi" w:eastAsiaTheme="minorEastAsia" w:hAnsiTheme="minorHAnsi" w:cstheme="minorBidi"/>
                <w:noProof/>
                <w:sz w:val="22"/>
                <w:szCs w:val="22"/>
              </w:rPr>
              <w:tab/>
            </w:r>
            <w:r w:rsidR="006F750D">
              <w:rPr>
                <w:rStyle w:val="Hyperlink"/>
                <w:noProof/>
              </w:rPr>
              <w:t>Describe whether,</w:t>
            </w:r>
            <w:r w:rsidR="006F750D" w:rsidRPr="00F82C29">
              <w:rPr>
                <w:rStyle w:val="Hyperlink"/>
                <w:noProof/>
              </w:rPr>
              <w:t xml:space="preserve"> to what extent, the collection of information involves the use of automated,</w:t>
            </w:r>
            <w:r w:rsidR="006F750D">
              <w:rPr>
                <w:rStyle w:val="Hyperlink"/>
                <w:noProof/>
              </w:rPr>
              <w:t xml:space="preserve"> electronic, mechanical or</w:t>
            </w:r>
            <w:r w:rsidR="006F750D" w:rsidRPr="00F82C29">
              <w:rPr>
                <w:rStyle w:val="Hyperlink"/>
                <w:noProof/>
              </w:rPr>
              <w:t xml:space="preserve"> technological collection techniques or other information technology</w:t>
            </w:r>
            <w:r w:rsidR="006F750D">
              <w:rPr>
                <w:noProof/>
                <w:webHidden/>
              </w:rPr>
              <w:tab/>
            </w:r>
            <w:r w:rsidR="006F750D">
              <w:rPr>
                <w:noProof/>
                <w:webHidden/>
              </w:rPr>
              <w:fldChar w:fldCharType="begin"/>
            </w:r>
            <w:r w:rsidR="006F750D">
              <w:rPr>
                <w:noProof/>
                <w:webHidden/>
              </w:rPr>
              <w:instrText xml:space="preserve"> PAGEREF _Toc461780130 \h </w:instrText>
            </w:r>
            <w:r w:rsidR="006F750D">
              <w:rPr>
                <w:noProof/>
                <w:webHidden/>
              </w:rPr>
            </w:r>
            <w:r w:rsidR="006F750D">
              <w:rPr>
                <w:noProof/>
                <w:webHidden/>
              </w:rPr>
              <w:fldChar w:fldCharType="separate"/>
            </w:r>
            <w:r w:rsidR="006F750D">
              <w:rPr>
                <w:noProof/>
                <w:webHidden/>
              </w:rPr>
              <w:t>6</w:t>
            </w:r>
            <w:r w:rsidR="006F750D">
              <w:rPr>
                <w:noProof/>
                <w:webHidden/>
              </w:rPr>
              <w:fldChar w:fldCharType="end"/>
            </w:r>
          </w:hyperlink>
        </w:p>
        <w:p w14:paraId="6406442F" w14:textId="77777777" w:rsidR="006F750D" w:rsidRDefault="00CE6C09" w:rsidP="006F750D">
          <w:pPr>
            <w:pStyle w:val="TOC1"/>
            <w:rPr>
              <w:rFonts w:asciiTheme="minorHAnsi" w:eastAsiaTheme="minorEastAsia" w:hAnsiTheme="minorHAnsi" w:cstheme="minorBidi"/>
              <w:noProof/>
              <w:sz w:val="22"/>
              <w:szCs w:val="22"/>
            </w:rPr>
          </w:pPr>
          <w:hyperlink w:anchor="_Toc461780131" w:history="1">
            <w:r w:rsidR="006F750D" w:rsidRPr="00F82C29">
              <w:rPr>
                <w:rStyle w:val="Hyperlink"/>
                <w:noProof/>
              </w:rPr>
              <w:t>A.4.</w:t>
            </w:r>
            <w:r w:rsidR="006F750D">
              <w:rPr>
                <w:rFonts w:asciiTheme="minorHAnsi" w:eastAsiaTheme="minorEastAsia" w:hAnsiTheme="minorHAnsi" w:cstheme="minorBidi"/>
                <w:noProof/>
                <w:sz w:val="22"/>
                <w:szCs w:val="22"/>
              </w:rPr>
              <w:tab/>
            </w:r>
            <w:r w:rsidR="006F750D" w:rsidRPr="00F82C29">
              <w:rPr>
                <w:rStyle w:val="Hyperlink"/>
                <w:noProof/>
              </w:rPr>
              <w:t>Describe efforts to identify duplication</w:t>
            </w:r>
            <w:r w:rsidR="006F750D">
              <w:rPr>
                <w:noProof/>
                <w:webHidden/>
              </w:rPr>
              <w:tab/>
            </w:r>
            <w:r w:rsidR="006F750D">
              <w:rPr>
                <w:noProof/>
                <w:webHidden/>
              </w:rPr>
              <w:fldChar w:fldCharType="begin"/>
            </w:r>
            <w:r w:rsidR="006F750D">
              <w:rPr>
                <w:noProof/>
                <w:webHidden/>
              </w:rPr>
              <w:instrText xml:space="preserve"> PAGEREF _Toc461780131 \h </w:instrText>
            </w:r>
            <w:r w:rsidR="006F750D">
              <w:rPr>
                <w:noProof/>
                <w:webHidden/>
              </w:rPr>
            </w:r>
            <w:r w:rsidR="006F750D">
              <w:rPr>
                <w:noProof/>
                <w:webHidden/>
              </w:rPr>
              <w:fldChar w:fldCharType="separate"/>
            </w:r>
            <w:r w:rsidR="006F750D">
              <w:rPr>
                <w:noProof/>
                <w:webHidden/>
              </w:rPr>
              <w:t>6</w:t>
            </w:r>
            <w:r w:rsidR="006F750D">
              <w:rPr>
                <w:noProof/>
                <w:webHidden/>
              </w:rPr>
              <w:fldChar w:fldCharType="end"/>
            </w:r>
          </w:hyperlink>
        </w:p>
        <w:p w14:paraId="5F729A56" w14:textId="77777777" w:rsidR="006F750D" w:rsidRDefault="00CE6C09" w:rsidP="006F750D">
          <w:pPr>
            <w:pStyle w:val="TOC1"/>
            <w:rPr>
              <w:rFonts w:asciiTheme="minorHAnsi" w:eastAsiaTheme="minorEastAsia" w:hAnsiTheme="minorHAnsi" w:cstheme="minorBidi"/>
              <w:noProof/>
              <w:sz w:val="22"/>
              <w:szCs w:val="22"/>
            </w:rPr>
          </w:pPr>
          <w:hyperlink w:anchor="_Toc461780132" w:history="1">
            <w:r w:rsidR="006F750D" w:rsidRPr="00F82C29">
              <w:rPr>
                <w:rStyle w:val="Hyperlink"/>
                <w:noProof/>
              </w:rPr>
              <w:t>A.5.</w:t>
            </w:r>
            <w:r w:rsidR="006F750D">
              <w:rPr>
                <w:rFonts w:asciiTheme="minorHAnsi" w:eastAsiaTheme="minorEastAsia" w:hAnsiTheme="minorHAnsi" w:cstheme="minorBidi"/>
                <w:noProof/>
                <w:sz w:val="22"/>
                <w:szCs w:val="22"/>
              </w:rPr>
              <w:tab/>
            </w:r>
            <w:r w:rsidR="006F750D" w:rsidRPr="00F82C29">
              <w:rPr>
                <w:rStyle w:val="Hyperlink"/>
                <w:noProof/>
              </w:rPr>
              <w:t>If the collection of information involves small businesses or other small entities, describe the methods used to minimize burden</w:t>
            </w:r>
            <w:r w:rsidR="006F750D">
              <w:rPr>
                <w:noProof/>
                <w:webHidden/>
              </w:rPr>
              <w:tab/>
            </w:r>
            <w:r w:rsidR="006F750D">
              <w:rPr>
                <w:noProof/>
                <w:webHidden/>
              </w:rPr>
              <w:fldChar w:fldCharType="begin"/>
            </w:r>
            <w:r w:rsidR="006F750D">
              <w:rPr>
                <w:noProof/>
                <w:webHidden/>
              </w:rPr>
              <w:instrText xml:space="preserve"> PAGEREF _Toc461780132 \h </w:instrText>
            </w:r>
            <w:r w:rsidR="006F750D">
              <w:rPr>
                <w:noProof/>
                <w:webHidden/>
              </w:rPr>
            </w:r>
            <w:r w:rsidR="006F750D">
              <w:rPr>
                <w:noProof/>
                <w:webHidden/>
              </w:rPr>
              <w:fldChar w:fldCharType="separate"/>
            </w:r>
            <w:r w:rsidR="006F750D">
              <w:rPr>
                <w:noProof/>
                <w:webHidden/>
              </w:rPr>
              <w:t>6</w:t>
            </w:r>
            <w:r w:rsidR="006F750D">
              <w:rPr>
                <w:noProof/>
                <w:webHidden/>
              </w:rPr>
              <w:fldChar w:fldCharType="end"/>
            </w:r>
          </w:hyperlink>
        </w:p>
        <w:p w14:paraId="4A97B839" w14:textId="77777777" w:rsidR="006F750D" w:rsidRDefault="00CE6C09" w:rsidP="006F750D">
          <w:pPr>
            <w:pStyle w:val="TOC1"/>
            <w:rPr>
              <w:rFonts w:asciiTheme="minorHAnsi" w:eastAsiaTheme="minorEastAsia" w:hAnsiTheme="minorHAnsi" w:cstheme="minorBidi"/>
              <w:noProof/>
              <w:sz w:val="22"/>
              <w:szCs w:val="22"/>
            </w:rPr>
          </w:pPr>
          <w:hyperlink w:anchor="_Toc461780133" w:history="1">
            <w:r w:rsidR="006F750D" w:rsidRPr="00F82C29">
              <w:rPr>
                <w:rStyle w:val="Hyperlink"/>
                <w:noProof/>
              </w:rPr>
              <w:t>A.6.</w:t>
            </w:r>
            <w:r w:rsidR="006F750D">
              <w:rPr>
                <w:rFonts w:asciiTheme="minorHAnsi" w:eastAsiaTheme="minorEastAsia" w:hAnsiTheme="minorHAnsi" w:cstheme="minorBidi"/>
                <w:noProof/>
                <w:sz w:val="22"/>
                <w:szCs w:val="22"/>
              </w:rPr>
              <w:tab/>
            </w:r>
            <w:r w:rsidR="006F750D" w:rsidRPr="00F82C29">
              <w:rPr>
                <w:rStyle w:val="Hyperlink"/>
                <w:noProof/>
              </w:rPr>
              <w:t>Describe the consequences to Federal Program or policy activities if the collection is not collected or collected less frequently</w:t>
            </w:r>
            <w:r w:rsidR="006F750D">
              <w:rPr>
                <w:noProof/>
                <w:webHidden/>
              </w:rPr>
              <w:tab/>
            </w:r>
            <w:r w:rsidR="006F750D">
              <w:rPr>
                <w:noProof/>
                <w:webHidden/>
              </w:rPr>
              <w:fldChar w:fldCharType="begin"/>
            </w:r>
            <w:r w:rsidR="006F750D">
              <w:rPr>
                <w:noProof/>
                <w:webHidden/>
              </w:rPr>
              <w:instrText xml:space="preserve"> PAGEREF _Toc461780133 \h </w:instrText>
            </w:r>
            <w:r w:rsidR="006F750D">
              <w:rPr>
                <w:noProof/>
                <w:webHidden/>
              </w:rPr>
            </w:r>
            <w:r w:rsidR="006F750D">
              <w:rPr>
                <w:noProof/>
                <w:webHidden/>
              </w:rPr>
              <w:fldChar w:fldCharType="separate"/>
            </w:r>
            <w:r w:rsidR="006F750D">
              <w:rPr>
                <w:noProof/>
                <w:webHidden/>
              </w:rPr>
              <w:t>6</w:t>
            </w:r>
            <w:r w:rsidR="006F750D">
              <w:rPr>
                <w:noProof/>
                <w:webHidden/>
              </w:rPr>
              <w:fldChar w:fldCharType="end"/>
            </w:r>
          </w:hyperlink>
        </w:p>
        <w:p w14:paraId="39833A86" w14:textId="77777777" w:rsidR="006F750D" w:rsidRDefault="00CE6C09" w:rsidP="006F750D">
          <w:pPr>
            <w:pStyle w:val="TOC1"/>
            <w:rPr>
              <w:rFonts w:asciiTheme="minorHAnsi" w:eastAsiaTheme="minorEastAsia" w:hAnsiTheme="minorHAnsi" w:cstheme="minorBidi"/>
              <w:noProof/>
              <w:sz w:val="22"/>
              <w:szCs w:val="22"/>
            </w:rPr>
          </w:pPr>
          <w:hyperlink w:anchor="_Toc461780134" w:history="1">
            <w:r w:rsidR="006F750D" w:rsidRPr="00F82C29">
              <w:rPr>
                <w:rStyle w:val="Hyperlink"/>
                <w:noProof/>
              </w:rPr>
              <w:t>A.7.</w:t>
            </w:r>
            <w:r w:rsidR="006F750D">
              <w:rPr>
                <w:rFonts w:asciiTheme="minorHAnsi" w:eastAsiaTheme="minorEastAsia" w:hAnsiTheme="minorHAnsi" w:cstheme="minorBidi"/>
                <w:noProof/>
                <w:sz w:val="22"/>
                <w:szCs w:val="22"/>
              </w:rPr>
              <w:tab/>
            </w:r>
            <w:r w:rsidR="006F750D" w:rsidRPr="00F82C29">
              <w:rPr>
                <w:rStyle w:val="Hyperlink"/>
                <w:noProof/>
              </w:rPr>
              <w:t>Explain any special circumstances that require the collection to be conducted in a manner inconsistent with the guidelines set forth in 5 CFR 1320.6</w:t>
            </w:r>
            <w:r w:rsidR="006F750D">
              <w:rPr>
                <w:noProof/>
                <w:webHidden/>
              </w:rPr>
              <w:tab/>
            </w:r>
            <w:r w:rsidR="006F750D">
              <w:rPr>
                <w:noProof/>
                <w:webHidden/>
              </w:rPr>
              <w:fldChar w:fldCharType="begin"/>
            </w:r>
            <w:r w:rsidR="006F750D">
              <w:rPr>
                <w:noProof/>
                <w:webHidden/>
              </w:rPr>
              <w:instrText xml:space="preserve"> PAGEREF _Toc461780134 \h </w:instrText>
            </w:r>
            <w:r w:rsidR="006F750D">
              <w:rPr>
                <w:noProof/>
                <w:webHidden/>
              </w:rPr>
            </w:r>
            <w:r w:rsidR="006F750D">
              <w:rPr>
                <w:noProof/>
                <w:webHidden/>
              </w:rPr>
              <w:fldChar w:fldCharType="separate"/>
            </w:r>
            <w:r w:rsidR="006F750D">
              <w:rPr>
                <w:noProof/>
                <w:webHidden/>
              </w:rPr>
              <w:t>7</w:t>
            </w:r>
            <w:r w:rsidR="006F750D">
              <w:rPr>
                <w:noProof/>
                <w:webHidden/>
              </w:rPr>
              <w:fldChar w:fldCharType="end"/>
            </w:r>
          </w:hyperlink>
        </w:p>
        <w:p w14:paraId="7A68FC05" w14:textId="77777777" w:rsidR="006F750D" w:rsidRDefault="00CE6C09" w:rsidP="006F750D">
          <w:pPr>
            <w:pStyle w:val="TOC1"/>
            <w:rPr>
              <w:rFonts w:asciiTheme="minorHAnsi" w:eastAsiaTheme="minorEastAsia" w:hAnsiTheme="minorHAnsi" w:cstheme="minorBidi"/>
              <w:noProof/>
              <w:sz w:val="22"/>
              <w:szCs w:val="22"/>
            </w:rPr>
          </w:pPr>
          <w:hyperlink w:anchor="_Toc461780135" w:history="1">
            <w:r w:rsidR="006F750D" w:rsidRPr="00F82C29">
              <w:rPr>
                <w:rStyle w:val="Hyperlink"/>
                <w:noProof/>
              </w:rPr>
              <w:t>A.8.</w:t>
            </w:r>
            <w:r w:rsidR="006F750D">
              <w:rPr>
                <w:rFonts w:asciiTheme="minorHAnsi" w:eastAsiaTheme="minorEastAsia" w:hAnsiTheme="minorHAnsi" w:cstheme="minorBidi"/>
                <w:noProof/>
                <w:sz w:val="22"/>
                <w:szCs w:val="22"/>
              </w:rPr>
              <w:tab/>
            </w:r>
            <w:r w:rsidR="006F750D" w:rsidRPr="00F82C29">
              <w:rPr>
                <w:rStyle w:val="Hyperlink"/>
                <w:noProof/>
              </w:rPr>
              <w:t>Provide a copy and identify the date and page number of publication in the Federal Register of the agency’s notice, required by 5 CFR 1320.8 (d), soliciting comments on the information collection prior to submission to OMB</w:t>
            </w:r>
            <w:r w:rsidR="006F750D">
              <w:rPr>
                <w:noProof/>
                <w:webHidden/>
              </w:rPr>
              <w:tab/>
            </w:r>
            <w:r w:rsidR="006F750D">
              <w:rPr>
                <w:noProof/>
                <w:webHidden/>
              </w:rPr>
              <w:fldChar w:fldCharType="begin"/>
            </w:r>
            <w:r w:rsidR="006F750D">
              <w:rPr>
                <w:noProof/>
                <w:webHidden/>
              </w:rPr>
              <w:instrText xml:space="preserve"> PAGEREF _Toc461780135 \h </w:instrText>
            </w:r>
            <w:r w:rsidR="006F750D">
              <w:rPr>
                <w:noProof/>
                <w:webHidden/>
              </w:rPr>
            </w:r>
            <w:r w:rsidR="006F750D">
              <w:rPr>
                <w:noProof/>
                <w:webHidden/>
              </w:rPr>
              <w:fldChar w:fldCharType="separate"/>
            </w:r>
            <w:r w:rsidR="006F750D">
              <w:rPr>
                <w:noProof/>
                <w:webHidden/>
              </w:rPr>
              <w:t>7</w:t>
            </w:r>
            <w:r w:rsidR="006F750D">
              <w:rPr>
                <w:noProof/>
                <w:webHidden/>
              </w:rPr>
              <w:fldChar w:fldCharType="end"/>
            </w:r>
          </w:hyperlink>
        </w:p>
        <w:p w14:paraId="289947C0" w14:textId="77777777" w:rsidR="006F750D" w:rsidRDefault="00CE6C09" w:rsidP="006F750D">
          <w:pPr>
            <w:pStyle w:val="TOC1"/>
            <w:rPr>
              <w:rFonts w:asciiTheme="minorHAnsi" w:eastAsiaTheme="minorEastAsia" w:hAnsiTheme="minorHAnsi" w:cstheme="minorBidi"/>
              <w:noProof/>
              <w:sz w:val="22"/>
              <w:szCs w:val="22"/>
            </w:rPr>
          </w:pPr>
          <w:hyperlink w:anchor="_Toc461780136" w:history="1">
            <w:r w:rsidR="006F750D" w:rsidRPr="00F82C29">
              <w:rPr>
                <w:rStyle w:val="Hyperlink"/>
                <w:noProof/>
              </w:rPr>
              <w:t>A.9.</w:t>
            </w:r>
            <w:r w:rsidR="006F750D">
              <w:rPr>
                <w:rFonts w:asciiTheme="minorHAnsi" w:eastAsiaTheme="minorEastAsia" w:hAnsiTheme="minorHAnsi" w:cstheme="minorBidi"/>
                <w:noProof/>
                <w:sz w:val="22"/>
                <w:szCs w:val="22"/>
              </w:rPr>
              <w:tab/>
            </w:r>
            <w:r w:rsidR="006F750D" w:rsidRPr="00F82C29">
              <w:rPr>
                <w:rStyle w:val="Hyperlink"/>
                <w:noProof/>
              </w:rPr>
              <w:t>Explain any decisions to provide any payment or gift to respondents, other than remuneration of contractors or grantees</w:t>
            </w:r>
            <w:r w:rsidR="006F750D">
              <w:rPr>
                <w:noProof/>
                <w:webHidden/>
              </w:rPr>
              <w:tab/>
            </w:r>
            <w:r w:rsidR="006F750D">
              <w:rPr>
                <w:noProof/>
                <w:webHidden/>
              </w:rPr>
              <w:fldChar w:fldCharType="begin"/>
            </w:r>
            <w:r w:rsidR="006F750D">
              <w:rPr>
                <w:noProof/>
                <w:webHidden/>
              </w:rPr>
              <w:instrText xml:space="preserve"> PAGEREF _Toc461780136 \h </w:instrText>
            </w:r>
            <w:r w:rsidR="006F750D">
              <w:rPr>
                <w:noProof/>
                <w:webHidden/>
              </w:rPr>
            </w:r>
            <w:r w:rsidR="006F750D">
              <w:rPr>
                <w:noProof/>
                <w:webHidden/>
              </w:rPr>
              <w:fldChar w:fldCharType="separate"/>
            </w:r>
            <w:r w:rsidR="006F750D">
              <w:rPr>
                <w:noProof/>
                <w:webHidden/>
              </w:rPr>
              <w:t>9</w:t>
            </w:r>
            <w:r w:rsidR="006F750D">
              <w:rPr>
                <w:noProof/>
                <w:webHidden/>
              </w:rPr>
              <w:fldChar w:fldCharType="end"/>
            </w:r>
          </w:hyperlink>
        </w:p>
        <w:p w14:paraId="1B625503" w14:textId="77777777" w:rsidR="006F750D" w:rsidRDefault="00CE6C09" w:rsidP="006F750D">
          <w:pPr>
            <w:pStyle w:val="TOC1"/>
            <w:rPr>
              <w:rFonts w:asciiTheme="minorHAnsi" w:eastAsiaTheme="minorEastAsia" w:hAnsiTheme="minorHAnsi" w:cstheme="minorBidi"/>
              <w:noProof/>
              <w:sz w:val="22"/>
              <w:szCs w:val="22"/>
            </w:rPr>
          </w:pPr>
          <w:hyperlink w:anchor="_Toc461780137" w:history="1">
            <w:r w:rsidR="006F750D" w:rsidRPr="00F82C29">
              <w:rPr>
                <w:rStyle w:val="Hyperlink"/>
                <w:noProof/>
              </w:rPr>
              <w:t>A.10.</w:t>
            </w:r>
            <w:r w:rsidR="006F750D">
              <w:rPr>
                <w:rFonts w:asciiTheme="minorHAnsi" w:eastAsiaTheme="minorEastAsia" w:hAnsiTheme="minorHAnsi" w:cstheme="minorBidi"/>
                <w:noProof/>
                <w:sz w:val="22"/>
                <w:szCs w:val="22"/>
              </w:rPr>
              <w:tab/>
            </w:r>
            <w:r w:rsidR="006F750D" w:rsidRPr="00F82C29">
              <w:rPr>
                <w:rStyle w:val="Hyperlink"/>
                <w:noProof/>
              </w:rPr>
              <w:t>Describe any assurance of confidentiality provided to respondents</w:t>
            </w:r>
            <w:r w:rsidR="006F750D">
              <w:rPr>
                <w:noProof/>
                <w:webHidden/>
              </w:rPr>
              <w:tab/>
            </w:r>
            <w:r w:rsidR="006F750D">
              <w:rPr>
                <w:noProof/>
                <w:webHidden/>
              </w:rPr>
              <w:fldChar w:fldCharType="begin"/>
            </w:r>
            <w:r w:rsidR="006F750D">
              <w:rPr>
                <w:noProof/>
                <w:webHidden/>
              </w:rPr>
              <w:instrText xml:space="preserve"> PAGEREF _Toc461780137 \h </w:instrText>
            </w:r>
            <w:r w:rsidR="006F750D">
              <w:rPr>
                <w:noProof/>
                <w:webHidden/>
              </w:rPr>
            </w:r>
            <w:r w:rsidR="006F750D">
              <w:rPr>
                <w:noProof/>
                <w:webHidden/>
              </w:rPr>
              <w:fldChar w:fldCharType="separate"/>
            </w:r>
            <w:r w:rsidR="006F750D">
              <w:rPr>
                <w:noProof/>
                <w:webHidden/>
              </w:rPr>
              <w:t>9</w:t>
            </w:r>
            <w:r w:rsidR="006F750D">
              <w:rPr>
                <w:noProof/>
                <w:webHidden/>
              </w:rPr>
              <w:fldChar w:fldCharType="end"/>
            </w:r>
          </w:hyperlink>
        </w:p>
        <w:p w14:paraId="266419C6" w14:textId="77777777" w:rsidR="006F750D" w:rsidRDefault="00CE6C09" w:rsidP="006F750D">
          <w:pPr>
            <w:pStyle w:val="TOC1"/>
            <w:rPr>
              <w:rFonts w:asciiTheme="minorHAnsi" w:eastAsiaTheme="minorEastAsia" w:hAnsiTheme="minorHAnsi" w:cstheme="minorBidi"/>
              <w:noProof/>
              <w:sz w:val="22"/>
              <w:szCs w:val="22"/>
            </w:rPr>
          </w:pPr>
          <w:hyperlink w:anchor="_Toc461780138" w:history="1">
            <w:r w:rsidR="006F750D" w:rsidRPr="00F82C29">
              <w:rPr>
                <w:rStyle w:val="Hyperlink"/>
                <w:noProof/>
              </w:rPr>
              <w:t>A.11.</w:t>
            </w:r>
            <w:r w:rsidR="006F750D">
              <w:rPr>
                <w:rFonts w:asciiTheme="minorHAnsi" w:eastAsiaTheme="minorEastAsia" w:hAnsiTheme="minorHAnsi" w:cstheme="minorBidi"/>
                <w:noProof/>
                <w:sz w:val="22"/>
                <w:szCs w:val="22"/>
              </w:rPr>
              <w:tab/>
            </w:r>
            <w:r w:rsidR="006F750D" w:rsidRPr="00F82C29">
              <w:rPr>
                <w:rStyle w:val="Hyperlink"/>
                <w:noProof/>
              </w:rPr>
              <w:t>Provide additional justification for any questions of a sensitive nature, such as sexual behavior or attitudes, religious beliefs, and other matters that are commonly considered private</w:t>
            </w:r>
            <w:r w:rsidR="006F750D">
              <w:rPr>
                <w:noProof/>
                <w:webHidden/>
              </w:rPr>
              <w:tab/>
            </w:r>
            <w:r w:rsidR="006F750D">
              <w:rPr>
                <w:noProof/>
                <w:webHidden/>
              </w:rPr>
              <w:fldChar w:fldCharType="begin"/>
            </w:r>
            <w:r w:rsidR="006F750D">
              <w:rPr>
                <w:noProof/>
                <w:webHidden/>
              </w:rPr>
              <w:instrText xml:space="preserve"> PAGEREF _Toc461780138 \h </w:instrText>
            </w:r>
            <w:r w:rsidR="006F750D">
              <w:rPr>
                <w:noProof/>
                <w:webHidden/>
              </w:rPr>
            </w:r>
            <w:r w:rsidR="006F750D">
              <w:rPr>
                <w:noProof/>
                <w:webHidden/>
              </w:rPr>
              <w:fldChar w:fldCharType="separate"/>
            </w:r>
            <w:r w:rsidR="006F750D">
              <w:rPr>
                <w:noProof/>
                <w:webHidden/>
              </w:rPr>
              <w:t>10</w:t>
            </w:r>
            <w:r w:rsidR="006F750D">
              <w:rPr>
                <w:noProof/>
                <w:webHidden/>
              </w:rPr>
              <w:fldChar w:fldCharType="end"/>
            </w:r>
          </w:hyperlink>
        </w:p>
        <w:p w14:paraId="693D97EB" w14:textId="77777777" w:rsidR="006F750D" w:rsidRDefault="00CE6C09" w:rsidP="006F750D">
          <w:pPr>
            <w:pStyle w:val="TOC1"/>
            <w:rPr>
              <w:rFonts w:asciiTheme="minorHAnsi" w:eastAsiaTheme="minorEastAsia" w:hAnsiTheme="minorHAnsi" w:cstheme="minorBidi"/>
              <w:noProof/>
              <w:sz w:val="22"/>
              <w:szCs w:val="22"/>
            </w:rPr>
          </w:pPr>
          <w:hyperlink w:anchor="_Toc461780139" w:history="1">
            <w:r w:rsidR="006F750D" w:rsidRPr="00F82C29">
              <w:rPr>
                <w:rStyle w:val="Hyperlink"/>
                <w:noProof/>
              </w:rPr>
              <w:t>A.12.</w:t>
            </w:r>
            <w:r w:rsidR="006F750D">
              <w:rPr>
                <w:rFonts w:asciiTheme="minorHAnsi" w:eastAsiaTheme="minorEastAsia" w:hAnsiTheme="minorHAnsi" w:cstheme="minorBidi"/>
                <w:noProof/>
                <w:sz w:val="22"/>
                <w:szCs w:val="22"/>
              </w:rPr>
              <w:tab/>
            </w:r>
            <w:r w:rsidR="006F750D" w:rsidRPr="00F82C29">
              <w:rPr>
                <w:rStyle w:val="Hyperlink"/>
                <w:noProof/>
              </w:rPr>
              <w:t>Provide estimates of the hour burden of the collection of information on the respondents</w:t>
            </w:r>
            <w:r w:rsidR="006F750D">
              <w:rPr>
                <w:noProof/>
                <w:webHidden/>
              </w:rPr>
              <w:tab/>
            </w:r>
            <w:r w:rsidR="006F750D">
              <w:rPr>
                <w:noProof/>
                <w:webHidden/>
              </w:rPr>
              <w:fldChar w:fldCharType="begin"/>
            </w:r>
            <w:r w:rsidR="006F750D">
              <w:rPr>
                <w:noProof/>
                <w:webHidden/>
              </w:rPr>
              <w:instrText xml:space="preserve"> PAGEREF _Toc461780139 \h </w:instrText>
            </w:r>
            <w:r w:rsidR="006F750D">
              <w:rPr>
                <w:noProof/>
                <w:webHidden/>
              </w:rPr>
            </w:r>
            <w:r w:rsidR="006F750D">
              <w:rPr>
                <w:noProof/>
                <w:webHidden/>
              </w:rPr>
              <w:fldChar w:fldCharType="separate"/>
            </w:r>
            <w:r w:rsidR="006F750D">
              <w:rPr>
                <w:noProof/>
                <w:webHidden/>
              </w:rPr>
              <w:t>10</w:t>
            </w:r>
            <w:r w:rsidR="006F750D">
              <w:rPr>
                <w:noProof/>
                <w:webHidden/>
              </w:rPr>
              <w:fldChar w:fldCharType="end"/>
            </w:r>
          </w:hyperlink>
        </w:p>
        <w:p w14:paraId="7AFA0E26" w14:textId="77777777" w:rsidR="006F750D" w:rsidRDefault="00CE6C09" w:rsidP="006F750D">
          <w:pPr>
            <w:pStyle w:val="TOC1"/>
            <w:rPr>
              <w:rFonts w:asciiTheme="minorHAnsi" w:eastAsiaTheme="minorEastAsia" w:hAnsiTheme="minorHAnsi" w:cstheme="minorBidi"/>
              <w:noProof/>
              <w:sz w:val="22"/>
              <w:szCs w:val="22"/>
            </w:rPr>
          </w:pPr>
          <w:hyperlink w:anchor="_Toc461780140" w:history="1">
            <w:r w:rsidR="006F750D" w:rsidRPr="00F82C29">
              <w:rPr>
                <w:rStyle w:val="Hyperlink"/>
                <w:noProof/>
              </w:rPr>
              <w:t>A.13.</w:t>
            </w:r>
            <w:r w:rsidR="006F750D">
              <w:rPr>
                <w:rFonts w:asciiTheme="minorHAnsi" w:eastAsiaTheme="minorEastAsia" w:hAnsiTheme="minorHAnsi" w:cstheme="minorBidi"/>
                <w:noProof/>
                <w:sz w:val="22"/>
                <w:szCs w:val="22"/>
              </w:rPr>
              <w:tab/>
            </w:r>
            <w:r w:rsidR="006F750D" w:rsidRPr="00F82C29">
              <w:rPr>
                <w:rStyle w:val="Hyperlink"/>
                <w:noProof/>
              </w:rPr>
              <w:t>Provide an estimate of the total annual cost to the respondents or record keepers resulting from the collection of information</w:t>
            </w:r>
            <w:r w:rsidR="006F750D">
              <w:rPr>
                <w:noProof/>
                <w:webHidden/>
              </w:rPr>
              <w:tab/>
            </w:r>
            <w:r w:rsidR="006F750D">
              <w:rPr>
                <w:noProof/>
                <w:webHidden/>
              </w:rPr>
              <w:fldChar w:fldCharType="begin"/>
            </w:r>
            <w:r w:rsidR="006F750D">
              <w:rPr>
                <w:noProof/>
                <w:webHidden/>
              </w:rPr>
              <w:instrText xml:space="preserve"> PAGEREF _Toc461780140 \h </w:instrText>
            </w:r>
            <w:r w:rsidR="006F750D">
              <w:rPr>
                <w:noProof/>
                <w:webHidden/>
              </w:rPr>
            </w:r>
            <w:r w:rsidR="006F750D">
              <w:rPr>
                <w:noProof/>
                <w:webHidden/>
              </w:rPr>
              <w:fldChar w:fldCharType="separate"/>
            </w:r>
            <w:r w:rsidR="006F750D">
              <w:rPr>
                <w:noProof/>
                <w:webHidden/>
              </w:rPr>
              <w:t>11</w:t>
            </w:r>
            <w:r w:rsidR="006F750D">
              <w:rPr>
                <w:noProof/>
                <w:webHidden/>
              </w:rPr>
              <w:fldChar w:fldCharType="end"/>
            </w:r>
          </w:hyperlink>
        </w:p>
        <w:p w14:paraId="65FDCAB4" w14:textId="77777777" w:rsidR="006F750D" w:rsidRDefault="00CE6C09" w:rsidP="006F750D">
          <w:pPr>
            <w:pStyle w:val="TOC1"/>
            <w:rPr>
              <w:rFonts w:asciiTheme="minorHAnsi" w:eastAsiaTheme="minorEastAsia" w:hAnsiTheme="minorHAnsi" w:cstheme="minorBidi"/>
              <w:noProof/>
              <w:sz w:val="22"/>
              <w:szCs w:val="22"/>
            </w:rPr>
          </w:pPr>
          <w:hyperlink w:anchor="_Toc461780141" w:history="1">
            <w:r w:rsidR="006F750D" w:rsidRPr="00F82C29">
              <w:rPr>
                <w:rStyle w:val="Hyperlink"/>
                <w:noProof/>
              </w:rPr>
              <w:t>A.14.</w:t>
            </w:r>
            <w:r w:rsidR="006F750D">
              <w:rPr>
                <w:rFonts w:asciiTheme="minorHAnsi" w:eastAsiaTheme="minorEastAsia" w:hAnsiTheme="minorHAnsi" w:cstheme="minorBidi"/>
                <w:noProof/>
                <w:sz w:val="22"/>
                <w:szCs w:val="22"/>
              </w:rPr>
              <w:tab/>
            </w:r>
            <w:r w:rsidR="006F750D" w:rsidRPr="00F82C29">
              <w:rPr>
                <w:rStyle w:val="Hyperlink"/>
                <w:noProof/>
              </w:rPr>
              <w:t>Provide estimates of the annualized cost to the Federal Government</w:t>
            </w:r>
            <w:r w:rsidR="006F750D">
              <w:rPr>
                <w:noProof/>
                <w:webHidden/>
              </w:rPr>
              <w:tab/>
            </w:r>
            <w:r w:rsidR="006F750D">
              <w:rPr>
                <w:noProof/>
                <w:webHidden/>
              </w:rPr>
              <w:fldChar w:fldCharType="begin"/>
            </w:r>
            <w:r w:rsidR="006F750D">
              <w:rPr>
                <w:noProof/>
                <w:webHidden/>
              </w:rPr>
              <w:instrText xml:space="preserve"> PAGEREF _Toc461780141 \h </w:instrText>
            </w:r>
            <w:r w:rsidR="006F750D">
              <w:rPr>
                <w:noProof/>
                <w:webHidden/>
              </w:rPr>
            </w:r>
            <w:r w:rsidR="006F750D">
              <w:rPr>
                <w:noProof/>
                <w:webHidden/>
              </w:rPr>
              <w:fldChar w:fldCharType="separate"/>
            </w:r>
            <w:r w:rsidR="006F750D">
              <w:rPr>
                <w:noProof/>
                <w:webHidden/>
              </w:rPr>
              <w:t>11</w:t>
            </w:r>
            <w:r w:rsidR="006F750D">
              <w:rPr>
                <w:noProof/>
                <w:webHidden/>
              </w:rPr>
              <w:fldChar w:fldCharType="end"/>
            </w:r>
          </w:hyperlink>
        </w:p>
        <w:p w14:paraId="545641D1" w14:textId="345989A8" w:rsidR="006F750D" w:rsidRDefault="00CE6C09" w:rsidP="006F750D">
          <w:pPr>
            <w:pStyle w:val="TOC1"/>
            <w:rPr>
              <w:rFonts w:asciiTheme="minorHAnsi" w:eastAsiaTheme="minorEastAsia" w:hAnsiTheme="minorHAnsi" w:cstheme="minorBidi"/>
              <w:noProof/>
              <w:sz w:val="22"/>
              <w:szCs w:val="22"/>
            </w:rPr>
          </w:pPr>
          <w:hyperlink w:anchor="_Toc461780142" w:history="1">
            <w:r w:rsidR="006F750D" w:rsidRPr="00F82C29">
              <w:rPr>
                <w:rStyle w:val="Hyperlink"/>
                <w:noProof/>
              </w:rPr>
              <w:t>A.15.</w:t>
            </w:r>
            <w:r w:rsidR="006F750D">
              <w:rPr>
                <w:rFonts w:asciiTheme="minorHAnsi" w:eastAsiaTheme="minorEastAsia" w:hAnsiTheme="minorHAnsi" w:cstheme="minorBidi"/>
                <w:noProof/>
                <w:sz w:val="22"/>
                <w:szCs w:val="22"/>
              </w:rPr>
              <w:tab/>
            </w:r>
            <w:r w:rsidR="006F750D" w:rsidRPr="00F82C29">
              <w:rPr>
                <w:rStyle w:val="Hyperlink"/>
                <w:noProof/>
              </w:rPr>
              <w:t>Exp</w:t>
            </w:r>
            <w:r w:rsidR="0026671E">
              <w:rPr>
                <w:rStyle w:val="Hyperlink"/>
                <w:noProof/>
              </w:rPr>
              <w:t>lain the reasons for any</w:t>
            </w:r>
            <w:r w:rsidR="006F750D" w:rsidRPr="00F82C29">
              <w:rPr>
                <w:rStyle w:val="Hyperlink"/>
                <w:noProof/>
              </w:rPr>
              <w:t xml:space="preserve"> changes or adjustments in Items 13 or 14 of the OMB 83-I</w:t>
            </w:r>
            <w:r w:rsidR="006F750D">
              <w:rPr>
                <w:noProof/>
                <w:webHidden/>
              </w:rPr>
              <w:tab/>
            </w:r>
            <w:r w:rsidR="006F750D">
              <w:rPr>
                <w:noProof/>
                <w:webHidden/>
              </w:rPr>
              <w:fldChar w:fldCharType="begin"/>
            </w:r>
            <w:r w:rsidR="006F750D">
              <w:rPr>
                <w:noProof/>
                <w:webHidden/>
              </w:rPr>
              <w:instrText xml:space="preserve"> PAGEREF _Toc461780142 \h </w:instrText>
            </w:r>
            <w:r w:rsidR="006F750D">
              <w:rPr>
                <w:noProof/>
                <w:webHidden/>
              </w:rPr>
            </w:r>
            <w:r w:rsidR="006F750D">
              <w:rPr>
                <w:noProof/>
                <w:webHidden/>
              </w:rPr>
              <w:fldChar w:fldCharType="separate"/>
            </w:r>
            <w:r w:rsidR="006F750D">
              <w:rPr>
                <w:noProof/>
                <w:webHidden/>
              </w:rPr>
              <w:t>11</w:t>
            </w:r>
            <w:r w:rsidR="006F750D">
              <w:rPr>
                <w:noProof/>
                <w:webHidden/>
              </w:rPr>
              <w:fldChar w:fldCharType="end"/>
            </w:r>
          </w:hyperlink>
        </w:p>
        <w:p w14:paraId="0C27D462" w14:textId="77777777" w:rsidR="006F750D" w:rsidRDefault="00CE6C09" w:rsidP="006F750D">
          <w:pPr>
            <w:pStyle w:val="TOC1"/>
            <w:rPr>
              <w:rFonts w:asciiTheme="minorHAnsi" w:eastAsiaTheme="minorEastAsia" w:hAnsiTheme="minorHAnsi" w:cstheme="minorBidi"/>
              <w:noProof/>
              <w:sz w:val="22"/>
              <w:szCs w:val="22"/>
            </w:rPr>
          </w:pPr>
          <w:hyperlink w:anchor="_Toc461780143" w:history="1">
            <w:r w:rsidR="006F750D" w:rsidRPr="00F82C29">
              <w:rPr>
                <w:rStyle w:val="Hyperlink"/>
                <w:noProof/>
              </w:rPr>
              <w:t>A.16.</w:t>
            </w:r>
            <w:r w:rsidR="006F750D">
              <w:rPr>
                <w:rFonts w:asciiTheme="minorHAnsi" w:eastAsiaTheme="minorEastAsia" w:hAnsiTheme="minorHAnsi" w:cstheme="minorBidi"/>
                <w:noProof/>
                <w:sz w:val="22"/>
                <w:szCs w:val="22"/>
              </w:rPr>
              <w:tab/>
            </w:r>
            <w:r w:rsidR="006F750D" w:rsidRPr="00F82C29">
              <w:rPr>
                <w:rStyle w:val="Hyperlink"/>
                <w:noProof/>
              </w:rPr>
              <w:t>For collection of information whose results will be published, outline plans for tabulation and publication</w:t>
            </w:r>
            <w:r w:rsidR="006F750D">
              <w:rPr>
                <w:noProof/>
                <w:webHidden/>
              </w:rPr>
              <w:tab/>
            </w:r>
            <w:r w:rsidR="006F750D">
              <w:rPr>
                <w:noProof/>
                <w:webHidden/>
              </w:rPr>
              <w:fldChar w:fldCharType="begin"/>
            </w:r>
            <w:r w:rsidR="006F750D">
              <w:rPr>
                <w:noProof/>
                <w:webHidden/>
              </w:rPr>
              <w:instrText xml:space="preserve"> PAGEREF _Toc461780143 \h </w:instrText>
            </w:r>
            <w:r w:rsidR="006F750D">
              <w:rPr>
                <w:noProof/>
                <w:webHidden/>
              </w:rPr>
            </w:r>
            <w:r w:rsidR="006F750D">
              <w:rPr>
                <w:noProof/>
                <w:webHidden/>
              </w:rPr>
              <w:fldChar w:fldCharType="separate"/>
            </w:r>
            <w:r w:rsidR="006F750D">
              <w:rPr>
                <w:noProof/>
                <w:webHidden/>
              </w:rPr>
              <w:t>11</w:t>
            </w:r>
            <w:r w:rsidR="006F750D">
              <w:rPr>
                <w:noProof/>
                <w:webHidden/>
              </w:rPr>
              <w:fldChar w:fldCharType="end"/>
            </w:r>
          </w:hyperlink>
        </w:p>
        <w:p w14:paraId="6F0B64D4" w14:textId="77777777" w:rsidR="006F750D" w:rsidRDefault="00CE6C09" w:rsidP="006F750D">
          <w:pPr>
            <w:pStyle w:val="TOC1"/>
            <w:rPr>
              <w:rFonts w:asciiTheme="minorHAnsi" w:eastAsiaTheme="minorEastAsia" w:hAnsiTheme="minorHAnsi" w:cstheme="minorBidi"/>
              <w:noProof/>
              <w:sz w:val="22"/>
              <w:szCs w:val="22"/>
            </w:rPr>
          </w:pPr>
          <w:hyperlink w:anchor="_Toc461780144" w:history="1">
            <w:r w:rsidR="006F750D" w:rsidRPr="00F82C29">
              <w:rPr>
                <w:rStyle w:val="Hyperlink"/>
                <w:noProof/>
              </w:rPr>
              <w:t>A.17.</w:t>
            </w:r>
            <w:r w:rsidR="006F750D">
              <w:rPr>
                <w:rFonts w:asciiTheme="minorHAnsi" w:eastAsiaTheme="minorEastAsia" w:hAnsiTheme="minorHAnsi" w:cstheme="minorBidi"/>
                <w:noProof/>
                <w:sz w:val="22"/>
                <w:szCs w:val="22"/>
              </w:rPr>
              <w:tab/>
            </w:r>
            <w:r w:rsidR="006F750D" w:rsidRPr="00F82C29">
              <w:rPr>
                <w:rStyle w:val="Hyperlink"/>
                <w:noProof/>
              </w:rPr>
              <w:t>If seeking approval to not display the expiration date for OMB approval of the information collection, explain the reasons that display would be inappropriate</w:t>
            </w:r>
            <w:r w:rsidR="006F750D">
              <w:rPr>
                <w:noProof/>
                <w:webHidden/>
              </w:rPr>
              <w:tab/>
            </w:r>
            <w:r w:rsidR="006F750D">
              <w:rPr>
                <w:noProof/>
                <w:webHidden/>
              </w:rPr>
              <w:fldChar w:fldCharType="begin"/>
            </w:r>
            <w:r w:rsidR="006F750D">
              <w:rPr>
                <w:noProof/>
                <w:webHidden/>
              </w:rPr>
              <w:instrText xml:space="preserve"> PAGEREF _Toc461780144 \h </w:instrText>
            </w:r>
            <w:r w:rsidR="006F750D">
              <w:rPr>
                <w:noProof/>
                <w:webHidden/>
              </w:rPr>
            </w:r>
            <w:r w:rsidR="006F750D">
              <w:rPr>
                <w:noProof/>
                <w:webHidden/>
              </w:rPr>
              <w:fldChar w:fldCharType="separate"/>
            </w:r>
            <w:r w:rsidR="006F750D">
              <w:rPr>
                <w:noProof/>
                <w:webHidden/>
              </w:rPr>
              <w:t>11</w:t>
            </w:r>
            <w:r w:rsidR="006F750D">
              <w:rPr>
                <w:noProof/>
                <w:webHidden/>
              </w:rPr>
              <w:fldChar w:fldCharType="end"/>
            </w:r>
          </w:hyperlink>
        </w:p>
        <w:p w14:paraId="2327FFD2" w14:textId="77777777" w:rsidR="006F750D" w:rsidRDefault="00CE6C09" w:rsidP="006F750D">
          <w:pPr>
            <w:pStyle w:val="TOC1"/>
            <w:rPr>
              <w:rFonts w:asciiTheme="minorHAnsi" w:eastAsiaTheme="minorEastAsia" w:hAnsiTheme="minorHAnsi" w:cstheme="minorBidi"/>
              <w:noProof/>
              <w:sz w:val="22"/>
              <w:szCs w:val="22"/>
            </w:rPr>
          </w:pPr>
          <w:hyperlink w:anchor="_Toc461780145" w:history="1">
            <w:r w:rsidR="006F750D" w:rsidRPr="00F82C29">
              <w:rPr>
                <w:rStyle w:val="Hyperlink"/>
                <w:noProof/>
              </w:rPr>
              <w:t>A.18.</w:t>
            </w:r>
            <w:r w:rsidR="006F750D">
              <w:rPr>
                <w:rFonts w:asciiTheme="minorHAnsi" w:eastAsiaTheme="minorEastAsia" w:hAnsiTheme="minorHAnsi" w:cstheme="minorBidi"/>
                <w:noProof/>
                <w:sz w:val="22"/>
                <w:szCs w:val="22"/>
              </w:rPr>
              <w:tab/>
            </w:r>
            <w:r w:rsidR="006F750D" w:rsidRPr="00F82C29">
              <w:rPr>
                <w:rStyle w:val="Hyperlink"/>
                <w:noProof/>
              </w:rPr>
              <w:t>Explain each exception to the certification statement identified in Item 19, “Certification for Paperwork Reduction Act Submissions” of the OMB Form 83-I</w:t>
            </w:r>
            <w:r w:rsidR="006F750D">
              <w:rPr>
                <w:noProof/>
                <w:webHidden/>
              </w:rPr>
              <w:tab/>
            </w:r>
            <w:r w:rsidR="006F750D">
              <w:rPr>
                <w:noProof/>
                <w:webHidden/>
              </w:rPr>
              <w:fldChar w:fldCharType="begin"/>
            </w:r>
            <w:r w:rsidR="006F750D">
              <w:rPr>
                <w:noProof/>
                <w:webHidden/>
              </w:rPr>
              <w:instrText xml:space="preserve"> PAGEREF _Toc461780145 \h </w:instrText>
            </w:r>
            <w:r w:rsidR="006F750D">
              <w:rPr>
                <w:noProof/>
                <w:webHidden/>
              </w:rPr>
            </w:r>
            <w:r w:rsidR="006F750D">
              <w:rPr>
                <w:noProof/>
                <w:webHidden/>
              </w:rPr>
              <w:fldChar w:fldCharType="separate"/>
            </w:r>
            <w:r w:rsidR="006F750D">
              <w:rPr>
                <w:noProof/>
                <w:webHidden/>
              </w:rPr>
              <w:t>11</w:t>
            </w:r>
            <w:r w:rsidR="006F750D">
              <w:rPr>
                <w:noProof/>
                <w:webHidden/>
              </w:rPr>
              <w:fldChar w:fldCharType="end"/>
            </w:r>
          </w:hyperlink>
        </w:p>
        <w:p w14:paraId="508DD6DB" w14:textId="77777777" w:rsidR="006F750D" w:rsidRDefault="00CE6C09" w:rsidP="006F750D">
          <w:pPr>
            <w:pStyle w:val="TOC1"/>
            <w:rPr>
              <w:rFonts w:asciiTheme="minorHAnsi" w:eastAsiaTheme="minorEastAsia" w:hAnsiTheme="minorHAnsi" w:cstheme="minorBidi"/>
              <w:noProof/>
              <w:sz w:val="22"/>
              <w:szCs w:val="22"/>
            </w:rPr>
          </w:pPr>
          <w:hyperlink w:anchor="_Toc461780146" w:history="1">
            <w:r w:rsidR="006F750D" w:rsidRPr="00F82C29">
              <w:rPr>
                <w:rStyle w:val="Hyperlink"/>
                <w:noProof/>
              </w:rPr>
              <w:t>References</w:t>
            </w:r>
            <w:r w:rsidR="006F750D">
              <w:rPr>
                <w:noProof/>
                <w:webHidden/>
              </w:rPr>
              <w:tab/>
            </w:r>
            <w:r w:rsidR="006F750D">
              <w:rPr>
                <w:noProof/>
                <w:webHidden/>
              </w:rPr>
              <w:fldChar w:fldCharType="begin"/>
            </w:r>
            <w:r w:rsidR="006F750D">
              <w:rPr>
                <w:noProof/>
                <w:webHidden/>
              </w:rPr>
              <w:instrText xml:space="preserve"> PAGEREF _Toc461780146 \h </w:instrText>
            </w:r>
            <w:r w:rsidR="006F750D">
              <w:rPr>
                <w:noProof/>
                <w:webHidden/>
              </w:rPr>
            </w:r>
            <w:r w:rsidR="006F750D">
              <w:rPr>
                <w:noProof/>
                <w:webHidden/>
              </w:rPr>
              <w:fldChar w:fldCharType="separate"/>
            </w:r>
            <w:r w:rsidR="006F750D">
              <w:rPr>
                <w:noProof/>
                <w:webHidden/>
              </w:rPr>
              <w:t>12</w:t>
            </w:r>
            <w:r w:rsidR="006F750D">
              <w:rPr>
                <w:noProof/>
                <w:webHidden/>
              </w:rPr>
              <w:fldChar w:fldCharType="end"/>
            </w:r>
          </w:hyperlink>
        </w:p>
        <w:p w14:paraId="6C7878E8" w14:textId="4AD93E1F" w:rsidR="006F750D" w:rsidRDefault="00CE6C09" w:rsidP="006F750D">
          <w:pPr>
            <w:pStyle w:val="TOC1"/>
            <w:rPr>
              <w:rFonts w:asciiTheme="minorHAnsi" w:eastAsiaTheme="minorEastAsia" w:hAnsiTheme="minorHAnsi" w:cstheme="minorBidi"/>
              <w:noProof/>
              <w:sz w:val="22"/>
              <w:szCs w:val="22"/>
            </w:rPr>
          </w:pPr>
          <w:hyperlink w:anchor="_Toc461780147" w:history="1"/>
        </w:p>
        <w:p w14:paraId="267F73D5" w14:textId="1C58FC22" w:rsidR="00465686" w:rsidRDefault="00465686">
          <w:r>
            <w:fldChar w:fldCharType="end"/>
          </w:r>
        </w:p>
      </w:sdtContent>
    </w:sdt>
    <w:p w14:paraId="0EF99CEA" w14:textId="77777777" w:rsidR="00465686" w:rsidRDefault="00465686">
      <w:pPr>
        <w:spacing w:line="276" w:lineRule="auto"/>
        <w:rPr>
          <w:b/>
        </w:rPr>
      </w:pPr>
    </w:p>
    <w:p w14:paraId="190588FD" w14:textId="77777777" w:rsidR="00465686" w:rsidRDefault="00465686">
      <w:pPr>
        <w:spacing w:line="276" w:lineRule="auto"/>
        <w:rPr>
          <w:b/>
        </w:rPr>
      </w:pPr>
    </w:p>
    <w:p w14:paraId="04652370" w14:textId="77777777" w:rsidR="00465686" w:rsidRDefault="00465686">
      <w:pPr>
        <w:spacing w:line="276" w:lineRule="auto"/>
        <w:rPr>
          <w:b/>
        </w:rPr>
      </w:pPr>
    </w:p>
    <w:p w14:paraId="347E74CB" w14:textId="72535700" w:rsidR="00465686" w:rsidRDefault="00465686">
      <w:pPr>
        <w:spacing w:line="276" w:lineRule="auto"/>
        <w:rPr>
          <w:b/>
        </w:rPr>
      </w:pPr>
      <w:r>
        <w:rPr>
          <w:b/>
        </w:rPr>
        <w:br w:type="page"/>
      </w:r>
    </w:p>
    <w:p w14:paraId="023D913E" w14:textId="77777777" w:rsidR="00465686" w:rsidRDefault="00465686" w:rsidP="006F1CA8">
      <w:pPr>
        <w:widowControl w:val="0"/>
        <w:tabs>
          <w:tab w:val="center" w:pos="4680"/>
        </w:tabs>
        <w:jc w:val="center"/>
        <w:rPr>
          <w:b/>
        </w:rPr>
      </w:pPr>
    </w:p>
    <w:p w14:paraId="2AA5D941" w14:textId="77777777" w:rsidR="006F1CA8" w:rsidRPr="00981917" w:rsidRDefault="006F1CA8" w:rsidP="006F1CA8">
      <w:pPr>
        <w:widowControl w:val="0"/>
        <w:tabs>
          <w:tab w:val="center" w:pos="4680"/>
        </w:tabs>
        <w:jc w:val="center"/>
        <w:rPr>
          <w:b/>
        </w:rPr>
      </w:pPr>
      <w:r w:rsidRPr="00981917">
        <w:rPr>
          <w:b/>
        </w:rPr>
        <w:t>DEPARTMENT OF TRANSPORTATION</w:t>
      </w:r>
    </w:p>
    <w:p w14:paraId="378C5E24" w14:textId="77777777" w:rsidR="006F1CA8" w:rsidRPr="00981917" w:rsidRDefault="006F1CA8" w:rsidP="006F1CA8">
      <w:pPr>
        <w:widowControl w:val="0"/>
        <w:tabs>
          <w:tab w:val="center" w:pos="4680"/>
        </w:tabs>
        <w:jc w:val="center"/>
        <w:rPr>
          <w:b/>
        </w:rPr>
      </w:pPr>
    </w:p>
    <w:p w14:paraId="1F046884" w14:textId="77777777" w:rsidR="006F1CA8" w:rsidRPr="00981917" w:rsidRDefault="006F1CA8" w:rsidP="006F1CA8">
      <w:pPr>
        <w:widowControl w:val="0"/>
        <w:tabs>
          <w:tab w:val="center" w:pos="4680"/>
        </w:tabs>
        <w:jc w:val="center"/>
      </w:pPr>
      <w:r w:rsidRPr="00981917">
        <w:fldChar w:fldCharType="begin"/>
      </w:r>
      <w:r w:rsidRPr="00981917">
        <w:instrText xml:space="preserve"> SEQ CHAPTER \h \r 1</w:instrText>
      </w:r>
      <w:r w:rsidRPr="00981917">
        <w:fldChar w:fldCharType="end"/>
      </w:r>
      <w:r w:rsidRPr="00981917">
        <w:rPr>
          <w:b/>
        </w:rPr>
        <w:t>INFORMATION COLLECTION</w:t>
      </w:r>
    </w:p>
    <w:p w14:paraId="072A56D7" w14:textId="77777777" w:rsidR="006F1CA8" w:rsidRDefault="006F1CA8" w:rsidP="006F1CA8">
      <w:pPr>
        <w:widowControl w:val="0"/>
        <w:tabs>
          <w:tab w:val="center" w:pos="4680"/>
        </w:tabs>
        <w:rPr>
          <w:b/>
        </w:rPr>
      </w:pPr>
      <w:r w:rsidRPr="00981917">
        <w:tab/>
      </w:r>
      <w:r w:rsidRPr="00981917">
        <w:rPr>
          <w:b/>
        </w:rPr>
        <w:t>SUPPORTING STATEMENT</w:t>
      </w:r>
    </w:p>
    <w:p w14:paraId="7E522322" w14:textId="77777777" w:rsidR="006F1CA8" w:rsidRPr="00981917" w:rsidRDefault="006F1CA8" w:rsidP="006F1CA8">
      <w:pPr>
        <w:widowControl w:val="0"/>
        <w:tabs>
          <w:tab w:val="center" w:pos="4680"/>
        </w:tabs>
        <w:rPr>
          <w:b/>
        </w:rPr>
      </w:pPr>
    </w:p>
    <w:p w14:paraId="301AD5ED" w14:textId="77777777" w:rsidR="006F1CA8" w:rsidRPr="006F1CA8" w:rsidRDefault="006F1CA8" w:rsidP="006F1CA8">
      <w:pPr>
        <w:widowControl w:val="0"/>
        <w:tabs>
          <w:tab w:val="center" w:pos="4680"/>
        </w:tabs>
        <w:rPr>
          <w:b/>
          <w:color w:val="FF0000"/>
        </w:rPr>
      </w:pPr>
      <w:r>
        <w:rPr>
          <w:rFonts w:eastAsiaTheme="minorHAnsi"/>
          <w:b/>
        </w:rPr>
        <w:t>USING AUTOMATED LICENSE PLATE READERS (</w:t>
      </w:r>
      <w:r w:rsidRPr="006F1CA8">
        <w:rPr>
          <w:rFonts w:eastAsiaTheme="minorHAnsi"/>
          <w:b/>
        </w:rPr>
        <w:t>ALPRS</w:t>
      </w:r>
      <w:r>
        <w:rPr>
          <w:rFonts w:eastAsiaTheme="minorHAnsi"/>
          <w:b/>
        </w:rPr>
        <w:t>)</w:t>
      </w:r>
      <w:r w:rsidRPr="006F1CA8">
        <w:rPr>
          <w:rFonts w:eastAsiaTheme="minorHAnsi"/>
          <w:b/>
        </w:rPr>
        <w:t xml:space="preserve"> FOR TRAFFIC SAFETY PURPOSES</w:t>
      </w:r>
    </w:p>
    <w:p w14:paraId="108DA145" w14:textId="77777777" w:rsidR="006F1CA8" w:rsidRPr="000B52B0" w:rsidRDefault="006F1CA8" w:rsidP="006F1CA8">
      <w:pPr>
        <w:widowControl w:val="0"/>
        <w:tabs>
          <w:tab w:val="center" w:pos="4680"/>
        </w:tabs>
        <w:jc w:val="center"/>
        <w:rPr>
          <w:b/>
        </w:rPr>
      </w:pPr>
      <w:r w:rsidRPr="000B52B0">
        <w:rPr>
          <w:b/>
        </w:rPr>
        <w:t>[OMB CONTROL NUMBER]</w:t>
      </w:r>
    </w:p>
    <w:p w14:paraId="0B3ADA9D" w14:textId="77777777" w:rsidR="006F1CA8" w:rsidRPr="00981917" w:rsidRDefault="006F1CA8" w:rsidP="006F1CA8">
      <w:pPr>
        <w:rPr>
          <w:b/>
          <w:u w:val="single"/>
        </w:rPr>
      </w:pPr>
      <w:r w:rsidRPr="00981917">
        <w:rPr>
          <w:b/>
          <w:u w:val="single"/>
        </w:rPr>
        <w:t>INTRODUCTION</w:t>
      </w:r>
    </w:p>
    <w:p w14:paraId="41129A83" w14:textId="1BA48CDF" w:rsidR="006F1CA8" w:rsidRPr="00981917" w:rsidRDefault="006F1CA8" w:rsidP="00465686">
      <w:r w:rsidRPr="00981917">
        <w:t xml:space="preserve">This is to request the Office of Management and Budget’s (OMB) </w:t>
      </w:r>
      <w:r w:rsidR="009860E3">
        <w:t xml:space="preserve">approval </w:t>
      </w:r>
      <w:r w:rsidR="00A773E6">
        <w:t>for a new</w:t>
      </w:r>
      <w:r w:rsidR="00A773E6" w:rsidRPr="00981917">
        <w:t xml:space="preserve"> </w:t>
      </w:r>
      <w:r w:rsidRPr="00981917">
        <w:t>three-year clearance for the information collection entitled,</w:t>
      </w:r>
      <w:r>
        <w:t xml:space="preserve"> Using Automated License Plate Readers for Traffic Safety Purposes.</w:t>
      </w:r>
      <w:r w:rsidRPr="00981917">
        <w:t xml:space="preserve">  </w:t>
      </w:r>
    </w:p>
    <w:p w14:paraId="03675065" w14:textId="2C1CC747" w:rsidR="004A486A" w:rsidRPr="00371F5E" w:rsidRDefault="004A486A" w:rsidP="00CC3279">
      <w:pPr>
        <w:widowControl w:val="0"/>
        <w:autoSpaceDE w:val="0"/>
        <w:autoSpaceDN w:val="0"/>
        <w:adjustRightInd w:val="0"/>
        <w:spacing w:before="120"/>
        <w:rPr>
          <w:rFonts w:ascii="Times" w:hAnsi="Times" w:cs="Arial"/>
          <w:bCs/>
        </w:rPr>
      </w:pPr>
    </w:p>
    <w:p w14:paraId="3553489E" w14:textId="69354AA9" w:rsidR="00C01F22" w:rsidRPr="0076768F" w:rsidRDefault="006F1CA8" w:rsidP="004F488C">
      <w:pPr>
        <w:pStyle w:val="Heading1"/>
        <w:framePr w:w="8926" w:wrap="notBeside" w:y="-2"/>
        <w:numPr>
          <w:ilvl w:val="0"/>
          <w:numId w:val="0"/>
        </w:numPr>
        <w:spacing w:before="120"/>
      </w:pPr>
      <w:bookmarkStart w:id="1" w:name="_Toc461780127"/>
      <w:bookmarkStart w:id="2" w:name="_Toc461632889"/>
      <w:r>
        <w:t xml:space="preserve">PART </w:t>
      </w:r>
      <w:r w:rsidR="00C01F22" w:rsidRPr="0076768F">
        <w:t>A.</w:t>
      </w:r>
      <w:r w:rsidR="00C01F22" w:rsidRPr="0076768F">
        <w:tab/>
        <w:t>Justification</w:t>
      </w:r>
      <w:r w:rsidR="004F488C">
        <w:t xml:space="preserve"> – BRIEF DESCRIPTION OF STUDY</w:t>
      </w:r>
      <w:bookmarkEnd w:id="1"/>
      <w:r w:rsidR="008B1F76">
        <w:t xml:space="preserve"> </w:t>
      </w:r>
      <w:bookmarkEnd w:id="2"/>
    </w:p>
    <w:p w14:paraId="68528DA7" w14:textId="61A84327" w:rsidR="00CC3279" w:rsidRDefault="00C92156" w:rsidP="00CC3279">
      <w:pPr>
        <w:spacing w:before="120"/>
      </w:pPr>
      <w:r w:rsidRPr="00C92156">
        <w:t xml:space="preserve">In this study, NHTSA </w:t>
      </w:r>
      <w:r w:rsidR="002932D0">
        <w:t>will gather information on and provide insight into law enforcement agencies’ (LEAs) implementation and use of automat</w:t>
      </w:r>
      <w:r w:rsidR="006F1CA8">
        <w:t>ed</w:t>
      </w:r>
      <w:r w:rsidR="002932D0">
        <w:t xml:space="preserve"> license plate readers (ALPR) for traffic safety purposes</w:t>
      </w:r>
      <w:r w:rsidR="004F68C7">
        <w:t xml:space="preserve">. </w:t>
      </w:r>
      <w:r w:rsidR="004F68C7" w:rsidRPr="004F68C7">
        <w:t>ALPR systems automatically capture an image of a vehicle’s license plate, transform that image into alphanumeric characters using optical character recognition software, and store that information along with relevant metadata (i.e., geo-location and temporal information, as well as data about the ALPR unit). License plate information can then be compared to searchable databases of plates for any number of purposes, from law enforcement to traffic safety to traffic flow monitoring,</w:t>
      </w:r>
      <w:r w:rsidR="004F68C7">
        <w:t xml:space="preserve"> to see if a match is detected. </w:t>
      </w:r>
      <w:r w:rsidR="004D3043">
        <w:rPr>
          <w:rFonts w:eastAsia="Calibri"/>
        </w:rPr>
        <w:t>This proj</w:t>
      </w:r>
      <w:r w:rsidR="002932D0">
        <w:rPr>
          <w:rFonts w:eastAsia="Calibri"/>
        </w:rPr>
        <w:t>ect will collect information from LEA personnel with regard to their knowledge and practice in using ALPRs</w:t>
      </w:r>
      <w:r w:rsidR="00A71E0C">
        <w:rPr>
          <w:rFonts w:eastAsia="Calibri"/>
        </w:rPr>
        <w:t xml:space="preserve"> </w:t>
      </w:r>
      <w:r w:rsidR="002932D0">
        <w:rPr>
          <w:rFonts w:eastAsia="Calibri"/>
        </w:rPr>
        <w:t xml:space="preserve">for traffic safety purposes, </w:t>
      </w:r>
      <w:r w:rsidR="00CC3279">
        <w:t>with emphasis on its use for detecting drivers with revoked, suspended, or restricted licenses</w:t>
      </w:r>
      <w:r w:rsidR="004F68C7">
        <w:rPr>
          <w:rFonts w:eastAsia="Calibri"/>
        </w:rPr>
        <w:t>.</w:t>
      </w:r>
    </w:p>
    <w:p w14:paraId="421125CC" w14:textId="77777777" w:rsidR="00CC3279" w:rsidRPr="004F68C7" w:rsidRDefault="00CC3279" w:rsidP="00CC3279">
      <w:pPr>
        <w:spacing w:before="120"/>
      </w:pPr>
      <w:r w:rsidRPr="004F68C7">
        <w:t xml:space="preserve">The objective of the project is </w:t>
      </w:r>
      <w:r w:rsidR="00742FB7">
        <w:t>to conduct preliminary qualitative research on the feasibility of using ALPRs as countermeasures to improve traffic safety</w:t>
      </w:r>
      <w:r w:rsidRPr="004F68C7">
        <w:t xml:space="preserve">. </w:t>
      </w:r>
      <w:r w:rsidR="004F68C7">
        <w:t>This study will document</w:t>
      </w:r>
      <w:r w:rsidR="00D548DE" w:rsidRPr="004F68C7">
        <w:t xml:space="preserve"> the extent of ALPR use, databases and H</w:t>
      </w:r>
      <w:r w:rsidR="003615DC">
        <w:t>ot</w:t>
      </w:r>
      <w:r w:rsidR="00D548DE" w:rsidRPr="004F68C7">
        <w:t xml:space="preserve"> lists, effectiveness and value, challenges and problems, legal issues, law enforcement and community acceptance and privacy concerns. This project will collect information on knowledge and practice of ALPR for traffic safety through interviews with personnel in LEAs that have been selected as case study sites.</w:t>
      </w:r>
    </w:p>
    <w:p w14:paraId="26E3CCB1" w14:textId="77777777" w:rsidR="00C92156" w:rsidRPr="00C92156" w:rsidRDefault="00C92156" w:rsidP="00CC3279">
      <w:pPr>
        <w:spacing w:before="120"/>
      </w:pPr>
      <w:r w:rsidRPr="00C92156">
        <w:t>Specific questions that will be addressed in this research study include:</w:t>
      </w:r>
    </w:p>
    <w:p w14:paraId="0C306404" w14:textId="77777777" w:rsidR="00D548DE" w:rsidRPr="00A71E0C" w:rsidRDefault="00D548DE" w:rsidP="00D548DE">
      <w:pPr>
        <w:pStyle w:val="ListParagraph"/>
        <w:numPr>
          <w:ilvl w:val="0"/>
          <w:numId w:val="25"/>
        </w:numPr>
        <w:spacing w:before="120"/>
        <w:contextualSpacing w:val="0"/>
      </w:pPr>
      <w:r w:rsidRPr="00A71E0C">
        <w:t>How are ALPRs being used in the U.S. for traffic safety purposes? In finding answers to this question, we anticipate gathering information on use of ALPR for other purposes.</w:t>
      </w:r>
    </w:p>
    <w:p w14:paraId="3779AC65" w14:textId="77777777" w:rsidR="00D548DE" w:rsidRPr="00A71E0C" w:rsidRDefault="00D548DE" w:rsidP="00D548DE">
      <w:pPr>
        <w:pStyle w:val="ListParagraph"/>
        <w:numPr>
          <w:ilvl w:val="0"/>
          <w:numId w:val="25"/>
        </w:numPr>
        <w:spacing w:before="120"/>
        <w:contextualSpacing w:val="0"/>
      </w:pPr>
      <w:r w:rsidRPr="00A71E0C">
        <w:lastRenderedPageBreak/>
        <w:t>What are challenges in ALPR use for this purpose (from U.S. or international sources) and to what ext</w:t>
      </w:r>
      <w:r w:rsidR="00A71E0C" w:rsidRPr="00A71E0C">
        <w:t xml:space="preserve">ent are they unique to this use </w:t>
      </w:r>
      <w:r w:rsidRPr="00A71E0C">
        <w:t>e.g., legal issues, privacy concerns, community acceptance</w:t>
      </w:r>
      <w:r w:rsidR="00A71E0C" w:rsidRPr="00A71E0C">
        <w:t>?</w:t>
      </w:r>
    </w:p>
    <w:p w14:paraId="51D76858" w14:textId="77777777" w:rsidR="00D34FF6" w:rsidRPr="00A71E0C" w:rsidRDefault="00D548DE" w:rsidP="00D548DE">
      <w:pPr>
        <w:pStyle w:val="ListParagraph"/>
        <w:numPr>
          <w:ilvl w:val="0"/>
          <w:numId w:val="25"/>
        </w:numPr>
        <w:spacing w:before="120"/>
        <w:contextualSpacing w:val="0"/>
      </w:pPr>
      <w:r w:rsidRPr="00A71E0C">
        <w:t>What are findings regarding ALPR effectiveness in detecting drivers who have suspended, revoked, or restricted licenses?</w:t>
      </w:r>
    </w:p>
    <w:p w14:paraId="7DFD3873" w14:textId="45387C71" w:rsidR="004F488C" w:rsidRPr="0076768F" w:rsidRDefault="004F488C" w:rsidP="004F488C">
      <w:pPr>
        <w:spacing w:before="120"/>
        <w:ind w:left="630" w:hanging="630"/>
      </w:pPr>
      <w:bookmarkStart w:id="3" w:name="_Toc461632890"/>
      <w:bookmarkStart w:id="4" w:name="_Toc461780128"/>
      <w:r w:rsidRPr="00465686">
        <w:rPr>
          <w:rStyle w:val="Heading1Char"/>
        </w:rPr>
        <w:t>a1.</w:t>
      </w:r>
      <w:r w:rsidRPr="00465686">
        <w:rPr>
          <w:rStyle w:val="Heading1Char"/>
        </w:rPr>
        <w:tab/>
        <w:t>Explain the circumstances that make the collection of information necessary.</w:t>
      </w:r>
      <w:bookmarkEnd w:id="3"/>
      <w:r w:rsidRPr="00465686">
        <w:rPr>
          <w:rStyle w:val="Heading1Char"/>
        </w:rPr>
        <w:t xml:space="preserve"> Identify any Legal or administrative</w:t>
      </w:r>
      <w:bookmarkEnd w:id="4"/>
      <w:r w:rsidRPr="004F488C">
        <w:rPr>
          <w:b/>
        </w:rPr>
        <w:t xml:space="preserve"> requirements that necessitate the collection. Attach a copy of the appropriate section of each statute and regulation mandating or authorizing the collection of information. </w:t>
      </w:r>
    </w:p>
    <w:p w14:paraId="09407634" w14:textId="77777777" w:rsidR="004F488C" w:rsidRPr="0076768F" w:rsidRDefault="004F488C" w:rsidP="00465686">
      <w:pPr>
        <w:pStyle w:val="Heading3"/>
        <w:spacing w:before="240"/>
      </w:pPr>
      <w:bookmarkStart w:id="5" w:name="_Toc461632891"/>
      <w:r w:rsidRPr="0076768F">
        <w:t>Circumstances making the collection necessary</w:t>
      </w:r>
      <w:bookmarkEnd w:id="5"/>
    </w:p>
    <w:p w14:paraId="4FCAE703" w14:textId="497E1334" w:rsidR="00474A2E" w:rsidRDefault="0076768F" w:rsidP="00D548DE">
      <w:pPr>
        <w:pStyle w:val="NormalWeb"/>
        <w:shd w:val="clear" w:color="auto" w:fill="FFFFFF"/>
      </w:pPr>
      <w:r w:rsidRPr="00DC2A2C">
        <w:t>The National Highway T</w:t>
      </w:r>
      <w:r w:rsidR="00027EB0" w:rsidRPr="00DC2A2C">
        <w:t>raffic Safety Administration (NHTSA)</w:t>
      </w:r>
      <w:r w:rsidR="00C01F22" w:rsidRPr="00DC2A2C">
        <w:t xml:space="preserve"> was established by the Highway Safety Act of 1970 (23 U.S.C. 101) to carry out a Congressional mandate to reduce the mounting number of deaths, injuries and economic losses resulting from motor vehicle crashes on the Nation’s highways. </w:t>
      </w:r>
      <w:r w:rsidR="00D548DE" w:rsidRPr="00DC2A2C">
        <w:t xml:space="preserve">Under the Highway Safety Act of 1966, Section 403, the Secretary of Transportation is required to carry out research and demonstration programs. </w:t>
      </w:r>
    </w:p>
    <w:p w14:paraId="360D3F46" w14:textId="77777777" w:rsidR="004F68C7" w:rsidRPr="00DC2A2C" w:rsidRDefault="00D548DE" w:rsidP="00D548DE">
      <w:pPr>
        <w:pStyle w:val="NormalWeb"/>
        <w:shd w:val="clear" w:color="auto" w:fill="FFFFFF"/>
      </w:pPr>
      <w:r w:rsidRPr="00DC2A2C">
        <w:t xml:space="preserve">In addition, </w:t>
      </w:r>
      <w:r w:rsidRPr="00DC2A2C">
        <w:rPr>
          <w:rFonts w:eastAsia="Times New Roman"/>
          <w:color w:val="000000"/>
        </w:rPr>
        <w:t>MAP-21, the Moving Ahead for Progress in the 21st Century Act</w:t>
      </w:r>
      <w:r w:rsidR="00DC2A2C" w:rsidRPr="00DC2A2C">
        <w:rPr>
          <w:rFonts w:eastAsia="Times New Roman"/>
          <w:color w:val="000000"/>
        </w:rPr>
        <w:t xml:space="preserve"> of 2012</w:t>
      </w:r>
      <w:r w:rsidRPr="00DC2A2C">
        <w:rPr>
          <w:rFonts w:eastAsia="Times New Roman"/>
          <w:color w:val="000000"/>
        </w:rPr>
        <w:t xml:space="preserve"> (P.L. 112-141), </w:t>
      </w:r>
      <w:r w:rsidR="004F68C7" w:rsidRPr="00DC2A2C">
        <w:rPr>
          <w:rFonts w:eastAsia="Times New Roman"/>
          <w:color w:val="000000"/>
        </w:rPr>
        <w:t xml:space="preserve">was </w:t>
      </w:r>
      <w:r w:rsidRPr="00DC2A2C">
        <w:rPr>
          <w:rFonts w:eastAsia="Times New Roman"/>
          <w:color w:val="000000"/>
        </w:rPr>
        <w:t xml:space="preserve">signed into law by President Obama to </w:t>
      </w:r>
      <w:r w:rsidRPr="00DC2A2C">
        <w:rPr>
          <w:color w:val="000000"/>
        </w:rPr>
        <w:t>create</w:t>
      </w:r>
      <w:r w:rsidRPr="00D548DE">
        <w:rPr>
          <w:color w:val="000000"/>
        </w:rPr>
        <w:t xml:space="preserve"> a streamlined and performance-based</w:t>
      </w:r>
      <w:r w:rsidRPr="00DC2A2C">
        <w:rPr>
          <w:color w:val="000000"/>
        </w:rPr>
        <w:t xml:space="preserve"> surface transportation program. </w:t>
      </w:r>
      <w:r w:rsidRPr="00DC2A2C">
        <w:t xml:space="preserve">MAP-21, Subsection 402(c), states that the Secretary, acting through the NHTSA Administrator, shall establish a cooperative program to research and evaluate </w:t>
      </w:r>
      <w:r w:rsidR="00DC2A2C" w:rsidRPr="00DC2A2C">
        <w:t>s</w:t>
      </w:r>
      <w:r w:rsidRPr="00DC2A2C">
        <w:t xml:space="preserve">tate highway safety countermeasures. MAP-21 provides that this new cooperative research and evaluation program, the </w:t>
      </w:r>
      <w:r w:rsidRPr="00DC2A2C">
        <w:rPr>
          <w:i/>
          <w:iCs/>
        </w:rPr>
        <w:t xml:space="preserve">National Cooperative Research and Evaluation Program </w:t>
      </w:r>
      <w:r w:rsidRPr="00DC2A2C">
        <w:t>(</w:t>
      </w:r>
      <w:r w:rsidRPr="00DC2A2C">
        <w:rPr>
          <w:i/>
          <w:iCs/>
        </w:rPr>
        <w:t>NCREP</w:t>
      </w:r>
      <w:r w:rsidRPr="00DC2A2C">
        <w:t xml:space="preserve">), is to be administered by NHTSA and jointly managed by NHTSA and the Governors Highway Safety Association (GHSA). </w:t>
      </w:r>
    </w:p>
    <w:p w14:paraId="35412A76" w14:textId="77777777" w:rsidR="00D27289" w:rsidRDefault="00D548DE" w:rsidP="00D27289">
      <w:pPr>
        <w:pStyle w:val="BodyText"/>
        <w:spacing w:line="233" w:lineRule="auto"/>
      </w:pPr>
      <w:r w:rsidRPr="00DC2A2C">
        <w:t>In developing the NCREP Program, NHTSA, in conjunction with GHSA, identified a need to discover and report on the state of knowledge and practice regarding the use of ALPRs for traffic safety purpose</w:t>
      </w:r>
      <w:r w:rsidR="004F68C7" w:rsidRPr="00DC2A2C">
        <w:t>s</w:t>
      </w:r>
      <w:r w:rsidR="00D27289">
        <w:t>, with emphasis on its use for detecting drivers with revoked, suspended, or restricted licenses</w:t>
      </w:r>
      <w:r w:rsidR="00D27289">
        <w:rPr>
          <w:rFonts w:eastAsia="Calibri"/>
        </w:rPr>
        <w:t xml:space="preserve">. </w:t>
      </w:r>
      <w:r w:rsidR="00D27289">
        <w:t xml:space="preserve">Other safety-related uses of ALPR in the U.S. and elsewhere have included identification of vehicles that illegally pass stopped school buses, speed enforcement, and identification of vehicles that have been involved in a high number of crashes (Manson, 2008; Watson and Walsh, 2008). </w:t>
      </w:r>
    </w:p>
    <w:p w14:paraId="2006B607" w14:textId="1EAE772C" w:rsidR="00794071" w:rsidRPr="00D27289" w:rsidRDefault="00742FB7" w:rsidP="00D27289">
      <w:pPr>
        <w:spacing w:before="120"/>
      </w:pPr>
      <w:r>
        <w:t>License sanctions (including suspension, revocation, and restrictions) are widely used to address traffic risk</w:t>
      </w:r>
      <w:r w:rsidR="00A773E6">
        <w:t>s</w:t>
      </w:r>
      <w:r>
        <w:t xml:space="preserve"> posed by problem drivers. However, license actions are difficult to enforce due to the essentially invisible nature of the offense (Voas, et al, 2008).  The difficulty in detecting drivers who have suspended, revoked, or restricted licenses weakens the deterrent value of the laws</w:t>
      </w:r>
      <w:r w:rsidR="00A773E6">
        <w:t>.</w:t>
      </w:r>
      <w:r>
        <w:t xml:space="preserve"> </w:t>
      </w:r>
      <w:r w:rsidR="00A773E6">
        <w:t>R</w:t>
      </w:r>
      <w:r>
        <w:t xml:space="preserve">esearch indicates that many of these drivers continue to drive (McCartt, et al, 2002). </w:t>
      </w:r>
      <w:r w:rsidR="00160495">
        <w:t>Moreover, drivers with license plate sanctions are overrepresented in crashes (Neuman, et al, 2003). A</w:t>
      </w:r>
      <w:r w:rsidR="00160495">
        <w:rPr>
          <w:spacing w:val="-1"/>
        </w:rPr>
        <w:t xml:space="preserve"> </w:t>
      </w:r>
      <w:r w:rsidR="00160495">
        <w:t>less</w:t>
      </w:r>
      <w:r w:rsidR="00160495">
        <w:rPr>
          <w:spacing w:val="-2"/>
        </w:rPr>
        <w:t xml:space="preserve"> </w:t>
      </w:r>
      <w:r w:rsidR="00160495">
        <w:rPr>
          <w:spacing w:val="-1"/>
        </w:rPr>
        <w:t>common</w:t>
      </w:r>
      <w:r w:rsidR="00160495">
        <w:rPr>
          <w:spacing w:val="2"/>
        </w:rPr>
        <w:t xml:space="preserve"> </w:t>
      </w:r>
      <w:r w:rsidR="00160495">
        <w:rPr>
          <w:spacing w:val="-1"/>
        </w:rPr>
        <w:t>method</w:t>
      </w:r>
      <w:r w:rsidR="00160495">
        <w:t xml:space="preserve"> </w:t>
      </w:r>
      <w:r w:rsidR="00160495">
        <w:rPr>
          <w:spacing w:val="-1"/>
        </w:rPr>
        <w:t>used</w:t>
      </w:r>
      <w:r w:rsidR="00160495">
        <w:t xml:space="preserve"> to </w:t>
      </w:r>
      <w:r w:rsidR="00160495">
        <w:rPr>
          <w:spacing w:val="-1"/>
        </w:rPr>
        <w:t>address</w:t>
      </w:r>
      <w:r w:rsidR="00160495">
        <w:rPr>
          <w:spacing w:val="-2"/>
        </w:rPr>
        <w:t xml:space="preserve"> </w:t>
      </w:r>
      <w:r w:rsidR="00160495">
        <w:t>the</w:t>
      </w:r>
      <w:r w:rsidR="00160495">
        <w:rPr>
          <w:spacing w:val="-2"/>
        </w:rPr>
        <w:t xml:space="preserve"> </w:t>
      </w:r>
      <w:r w:rsidR="00160495">
        <w:rPr>
          <w:spacing w:val="-1"/>
        </w:rPr>
        <w:t>traffic</w:t>
      </w:r>
      <w:r w:rsidR="00160495">
        <w:rPr>
          <w:spacing w:val="-3"/>
        </w:rPr>
        <w:t xml:space="preserve"> </w:t>
      </w:r>
      <w:r w:rsidR="00160495">
        <w:rPr>
          <w:spacing w:val="-1"/>
        </w:rPr>
        <w:t>safety</w:t>
      </w:r>
      <w:r w:rsidR="00160495">
        <w:rPr>
          <w:spacing w:val="-3"/>
        </w:rPr>
        <w:t xml:space="preserve"> </w:t>
      </w:r>
      <w:r w:rsidR="00160495">
        <w:t>risk</w:t>
      </w:r>
      <w:r w:rsidR="00160495">
        <w:rPr>
          <w:spacing w:val="-3"/>
        </w:rPr>
        <w:t xml:space="preserve"> </w:t>
      </w:r>
      <w:r w:rsidR="00160495">
        <w:t>posed by</w:t>
      </w:r>
      <w:r w:rsidR="00160495">
        <w:rPr>
          <w:spacing w:val="-3"/>
        </w:rPr>
        <w:t xml:space="preserve"> </w:t>
      </w:r>
      <w:r w:rsidR="00160495">
        <w:rPr>
          <w:spacing w:val="-1"/>
        </w:rPr>
        <w:t>drivers</w:t>
      </w:r>
      <w:r w:rsidR="00160495">
        <w:t xml:space="preserve"> </w:t>
      </w:r>
      <w:r w:rsidR="00160495">
        <w:rPr>
          <w:spacing w:val="-1"/>
        </w:rPr>
        <w:t>with</w:t>
      </w:r>
      <w:r w:rsidR="00160495">
        <w:rPr>
          <w:spacing w:val="-3"/>
        </w:rPr>
        <w:t xml:space="preserve"> </w:t>
      </w:r>
      <w:r w:rsidR="00160495">
        <w:rPr>
          <w:spacing w:val="-1"/>
        </w:rPr>
        <w:t>license</w:t>
      </w:r>
      <w:r w:rsidR="00160495">
        <w:t xml:space="preserve"> </w:t>
      </w:r>
      <w:r w:rsidR="00160495">
        <w:rPr>
          <w:spacing w:val="-1"/>
        </w:rPr>
        <w:t>sanctions</w:t>
      </w:r>
      <w:r w:rsidR="00160495">
        <w:rPr>
          <w:spacing w:val="-2"/>
        </w:rPr>
        <w:t xml:space="preserve"> </w:t>
      </w:r>
      <w:r w:rsidR="00160495">
        <w:t>is the</w:t>
      </w:r>
      <w:r w:rsidR="00160495">
        <w:rPr>
          <w:spacing w:val="-1"/>
        </w:rPr>
        <w:t xml:space="preserve"> use</w:t>
      </w:r>
      <w:r w:rsidR="00160495">
        <w:t xml:space="preserve"> </w:t>
      </w:r>
      <w:r w:rsidR="00160495">
        <w:rPr>
          <w:spacing w:val="-2"/>
        </w:rPr>
        <w:t>of</w:t>
      </w:r>
      <w:r w:rsidR="00160495">
        <w:rPr>
          <w:spacing w:val="1"/>
        </w:rPr>
        <w:t xml:space="preserve"> </w:t>
      </w:r>
      <w:r w:rsidR="00160495">
        <w:rPr>
          <w:spacing w:val="-1"/>
        </w:rPr>
        <w:t>vehicle</w:t>
      </w:r>
      <w:r w:rsidR="00160495">
        <w:t xml:space="preserve"> </w:t>
      </w:r>
      <w:r w:rsidR="00160495">
        <w:rPr>
          <w:spacing w:val="-1"/>
        </w:rPr>
        <w:t>and</w:t>
      </w:r>
      <w:r w:rsidR="00160495">
        <w:t xml:space="preserve"> </w:t>
      </w:r>
      <w:r w:rsidR="00160495">
        <w:rPr>
          <w:spacing w:val="-1"/>
        </w:rPr>
        <w:t>license</w:t>
      </w:r>
      <w:r w:rsidR="00160495">
        <w:t xml:space="preserve"> </w:t>
      </w:r>
      <w:r w:rsidR="00160495">
        <w:rPr>
          <w:spacing w:val="-1"/>
        </w:rPr>
        <w:t>plate</w:t>
      </w:r>
      <w:r w:rsidR="00160495">
        <w:t xml:space="preserve"> sanctions,</w:t>
      </w:r>
      <w:r w:rsidR="00160495">
        <w:rPr>
          <w:spacing w:val="20"/>
          <w:position w:val="10"/>
          <w:sz w:val="14"/>
          <w:szCs w:val="14"/>
        </w:rPr>
        <w:t xml:space="preserve"> </w:t>
      </w:r>
      <w:r w:rsidR="00160495">
        <w:t>such</w:t>
      </w:r>
      <w:r w:rsidR="00160495">
        <w:rPr>
          <w:spacing w:val="-3"/>
        </w:rPr>
        <w:t xml:space="preserve"> </w:t>
      </w:r>
      <w:r w:rsidR="00160495">
        <w:t>as</w:t>
      </w:r>
      <w:r w:rsidR="00160495">
        <w:rPr>
          <w:spacing w:val="-2"/>
        </w:rPr>
        <w:t xml:space="preserve"> </w:t>
      </w:r>
      <w:r w:rsidR="00160495">
        <w:rPr>
          <w:spacing w:val="-1"/>
        </w:rPr>
        <w:t>the</w:t>
      </w:r>
      <w:r w:rsidR="00160495">
        <w:t xml:space="preserve"> use</w:t>
      </w:r>
      <w:r w:rsidR="00160495">
        <w:rPr>
          <w:spacing w:val="-2"/>
        </w:rPr>
        <w:t xml:space="preserve"> </w:t>
      </w:r>
      <w:r w:rsidR="00160495">
        <w:t>of</w:t>
      </w:r>
      <w:r w:rsidR="00160495">
        <w:rPr>
          <w:spacing w:val="-2"/>
        </w:rPr>
        <w:t xml:space="preserve"> </w:t>
      </w:r>
      <w:r w:rsidR="00160495">
        <w:rPr>
          <w:spacing w:val="-1"/>
        </w:rPr>
        <w:t>‘zebra’</w:t>
      </w:r>
      <w:r w:rsidR="00160495">
        <w:rPr>
          <w:spacing w:val="1"/>
        </w:rPr>
        <w:t xml:space="preserve"> </w:t>
      </w:r>
      <w:r w:rsidR="00160495">
        <w:rPr>
          <w:spacing w:val="-1"/>
        </w:rPr>
        <w:t>plates</w:t>
      </w:r>
      <w:r w:rsidR="00160495">
        <w:t xml:space="preserve"> </w:t>
      </w:r>
      <w:r w:rsidR="00160495">
        <w:rPr>
          <w:spacing w:val="-1"/>
        </w:rPr>
        <w:t>(e.g.,</w:t>
      </w:r>
      <w:r w:rsidR="00160495">
        <w:t xml:space="preserve"> </w:t>
      </w:r>
      <w:r w:rsidR="00160495">
        <w:rPr>
          <w:spacing w:val="-1"/>
        </w:rPr>
        <w:t>Oregon</w:t>
      </w:r>
      <w:r w:rsidR="00160495">
        <w:t xml:space="preserve"> and</w:t>
      </w:r>
      <w:r w:rsidR="00160495">
        <w:rPr>
          <w:spacing w:val="37"/>
        </w:rPr>
        <w:t xml:space="preserve"> </w:t>
      </w:r>
      <w:r w:rsidR="00160495">
        <w:rPr>
          <w:spacing w:val="-1"/>
        </w:rPr>
        <w:t xml:space="preserve">Washington </w:t>
      </w:r>
      <w:r w:rsidR="00160495">
        <w:t>State)</w:t>
      </w:r>
      <w:r w:rsidR="00160495">
        <w:rPr>
          <w:spacing w:val="20"/>
          <w:position w:val="10"/>
          <w:sz w:val="14"/>
          <w:szCs w:val="14"/>
        </w:rPr>
        <w:t xml:space="preserve"> </w:t>
      </w:r>
      <w:r w:rsidR="00160495">
        <w:t xml:space="preserve">and </w:t>
      </w:r>
      <w:r w:rsidR="00160495">
        <w:rPr>
          <w:spacing w:val="-1"/>
        </w:rPr>
        <w:t>learner’s</w:t>
      </w:r>
      <w:r w:rsidR="00160495">
        <w:t xml:space="preserve"> </w:t>
      </w:r>
      <w:r w:rsidR="00160495">
        <w:rPr>
          <w:spacing w:val="-1"/>
        </w:rPr>
        <w:t>plates/</w:t>
      </w:r>
      <w:r w:rsidR="00160495">
        <w:rPr>
          <w:spacing w:val="1"/>
        </w:rPr>
        <w:t xml:space="preserve"> </w:t>
      </w:r>
      <w:r w:rsidR="00160495">
        <w:rPr>
          <w:spacing w:val="-1"/>
        </w:rPr>
        <w:t>decal</w:t>
      </w:r>
      <w:r w:rsidR="00160495">
        <w:rPr>
          <w:spacing w:val="-2"/>
        </w:rPr>
        <w:t xml:space="preserve"> </w:t>
      </w:r>
      <w:r w:rsidR="00160495">
        <w:rPr>
          <w:spacing w:val="-1"/>
        </w:rPr>
        <w:t>laws</w:t>
      </w:r>
      <w:r w:rsidR="00160495">
        <w:rPr>
          <w:spacing w:val="-3"/>
        </w:rPr>
        <w:t xml:space="preserve"> </w:t>
      </w:r>
      <w:r w:rsidR="00160495">
        <w:rPr>
          <w:spacing w:val="-1"/>
        </w:rPr>
        <w:t>(e.g.,</w:t>
      </w:r>
      <w:r w:rsidR="00160495">
        <w:t xml:space="preserve"> </w:t>
      </w:r>
      <w:r w:rsidR="00160495">
        <w:rPr>
          <w:spacing w:val="-1"/>
        </w:rPr>
        <w:t>New</w:t>
      </w:r>
      <w:r w:rsidR="00160495">
        <w:rPr>
          <w:spacing w:val="-4"/>
        </w:rPr>
        <w:t xml:space="preserve"> </w:t>
      </w:r>
      <w:r w:rsidR="00160495">
        <w:t>Jersey</w:t>
      </w:r>
      <w:r w:rsidR="00160495">
        <w:rPr>
          <w:spacing w:val="-3"/>
        </w:rPr>
        <w:t xml:space="preserve"> </w:t>
      </w:r>
      <w:r w:rsidR="00160495">
        <w:rPr>
          <w:spacing w:val="-1"/>
        </w:rPr>
        <w:t>S2314) (Voas, et al, 2008; Neuman, et al, 2003).</w:t>
      </w:r>
      <w:r w:rsidR="00160495">
        <w:rPr>
          <w:spacing w:val="52"/>
        </w:rPr>
        <w:t xml:space="preserve"> </w:t>
      </w:r>
      <w:r w:rsidR="00160495">
        <w:rPr>
          <w:spacing w:val="-2"/>
        </w:rPr>
        <w:t>However,</w:t>
      </w:r>
      <w:r w:rsidR="00160495">
        <w:t xml:space="preserve"> </w:t>
      </w:r>
      <w:r w:rsidR="00160495">
        <w:rPr>
          <w:spacing w:val="-1"/>
        </w:rPr>
        <w:t>these</w:t>
      </w:r>
      <w:r w:rsidR="00160495">
        <w:t xml:space="preserve"> </w:t>
      </w:r>
      <w:r w:rsidR="00160495">
        <w:rPr>
          <w:spacing w:val="-1"/>
        </w:rPr>
        <w:t>approaches may</w:t>
      </w:r>
      <w:r w:rsidR="00160495">
        <w:rPr>
          <w:spacing w:val="-4"/>
        </w:rPr>
        <w:t xml:space="preserve"> </w:t>
      </w:r>
      <w:r w:rsidR="00160495">
        <w:t xml:space="preserve">be </w:t>
      </w:r>
      <w:r w:rsidR="00160495">
        <w:rPr>
          <w:spacing w:val="-1"/>
        </w:rPr>
        <w:t>easily</w:t>
      </w:r>
      <w:r w:rsidR="00160495">
        <w:rPr>
          <w:spacing w:val="-3"/>
        </w:rPr>
        <w:t xml:space="preserve"> </w:t>
      </w:r>
      <w:r w:rsidR="00160495">
        <w:rPr>
          <w:spacing w:val="-1"/>
        </w:rPr>
        <w:t>evaded</w:t>
      </w:r>
      <w:r w:rsidR="00160495">
        <w:t xml:space="preserve"> </w:t>
      </w:r>
      <w:r w:rsidR="00160495">
        <w:rPr>
          <w:spacing w:val="-2"/>
        </w:rPr>
        <w:t>through</w:t>
      </w:r>
      <w:r w:rsidR="00160495">
        <w:t xml:space="preserve"> </w:t>
      </w:r>
      <w:r w:rsidR="00160495">
        <w:rPr>
          <w:spacing w:val="-1"/>
        </w:rPr>
        <w:t>transfers</w:t>
      </w:r>
      <w:r w:rsidR="00160495">
        <w:t xml:space="preserve"> </w:t>
      </w:r>
      <w:r w:rsidR="00160495">
        <w:rPr>
          <w:spacing w:val="-2"/>
        </w:rPr>
        <w:t>of</w:t>
      </w:r>
      <w:r w:rsidR="00160495">
        <w:rPr>
          <w:spacing w:val="1"/>
        </w:rPr>
        <w:t xml:space="preserve"> </w:t>
      </w:r>
      <w:r w:rsidR="00160495">
        <w:rPr>
          <w:spacing w:val="-1"/>
        </w:rPr>
        <w:t>ownership</w:t>
      </w:r>
      <w:r w:rsidR="00160495">
        <w:t xml:space="preserve"> </w:t>
      </w:r>
      <w:r w:rsidR="00160495">
        <w:rPr>
          <w:spacing w:val="-1"/>
        </w:rPr>
        <w:t>and</w:t>
      </w:r>
      <w:r w:rsidR="00160495">
        <w:t xml:space="preserve"> </w:t>
      </w:r>
      <w:r w:rsidR="00160495">
        <w:rPr>
          <w:spacing w:val="-2"/>
        </w:rPr>
        <w:t>may</w:t>
      </w:r>
      <w:r w:rsidR="00160495">
        <w:rPr>
          <w:spacing w:val="-3"/>
        </w:rPr>
        <w:t xml:space="preserve"> </w:t>
      </w:r>
      <w:r w:rsidR="00160495">
        <w:t>affect</w:t>
      </w:r>
      <w:r w:rsidR="00160495">
        <w:rPr>
          <w:spacing w:val="-2"/>
        </w:rPr>
        <w:t xml:space="preserve"> </w:t>
      </w:r>
      <w:r w:rsidR="00160495">
        <w:t>the</w:t>
      </w:r>
      <w:r w:rsidR="00160495">
        <w:rPr>
          <w:spacing w:val="-2"/>
        </w:rPr>
        <w:t xml:space="preserve"> </w:t>
      </w:r>
      <w:r w:rsidR="00160495">
        <w:rPr>
          <w:spacing w:val="-1"/>
        </w:rPr>
        <w:t>family</w:t>
      </w:r>
      <w:r w:rsidR="00160495">
        <w:rPr>
          <w:spacing w:val="-3"/>
        </w:rPr>
        <w:t xml:space="preserve"> </w:t>
      </w:r>
      <w:r w:rsidR="00160495">
        <w:rPr>
          <w:spacing w:val="-1"/>
        </w:rPr>
        <w:t>members</w:t>
      </w:r>
      <w:r w:rsidR="00160495">
        <w:t xml:space="preserve"> of</w:t>
      </w:r>
      <w:r w:rsidR="00160495">
        <w:rPr>
          <w:spacing w:val="1"/>
        </w:rPr>
        <w:t xml:space="preserve"> </w:t>
      </w:r>
      <w:r w:rsidR="00160495">
        <w:rPr>
          <w:spacing w:val="-1"/>
        </w:rPr>
        <w:t>offenders.</w:t>
      </w:r>
      <w:r w:rsidR="00160495">
        <w:t xml:space="preserve"> </w:t>
      </w:r>
      <w:r w:rsidR="00160495">
        <w:rPr>
          <w:spacing w:val="2"/>
        </w:rPr>
        <w:t xml:space="preserve"> </w:t>
      </w:r>
      <w:r w:rsidR="00160495">
        <w:rPr>
          <w:spacing w:val="-4"/>
        </w:rPr>
        <w:t>It</w:t>
      </w:r>
      <w:r w:rsidR="00160495">
        <w:rPr>
          <w:spacing w:val="85"/>
        </w:rPr>
        <w:t xml:space="preserve"> </w:t>
      </w:r>
      <w:r w:rsidR="00160495">
        <w:t xml:space="preserve">is </w:t>
      </w:r>
      <w:r w:rsidR="00160495">
        <w:rPr>
          <w:spacing w:val="-1"/>
        </w:rPr>
        <w:t>conceivable</w:t>
      </w:r>
      <w:r w:rsidR="00160495">
        <w:rPr>
          <w:spacing w:val="-2"/>
        </w:rPr>
        <w:t xml:space="preserve"> </w:t>
      </w:r>
      <w:r w:rsidR="00160495">
        <w:rPr>
          <w:spacing w:val="-1"/>
        </w:rPr>
        <w:t>that</w:t>
      </w:r>
      <w:r w:rsidR="00160495">
        <w:rPr>
          <w:spacing w:val="1"/>
        </w:rPr>
        <w:t xml:space="preserve"> </w:t>
      </w:r>
      <w:r w:rsidR="00160495">
        <w:rPr>
          <w:spacing w:val="-1"/>
        </w:rPr>
        <w:t>ALPRs</w:t>
      </w:r>
      <w:r w:rsidR="00160495">
        <w:rPr>
          <w:spacing w:val="-2"/>
        </w:rPr>
        <w:t xml:space="preserve"> </w:t>
      </w:r>
      <w:r w:rsidR="00160495">
        <w:t>could</w:t>
      </w:r>
      <w:r w:rsidR="00160495">
        <w:rPr>
          <w:spacing w:val="-3"/>
        </w:rPr>
        <w:t xml:space="preserve"> </w:t>
      </w:r>
      <w:r w:rsidR="00160495">
        <w:t xml:space="preserve">be </w:t>
      </w:r>
      <w:r w:rsidR="00160495">
        <w:rPr>
          <w:spacing w:val="-1"/>
        </w:rPr>
        <w:t>used</w:t>
      </w:r>
      <w:r w:rsidR="00160495">
        <w:rPr>
          <w:spacing w:val="-3"/>
        </w:rPr>
        <w:t xml:space="preserve"> </w:t>
      </w:r>
      <w:r w:rsidR="00160495">
        <w:t xml:space="preserve">in </w:t>
      </w:r>
      <w:r w:rsidR="00160495">
        <w:rPr>
          <w:spacing w:val="-1"/>
        </w:rPr>
        <w:t>conjunction</w:t>
      </w:r>
      <w:r w:rsidR="00160495">
        <w:t xml:space="preserve"> with</w:t>
      </w:r>
      <w:r w:rsidR="00160495">
        <w:rPr>
          <w:spacing w:val="-3"/>
        </w:rPr>
        <w:t xml:space="preserve"> </w:t>
      </w:r>
      <w:r w:rsidR="00160495">
        <w:t xml:space="preserve">a </w:t>
      </w:r>
      <w:r w:rsidR="00160495">
        <w:rPr>
          <w:spacing w:val="-2"/>
        </w:rPr>
        <w:t>‘Hot</w:t>
      </w:r>
      <w:r w:rsidR="00160495">
        <w:rPr>
          <w:spacing w:val="1"/>
        </w:rPr>
        <w:t xml:space="preserve"> </w:t>
      </w:r>
      <w:r w:rsidR="00160495">
        <w:rPr>
          <w:spacing w:val="-1"/>
        </w:rPr>
        <w:t>List’</w:t>
      </w:r>
      <w:r w:rsidR="00160495">
        <w:rPr>
          <w:spacing w:val="1"/>
        </w:rPr>
        <w:t xml:space="preserve"> </w:t>
      </w:r>
      <w:r w:rsidR="00160495">
        <w:t>of</w:t>
      </w:r>
      <w:r w:rsidR="00160495">
        <w:rPr>
          <w:spacing w:val="-2"/>
        </w:rPr>
        <w:t xml:space="preserve"> </w:t>
      </w:r>
      <w:r w:rsidR="00160495">
        <w:rPr>
          <w:spacing w:val="-1"/>
        </w:rPr>
        <w:t>drivers</w:t>
      </w:r>
      <w:r w:rsidR="00160495">
        <w:t xml:space="preserve"> with</w:t>
      </w:r>
      <w:r w:rsidR="00160495">
        <w:rPr>
          <w:spacing w:val="-3"/>
        </w:rPr>
        <w:t xml:space="preserve"> </w:t>
      </w:r>
      <w:r w:rsidR="00160495">
        <w:rPr>
          <w:spacing w:val="-1"/>
        </w:rPr>
        <w:t>suspended,</w:t>
      </w:r>
      <w:r w:rsidR="00160495">
        <w:rPr>
          <w:spacing w:val="47"/>
        </w:rPr>
        <w:t xml:space="preserve"> </w:t>
      </w:r>
      <w:r w:rsidR="00160495">
        <w:rPr>
          <w:spacing w:val="-1"/>
        </w:rPr>
        <w:t>revoked,</w:t>
      </w:r>
      <w:r w:rsidR="00160495">
        <w:t xml:space="preserve"> or</w:t>
      </w:r>
      <w:r w:rsidR="00160495">
        <w:rPr>
          <w:spacing w:val="1"/>
        </w:rPr>
        <w:t xml:space="preserve"> </w:t>
      </w:r>
      <w:r w:rsidR="00160495">
        <w:rPr>
          <w:spacing w:val="-1"/>
        </w:rPr>
        <w:t>restricted</w:t>
      </w:r>
      <w:r w:rsidR="00160495">
        <w:t xml:space="preserve"> </w:t>
      </w:r>
      <w:r w:rsidR="00160495">
        <w:rPr>
          <w:spacing w:val="-1"/>
        </w:rPr>
        <w:t>licenses</w:t>
      </w:r>
      <w:r w:rsidR="001D28FC">
        <w:rPr>
          <w:spacing w:val="55"/>
        </w:rPr>
        <w:t xml:space="preserve"> </w:t>
      </w:r>
      <w:r w:rsidR="00160495">
        <w:t>to</w:t>
      </w:r>
      <w:r w:rsidR="00160495">
        <w:rPr>
          <w:spacing w:val="-3"/>
        </w:rPr>
        <w:t xml:space="preserve"> </w:t>
      </w:r>
      <w:r w:rsidR="00160495">
        <w:rPr>
          <w:spacing w:val="-1"/>
        </w:rPr>
        <w:t>mitigate</w:t>
      </w:r>
      <w:r w:rsidR="00160495">
        <w:rPr>
          <w:spacing w:val="-2"/>
        </w:rPr>
        <w:t xml:space="preserve"> </w:t>
      </w:r>
      <w:r w:rsidR="00160495">
        <w:rPr>
          <w:spacing w:val="-1"/>
        </w:rPr>
        <w:t>some</w:t>
      </w:r>
      <w:r w:rsidR="00160495">
        <w:t xml:space="preserve"> of</w:t>
      </w:r>
      <w:r w:rsidR="00160495">
        <w:rPr>
          <w:spacing w:val="1"/>
        </w:rPr>
        <w:t xml:space="preserve"> </w:t>
      </w:r>
      <w:r w:rsidR="00160495">
        <w:rPr>
          <w:spacing w:val="-1"/>
        </w:rPr>
        <w:t>the</w:t>
      </w:r>
      <w:r w:rsidR="00160495">
        <w:rPr>
          <w:spacing w:val="-2"/>
        </w:rPr>
        <w:t xml:space="preserve"> </w:t>
      </w:r>
      <w:r w:rsidR="00160495">
        <w:rPr>
          <w:spacing w:val="-1"/>
        </w:rPr>
        <w:t>concerns</w:t>
      </w:r>
      <w:r w:rsidR="00160495">
        <w:rPr>
          <w:spacing w:val="-2"/>
        </w:rPr>
        <w:t xml:space="preserve"> </w:t>
      </w:r>
      <w:r w:rsidR="00160495">
        <w:rPr>
          <w:spacing w:val="-1"/>
        </w:rPr>
        <w:t>associated</w:t>
      </w:r>
      <w:r w:rsidR="00160495">
        <w:t xml:space="preserve"> </w:t>
      </w:r>
      <w:r w:rsidR="00160495">
        <w:rPr>
          <w:spacing w:val="-1"/>
        </w:rPr>
        <w:t>with</w:t>
      </w:r>
      <w:r w:rsidR="00160495">
        <w:t xml:space="preserve"> </w:t>
      </w:r>
      <w:r w:rsidR="00160495">
        <w:rPr>
          <w:spacing w:val="-1"/>
        </w:rPr>
        <w:t>‘zebra’</w:t>
      </w:r>
      <w:r w:rsidR="00160495">
        <w:rPr>
          <w:spacing w:val="1"/>
        </w:rPr>
        <w:t xml:space="preserve"> </w:t>
      </w:r>
      <w:r w:rsidR="00160495">
        <w:rPr>
          <w:spacing w:val="-1"/>
        </w:rPr>
        <w:t>plates</w:t>
      </w:r>
      <w:r w:rsidR="00160495">
        <w:t xml:space="preserve"> </w:t>
      </w:r>
      <w:r w:rsidR="00160495">
        <w:rPr>
          <w:spacing w:val="-1"/>
        </w:rPr>
        <w:t>and</w:t>
      </w:r>
      <w:r w:rsidR="00160495">
        <w:t xml:space="preserve"> </w:t>
      </w:r>
      <w:r w:rsidR="00160495">
        <w:rPr>
          <w:spacing w:val="-1"/>
        </w:rPr>
        <w:t>decals.</w:t>
      </w:r>
      <w:r w:rsidR="00160495">
        <w:rPr>
          <w:spacing w:val="65"/>
        </w:rPr>
        <w:t xml:space="preserve"> </w:t>
      </w:r>
    </w:p>
    <w:p w14:paraId="3C81F71F" w14:textId="44E21886" w:rsidR="00160495" w:rsidRDefault="00160495" w:rsidP="00160495">
      <w:pPr>
        <w:pStyle w:val="BodyText"/>
        <w:spacing w:line="233" w:lineRule="auto"/>
      </w:pPr>
      <w:r>
        <w:rPr>
          <w:spacing w:val="1"/>
        </w:rPr>
        <w:t>To</w:t>
      </w:r>
      <w:r>
        <w:t xml:space="preserve"> </w:t>
      </w:r>
      <w:r>
        <w:rPr>
          <w:spacing w:val="-1"/>
        </w:rPr>
        <w:t>date,</w:t>
      </w:r>
      <w:r>
        <w:t xml:space="preserve"> </w:t>
      </w:r>
      <w:r>
        <w:rPr>
          <w:spacing w:val="-1"/>
        </w:rPr>
        <w:t>several</w:t>
      </w:r>
      <w:r>
        <w:rPr>
          <w:spacing w:val="-2"/>
        </w:rPr>
        <w:t xml:space="preserve"> </w:t>
      </w:r>
      <w:r>
        <w:rPr>
          <w:spacing w:val="-1"/>
        </w:rPr>
        <w:t>survey</w:t>
      </w:r>
      <w:r>
        <w:rPr>
          <w:spacing w:val="-3"/>
        </w:rPr>
        <w:t xml:space="preserve"> </w:t>
      </w:r>
      <w:r>
        <w:rPr>
          <w:spacing w:val="-1"/>
        </w:rPr>
        <w:t>efforts</w:t>
      </w:r>
      <w:r>
        <w:rPr>
          <w:spacing w:val="-2"/>
        </w:rPr>
        <w:t xml:space="preserve"> </w:t>
      </w:r>
      <w:r>
        <w:rPr>
          <w:spacing w:val="-1"/>
        </w:rPr>
        <w:t>have</w:t>
      </w:r>
      <w:r>
        <w:t xml:space="preserve"> </w:t>
      </w:r>
      <w:r>
        <w:rPr>
          <w:spacing w:val="-1"/>
        </w:rPr>
        <w:t>explored</w:t>
      </w:r>
      <w:r>
        <w:t xml:space="preserve"> </w:t>
      </w:r>
      <w:r>
        <w:rPr>
          <w:spacing w:val="-1"/>
        </w:rPr>
        <w:t>the</w:t>
      </w:r>
      <w:r>
        <w:t xml:space="preserve"> </w:t>
      </w:r>
      <w:r>
        <w:rPr>
          <w:spacing w:val="-1"/>
        </w:rPr>
        <w:t>use</w:t>
      </w:r>
      <w:r>
        <w:t xml:space="preserve"> of</w:t>
      </w:r>
      <w:r>
        <w:rPr>
          <w:spacing w:val="-2"/>
        </w:rPr>
        <w:t xml:space="preserve"> </w:t>
      </w:r>
      <w:r>
        <w:rPr>
          <w:spacing w:val="-1"/>
        </w:rPr>
        <w:t>ALPRs</w:t>
      </w:r>
      <w:r>
        <w:t xml:space="preserve"> </w:t>
      </w:r>
      <w:r w:rsidR="00794071">
        <w:rPr>
          <w:spacing w:val="-1"/>
        </w:rPr>
        <w:t>among LEAs.</w:t>
      </w:r>
      <w:r>
        <w:rPr>
          <w:spacing w:val="59"/>
        </w:rPr>
        <w:t xml:space="preserve"> </w:t>
      </w:r>
      <w:r>
        <w:t>A</w:t>
      </w:r>
      <w:r>
        <w:rPr>
          <w:spacing w:val="-1"/>
        </w:rPr>
        <w:t xml:space="preserve"> </w:t>
      </w:r>
      <w:r>
        <w:t xml:space="preserve">2007 </w:t>
      </w:r>
      <w:r>
        <w:rPr>
          <w:spacing w:val="-1"/>
        </w:rPr>
        <w:t>survey</w:t>
      </w:r>
      <w:r>
        <w:rPr>
          <w:spacing w:val="-3"/>
        </w:rPr>
        <w:t xml:space="preserve"> </w:t>
      </w:r>
      <w:r>
        <w:t xml:space="preserve">found </w:t>
      </w:r>
      <w:r>
        <w:rPr>
          <w:spacing w:val="-1"/>
        </w:rPr>
        <w:t>that</w:t>
      </w:r>
      <w:r>
        <w:rPr>
          <w:spacing w:val="1"/>
        </w:rPr>
        <w:t xml:space="preserve"> </w:t>
      </w:r>
      <w:r>
        <w:rPr>
          <w:spacing w:val="-2"/>
        </w:rPr>
        <w:t>19</w:t>
      </w:r>
      <w:r>
        <w:t xml:space="preserve"> </w:t>
      </w:r>
      <w:r>
        <w:rPr>
          <w:spacing w:val="-1"/>
        </w:rPr>
        <w:t>percent</w:t>
      </w:r>
      <w:r>
        <w:rPr>
          <w:spacing w:val="1"/>
        </w:rPr>
        <w:t xml:space="preserve"> </w:t>
      </w:r>
      <w:r>
        <w:t>of</w:t>
      </w:r>
      <w:r>
        <w:rPr>
          <w:spacing w:val="-2"/>
        </w:rPr>
        <w:t xml:space="preserve"> </w:t>
      </w:r>
      <w:r>
        <w:t>law</w:t>
      </w:r>
      <w:r>
        <w:rPr>
          <w:spacing w:val="-1"/>
        </w:rPr>
        <w:t xml:space="preserve"> enforcement</w:t>
      </w:r>
      <w:r>
        <w:rPr>
          <w:spacing w:val="1"/>
        </w:rPr>
        <w:t xml:space="preserve"> </w:t>
      </w:r>
      <w:r>
        <w:rPr>
          <w:spacing w:val="-1"/>
        </w:rPr>
        <w:t>agencies</w:t>
      </w:r>
      <w:r>
        <w:t xml:space="preserve"> </w:t>
      </w:r>
      <w:r>
        <w:rPr>
          <w:spacing w:val="-1"/>
        </w:rPr>
        <w:t>overall</w:t>
      </w:r>
      <w:r>
        <w:rPr>
          <w:spacing w:val="1"/>
        </w:rPr>
        <w:t xml:space="preserve"> </w:t>
      </w:r>
      <w:r>
        <w:rPr>
          <w:spacing w:val="-1"/>
        </w:rPr>
        <w:t>were</w:t>
      </w:r>
      <w:r>
        <w:t xml:space="preserve"> </w:t>
      </w:r>
      <w:r>
        <w:rPr>
          <w:spacing w:val="-1"/>
        </w:rPr>
        <w:t>using</w:t>
      </w:r>
      <w:r>
        <w:rPr>
          <w:spacing w:val="-3"/>
        </w:rPr>
        <w:t xml:space="preserve"> </w:t>
      </w:r>
      <w:r w:rsidR="00D27289">
        <w:rPr>
          <w:spacing w:val="-1"/>
        </w:rPr>
        <w:t>ALPRs; this percentage increased to 23 percent in a 2009 survey (Roberts and Casanova, 2012).</w:t>
      </w:r>
      <w:r w:rsidR="009851C3">
        <w:rPr>
          <w:spacing w:val="-1"/>
        </w:rPr>
        <w:t xml:space="preserve"> In a</w:t>
      </w:r>
      <w:r w:rsidR="009851C3">
        <w:t xml:space="preserve"> follow-up survey with agencies who </w:t>
      </w:r>
      <w:r w:rsidR="00852C1D">
        <w:t xml:space="preserve">responded (in the 2009 survey) that they were using ALPRs, </w:t>
      </w:r>
      <w:r w:rsidR="009851C3">
        <w:t xml:space="preserve"> about 20 (out of 40) indicated vehicle and traffic enforcement as one of their current ALPR uses</w:t>
      </w:r>
      <w:r w:rsidR="00162A4B">
        <w:t xml:space="preserve">. </w:t>
      </w:r>
      <w:r w:rsidR="00D27289">
        <w:t>In most cases, this</w:t>
      </w:r>
      <w:r w:rsidR="00162A4B">
        <w:t xml:space="preserve"> use was not the primary purpose. </w:t>
      </w:r>
    </w:p>
    <w:p w14:paraId="60F22C2A" w14:textId="3FCB0EF7" w:rsidR="00D548DE" w:rsidRDefault="00411E65" w:rsidP="00364D59">
      <w:pPr>
        <w:pStyle w:val="BodyText"/>
        <w:spacing w:line="233" w:lineRule="auto"/>
      </w:pPr>
      <w:r>
        <w:t xml:space="preserve">An in-depth literature review revealed </w:t>
      </w:r>
      <w:r w:rsidR="00757077">
        <w:rPr>
          <w:spacing w:val="-1"/>
        </w:rPr>
        <w:t>that</w:t>
      </w:r>
      <w:r w:rsidR="00757077">
        <w:rPr>
          <w:spacing w:val="-2"/>
        </w:rPr>
        <w:t xml:space="preserve"> </w:t>
      </w:r>
      <w:r w:rsidR="00DC2A2C" w:rsidRPr="00DC2A2C">
        <w:t>LEAs</w:t>
      </w:r>
      <w:r w:rsidR="004F68C7" w:rsidRPr="00DC2A2C">
        <w:t xml:space="preserve"> mo</w:t>
      </w:r>
      <w:r>
        <w:t>st</w:t>
      </w:r>
      <w:r w:rsidR="004F68C7" w:rsidRPr="00DC2A2C">
        <w:t xml:space="preserve"> frequently use ALPR to combat criminal activity (ranging from stolen vehicles to terrorist and gang activity) or to improve collection of fines and fees for parking violations and similar minor infractions</w:t>
      </w:r>
      <w:r w:rsidR="00DC2A2C" w:rsidRPr="00DC2A2C">
        <w:t xml:space="preserve"> </w:t>
      </w:r>
      <w:r w:rsidR="00162A4B">
        <w:t>(Vermont DPS, 2014; Farrell, 2014; Gierlack,2014; Basich, 2012; Wolfe, 2011).</w:t>
      </w:r>
      <w:r w:rsidR="00364D59">
        <w:t xml:space="preserve"> </w:t>
      </w:r>
      <w:r w:rsidR="004F68C7" w:rsidRPr="00DC2A2C">
        <w:t xml:space="preserve">Because traffic safety uses of ALPR are less prevalent overall, there are fewer details and analyses in the literature focusing on practices, effectiveness, policies, </w:t>
      </w:r>
      <w:r w:rsidR="00F323ED">
        <w:t>or issues relating to ALPR</w:t>
      </w:r>
      <w:r w:rsidR="00AD12A2">
        <w:t xml:space="preserve"> in order to evaluate its potential effectiveness as a countermeasure</w:t>
      </w:r>
      <w:r w:rsidR="004F68C7" w:rsidRPr="00DC2A2C">
        <w:t>.</w:t>
      </w:r>
      <w:r w:rsidR="00AD12A2">
        <w:t xml:space="preserve"> This information will be sought in</w:t>
      </w:r>
      <w:r w:rsidR="004F68C7" w:rsidRPr="00DC2A2C">
        <w:t xml:space="preserve"> the </w:t>
      </w:r>
      <w:r w:rsidR="00DC2A2C" w:rsidRPr="00DC2A2C">
        <w:t xml:space="preserve">proposed case </w:t>
      </w:r>
      <w:r w:rsidR="00F323ED">
        <w:t>study interviews.</w:t>
      </w:r>
      <w:r w:rsidR="00FD6E17">
        <w:t xml:space="preserve">  </w:t>
      </w:r>
      <w:r w:rsidR="00FD6E17">
        <w:rPr>
          <w:rFonts w:eastAsia="Calibri"/>
        </w:rPr>
        <w:t xml:space="preserve">  This research directly supports the DOT strategic goal of Safety.</w:t>
      </w:r>
    </w:p>
    <w:p w14:paraId="05266DA1" w14:textId="77777777" w:rsidR="00C01F22" w:rsidRPr="0076768F" w:rsidRDefault="00C01F22" w:rsidP="00465686">
      <w:pPr>
        <w:pStyle w:val="Heading2"/>
        <w:spacing w:before="240"/>
      </w:pPr>
      <w:bookmarkStart w:id="6" w:name="_Toc461632892"/>
      <w:r w:rsidRPr="0076768F">
        <w:t>Statute authorizing the collection of information</w:t>
      </w:r>
      <w:bookmarkEnd w:id="6"/>
    </w:p>
    <w:p w14:paraId="7A582899" w14:textId="77777777" w:rsidR="004F488C" w:rsidRPr="0076768F" w:rsidRDefault="004F488C" w:rsidP="004F488C">
      <w:pPr>
        <w:pStyle w:val="BodyTextIndent2"/>
        <w:spacing w:before="120"/>
        <w:ind w:left="0" w:firstLine="0"/>
        <w:rPr>
          <w:b w:val="0"/>
          <w:bCs w:val="0"/>
        </w:rPr>
      </w:pPr>
      <w:r w:rsidRPr="00A40DE5">
        <w:rPr>
          <w:rFonts w:ascii="Times" w:hAnsi="Times" w:cs="Arial"/>
          <w:b w:val="0"/>
        </w:rPr>
        <w:t xml:space="preserve">NHTSA has statutory authority to conduct crash injury research and collect relevant data in the interest of public health. Specifically, NHTSA is authorized to </w:t>
      </w:r>
      <w:r w:rsidRPr="00A40DE5">
        <w:rPr>
          <w:b w:val="0"/>
          <w:bCs w:val="0"/>
        </w:rPr>
        <w:t>conduct research on all phases of highway safety and traffic conditions; conduct ongoing research into driver behavior and its effect on traffic safety; and conduct research, training, and programs relating to traffic safety</w:t>
      </w:r>
      <w:r w:rsidRPr="0076768F">
        <w:rPr>
          <w:b w:val="0"/>
          <w:bCs w:val="0"/>
        </w:rPr>
        <w:t xml:space="preserve"> (See 23 U.S.C. 403(a)(1), 23 U.S.C. 403 (a)(2), and 23 U.S.C. 403 (a)(9)). </w:t>
      </w:r>
    </w:p>
    <w:p w14:paraId="6D1E380E" w14:textId="72B487A8" w:rsidR="00C01F22" w:rsidRPr="0076768F" w:rsidRDefault="00465686" w:rsidP="00CC3279">
      <w:pPr>
        <w:spacing w:before="120"/>
        <w:ind w:left="720" w:hanging="720"/>
        <w:rPr>
          <w:b/>
        </w:rPr>
      </w:pPr>
      <w:bookmarkStart w:id="7" w:name="_Toc461632893"/>
      <w:bookmarkStart w:id="8" w:name="_Toc461780129"/>
      <w:r w:rsidRPr="00465686">
        <w:rPr>
          <w:rStyle w:val="Heading1Char"/>
        </w:rPr>
        <w:t>A</w:t>
      </w:r>
      <w:r w:rsidR="00C01F22" w:rsidRPr="00465686">
        <w:rPr>
          <w:rStyle w:val="Heading1Char"/>
        </w:rPr>
        <w:t>2.</w:t>
      </w:r>
      <w:r w:rsidR="00C01F22" w:rsidRPr="00465686">
        <w:rPr>
          <w:rStyle w:val="Heading1Char"/>
        </w:rPr>
        <w:tab/>
        <w:t>Indicate how, by whom, and for what purpose the information is to be used.</w:t>
      </w:r>
      <w:bookmarkEnd w:id="7"/>
      <w:bookmarkEnd w:id="8"/>
      <w:r w:rsidR="00C01F22" w:rsidRPr="00465686">
        <w:rPr>
          <w:rStyle w:val="Heading1Char"/>
        </w:rPr>
        <w:t xml:space="preserve"> </w:t>
      </w:r>
      <w:r w:rsidR="00C01F22" w:rsidRPr="0076768F">
        <w:rPr>
          <w:b/>
        </w:rPr>
        <w:t xml:space="preserve">Except for a new collection, indicate the actual use the agency has made of the information received from the current collection. </w:t>
      </w:r>
    </w:p>
    <w:p w14:paraId="6CF52853" w14:textId="7D891DFB" w:rsidR="009A6EB7" w:rsidRDefault="006A7BA5" w:rsidP="00CC3279">
      <w:pPr>
        <w:widowControl w:val="0"/>
        <w:autoSpaceDE w:val="0"/>
        <w:autoSpaceDN w:val="0"/>
        <w:adjustRightInd w:val="0"/>
        <w:spacing w:before="120"/>
      </w:pPr>
      <w:r w:rsidRPr="008B16C1">
        <w:t>The data from this study will provide NHTSA with</w:t>
      </w:r>
      <w:r w:rsidR="00DC067B">
        <w:t xml:space="preserve"> a</w:t>
      </w:r>
      <w:r w:rsidR="007F6A24">
        <w:t xml:space="preserve"> qualitative</w:t>
      </w:r>
      <w:r w:rsidR="00DC067B">
        <w:t xml:space="preserve"> knowledge base, including rich, contextual information, from those most knowledgeable about the weaknesses and strengths or barriers and incentives to ALPR use </w:t>
      </w:r>
      <w:r w:rsidR="00F323ED">
        <w:t>as a traffic safety countermeasure</w:t>
      </w:r>
      <w:r w:rsidR="00DC067B">
        <w:t>. Information gathered in the case study interviews</w:t>
      </w:r>
      <w:r w:rsidR="00006DE1" w:rsidRPr="009A6EB7">
        <w:t xml:space="preserve"> will be used primarily to </w:t>
      </w:r>
      <w:r w:rsidR="00BF3191" w:rsidRPr="009A6EB7">
        <w:t xml:space="preserve">(1) </w:t>
      </w:r>
      <w:r w:rsidR="00F323ED">
        <w:t xml:space="preserve">document the extent of ALPR use for traffic safety purposes, (2) identify the challenges in ALPR use for this purpose (e.g., funding, human resource, technical, legal, privacy), and </w:t>
      </w:r>
      <w:r w:rsidR="009A6EB7" w:rsidRPr="009A6EB7">
        <w:t>(</w:t>
      </w:r>
      <w:r w:rsidR="00F323ED">
        <w:t>3</w:t>
      </w:r>
      <w:r w:rsidR="009A6EB7" w:rsidRPr="009A6EB7">
        <w:t xml:space="preserve">) </w:t>
      </w:r>
      <w:r w:rsidR="00F323ED">
        <w:t xml:space="preserve">provide a preliminary </w:t>
      </w:r>
      <w:r w:rsidR="00A773E6">
        <w:t xml:space="preserve">evidence </w:t>
      </w:r>
      <w:r w:rsidR="00F323ED">
        <w:t>regarding ALPR effectiveness in detecting drivers who have suspended, revoked, or restricted licenses</w:t>
      </w:r>
      <w:r w:rsidR="00704E3C">
        <w:t xml:space="preserve">.  </w:t>
      </w:r>
    </w:p>
    <w:p w14:paraId="1418DCB6" w14:textId="71881E22" w:rsidR="007F6A24" w:rsidRDefault="00706010" w:rsidP="00CC3279">
      <w:pPr>
        <w:spacing w:before="120"/>
      </w:pPr>
      <w:r w:rsidRPr="00CB7E80">
        <w:t xml:space="preserve">NHTSA will </w:t>
      </w:r>
      <w:r w:rsidR="007F6A24">
        <w:t xml:space="preserve">share the information with GHSA in order to determine whether there is sufficient evidence </w:t>
      </w:r>
      <w:r w:rsidR="00E7348E">
        <w:t>o</w:t>
      </w:r>
      <w:r w:rsidR="007F6A24">
        <w:t xml:space="preserve">n </w:t>
      </w:r>
      <w:r w:rsidR="00E7348E">
        <w:t>the feasibility</w:t>
      </w:r>
      <w:r w:rsidR="007F6A24">
        <w:t xml:space="preserve"> of </w:t>
      </w:r>
      <w:r w:rsidR="00E7348E">
        <w:t xml:space="preserve">using </w:t>
      </w:r>
      <w:r w:rsidR="007F6A24">
        <w:t>ALPR</w:t>
      </w:r>
      <w:r w:rsidR="00E7348E">
        <w:t>s</w:t>
      </w:r>
      <w:r w:rsidR="007F6A24">
        <w:t xml:space="preserve"> for traffic safety to justify a future</w:t>
      </w:r>
      <w:r w:rsidR="00E7348E">
        <w:t xml:space="preserve"> quantitative</w:t>
      </w:r>
      <w:r w:rsidR="007F6A24">
        <w:t xml:space="preserve"> study </w:t>
      </w:r>
      <w:r w:rsidR="00E7348E">
        <w:t>on the</w:t>
      </w:r>
      <w:r w:rsidR="007F6A24">
        <w:t xml:space="preserve"> use of ALPR</w:t>
      </w:r>
      <w:r w:rsidR="00E7348E">
        <w:t>s</w:t>
      </w:r>
      <w:r w:rsidR="007F6A24">
        <w:t xml:space="preserve"> as a state highway safety countermeasure.  </w:t>
      </w:r>
    </w:p>
    <w:p w14:paraId="18D7DC9B" w14:textId="77777777" w:rsidR="00706010" w:rsidRDefault="00706010" w:rsidP="00CC3279">
      <w:pPr>
        <w:spacing w:before="120"/>
      </w:pPr>
      <w:r w:rsidRPr="00505A92">
        <w:t>NHTSA reports are available to the general public on our web site. Many of NHTSA’s reports are accompanied by a press release. In these cases, the press reports our results to the general public.</w:t>
      </w:r>
      <w:r w:rsidRPr="00335C5F">
        <w:t xml:space="preserve"> </w:t>
      </w:r>
    </w:p>
    <w:p w14:paraId="3D84F3B7" w14:textId="77777777" w:rsidR="00A773E6" w:rsidRPr="00335C5F" w:rsidRDefault="00A773E6" w:rsidP="00CC3279">
      <w:pPr>
        <w:spacing w:before="120"/>
      </w:pPr>
    </w:p>
    <w:p w14:paraId="4F3F6656" w14:textId="77777777" w:rsidR="00C01F22" w:rsidRPr="0076768F" w:rsidRDefault="00C01F22" w:rsidP="00CC3279">
      <w:pPr>
        <w:spacing w:before="120"/>
        <w:ind w:left="720" w:hanging="720"/>
        <w:rPr>
          <w:b/>
        </w:rPr>
      </w:pPr>
      <w:bookmarkStart w:id="9" w:name="_Toc461632894"/>
      <w:bookmarkStart w:id="10" w:name="_Toc461780130"/>
      <w:r w:rsidRPr="00397EF0">
        <w:rPr>
          <w:rStyle w:val="Heading1Char"/>
        </w:rPr>
        <w:t>A.3.</w:t>
      </w:r>
      <w:r w:rsidRPr="00397EF0">
        <w:rPr>
          <w:rStyle w:val="Heading1Char"/>
        </w:rPr>
        <w:tab/>
        <w:t>Describe whether, and to what extent, the collection of information involves the use of automated, electronic, mechanical or other technological collection techniques or other information technology</w:t>
      </w:r>
      <w:bookmarkEnd w:id="9"/>
      <w:bookmarkEnd w:id="10"/>
      <w:r w:rsidRPr="0076768F">
        <w:rPr>
          <w:b/>
        </w:rPr>
        <w:t xml:space="preserve">. Also describe any considerations of using information technology to reduce burden. </w:t>
      </w:r>
    </w:p>
    <w:p w14:paraId="6991F383" w14:textId="35EAA864" w:rsidR="00017E67" w:rsidRDefault="00E7348E" w:rsidP="00CC3279">
      <w:pPr>
        <w:spacing w:before="120"/>
      </w:pPr>
      <w:r>
        <w:t>The initial contacts with potential case study sites (LEAs) will be through mail, email, and telephone.</w:t>
      </w:r>
      <w:r w:rsidR="00325E1A">
        <w:t xml:space="preserve">  </w:t>
      </w:r>
      <w:r w:rsidR="007F6A24">
        <w:t xml:space="preserve">The case study interviews will be conducted in-person or via telephone. </w:t>
      </w:r>
      <w:r>
        <w:t xml:space="preserve"> Given the qualitative nature of this study, it is important that the interviews be conducted by an interviewer (versus an electronic format), so that the interviewer can probe for more information, and ask follow-up questions, as needed.  This method will result in a richer, more detailed set of data.   </w:t>
      </w:r>
    </w:p>
    <w:p w14:paraId="39B1E18E" w14:textId="77777777" w:rsidR="00C01F22" w:rsidRPr="0076768F" w:rsidRDefault="00C01F22" w:rsidP="00CC3279">
      <w:pPr>
        <w:spacing w:before="120"/>
        <w:ind w:left="720" w:hanging="720"/>
        <w:rPr>
          <w:b/>
        </w:rPr>
      </w:pPr>
      <w:bookmarkStart w:id="11" w:name="_Toc461632895"/>
      <w:bookmarkStart w:id="12" w:name="_Toc461780131"/>
      <w:r w:rsidRPr="00397EF0">
        <w:rPr>
          <w:rStyle w:val="Heading1Char"/>
        </w:rPr>
        <w:t>A.4.</w:t>
      </w:r>
      <w:r w:rsidRPr="00397EF0">
        <w:rPr>
          <w:rStyle w:val="Heading1Char"/>
        </w:rPr>
        <w:tab/>
        <w:t>Describe efforts to identify duplication</w:t>
      </w:r>
      <w:bookmarkEnd w:id="11"/>
      <w:bookmarkEnd w:id="12"/>
      <w:r w:rsidRPr="0076768F">
        <w:rPr>
          <w:b/>
        </w:rPr>
        <w:t>. Show specifica</w:t>
      </w:r>
      <w:r w:rsidR="0058115B" w:rsidRPr="0076768F">
        <w:rPr>
          <w:b/>
        </w:rPr>
        <w:t>lly why any similar information</w:t>
      </w:r>
      <w:r w:rsidRPr="0076768F">
        <w:rPr>
          <w:b/>
        </w:rPr>
        <w:t xml:space="preserve"> already available cannot be used or modified for use for the purposes described in Item 2 above. </w:t>
      </w:r>
    </w:p>
    <w:p w14:paraId="7826DC19" w14:textId="246C691C" w:rsidR="00C01F22" w:rsidRPr="0076768F" w:rsidRDefault="003615DC" w:rsidP="003615DC">
      <w:pPr>
        <w:spacing w:before="120"/>
      </w:pPr>
      <w:r>
        <w:t xml:space="preserve">This is a new NHTSA study on this topic. </w:t>
      </w:r>
      <w:r w:rsidR="00E7348E">
        <w:t>An in-depth literature review revealed that t</w:t>
      </w:r>
      <w:r>
        <w:t xml:space="preserve">here are no previous studies </w:t>
      </w:r>
      <w:r w:rsidR="00E7348E">
        <w:t xml:space="preserve">that have collected </w:t>
      </w:r>
      <w:r>
        <w:t xml:space="preserve">the necessary information. </w:t>
      </w:r>
    </w:p>
    <w:p w14:paraId="05D6B148" w14:textId="6E09113D" w:rsidR="00C01F22" w:rsidRPr="0076768F" w:rsidRDefault="000F288B" w:rsidP="00CC3279">
      <w:pPr>
        <w:spacing w:before="120"/>
      </w:pPr>
      <w:r>
        <w:t xml:space="preserve">The information collected in this study will be unique in that </w:t>
      </w:r>
      <w:r w:rsidR="003615DC">
        <w:t>it will collect detailed and nuanced qualitative information on ALPR use for traffic safety purposes, with an emphasis on its use for detecting drivers with revoked, suspended, or restricted licenses</w:t>
      </w:r>
      <w:r w:rsidR="003615DC">
        <w:rPr>
          <w:rFonts w:eastAsia="Calibri"/>
        </w:rPr>
        <w:t xml:space="preserve">. </w:t>
      </w:r>
      <w:r w:rsidR="009A13DB">
        <w:t xml:space="preserve">We believe this information collection will help us </w:t>
      </w:r>
      <w:r w:rsidR="00E7348E">
        <w:t>t</w:t>
      </w:r>
      <w:r w:rsidR="009A13DB">
        <w:t xml:space="preserve">ake a major step forward in our </w:t>
      </w:r>
      <w:r w:rsidR="003615DC">
        <w:t>research</w:t>
      </w:r>
      <w:r w:rsidR="003B36AB">
        <w:t xml:space="preserve"> to evaluate countermeasures for</w:t>
      </w:r>
      <w:r w:rsidR="003615DC">
        <w:t xml:space="preserve"> </w:t>
      </w:r>
      <w:r w:rsidR="003B36AB">
        <w:t>traffic risk posed by problem drivers.</w:t>
      </w:r>
    </w:p>
    <w:p w14:paraId="185BD6EC" w14:textId="77777777" w:rsidR="00C01F22" w:rsidRPr="0076768F" w:rsidRDefault="00C01F22" w:rsidP="00CC3279">
      <w:pPr>
        <w:spacing w:before="120"/>
        <w:ind w:left="720" w:hanging="720"/>
        <w:rPr>
          <w:b/>
        </w:rPr>
      </w:pPr>
      <w:bookmarkStart w:id="13" w:name="_Toc461632896"/>
      <w:bookmarkStart w:id="14" w:name="_Toc461780132"/>
      <w:r w:rsidRPr="00397EF0">
        <w:rPr>
          <w:rStyle w:val="Heading1Char"/>
        </w:rPr>
        <w:t>A.5.</w:t>
      </w:r>
      <w:r w:rsidRPr="00397EF0">
        <w:rPr>
          <w:rStyle w:val="Heading1Char"/>
        </w:rPr>
        <w:tab/>
        <w:t>If the collection of information involves small businesses or other small entities, describe the methods used to minimize burden</w:t>
      </w:r>
      <w:bookmarkEnd w:id="13"/>
      <w:bookmarkEnd w:id="14"/>
      <w:r w:rsidRPr="0076768F">
        <w:rPr>
          <w:b/>
        </w:rPr>
        <w:t xml:space="preserve">. </w:t>
      </w:r>
    </w:p>
    <w:p w14:paraId="387A1624" w14:textId="13D10237" w:rsidR="00C01F22" w:rsidRPr="0076768F" w:rsidRDefault="00E9293A" w:rsidP="00CC3279">
      <w:pPr>
        <w:spacing w:before="120"/>
      </w:pPr>
      <w:r>
        <w:t xml:space="preserve">Interview </w:t>
      </w:r>
      <w:r w:rsidR="004C1B31">
        <w:t>i</w:t>
      </w:r>
      <w:r w:rsidR="00C01F22" w:rsidRPr="0076768F">
        <w:t>nformation for this study will only be collected from individuals</w:t>
      </w:r>
      <w:r w:rsidR="00BD7972">
        <w:t xml:space="preserve"> working at LEAs</w:t>
      </w:r>
      <w:r w:rsidR="00C01F22" w:rsidRPr="0076768F">
        <w:t xml:space="preserve">. </w:t>
      </w:r>
      <w:r w:rsidR="007067AE" w:rsidRPr="0076768F">
        <w:t>There is no burden on small businesses</w:t>
      </w:r>
      <w:r w:rsidR="004C1B31">
        <w:t xml:space="preserve"> for this information</w:t>
      </w:r>
      <w:r w:rsidR="007067AE" w:rsidRPr="0076768F">
        <w:t>.</w:t>
      </w:r>
      <w:r w:rsidR="004C1B31">
        <w:t xml:space="preserve">  </w:t>
      </w:r>
    </w:p>
    <w:p w14:paraId="0615E37A" w14:textId="77777777" w:rsidR="00C01F22" w:rsidRPr="0076768F" w:rsidRDefault="00C01F22" w:rsidP="00CC3279">
      <w:pPr>
        <w:spacing w:before="120"/>
        <w:ind w:left="720" w:hanging="720"/>
        <w:rPr>
          <w:b/>
        </w:rPr>
      </w:pPr>
      <w:bookmarkStart w:id="15" w:name="_Toc461632897"/>
      <w:bookmarkStart w:id="16" w:name="_Toc461780133"/>
      <w:r w:rsidRPr="00397EF0">
        <w:rPr>
          <w:rStyle w:val="Heading1Char"/>
        </w:rPr>
        <w:t>A.6.</w:t>
      </w:r>
      <w:r w:rsidRPr="00397EF0">
        <w:rPr>
          <w:rStyle w:val="Heading1Char"/>
        </w:rPr>
        <w:tab/>
        <w:t>Describe the consequences to Federal Program or policy activities if the collection is not collected or collected less frequently</w:t>
      </w:r>
      <w:bookmarkEnd w:id="15"/>
      <w:bookmarkEnd w:id="16"/>
      <w:r w:rsidRPr="0076768F">
        <w:rPr>
          <w:b/>
        </w:rPr>
        <w:t>.</w:t>
      </w:r>
    </w:p>
    <w:p w14:paraId="58E28B65" w14:textId="1569CC7C" w:rsidR="00E9293A" w:rsidRDefault="00E9293A" w:rsidP="00CC3279">
      <w:pPr>
        <w:spacing w:before="120"/>
      </w:pPr>
      <w:r>
        <w:t xml:space="preserve">Under MAP-21, NHTSA was charged with establishing a cooperative program, in conjunction with GHSA, to research and evaluate state highway traffic safety countermeasures. This study was identified under this mandate. </w:t>
      </w:r>
    </w:p>
    <w:p w14:paraId="060A9216" w14:textId="77777777" w:rsidR="007F057D" w:rsidRPr="0076768F" w:rsidRDefault="00E9293A" w:rsidP="00345075">
      <w:pPr>
        <w:spacing w:before="120"/>
      </w:pPr>
      <w:r>
        <w:t xml:space="preserve">Traffic safety risks caused by problem drivers has been a difficult problem to address. Despite the fact that license sanctions (including suspension, revocation, and restrictions) are widely used, they are difficult to enforce due to the invisible nature of the offense. ALPR is a promising technology to overcome this barrier. There is not enough existing information to determine </w:t>
      </w:r>
      <w:r w:rsidR="00345075">
        <w:t xml:space="preserve">whether the promise of the technology can be fulfilled in practice. This study will provide preliminary qualitative information on the feasibility of using ALPRs for this purpose. </w:t>
      </w:r>
      <w:r w:rsidR="00BE6AD7">
        <w:t xml:space="preserve"> On behalf of the states, GHSA specifically requested that this topic be explored.  Without the findings from this study, States will be deprived of important information on the feasibility of using ALPRs for traffic safety purposes.     </w:t>
      </w:r>
    </w:p>
    <w:p w14:paraId="4C8573BF" w14:textId="77777777" w:rsidR="00C01F22" w:rsidRPr="0076768F" w:rsidRDefault="00C01F22" w:rsidP="00CC3279">
      <w:pPr>
        <w:spacing w:before="120"/>
        <w:ind w:left="720" w:hanging="720"/>
        <w:rPr>
          <w:b/>
        </w:rPr>
      </w:pPr>
      <w:bookmarkStart w:id="17" w:name="_Toc461632898"/>
      <w:bookmarkStart w:id="18" w:name="_Toc461780134"/>
      <w:r w:rsidRPr="00397EF0">
        <w:rPr>
          <w:rStyle w:val="Heading1Char"/>
        </w:rPr>
        <w:t>A.7.</w:t>
      </w:r>
      <w:r w:rsidRPr="00397EF0">
        <w:rPr>
          <w:rStyle w:val="Heading1Char"/>
        </w:rPr>
        <w:tab/>
        <w:t>Explain any special circumstances that require the collection to be conducted in a manner inconsistent with the guidelines set forth in 5 CFR 1320.6</w:t>
      </w:r>
      <w:bookmarkEnd w:id="17"/>
      <w:bookmarkEnd w:id="18"/>
      <w:r w:rsidRPr="0076768F">
        <w:rPr>
          <w:b/>
        </w:rPr>
        <w:t>.</w:t>
      </w:r>
    </w:p>
    <w:p w14:paraId="06B41ACD" w14:textId="77777777" w:rsidR="00C01F22" w:rsidRPr="0076768F" w:rsidRDefault="00C01F22" w:rsidP="00CC3279">
      <w:pPr>
        <w:spacing w:before="120"/>
      </w:pPr>
      <w:r w:rsidRPr="0076768F">
        <w:t xml:space="preserve">There are no special circumstances that would cause this collection to be conducted in a manner inconsistent with OMB guidelines. </w:t>
      </w:r>
    </w:p>
    <w:p w14:paraId="0C458706" w14:textId="77777777" w:rsidR="00C01F22" w:rsidRPr="0076768F" w:rsidRDefault="00C01F22" w:rsidP="00CC3279">
      <w:pPr>
        <w:widowControl w:val="0"/>
        <w:tabs>
          <w:tab w:val="left" w:pos="720"/>
        </w:tabs>
        <w:autoSpaceDE w:val="0"/>
        <w:autoSpaceDN w:val="0"/>
        <w:adjustRightInd w:val="0"/>
        <w:spacing w:before="120"/>
        <w:ind w:left="720" w:hanging="720"/>
        <w:jc w:val="both"/>
        <w:rPr>
          <w:b/>
          <w:bCs/>
        </w:rPr>
      </w:pPr>
      <w:bookmarkStart w:id="19" w:name="_Toc461632899"/>
      <w:bookmarkStart w:id="20" w:name="_Toc461780135"/>
      <w:r w:rsidRPr="000B0DD0">
        <w:rPr>
          <w:rStyle w:val="Heading1Char"/>
        </w:rPr>
        <w:t>A.8.</w:t>
      </w:r>
      <w:r w:rsidRPr="000B0DD0">
        <w:rPr>
          <w:rStyle w:val="Heading1Char"/>
        </w:rPr>
        <w:tab/>
        <w:t>Provide a copy and identify the date and page number of publication in the Federal Register of the agency’s notice, required by 5 CFR 1320.8 (d), soliciting comments on the information collection prior to submission to OMB</w:t>
      </w:r>
      <w:bookmarkEnd w:id="19"/>
      <w:bookmarkEnd w:id="20"/>
      <w:r w:rsidRPr="0076768F">
        <w:rPr>
          <w:b/>
          <w:bCs/>
        </w:rPr>
        <w:t>.  Summarize public comments received in response to that notice and describe actions taken by the agency in response to these comments.  Describe efforts to consult with persons outside the agency to obtain their views.</w:t>
      </w:r>
    </w:p>
    <w:p w14:paraId="04A7DBCC" w14:textId="09A8AF75" w:rsidR="004957F2" w:rsidRDefault="004957F2" w:rsidP="00CC3279">
      <w:pPr>
        <w:widowControl w:val="0"/>
        <w:autoSpaceDE w:val="0"/>
        <w:autoSpaceDN w:val="0"/>
        <w:adjustRightInd w:val="0"/>
        <w:spacing w:before="120"/>
        <w:jc w:val="both"/>
      </w:pPr>
      <w:r w:rsidRPr="0076768F">
        <w:t xml:space="preserve">NHTSA published a notice in the </w:t>
      </w:r>
      <w:r w:rsidRPr="0076768F">
        <w:rPr>
          <w:i/>
        </w:rPr>
        <w:t>Federal Register</w:t>
      </w:r>
      <w:r w:rsidRPr="0076768F">
        <w:t xml:space="preserve"> with a </w:t>
      </w:r>
      <w:r>
        <w:t>3</w:t>
      </w:r>
      <w:r w:rsidRPr="0076768F">
        <w:t xml:space="preserve">0-day public comment period on </w:t>
      </w:r>
      <w:r>
        <w:t xml:space="preserve">December 7, 2016 </w:t>
      </w:r>
      <w:r w:rsidR="004A3336">
        <w:t>(</w:t>
      </w:r>
      <w:r w:rsidRPr="00FD7D6C">
        <w:t xml:space="preserve">Volume </w:t>
      </w:r>
      <w:r>
        <w:t>81</w:t>
      </w:r>
      <w:r w:rsidRPr="00FD7D6C">
        <w:t xml:space="preserve">, Number </w:t>
      </w:r>
      <w:r>
        <w:t>235,</w:t>
      </w:r>
      <w:r w:rsidRPr="00FD7D6C">
        <w:t xml:space="preserve"> pages </w:t>
      </w:r>
      <w:r>
        <w:t>88317-88318</w:t>
      </w:r>
      <w:r w:rsidR="004A3336">
        <w:t>)</w:t>
      </w:r>
      <w:r w:rsidRPr="00FD7D6C">
        <w:t>.</w:t>
      </w:r>
    </w:p>
    <w:p w14:paraId="225F661B" w14:textId="4F491846" w:rsidR="00C01F22" w:rsidRPr="0076768F" w:rsidRDefault="00C01F22" w:rsidP="00CC3279">
      <w:pPr>
        <w:widowControl w:val="0"/>
        <w:autoSpaceDE w:val="0"/>
        <w:autoSpaceDN w:val="0"/>
        <w:adjustRightInd w:val="0"/>
        <w:spacing w:before="120"/>
        <w:jc w:val="both"/>
      </w:pPr>
      <w:r w:rsidRPr="0076768F">
        <w:t xml:space="preserve">NHTSA published a notice in the </w:t>
      </w:r>
      <w:r w:rsidRPr="0076768F">
        <w:rPr>
          <w:i/>
        </w:rPr>
        <w:t>Federal Register</w:t>
      </w:r>
      <w:r w:rsidRPr="0076768F">
        <w:t xml:space="preserve"> with a 60-day public comment period to announce this proposed information collection on </w:t>
      </w:r>
      <w:r w:rsidR="00954F59">
        <w:t>April 29</w:t>
      </w:r>
      <w:r w:rsidRPr="00FD7D6C">
        <w:t>,</w:t>
      </w:r>
      <w:r w:rsidR="00954F59">
        <w:t xml:space="preserve"> 2016</w:t>
      </w:r>
      <w:r w:rsidRPr="00FD7D6C">
        <w:t xml:space="preserve"> </w:t>
      </w:r>
      <w:r w:rsidR="004A3336">
        <w:t>(</w:t>
      </w:r>
      <w:r w:rsidRPr="00FD7D6C">
        <w:t xml:space="preserve">Volume </w:t>
      </w:r>
      <w:r w:rsidR="00954F59">
        <w:t>81</w:t>
      </w:r>
      <w:r w:rsidRPr="00FD7D6C">
        <w:t xml:space="preserve">, Number </w:t>
      </w:r>
      <w:r w:rsidR="00FD7D6C" w:rsidRPr="00FD7D6C">
        <w:t>8</w:t>
      </w:r>
      <w:r w:rsidR="00954F59">
        <w:t>3</w:t>
      </w:r>
      <w:r w:rsidRPr="00FD7D6C">
        <w:t xml:space="preserve">, pages </w:t>
      </w:r>
      <w:r w:rsidR="00FD7D6C" w:rsidRPr="00FD7D6C">
        <w:t>2</w:t>
      </w:r>
      <w:r w:rsidR="00954F59">
        <w:t>5759</w:t>
      </w:r>
      <w:r w:rsidRPr="00FD7D6C">
        <w:t>-</w:t>
      </w:r>
      <w:r w:rsidR="00FD7D6C" w:rsidRPr="00FD7D6C">
        <w:t>2</w:t>
      </w:r>
      <w:r w:rsidR="00954F59">
        <w:t>5760</w:t>
      </w:r>
      <w:r w:rsidR="004A3336">
        <w:t>)</w:t>
      </w:r>
      <w:r w:rsidRPr="00FD7D6C">
        <w:t>.</w:t>
      </w:r>
      <w:r w:rsidRPr="0076768F">
        <w:t xml:space="preserve"> </w:t>
      </w:r>
    </w:p>
    <w:p w14:paraId="43852281" w14:textId="012B58DD" w:rsidR="00C01F22" w:rsidRPr="004E6CD3" w:rsidRDefault="00E31128" w:rsidP="00CC3279">
      <w:pPr>
        <w:widowControl w:val="0"/>
        <w:autoSpaceDE w:val="0"/>
        <w:autoSpaceDN w:val="0"/>
        <w:adjustRightInd w:val="0"/>
        <w:spacing w:before="120"/>
        <w:jc w:val="both"/>
      </w:pPr>
      <w:r w:rsidRPr="004E6CD3">
        <w:t xml:space="preserve">There </w:t>
      </w:r>
      <w:r w:rsidR="00954F59" w:rsidRPr="004E6CD3">
        <w:t>w</w:t>
      </w:r>
      <w:r w:rsidR="004E6CD3">
        <w:t>ere two</w:t>
      </w:r>
      <w:r w:rsidR="00C01F22" w:rsidRPr="004E6CD3">
        <w:t xml:space="preserve"> comment</w:t>
      </w:r>
      <w:r w:rsidR="004E6CD3">
        <w:t>s</w:t>
      </w:r>
      <w:r w:rsidR="00C01F22" w:rsidRPr="004E6CD3">
        <w:t xml:space="preserve"> submitted </w:t>
      </w:r>
      <w:r w:rsidRPr="004E6CD3">
        <w:t>to</w:t>
      </w:r>
      <w:r w:rsidR="00C01F22" w:rsidRPr="004E6CD3">
        <w:t xml:space="preserve"> Docket Number</w:t>
      </w:r>
      <w:r w:rsidR="00954F59" w:rsidRPr="004E6CD3">
        <w:t xml:space="preserve"> NHTSA-2016-0051 </w:t>
      </w:r>
      <w:r w:rsidR="00C01F22" w:rsidRPr="004E6CD3">
        <w:t>in response to the 60 Day Federal Register Notice</w:t>
      </w:r>
      <w:r w:rsidR="00954F59" w:rsidRPr="004E6CD3">
        <w:t>.</w:t>
      </w:r>
      <w:r w:rsidR="004E6CD3">
        <w:t xml:space="preserve">  One comment was sent from Mr. George P. Beach, II, Superintendent of the New York State Police, and the second comment was sent from Mr. Todd Spencer, Executive Vice-President of Owner-Operator Independent Drivers Association</w:t>
      </w:r>
      <w:r w:rsidR="006C633B">
        <w:t xml:space="preserve"> (OOIDA)</w:t>
      </w:r>
      <w:r w:rsidR="004E6CD3">
        <w:t xml:space="preserve">.  </w:t>
      </w:r>
      <w:r w:rsidR="0082647B" w:rsidRPr="004E6CD3">
        <w:t xml:space="preserve">Below </w:t>
      </w:r>
      <w:r w:rsidR="004E6CD3">
        <w:t xml:space="preserve">are summaries of and responses to the </w:t>
      </w:r>
      <w:r w:rsidR="00954F59" w:rsidRPr="004E6CD3">
        <w:t>comment</w:t>
      </w:r>
      <w:r w:rsidR="004E6CD3">
        <w:t>s</w:t>
      </w:r>
      <w:r w:rsidR="00954F59" w:rsidRPr="004E6CD3">
        <w:t>.</w:t>
      </w:r>
      <w:r w:rsidR="0082647B" w:rsidRPr="004E6CD3">
        <w:t xml:space="preserve"> </w:t>
      </w:r>
    </w:p>
    <w:p w14:paraId="697EE55A" w14:textId="77777777" w:rsidR="0076368B" w:rsidRPr="0076368B" w:rsidRDefault="00C01F22" w:rsidP="00954F59">
      <w:pPr>
        <w:autoSpaceDE w:val="0"/>
        <w:autoSpaceDN w:val="0"/>
        <w:adjustRightInd w:val="0"/>
        <w:spacing w:before="120"/>
        <w:rPr>
          <w:rFonts w:eastAsiaTheme="minorHAnsi"/>
        </w:rPr>
      </w:pPr>
      <w:r w:rsidRPr="003018A5">
        <w:rPr>
          <w:u w:val="single"/>
        </w:rPr>
        <w:t>Comment 1</w:t>
      </w:r>
      <w:r w:rsidR="00954F59" w:rsidRPr="003018A5">
        <w:t>:</w:t>
      </w:r>
    </w:p>
    <w:p w14:paraId="44319E9D" w14:textId="11E2553B" w:rsidR="0076368B" w:rsidRPr="004E6CD3" w:rsidRDefault="004A117D" w:rsidP="004A117D">
      <w:pPr>
        <w:widowControl w:val="0"/>
        <w:autoSpaceDE w:val="0"/>
        <w:autoSpaceDN w:val="0"/>
        <w:adjustRightInd w:val="0"/>
        <w:spacing w:before="120"/>
        <w:jc w:val="both"/>
        <w:rPr>
          <w:rFonts w:eastAsiaTheme="minorHAnsi"/>
        </w:rPr>
      </w:pPr>
      <w:r>
        <w:t xml:space="preserve">NHTSA would like to thank the New York State Police for their comments.  </w:t>
      </w:r>
      <w:r w:rsidR="00B941AE" w:rsidRPr="004E6CD3">
        <w:rPr>
          <w:rFonts w:eastAsiaTheme="minorHAnsi"/>
          <w:color w:val="262626"/>
        </w:rPr>
        <w:t xml:space="preserve">The New York State Police </w:t>
      </w:r>
      <w:r w:rsidR="004E6CD3">
        <w:rPr>
          <w:rFonts w:eastAsiaTheme="minorHAnsi"/>
          <w:color w:val="262626"/>
        </w:rPr>
        <w:t xml:space="preserve">expressed </w:t>
      </w:r>
      <w:r w:rsidR="00B941AE" w:rsidRPr="004E6CD3">
        <w:rPr>
          <w:rFonts w:eastAsiaTheme="minorHAnsi"/>
          <w:color w:val="262626"/>
        </w:rPr>
        <w:t xml:space="preserve">strong support </w:t>
      </w:r>
      <w:r w:rsidR="004E6CD3">
        <w:rPr>
          <w:rFonts w:eastAsiaTheme="minorHAnsi"/>
          <w:color w:val="262626"/>
        </w:rPr>
        <w:t>for the study. According to Superintendent Beach, “</w:t>
      </w:r>
      <w:r w:rsidR="00B941AE" w:rsidRPr="004E6CD3">
        <w:rPr>
          <w:rFonts w:eastAsiaTheme="minorHAnsi"/>
          <w:color w:val="262626"/>
        </w:rPr>
        <w:t>ALPR systems have proven beneficial in many</w:t>
      </w:r>
      <w:r w:rsidR="004E6CD3">
        <w:rPr>
          <w:rFonts w:eastAsiaTheme="minorHAnsi"/>
          <w:color w:val="262626"/>
        </w:rPr>
        <w:t xml:space="preserve"> </w:t>
      </w:r>
      <w:r w:rsidR="00B941AE" w:rsidRPr="004E6CD3">
        <w:rPr>
          <w:rFonts w:eastAsiaTheme="minorHAnsi"/>
          <w:color w:val="262626"/>
        </w:rPr>
        <w:t>facets of law enforcement and are commonly used for traffic safety purposes, including speed</w:t>
      </w:r>
      <w:r w:rsidR="004E6CD3">
        <w:rPr>
          <w:rFonts w:eastAsiaTheme="minorHAnsi"/>
          <w:color w:val="262626"/>
        </w:rPr>
        <w:t xml:space="preserve"> </w:t>
      </w:r>
      <w:r w:rsidR="00B941AE" w:rsidRPr="004E6CD3">
        <w:rPr>
          <w:rFonts w:eastAsiaTheme="minorHAnsi"/>
          <w:color w:val="262626"/>
        </w:rPr>
        <w:t>enforcement, in nations worldwide. Understanding how, and to what extent, such technologies</w:t>
      </w:r>
      <w:r w:rsidR="004E6CD3">
        <w:rPr>
          <w:rFonts w:eastAsiaTheme="minorHAnsi"/>
          <w:color w:val="262626"/>
        </w:rPr>
        <w:t xml:space="preserve"> </w:t>
      </w:r>
      <w:r w:rsidR="00B941AE" w:rsidRPr="004E6CD3">
        <w:rPr>
          <w:rFonts w:eastAsiaTheme="minorHAnsi"/>
          <w:color w:val="262626"/>
        </w:rPr>
        <w:t>are being used in the U.S. is the first step in exploring their safety potential.</w:t>
      </w:r>
      <w:r w:rsidR="004E6CD3">
        <w:rPr>
          <w:rFonts w:eastAsiaTheme="minorHAnsi"/>
          <w:color w:val="262626"/>
        </w:rPr>
        <w:t xml:space="preserve">” </w:t>
      </w:r>
      <w:r w:rsidR="003018A5">
        <w:rPr>
          <w:rFonts w:eastAsiaTheme="minorHAnsi"/>
          <w:color w:val="262626"/>
        </w:rPr>
        <w:t>Superintendent Breach praised NHTSA and GHSA for their leadership on this issue.</w:t>
      </w:r>
    </w:p>
    <w:p w14:paraId="416F3232" w14:textId="77777777" w:rsidR="003018A5" w:rsidRPr="003018A5" w:rsidRDefault="003018A5" w:rsidP="00CC3279">
      <w:pPr>
        <w:widowControl w:val="0"/>
        <w:autoSpaceDE w:val="0"/>
        <w:autoSpaceDN w:val="0"/>
        <w:adjustRightInd w:val="0"/>
        <w:spacing w:before="120"/>
        <w:jc w:val="both"/>
        <w:rPr>
          <w:u w:val="single"/>
        </w:rPr>
      </w:pPr>
      <w:r w:rsidRPr="003018A5">
        <w:rPr>
          <w:u w:val="single"/>
        </w:rPr>
        <w:t>Comment 2:</w:t>
      </w:r>
    </w:p>
    <w:p w14:paraId="2E83688F" w14:textId="0556519A" w:rsidR="00F25B09" w:rsidRDefault="00F25B09" w:rsidP="00CC3279">
      <w:pPr>
        <w:widowControl w:val="0"/>
        <w:autoSpaceDE w:val="0"/>
        <w:autoSpaceDN w:val="0"/>
        <w:adjustRightInd w:val="0"/>
        <w:spacing w:before="120"/>
        <w:jc w:val="both"/>
      </w:pPr>
      <w:r>
        <w:t xml:space="preserve">OOIDA requested that NHTSA consider the implications of ALPR technology on independent owners-operators (generally comprised of small business men and women who operate single truck motor carriers).   </w:t>
      </w:r>
      <w:r w:rsidR="009E60DD">
        <w:t xml:space="preserve">OOIDA recommended that the current study address the </w:t>
      </w:r>
      <w:r>
        <w:t xml:space="preserve">following </w:t>
      </w:r>
      <w:r w:rsidR="009E60DD">
        <w:t xml:space="preserve">additional </w:t>
      </w:r>
      <w:r>
        <w:t>topics</w:t>
      </w:r>
      <w:r w:rsidR="009E60DD">
        <w:t xml:space="preserve">: </w:t>
      </w:r>
    </w:p>
    <w:p w14:paraId="7EB0A7CB" w14:textId="08978359" w:rsidR="00F25B09" w:rsidRDefault="00F25B09" w:rsidP="00F25B09">
      <w:pPr>
        <w:pStyle w:val="ListParagraph"/>
        <w:widowControl w:val="0"/>
        <w:numPr>
          <w:ilvl w:val="0"/>
          <w:numId w:val="26"/>
        </w:numPr>
        <w:autoSpaceDE w:val="0"/>
        <w:autoSpaceDN w:val="0"/>
        <w:adjustRightInd w:val="0"/>
        <w:spacing w:before="120"/>
        <w:jc w:val="both"/>
      </w:pPr>
      <w:r w:rsidRPr="009E60DD">
        <w:rPr>
          <w:b/>
        </w:rPr>
        <w:t>Data accuracy:</w:t>
      </w:r>
      <w:r>
        <w:t xml:space="preserve"> How accurate are the data and to what extent do factors such as weather (snow, ice, rain) affect the accuracy of the data?</w:t>
      </w:r>
    </w:p>
    <w:p w14:paraId="2F376075" w14:textId="0948455C" w:rsidR="00F25B09" w:rsidRDefault="009E60DD" w:rsidP="009E60DD">
      <w:pPr>
        <w:pStyle w:val="ListParagraph"/>
        <w:widowControl w:val="0"/>
        <w:numPr>
          <w:ilvl w:val="1"/>
          <w:numId w:val="26"/>
        </w:numPr>
        <w:autoSpaceDE w:val="0"/>
        <w:autoSpaceDN w:val="0"/>
        <w:adjustRightInd w:val="0"/>
        <w:spacing w:before="120"/>
        <w:jc w:val="both"/>
      </w:pPr>
      <w:r>
        <w:t xml:space="preserve">Relatedly, different </w:t>
      </w:r>
      <w:r w:rsidR="00F25B09">
        <w:t>ALPR equipment and systems</w:t>
      </w:r>
      <w:r>
        <w:t xml:space="preserve"> should be assessed across states to ensure that t</w:t>
      </w:r>
      <w:r w:rsidR="00F25B09">
        <w:t xml:space="preserve">he information </w:t>
      </w:r>
      <w:r>
        <w:t xml:space="preserve">is being </w:t>
      </w:r>
      <w:r w:rsidR="00F25B09">
        <w:t xml:space="preserve">processed consistently and accurately for enforcement purposes </w:t>
      </w:r>
      <w:r>
        <w:t>in interstate commerce.</w:t>
      </w:r>
    </w:p>
    <w:p w14:paraId="24C22CCB" w14:textId="39A278FE" w:rsidR="00F25B09" w:rsidRDefault="00F25B09" w:rsidP="00F25B09">
      <w:pPr>
        <w:pStyle w:val="ListParagraph"/>
        <w:widowControl w:val="0"/>
        <w:numPr>
          <w:ilvl w:val="0"/>
          <w:numId w:val="26"/>
        </w:numPr>
        <w:autoSpaceDE w:val="0"/>
        <w:autoSpaceDN w:val="0"/>
        <w:adjustRightInd w:val="0"/>
        <w:spacing w:before="120"/>
        <w:jc w:val="both"/>
      </w:pPr>
      <w:r w:rsidRPr="009E60DD">
        <w:rPr>
          <w:b/>
        </w:rPr>
        <w:t>Impact on highway safety</w:t>
      </w:r>
      <w:r>
        <w:t xml:space="preserve">: Has the information collected by LEAs that utilize ALPR improved highway safety?  </w:t>
      </w:r>
      <w:r w:rsidR="009E60DD">
        <w:t>The study should c</w:t>
      </w:r>
      <w:r>
        <w:t xml:space="preserve">onsider comparing </w:t>
      </w:r>
      <w:r w:rsidR="009E60DD">
        <w:t xml:space="preserve">the safety outcomes of </w:t>
      </w:r>
      <w:r>
        <w:t>sites that use ALPR to sites that do not use ALPR.</w:t>
      </w:r>
      <w:r w:rsidR="00CB4C1E">
        <w:t xml:space="preserve">  OOIDA stated that the number of citations issued as a result of ALPRs should not be used as a measure of improvement in highway safety.  </w:t>
      </w:r>
    </w:p>
    <w:p w14:paraId="5AA4A6D6" w14:textId="2BABBF9A" w:rsidR="00F25B09" w:rsidRDefault="009E60DD" w:rsidP="00F25B09">
      <w:pPr>
        <w:pStyle w:val="ListParagraph"/>
        <w:widowControl w:val="0"/>
        <w:numPr>
          <w:ilvl w:val="0"/>
          <w:numId w:val="26"/>
        </w:numPr>
        <w:autoSpaceDE w:val="0"/>
        <w:autoSpaceDN w:val="0"/>
        <w:adjustRightInd w:val="0"/>
        <w:spacing w:before="120"/>
        <w:jc w:val="both"/>
      </w:pPr>
      <w:r w:rsidRPr="00CB4C1E">
        <w:rPr>
          <w:b/>
        </w:rPr>
        <w:t xml:space="preserve">Misuse </w:t>
      </w:r>
      <w:r w:rsidR="00CB4C1E" w:rsidRPr="00CB4C1E">
        <w:rPr>
          <w:b/>
        </w:rPr>
        <w:t xml:space="preserve">of </w:t>
      </w:r>
      <w:r w:rsidR="00CB4C1E">
        <w:rPr>
          <w:b/>
        </w:rPr>
        <w:t>technology</w:t>
      </w:r>
      <w:r w:rsidR="00CB4C1E">
        <w:t xml:space="preserve">:  In redirecting resources to computer-based enforcement, there may be opportunities for potential misuse of the technology, including privacy issues. </w:t>
      </w:r>
    </w:p>
    <w:p w14:paraId="59AE8E3D" w14:textId="7B4C4E66" w:rsidR="00CB4C1E" w:rsidRDefault="00CB4C1E" w:rsidP="00F25B09">
      <w:pPr>
        <w:pStyle w:val="ListParagraph"/>
        <w:widowControl w:val="0"/>
        <w:numPr>
          <w:ilvl w:val="0"/>
          <w:numId w:val="26"/>
        </w:numPr>
        <w:autoSpaceDE w:val="0"/>
        <w:autoSpaceDN w:val="0"/>
        <w:adjustRightInd w:val="0"/>
        <w:spacing w:before="120"/>
        <w:jc w:val="both"/>
      </w:pPr>
      <w:r w:rsidRPr="00CB4C1E">
        <w:rPr>
          <w:b/>
        </w:rPr>
        <w:t>Process for challenging a violation</w:t>
      </w:r>
      <w:r>
        <w:t xml:space="preserve">: What reasonable due process exists for drivers who receive a citation based on ALPR data?  According to OOIDA, the current Data Qs system for challenging a violation is “lacking in objectivity” in many states. </w:t>
      </w:r>
    </w:p>
    <w:p w14:paraId="6501344D" w14:textId="5D0F23B2" w:rsidR="007A79D2" w:rsidRDefault="00516DFE" w:rsidP="00CC3279">
      <w:pPr>
        <w:widowControl w:val="0"/>
        <w:autoSpaceDE w:val="0"/>
        <w:autoSpaceDN w:val="0"/>
        <w:adjustRightInd w:val="0"/>
        <w:spacing w:before="120"/>
        <w:jc w:val="both"/>
      </w:pPr>
      <w:r>
        <w:t>NHTSA would like to t</w:t>
      </w:r>
      <w:r w:rsidR="00465686">
        <w:t xml:space="preserve">hank OOIDA for their comments. </w:t>
      </w:r>
      <w:r w:rsidR="00465686" w:rsidRPr="00325E1A">
        <w:t xml:space="preserve">The comments seem to refer to the use of ALPR for commercial vehicle enforcement purposes. This is not the purpose of the current study. </w:t>
      </w:r>
      <w:r w:rsidRPr="00325E1A">
        <w:t>The current study is</w:t>
      </w:r>
      <w:r w:rsidR="007A79D2" w:rsidRPr="00325E1A">
        <w:t xml:space="preserve"> a</w:t>
      </w:r>
      <w:r w:rsidRPr="00325E1A">
        <w:t xml:space="preserve"> qualitative effort that seeks to report on the feasibility of using ALPRs </w:t>
      </w:r>
      <w:r w:rsidR="007A79D2" w:rsidRPr="00325E1A">
        <w:t>for traffic safety purposes</w:t>
      </w:r>
      <w:r w:rsidR="00465686" w:rsidRPr="00325E1A">
        <w:t xml:space="preserve">, with an emphasis on </w:t>
      </w:r>
      <w:r w:rsidR="005D5AAB" w:rsidRPr="00325E1A">
        <w:t>detecting</w:t>
      </w:r>
      <w:r w:rsidR="00465686" w:rsidRPr="00325E1A">
        <w:t xml:space="preserve"> drivers with </w:t>
      </w:r>
      <w:r w:rsidR="005D5AAB" w:rsidRPr="00325E1A">
        <w:t>suspended, revoked, and restricted licenses</w:t>
      </w:r>
      <w:r w:rsidR="007A79D2" w:rsidRPr="00325E1A">
        <w:t xml:space="preserve">. </w:t>
      </w:r>
      <w:r w:rsidR="005D5AAB" w:rsidRPr="00325E1A">
        <w:t>The technology has the potential to mitigate the risk of problem drivers (i.e., those for whom license sanctions have been issued</w:t>
      </w:r>
      <w:r w:rsidR="00325E1A">
        <w:t>)</w:t>
      </w:r>
      <w:r w:rsidR="005D5AAB" w:rsidRPr="00325E1A">
        <w:t>. Those persons with license sanctions who continue to operate motor vehicles are difficult to detect because of the invisible nature of the offense.</w:t>
      </w:r>
      <w:r w:rsidR="005D5AAB">
        <w:t xml:space="preserve"> </w:t>
      </w:r>
      <w:r w:rsidR="007A79D2">
        <w:t>If such a purpose appears feasible, then a more in-depth study would be needed to address this topic in detail, including the issues raised by OOIDA. Having said that, the current study does include questions that OOIDA</w:t>
      </w:r>
      <w:r w:rsidR="005F1566">
        <w:t xml:space="preserve"> may find useful</w:t>
      </w:r>
      <w:r w:rsidR="0096432E">
        <w:t>,</w:t>
      </w:r>
      <w:r w:rsidR="005F1566">
        <w:t xml:space="preserve"> </w:t>
      </w:r>
      <w:r w:rsidR="007A79D2">
        <w:t xml:space="preserve">including: </w:t>
      </w:r>
    </w:p>
    <w:p w14:paraId="4BA71937" w14:textId="789C3BFF" w:rsidR="005F1566" w:rsidRDefault="005F1566" w:rsidP="00CC3279">
      <w:pPr>
        <w:widowControl w:val="0"/>
        <w:autoSpaceDE w:val="0"/>
        <w:autoSpaceDN w:val="0"/>
        <w:adjustRightInd w:val="0"/>
        <w:spacing w:before="120"/>
        <w:jc w:val="both"/>
      </w:pPr>
      <w:r w:rsidRPr="005F1566">
        <w:rPr>
          <w:u w:val="single"/>
        </w:rPr>
        <w:t>Databases and HOT lists</w:t>
      </w:r>
      <w:r>
        <w:t>:</w:t>
      </w:r>
    </w:p>
    <w:p w14:paraId="72E0B601" w14:textId="6C0A022E" w:rsidR="00A363B2" w:rsidRDefault="00A363B2" w:rsidP="0055191B">
      <w:pPr>
        <w:pStyle w:val="ListParagraph"/>
        <w:widowControl w:val="0"/>
        <w:numPr>
          <w:ilvl w:val="0"/>
          <w:numId w:val="27"/>
        </w:numPr>
        <w:autoSpaceDE w:val="0"/>
        <w:autoSpaceDN w:val="0"/>
        <w:adjustRightInd w:val="0"/>
        <w:spacing w:before="120"/>
        <w:jc w:val="both"/>
      </w:pPr>
      <w:r>
        <w:t>How often is data uploaded to the database or H</w:t>
      </w:r>
      <w:r w:rsidR="004A117D">
        <w:t>ot</w:t>
      </w:r>
      <w:r>
        <w:t xml:space="preserve"> lists?</w:t>
      </w:r>
    </w:p>
    <w:p w14:paraId="50348553" w14:textId="6CA3F69C" w:rsidR="00A363B2" w:rsidRDefault="00A363B2" w:rsidP="0055191B">
      <w:pPr>
        <w:pStyle w:val="ListParagraph"/>
        <w:widowControl w:val="0"/>
        <w:numPr>
          <w:ilvl w:val="0"/>
          <w:numId w:val="27"/>
        </w:numPr>
        <w:autoSpaceDE w:val="0"/>
        <w:autoSpaceDN w:val="0"/>
        <w:adjustRightInd w:val="0"/>
        <w:spacing w:before="120"/>
        <w:jc w:val="both"/>
      </w:pPr>
      <w:r>
        <w:t>How often is the updated data provided to users in the field?</w:t>
      </w:r>
    </w:p>
    <w:p w14:paraId="58A36E1E" w14:textId="5702807E" w:rsidR="00A363B2" w:rsidRDefault="00A363B2" w:rsidP="00A363B2">
      <w:pPr>
        <w:pStyle w:val="ListParagraph"/>
        <w:widowControl w:val="0"/>
        <w:numPr>
          <w:ilvl w:val="0"/>
          <w:numId w:val="27"/>
        </w:numPr>
        <w:autoSpaceDE w:val="0"/>
        <w:autoSpaceDN w:val="0"/>
        <w:adjustRightInd w:val="0"/>
        <w:spacing w:before="120"/>
        <w:jc w:val="both"/>
      </w:pPr>
      <w:r>
        <w:t>What issues do you have, if any, with the databases or H</w:t>
      </w:r>
      <w:r w:rsidR="004A117D">
        <w:t>ot</w:t>
      </w:r>
      <w:r>
        <w:t xml:space="preserve"> lists specific to using them for detecting drivers with suspended, revoked, or restricted licenses?</w:t>
      </w:r>
    </w:p>
    <w:p w14:paraId="0069EA47" w14:textId="2708835D" w:rsidR="005F1566" w:rsidRPr="005F1566" w:rsidRDefault="005F1566" w:rsidP="005F1566">
      <w:pPr>
        <w:widowControl w:val="0"/>
        <w:autoSpaceDE w:val="0"/>
        <w:autoSpaceDN w:val="0"/>
        <w:adjustRightInd w:val="0"/>
        <w:spacing w:before="120"/>
        <w:jc w:val="both"/>
        <w:rPr>
          <w:u w:val="single"/>
        </w:rPr>
      </w:pPr>
      <w:r w:rsidRPr="005F1566">
        <w:rPr>
          <w:u w:val="single"/>
        </w:rPr>
        <w:t>ALPR effectiveness</w:t>
      </w:r>
      <w:r>
        <w:rPr>
          <w:u w:val="single"/>
        </w:rPr>
        <w:t xml:space="preserve"> and challenges</w:t>
      </w:r>
    </w:p>
    <w:p w14:paraId="41614D47" w14:textId="77777777" w:rsidR="008375F7" w:rsidRDefault="0055191B" w:rsidP="00107403">
      <w:pPr>
        <w:pStyle w:val="ListParagraph"/>
        <w:widowControl w:val="0"/>
        <w:numPr>
          <w:ilvl w:val="0"/>
          <w:numId w:val="27"/>
        </w:numPr>
        <w:autoSpaceDE w:val="0"/>
        <w:autoSpaceDN w:val="0"/>
        <w:adjustRightInd w:val="0"/>
        <w:spacing w:before="120"/>
        <w:jc w:val="both"/>
      </w:pPr>
      <w:r>
        <w:t xml:space="preserve">How </w:t>
      </w:r>
      <w:r w:rsidR="008375F7">
        <w:t xml:space="preserve">would you characterize the </w:t>
      </w:r>
      <w:r>
        <w:t>effective</w:t>
      </w:r>
      <w:r w:rsidR="008375F7">
        <w:t xml:space="preserve">ness of using </w:t>
      </w:r>
      <w:r>
        <w:t>ALPR</w:t>
      </w:r>
      <w:r w:rsidR="008375F7">
        <w:t>s</w:t>
      </w:r>
      <w:r>
        <w:t xml:space="preserve"> </w:t>
      </w:r>
      <w:r w:rsidR="008375F7">
        <w:t>as a traffic safety treatment?</w:t>
      </w:r>
    </w:p>
    <w:p w14:paraId="21323736" w14:textId="2CF9272A" w:rsidR="00A363B2" w:rsidRDefault="00A363B2" w:rsidP="00A363B2">
      <w:pPr>
        <w:pStyle w:val="ListParagraph"/>
        <w:widowControl w:val="0"/>
        <w:numPr>
          <w:ilvl w:val="1"/>
          <w:numId w:val="27"/>
        </w:numPr>
        <w:autoSpaceDE w:val="0"/>
        <w:autoSpaceDN w:val="0"/>
        <w:adjustRightInd w:val="0"/>
        <w:spacing w:before="120"/>
        <w:jc w:val="both"/>
      </w:pPr>
      <w:r>
        <w:t>(if applicable): Specifically, how effective is ALPR in detecting drivers who have suspended, revoked, or restricted licenses?</w:t>
      </w:r>
    </w:p>
    <w:p w14:paraId="79806382" w14:textId="587525A6" w:rsidR="00A363B2" w:rsidRDefault="00A363B2" w:rsidP="00A363B2">
      <w:pPr>
        <w:pStyle w:val="ListParagraph"/>
        <w:widowControl w:val="0"/>
        <w:numPr>
          <w:ilvl w:val="1"/>
          <w:numId w:val="27"/>
        </w:numPr>
        <w:autoSpaceDE w:val="0"/>
        <w:autoSpaceDN w:val="0"/>
        <w:adjustRightInd w:val="0"/>
        <w:spacing w:before="120"/>
        <w:jc w:val="both"/>
      </w:pPr>
      <w:r>
        <w:t>Can you provide some examples of its effectiveness (or ineffectiveness) for that purpose?</w:t>
      </w:r>
    </w:p>
    <w:p w14:paraId="0F5B22F4" w14:textId="15C55C46" w:rsidR="0055191B" w:rsidRDefault="0055191B" w:rsidP="00107403">
      <w:pPr>
        <w:pStyle w:val="ListParagraph"/>
        <w:widowControl w:val="0"/>
        <w:numPr>
          <w:ilvl w:val="0"/>
          <w:numId w:val="27"/>
        </w:numPr>
        <w:autoSpaceDE w:val="0"/>
        <w:autoSpaceDN w:val="0"/>
        <w:adjustRightInd w:val="0"/>
        <w:spacing w:before="120"/>
        <w:jc w:val="both"/>
      </w:pPr>
      <w:r>
        <w:t>What challenges</w:t>
      </w:r>
      <w:r w:rsidR="00A363B2">
        <w:t xml:space="preserve"> do you face in using ALPR technology for traffic safety purposes? (Probe for technical, operational and institutional challenges)</w:t>
      </w:r>
    </w:p>
    <w:p w14:paraId="1F48F9C3" w14:textId="210B7788" w:rsidR="005F1566" w:rsidRPr="005F1566" w:rsidRDefault="005F1566" w:rsidP="005F1566">
      <w:pPr>
        <w:widowControl w:val="0"/>
        <w:autoSpaceDE w:val="0"/>
        <w:autoSpaceDN w:val="0"/>
        <w:adjustRightInd w:val="0"/>
        <w:spacing w:before="120"/>
        <w:jc w:val="both"/>
        <w:rPr>
          <w:u w:val="single"/>
        </w:rPr>
      </w:pPr>
      <w:r w:rsidRPr="005F1566">
        <w:rPr>
          <w:u w:val="single"/>
        </w:rPr>
        <w:t>Community Feedback</w:t>
      </w:r>
    </w:p>
    <w:p w14:paraId="4F71B39C" w14:textId="62E8FD44" w:rsidR="00A363B2" w:rsidRDefault="00A363B2" w:rsidP="00107403">
      <w:pPr>
        <w:pStyle w:val="ListParagraph"/>
        <w:widowControl w:val="0"/>
        <w:numPr>
          <w:ilvl w:val="0"/>
          <w:numId w:val="27"/>
        </w:numPr>
        <w:autoSpaceDE w:val="0"/>
        <w:autoSpaceDN w:val="0"/>
        <w:adjustRightInd w:val="0"/>
        <w:spacing w:before="120"/>
        <w:jc w:val="both"/>
      </w:pPr>
      <w:r>
        <w:t>Have you received any feedback from the community regarding the use of A</w:t>
      </w:r>
      <w:r w:rsidR="005F1566">
        <w:t>L</w:t>
      </w:r>
      <w:r>
        <w:t>PRs?  If yes – has the feedback been positive, negative or both?  Please explain.</w:t>
      </w:r>
    </w:p>
    <w:p w14:paraId="4FF56DA1" w14:textId="31E45692" w:rsidR="005F1566" w:rsidRPr="005F1566" w:rsidRDefault="005F1566" w:rsidP="005F1566">
      <w:pPr>
        <w:widowControl w:val="0"/>
        <w:autoSpaceDE w:val="0"/>
        <w:autoSpaceDN w:val="0"/>
        <w:adjustRightInd w:val="0"/>
        <w:spacing w:before="120"/>
        <w:jc w:val="both"/>
        <w:rPr>
          <w:u w:val="single"/>
        </w:rPr>
      </w:pPr>
      <w:r w:rsidRPr="005F1566">
        <w:rPr>
          <w:u w:val="single"/>
        </w:rPr>
        <w:t>Legal and Privacy Issues</w:t>
      </w:r>
    </w:p>
    <w:p w14:paraId="613B5023" w14:textId="57A5A7F7" w:rsidR="00A363B2" w:rsidRDefault="00A363B2" w:rsidP="00107403">
      <w:pPr>
        <w:pStyle w:val="ListParagraph"/>
        <w:widowControl w:val="0"/>
        <w:numPr>
          <w:ilvl w:val="0"/>
          <w:numId w:val="27"/>
        </w:numPr>
        <w:autoSpaceDE w:val="0"/>
        <w:autoSpaceDN w:val="0"/>
        <w:adjustRightInd w:val="0"/>
        <w:spacing w:before="120"/>
        <w:jc w:val="both"/>
      </w:pPr>
      <w:r>
        <w:t>Has your agency run into any legal issues with regard to using ALPRs for traffic safety purposes?</w:t>
      </w:r>
    </w:p>
    <w:p w14:paraId="10C45961" w14:textId="644BE10C" w:rsidR="00A363B2" w:rsidRDefault="00A363B2" w:rsidP="00107403">
      <w:pPr>
        <w:pStyle w:val="ListParagraph"/>
        <w:widowControl w:val="0"/>
        <w:numPr>
          <w:ilvl w:val="0"/>
          <w:numId w:val="27"/>
        </w:numPr>
        <w:autoSpaceDE w:val="0"/>
        <w:autoSpaceDN w:val="0"/>
        <w:adjustRightInd w:val="0"/>
        <w:spacing w:before="120"/>
        <w:jc w:val="both"/>
      </w:pPr>
      <w:r>
        <w:t>Has your agency run into any privacy issues with regard to using ALPR for traffic safety purposes?  If yes – please tell me about how your agency man</w:t>
      </w:r>
      <w:r w:rsidR="00A07CE6">
        <w:t>a</w:t>
      </w:r>
      <w:r>
        <w:t>ged those issues.  What steps does your agency take to ensure that privacy of ALPR data is protected?</w:t>
      </w:r>
    </w:p>
    <w:p w14:paraId="61E58A18" w14:textId="6304224F" w:rsidR="003018A5" w:rsidRDefault="0096432E" w:rsidP="00CC3279">
      <w:pPr>
        <w:widowControl w:val="0"/>
        <w:autoSpaceDE w:val="0"/>
        <w:autoSpaceDN w:val="0"/>
        <w:adjustRightInd w:val="0"/>
        <w:spacing w:before="120"/>
        <w:jc w:val="both"/>
      </w:pPr>
      <w:r>
        <w:t>OOIDA indicated interest in assessing different systems and equipment and in better understanding t</w:t>
      </w:r>
      <w:r w:rsidR="007A79D2">
        <w:t>he process for challenging a violation</w:t>
      </w:r>
      <w:r>
        <w:t xml:space="preserve">.  These topics, however, are </w:t>
      </w:r>
      <w:r w:rsidR="007A79D2">
        <w:t xml:space="preserve">outside the scope of this study.  </w:t>
      </w:r>
      <w:r w:rsidR="00F25B09">
        <w:t xml:space="preserve"> </w:t>
      </w:r>
    </w:p>
    <w:p w14:paraId="70E62C02" w14:textId="77777777" w:rsidR="00505A92" w:rsidRDefault="00505A92" w:rsidP="00CC3279">
      <w:pPr>
        <w:widowControl w:val="0"/>
        <w:autoSpaceDE w:val="0"/>
        <w:autoSpaceDN w:val="0"/>
        <w:adjustRightInd w:val="0"/>
        <w:spacing w:before="120"/>
        <w:jc w:val="both"/>
      </w:pPr>
    </w:p>
    <w:p w14:paraId="2D7608DA" w14:textId="77777777" w:rsidR="00C01F22" w:rsidRPr="0076768F" w:rsidRDefault="00C01F22" w:rsidP="00CC3279">
      <w:pPr>
        <w:spacing w:before="120"/>
        <w:ind w:left="720" w:hanging="720"/>
        <w:rPr>
          <w:b/>
        </w:rPr>
      </w:pPr>
      <w:bookmarkStart w:id="21" w:name="_Toc461632900"/>
      <w:bookmarkStart w:id="22" w:name="_Toc461780136"/>
      <w:r w:rsidRPr="00624D20">
        <w:rPr>
          <w:rStyle w:val="Heading1Char"/>
        </w:rPr>
        <w:t>A.9.</w:t>
      </w:r>
      <w:r w:rsidRPr="00624D20">
        <w:rPr>
          <w:rStyle w:val="Heading1Char"/>
        </w:rPr>
        <w:tab/>
        <w:t>Explain any decisions to provide any payment or gift to respondents, other than remuneration of contractors or grantees</w:t>
      </w:r>
      <w:bookmarkEnd w:id="21"/>
      <w:bookmarkEnd w:id="22"/>
      <w:r w:rsidRPr="0076768F">
        <w:rPr>
          <w:b/>
        </w:rPr>
        <w:t>.</w:t>
      </w:r>
    </w:p>
    <w:p w14:paraId="087CB45F" w14:textId="77777777" w:rsidR="00AE247C" w:rsidRPr="00AE247C" w:rsidRDefault="001344CC" w:rsidP="00CC3279">
      <w:pPr>
        <w:spacing w:before="120"/>
      </w:pPr>
      <w:r>
        <w:t>There will be no payment or gift to respondents.</w:t>
      </w:r>
    </w:p>
    <w:p w14:paraId="78239B05" w14:textId="77777777" w:rsidR="00C01F22" w:rsidRPr="0076768F" w:rsidRDefault="00C01F22" w:rsidP="00CC3279">
      <w:pPr>
        <w:spacing w:before="120"/>
        <w:ind w:left="720" w:hanging="720"/>
        <w:rPr>
          <w:b/>
        </w:rPr>
      </w:pPr>
      <w:bookmarkStart w:id="23" w:name="_Toc461632901"/>
      <w:bookmarkStart w:id="24" w:name="_Toc461780137"/>
      <w:r w:rsidRPr="00624D20">
        <w:rPr>
          <w:rStyle w:val="Heading1Char"/>
        </w:rPr>
        <w:t>A.10.</w:t>
      </w:r>
      <w:r w:rsidRPr="00624D20">
        <w:rPr>
          <w:rStyle w:val="Heading1Char"/>
        </w:rPr>
        <w:tab/>
        <w:t>Describe any assurance of confidentiality provided to respondents</w:t>
      </w:r>
      <w:bookmarkEnd w:id="23"/>
      <w:bookmarkEnd w:id="24"/>
      <w:r w:rsidRPr="0076768F">
        <w:rPr>
          <w:b/>
        </w:rPr>
        <w:t>.</w:t>
      </w:r>
    </w:p>
    <w:p w14:paraId="635ABF27" w14:textId="37CC3AA8" w:rsidR="00424FC1" w:rsidRDefault="000F7734" w:rsidP="00CC3279">
      <w:pPr>
        <w:spacing w:before="120"/>
      </w:pPr>
      <w:r w:rsidRPr="00C817E4">
        <w:t>An Informed Consent Document</w:t>
      </w:r>
      <w:r w:rsidR="006C3508">
        <w:t>, which was approved by the contractor’s (Texas A&amp;M Transportation Institute’s) Institutional Review Board (IRB)</w:t>
      </w:r>
      <w:r w:rsidR="006C3508" w:rsidRPr="00C817E4">
        <w:t xml:space="preserve"> </w:t>
      </w:r>
      <w:r w:rsidR="006C3508">
        <w:t xml:space="preserve">and NHTSA’s attorneys, </w:t>
      </w:r>
      <w:r w:rsidRPr="00C817E4">
        <w:t xml:space="preserve"> will be provided to each participant</w:t>
      </w:r>
      <w:r w:rsidR="005F22DB">
        <w:t xml:space="preserve"> </w:t>
      </w:r>
      <w:r w:rsidR="00D05DB9">
        <w:t xml:space="preserve">with the email notification of their designation as a potential interviewee by the head of the LEA </w:t>
      </w:r>
      <w:r w:rsidR="006C3508">
        <w:t>(</w:t>
      </w:r>
      <w:r w:rsidR="00D05DB9">
        <w:t>or his/her designee</w:t>
      </w:r>
      <w:r w:rsidR="006C3508">
        <w:t>)</w:t>
      </w:r>
      <w:r w:rsidR="00D05DB9">
        <w:t>. The email provides information about the study and the sponsors</w:t>
      </w:r>
      <w:r w:rsidR="002E628C">
        <w:t xml:space="preserve"> (see Appendix G)</w:t>
      </w:r>
      <w:r w:rsidR="00D05DB9">
        <w:t xml:space="preserve">. The informed consent will be sent as an attachment to the email. </w:t>
      </w:r>
      <w:r w:rsidR="00424FC1">
        <w:t xml:space="preserve">Participants are asked to read the consent form, and if they have any questions about the information on the form, they are asked to contact the </w:t>
      </w:r>
      <w:r w:rsidR="002E628C">
        <w:t xml:space="preserve">Principal Investigator (contact information is provided on the consent form).  They may also contact the </w:t>
      </w:r>
      <w:r w:rsidR="002E628C" w:rsidRPr="00A13993">
        <w:t>Texas A&amp;M University Human Subjects Protection Program office</w:t>
      </w:r>
      <w:r w:rsidR="002E628C">
        <w:t xml:space="preserve">.  The interviews will be scheduled via email, and during the scheduling </w:t>
      </w:r>
      <w:r w:rsidR="00424FC1">
        <w:t xml:space="preserve">the contractor will confirm that the participants do not have any questions about the consent form.  The contractor will use a spreadsheet to track whether or not participants agree to participate.  </w:t>
      </w:r>
    </w:p>
    <w:p w14:paraId="3D9C5138" w14:textId="3BB7462E" w:rsidR="005F22DB" w:rsidRDefault="00424FC1" w:rsidP="00CC3279">
      <w:pPr>
        <w:spacing w:before="120"/>
      </w:pPr>
      <w:r>
        <w:t>T</w:t>
      </w:r>
      <w:r w:rsidR="00D05DB9">
        <w:t>his Consent Document will be sent prior</w:t>
      </w:r>
      <w:r w:rsidR="00192E80">
        <w:t xml:space="preserve"> to any questions </w:t>
      </w:r>
      <w:r w:rsidR="00D05DB9">
        <w:t>being</w:t>
      </w:r>
      <w:r w:rsidR="00192E80">
        <w:t xml:space="preserve"> asked. </w:t>
      </w:r>
      <w:r w:rsidR="005F22DB">
        <w:t>The Consent Document states that:</w:t>
      </w:r>
    </w:p>
    <w:p w14:paraId="537C4F17" w14:textId="7A48AD86" w:rsidR="006C3508" w:rsidRPr="009215B5" w:rsidRDefault="006C3508" w:rsidP="006C3508">
      <w:pPr>
        <w:spacing w:before="120"/>
        <w:ind w:left="360"/>
      </w:pPr>
      <w:r>
        <w:t>“TTI re</w:t>
      </w:r>
      <w:r w:rsidRPr="009215B5">
        <w:t>searchers</w:t>
      </w:r>
      <w:r>
        <w:t xml:space="preserve"> </w:t>
      </w:r>
      <w:r w:rsidRPr="009215B5">
        <w:t xml:space="preserve">and </w:t>
      </w:r>
      <w:r>
        <w:t>DOT</w:t>
      </w:r>
      <w:r w:rsidRPr="009215B5">
        <w:t xml:space="preserve"> will have access to </w:t>
      </w:r>
      <w:r>
        <w:t xml:space="preserve">data collected </w:t>
      </w:r>
      <w:r w:rsidRPr="009215B5">
        <w:t xml:space="preserve">during </w:t>
      </w:r>
      <w:r>
        <w:t xml:space="preserve">and after </w:t>
      </w:r>
      <w:r w:rsidRPr="009215B5">
        <w:t>the study.  At the conclusion of the study</w:t>
      </w:r>
      <w:r>
        <w:t xml:space="preserve">, </w:t>
      </w:r>
      <w:r w:rsidRPr="009215B5">
        <w:t xml:space="preserve">these same researchers and </w:t>
      </w:r>
      <w:r>
        <w:t>DOT</w:t>
      </w:r>
      <w:r w:rsidRPr="009215B5">
        <w:t xml:space="preserve"> </w:t>
      </w:r>
      <w:r>
        <w:t xml:space="preserve">may </w:t>
      </w:r>
      <w:r w:rsidRPr="009215B5">
        <w:t xml:space="preserve">share </w:t>
      </w:r>
      <w:r>
        <w:t xml:space="preserve">study data </w:t>
      </w:r>
      <w:r w:rsidRPr="009215B5">
        <w:t>publicly at research conferences, for research purposes (for example, in reports), or in connection with</w:t>
      </w:r>
      <w:r w:rsidRPr="00802E03">
        <w:t xml:space="preserve"> </w:t>
      </w:r>
      <w:r w:rsidRPr="009215B5">
        <w:t>other efforts to improve highway and road safety, and as otherwise required by law, but in so doing, your name</w:t>
      </w:r>
      <w:r>
        <w:t>, or any other information that personally identifies you,</w:t>
      </w:r>
      <w:r w:rsidRPr="009215B5">
        <w:t xml:space="preserve"> will never be disclosed or associated with your study data.</w:t>
      </w:r>
      <w:r>
        <w:t>”</w:t>
      </w:r>
    </w:p>
    <w:p w14:paraId="1E6F79B2" w14:textId="5852C47C" w:rsidR="005F22DB" w:rsidRDefault="007D12E0" w:rsidP="007D12E0">
      <w:pPr>
        <w:spacing w:before="120"/>
        <w:ind w:left="360"/>
      </w:pPr>
      <w:r>
        <w:t>“</w:t>
      </w:r>
      <w:r>
        <w:rPr>
          <w:bCs/>
        </w:rPr>
        <w:t xml:space="preserve">The study will collect your name, position and contact information (including telephone number and email address).  This personal information will be encrypted and stored securely in password protected files/servers and will not be shared with anyone besides TTI staff working on the study.  It will be destroyed immediately after completion of the study.  The study also will collect your verbal and/or written responses to interview questions.  TTI staff working on the study will assign a case number to each participant and then will remove all identifying information (name and contact information) from all records documenting your verbal responses and/or from your written responses to the interview questions.  In this manner, the study data will not identify you personally or contain information that may be used to personally identify you.  The list correlating participant case numbers with personal information identifying participants will be </w:t>
      </w:r>
      <w:r w:rsidRPr="00802E03">
        <w:rPr>
          <w:bCs/>
        </w:rPr>
        <w:t>stored securely</w:t>
      </w:r>
      <w:r>
        <w:rPr>
          <w:bCs/>
        </w:rPr>
        <w:t>, in encrypted form in password protected files/servers</w:t>
      </w:r>
      <w:r w:rsidRPr="00802E03">
        <w:rPr>
          <w:bCs/>
        </w:rPr>
        <w:t xml:space="preserve"> and will not be shared with anyone besides TTI staff working on the study.  It will </w:t>
      </w:r>
      <w:r>
        <w:rPr>
          <w:bCs/>
        </w:rPr>
        <w:t xml:space="preserve">used in the event that TTI staff have follow up questions during the study and will </w:t>
      </w:r>
      <w:r w:rsidRPr="00802E03">
        <w:rPr>
          <w:bCs/>
        </w:rPr>
        <w:t>be destroyed immediately after completion of the study</w:t>
      </w:r>
      <w:r>
        <w:rPr>
          <w:bCs/>
        </w:rPr>
        <w:t>.”</w:t>
      </w:r>
    </w:p>
    <w:p w14:paraId="3F72C8BC" w14:textId="55C41079" w:rsidR="00424FC1" w:rsidRDefault="00EE664B" w:rsidP="00CC3279">
      <w:pPr>
        <w:spacing w:before="120"/>
      </w:pPr>
      <w:r w:rsidRPr="00C817E4">
        <w:t>A draft of the Informed Consent Document</w:t>
      </w:r>
      <w:r w:rsidR="00192E80">
        <w:t xml:space="preserve">, </w:t>
      </w:r>
      <w:r w:rsidRPr="00C817E4">
        <w:t xml:space="preserve">is provided in </w:t>
      </w:r>
      <w:r w:rsidR="005F7F43" w:rsidRPr="00C817E4">
        <w:t>Appendix</w:t>
      </w:r>
      <w:r w:rsidRPr="00C817E4">
        <w:t xml:space="preserve"> </w:t>
      </w:r>
      <w:r w:rsidR="00873340">
        <w:t>A</w:t>
      </w:r>
      <w:r w:rsidR="00424FC1">
        <w:t>.</w:t>
      </w:r>
    </w:p>
    <w:p w14:paraId="77518A54" w14:textId="178B8A79" w:rsidR="009D3E75" w:rsidRDefault="009D3E75" w:rsidP="00CC3279">
      <w:pPr>
        <w:spacing w:before="120"/>
      </w:pPr>
    </w:p>
    <w:p w14:paraId="4CEE2E72" w14:textId="77777777" w:rsidR="00C01F22" w:rsidRPr="0076768F" w:rsidRDefault="00C01F22" w:rsidP="00CC3279">
      <w:pPr>
        <w:spacing w:before="120"/>
        <w:ind w:left="720" w:hanging="720"/>
        <w:rPr>
          <w:b/>
        </w:rPr>
      </w:pPr>
      <w:bookmarkStart w:id="25" w:name="_Toc461632902"/>
      <w:bookmarkStart w:id="26" w:name="_Toc461780138"/>
      <w:r w:rsidRPr="00624D20">
        <w:rPr>
          <w:rStyle w:val="Heading1Char"/>
        </w:rPr>
        <w:t>A.11.</w:t>
      </w:r>
      <w:r w:rsidRPr="00624D20">
        <w:rPr>
          <w:rStyle w:val="Heading1Char"/>
        </w:rPr>
        <w:tab/>
        <w:t>Provide additional justification for any questions of a sensitive nature, such as sexual behavior or attitudes, religious beliefs, and other matters that are commonly considered private</w:t>
      </w:r>
      <w:bookmarkEnd w:id="25"/>
      <w:bookmarkEnd w:id="26"/>
      <w:r w:rsidRPr="0076768F">
        <w:rPr>
          <w:b/>
        </w:rPr>
        <w:t xml:space="preserve">. </w:t>
      </w:r>
    </w:p>
    <w:p w14:paraId="775D00CD" w14:textId="2A8CFA72" w:rsidR="00EE35F5" w:rsidRDefault="00860174" w:rsidP="00CC3279">
      <w:pPr>
        <w:spacing w:before="120"/>
      </w:pPr>
      <w:r>
        <w:t xml:space="preserve">The </w:t>
      </w:r>
      <w:r w:rsidR="00154738">
        <w:t>questionnaires</w:t>
      </w:r>
      <w:r>
        <w:t xml:space="preserve"> do not contain questions</w:t>
      </w:r>
      <w:r w:rsidR="00EE35F5" w:rsidRPr="008A753B">
        <w:t xml:space="preserve"> commonly considered sensitive or private.</w:t>
      </w:r>
      <w:r w:rsidR="00FB6045">
        <w:t xml:space="preserve">  </w:t>
      </w:r>
    </w:p>
    <w:p w14:paraId="2052E119" w14:textId="77777777" w:rsidR="006C3508" w:rsidRPr="0076768F" w:rsidRDefault="006C3508" w:rsidP="00CC3279">
      <w:pPr>
        <w:spacing w:before="120"/>
      </w:pPr>
    </w:p>
    <w:p w14:paraId="45F4A259" w14:textId="77777777" w:rsidR="00C01F22" w:rsidRPr="0076768F" w:rsidRDefault="00C01F22" w:rsidP="00CC3279">
      <w:pPr>
        <w:spacing w:before="120"/>
        <w:ind w:left="720" w:hanging="720"/>
        <w:rPr>
          <w:b/>
        </w:rPr>
      </w:pPr>
      <w:bookmarkStart w:id="27" w:name="_Toc461632903"/>
      <w:bookmarkStart w:id="28" w:name="_Toc461780139"/>
      <w:r w:rsidRPr="00624D20">
        <w:rPr>
          <w:rStyle w:val="Heading1Char"/>
        </w:rPr>
        <w:t>A.12.</w:t>
      </w:r>
      <w:r w:rsidRPr="00624D20">
        <w:rPr>
          <w:rStyle w:val="Heading1Char"/>
        </w:rPr>
        <w:tab/>
        <w:t>Provide estimates of the hour burden of the collection of information on the respondents</w:t>
      </w:r>
      <w:bookmarkEnd w:id="27"/>
      <w:bookmarkEnd w:id="28"/>
      <w:r w:rsidRPr="0076768F">
        <w:rPr>
          <w:b/>
        </w:rPr>
        <w:t>.</w:t>
      </w:r>
    </w:p>
    <w:p w14:paraId="3B6FE229" w14:textId="4D13A8F8" w:rsidR="00860174" w:rsidRDefault="00765557" w:rsidP="00CC3279">
      <w:pPr>
        <w:spacing w:before="120"/>
      </w:pPr>
      <w:r w:rsidRPr="002522F8">
        <w:t xml:space="preserve">Participants will be asked to </w:t>
      </w:r>
      <w:r w:rsidR="00860174">
        <w:t xml:space="preserve">participate in a single interview that will be administered either in-person or by telephone. </w:t>
      </w:r>
      <w:r w:rsidR="00505A92">
        <w:t xml:space="preserve"> Interview requests will be sent to 48 participants, and it is expected that 50% will participate, resulting in 24 completed interviews. </w:t>
      </w:r>
    </w:p>
    <w:p w14:paraId="4E440C72" w14:textId="6871A61E" w:rsidR="00765557" w:rsidRPr="00154738" w:rsidRDefault="00765557" w:rsidP="00CC3279">
      <w:pPr>
        <w:spacing w:before="120"/>
      </w:pPr>
      <w:r w:rsidRPr="00C90FB8">
        <w:t xml:space="preserve">The </w:t>
      </w:r>
      <w:r w:rsidR="00505A92">
        <w:t>interview</w:t>
      </w:r>
      <w:r w:rsidR="00505A92" w:rsidRPr="00C90FB8">
        <w:t xml:space="preserve"> </w:t>
      </w:r>
      <w:r w:rsidRPr="00C90FB8">
        <w:t xml:space="preserve">will take an average of </w:t>
      </w:r>
      <w:r w:rsidR="00860174">
        <w:t>40</w:t>
      </w:r>
      <w:r w:rsidRPr="00C90FB8">
        <w:t xml:space="preserve"> minutes to complete</w:t>
      </w:r>
      <w:r w:rsidR="00D202CF">
        <w:t xml:space="preserve">.  The maximum </w:t>
      </w:r>
      <w:r w:rsidR="00154738">
        <w:t xml:space="preserve">interview </w:t>
      </w:r>
      <w:r w:rsidR="00D202CF">
        <w:t xml:space="preserve">burden is 32 </w:t>
      </w:r>
      <w:r w:rsidRPr="00C90FB8">
        <w:t xml:space="preserve">hours for the </w:t>
      </w:r>
      <w:r w:rsidR="00D202CF">
        <w:t xml:space="preserve">48 </w:t>
      </w:r>
      <w:r w:rsidRPr="00C90FB8">
        <w:t>p</w:t>
      </w:r>
      <w:r w:rsidR="00D202CF">
        <w:t>eople who will be invited to participate</w:t>
      </w:r>
      <w:r w:rsidRPr="00C90FB8">
        <w:t xml:space="preserve"> (</w:t>
      </w:r>
      <w:r w:rsidR="00D202CF">
        <w:t>48</w:t>
      </w:r>
      <w:r w:rsidR="00D202CF" w:rsidRPr="00C90FB8">
        <w:t xml:space="preserve"> </w:t>
      </w:r>
      <w:r w:rsidRPr="00C90FB8">
        <w:t xml:space="preserve">respondents x </w:t>
      </w:r>
      <w:r w:rsidR="00860174">
        <w:t>40</w:t>
      </w:r>
      <w:r w:rsidRPr="00C90FB8">
        <w:t xml:space="preserve"> minutes = </w:t>
      </w:r>
      <w:r w:rsidR="00505A92">
        <w:t>960</w:t>
      </w:r>
      <w:r w:rsidR="00C90FB8">
        <w:t xml:space="preserve"> minutes or </w:t>
      </w:r>
      <w:r w:rsidR="00860174">
        <w:t>32</w:t>
      </w:r>
      <w:r w:rsidRPr="00C90FB8">
        <w:t xml:space="preserve"> hours</w:t>
      </w:r>
      <w:r w:rsidRPr="00154738">
        <w:t>).</w:t>
      </w:r>
      <w:r w:rsidR="008E2CE0" w:rsidRPr="00154738">
        <w:t xml:space="preserve"> </w:t>
      </w:r>
      <w:r w:rsidR="00154738" w:rsidRPr="00154738">
        <w:t xml:space="preserve">  In addition</w:t>
      </w:r>
      <w:r w:rsidR="00243AC1">
        <w:t xml:space="preserve"> to (and separate from) the interviews, </w:t>
      </w:r>
      <w:r w:rsidR="00154738" w:rsidRPr="00154738">
        <w:t xml:space="preserve">, one person from each agency will be asked to provide additional </w:t>
      </w:r>
      <w:r w:rsidR="00243AC1">
        <w:t>data elements</w:t>
      </w:r>
      <w:r w:rsidR="00154738" w:rsidRPr="00154738">
        <w:t xml:space="preserve"> about ALPRs (e.g., </w:t>
      </w:r>
      <w:r w:rsidR="00154738">
        <w:t xml:space="preserve">ALPR </w:t>
      </w:r>
      <w:r w:rsidR="00154738" w:rsidRPr="00154738">
        <w:t>costs,</w:t>
      </w:r>
      <w:r w:rsidR="00154738">
        <w:t xml:space="preserve"> statistics on effectiveness, agency documentation on ALPR policies and procedures).  </w:t>
      </w:r>
      <w:r w:rsidR="00154738" w:rsidRPr="00154738">
        <w:t xml:space="preserve">We anticipate that gathering this </w:t>
      </w:r>
      <w:r w:rsidR="00243AC1">
        <w:t xml:space="preserve">data </w:t>
      </w:r>
      <w:r w:rsidR="00154738" w:rsidRPr="00154738">
        <w:t xml:space="preserve">will take (on average) approximately 90 minutes per agency.  This creates an additional burden of 18 hours. </w:t>
      </w:r>
    </w:p>
    <w:p w14:paraId="239E4B2E" w14:textId="006592E2" w:rsidR="000A4AEE" w:rsidRPr="00416610" w:rsidRDefault="00C01F22" w:rsidP="00CC3279">
      <w:pPr>
        <w:tabs>
          <w:tab w:val="left" w:pos="0"/>
        </w:tabs>
        <w:spacing w:before="120"/>
        <w:rPr>
          <w:b/>
        </w:rPr>
      </w:pPr>
      <w:r w:rsidRPr="00590B36">
        <w:t xml:space="preserve">Based on the above calculations, the </w:t>
      </w:r>
      <w:r w:rsidR="00585AEC" w:rsidRPr="00590B36">
        <w:t xml:space="preserve">total </w:t>
      </w:r>
      <w:r w:rsidR="00BA3E87" w:rsidRPr="00590B36">
        <w:t>annual</w:t>
      </w:r>
      <w:r w:rsidRPr="00590B36">
        <w:t xml:space="preserve"> burden hours for this project will be </w:t>
      </w:r>
      <w:r w:rsidR="00A07CE6">
        <w:t xml:space="preserve">no more than </w:t>
      </w:r>
      <w:r w:rsidR="00154738">
        <w:t xml:space="preserve">50 </w:t>
      </w:r>
      <w:r w:rsidRPr="00C90FB8">
        <w:t xml:space="preserve">hours. </w:t>
      </w:r>
      <w:r w:rsidRPr="00590B36">
        <w:t xml:space="preserve">These totals are also displayed in </w:t>
      </w:r>
      <w:r w:rsidR="00025BD0">
        <w:t>Table 1, below</w:t>
      </w:r>
      <w:r w:rsidRPr="00590B36">
        <w:t>.</w:t>
      </w:r>
      <w:r w:rsidRPr="00416610">
        <w:rPr>
          <w:b/>
        </w:rPr>
        <w:tab/>
      </w:r>
      <w:r w:rsidRPr="00416610">
        <w:rPr>
          <w:b/>
        </w:rPr>
        <w:tab/>
      </w:r>
    </w:p>
    <w:p w14:paraId="0AB6EE6B" w14:textId="77777777" w:rsidR="002A6604" w:rsidRDefault="002A6604" w:rsidP="00CC3279">
      <w:pPr>
        <w:tabs>
          <w:tab w:val="left" w:pos="0"/>
        </w:tabs>
        <w:spacing w:before="120"/>
        <w:rPr>
          <w:b/>
        </w:rPr>
      </w:pPr>
    </w:p>
    <w:p w14:paraId="26E53605" w14:textId="77777777" w:rsidR="00C01F22" w:rsidRPr="00416610" w:rsidRDefault="00C01F22" w:rsidP="00CC3279">
      <w:pPr>
        <w:tabs>
          <w:tab w:val="left" w:pos="0"/>
        </w:tabs>
        <w:spacing w:before="120"/>
        <w:rPr>
          <w:b/>
        </w:rPr>
      </w:pPr>
      <w:r w:rsidRPr="00416610">
        <w:rPr>
          <w:b/>
        </w:rPr>
        <w:t>Table 1. Estimated Total Burden.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2"/>
        <w:gridCol w:w="1850"/>
        <w:gridCol w:w="1606"/>
        <w:gridCol w:w="1979"/>
        <w:gridCol w:w="1537"/>
      </w:tblGrid>
      <w:tr w:rsidR="00C01F22" w:rsidRPr="00416610" w14:paraId="429C5444" w14:textId="77777777" w:rsidTr="002F3C49">
        <w:trPr>
          <w:trHeight w:val="753"/>
          <w:tblHeader/>
        </w:trPr>
        <w:tc>
          <w:tcPr>
            <w:tcW w:w="2362" w:type="dxa"/>
            <w:shd w:val="clear" w:color="auto" w:fill="000080"/>
            <w:vAlign w:val="center"/>
          </w:tcPr>
          <w:p w14:paraId="42562BAB" w14:textId="77777777" w:rsidR="00C01F22" w:rsidRPr="00416610" w:rsidRDefault="00C01F22" w:rsidP="00CC3279">
            <w:pPr>
              <w:tabs>
                <w:tab w:val="left" w:pos="360"/>
              </w:tabs>
              <w:spacing w:before="120"/>
              <w:jc w:val="center"/>
              <w:rPr>
                <w:b/>
                <w:bCs/>
                <w:color w:val="FFFFFF"/>
              </w:rPr>
            </w:pPr>
            <w:r w:rsidRPr="00416610">
              <w:rPr>
                <w:b/>
                <w:bCs/>
                <w:color w:val="FFFFFF"/>
                <w:sz w:val="22"/>
                <w:szCs w:val="22"/>
              </w:rPr>
              <w:t>Task</w:t>
            </w:r>
          </w:p>
        </w:tc>
        <w:tc>
          <w:tcPr>
            <w:tcW w:w="1850" w:type="dxa"/>
            <w:shd w:val="clear" w:color="auto" w:fill="000080"/>
            <w:vAlign w:val="center"/>
          </w:tcPr>
          <w:p w14:paraId="7ED60E64" w14:textId="77777777" w:rsidR="00C01F22" w:rsidRPr="00416610" w:rsidRDefault="00C01F22" w:rsidP="00CC3279">
            <w:pPr>
              <w:tabs>
                <w:tab w:val="left" w:pos="360"/>
              </w:tabs>
              <w:spacing w:before="120"/>
              <w:jc w:val="center"/>
              <w:rPr>
                <w:b/>
                <w:bCs/>
                <w:color w:val="FFFFFF"/>
              </w:rPr>
            </w:pPr>
            <w:r w:rsidRPr="00416610">
              <w:rPr>
                <w:b/>
                <w:bCs/>
                <w:color w:val="FFFFFF"/>
                <w:sz w:val="22"/>
                <w:szCs w:val="22"/>
              </w:rPr>
              <w:t>Estimated Burden per Response</w:t>
            </w:r>
          </w:p>
        </w:tc>
        <w:tc>
          <w:tcPr>
            <w:tcW w:w="1606" w:type="dxa"/>
            <w:tcBorders>
              <w:bottom w:val="single" w:sz="4" w:space="0" w:color="auto"/>
            </w:tcBorders>
            <w:shd w:val="clear" w:color="auto" w:fill="000080"/>
          </w:tcPr>
          <w:p w14:paraId="74F31945" w14:textId="77777777" w:rsidR="00C01F22" w:rsidRPr="00416610" w:rsidRDefault="00C01F22" w:rsidP="00CC3279">
            <w:pPr>
              <w:tabs>
                <w:tab w:val="left" w:pos="360"/>
              </w:tabs>
              <w:spacing w:before="120"/>
              <w:jc w:val="center"/>
              <w:rPr>
                <w:b/>
                <w:bCs/>
                <w:color w:val="FFFFFF"/>
              </w:rPr>
            </w:pPr>
            <w:r w:rsidRPr="00416610">
              <w:rPr>
                <w:b/>
                <w:bCs/>
                <w:color w:val="FFFFFF"/>
                <w:sz w:val="22"/>
                <w:szCs w:val="22"/>
              </w:rPr>
              <w:t>Frequency of Response</w:t>
            </w:r>
          </w:p>
        </w:tc>
        <w:tc>
          <w:tcPr>
            <w:tcW w:w="1979" w:type="dxa"/>
            <w:shd w:val="clear" w:color="auto" w:fill="000080"/>
            <w:vAlign w:val="center"/>
          </w:tcPr>
          <w:p w14:paraId="2D1D7184" w14:textId="77777777" w:rsidR="00C01F22" w:rsidRPr="00416610" w:rsidRDefault="00C01F22" w:rsidP="00CC3279">
            <w:pPr>
              <w:tabs>
                <w:tab w:val="left" w:pos="360"/>
              </w:tabs>
              <w:spacing w:before="120"/>
              <w:jc w:val="center"/>
              <w:rPr>
                <w:b/>
                <w:bCs/>
                <w:color w:val="FFFFFF"/>
              </w:rPr>
            </w:pPr>
            <w:r w:rsidRPr="00416610">
              <w:rPr>
                <w:b/>
                <w:bCs/>
                <w:color w:val="FFFFFF"/>
                <w:sz w:val="22"/>
                <w:szCs w:val="22"/>
              </w:rPr>
              <w:t>Number of Respondents</w:t>
            </w:r>
          </w:p>
        </w:tc>
        <w:tc>
          <w:tcPr>
            <w:tcW w:w="1537" w:type="dxa"/>
            <w:shd w:val="clear" w:color="auto" w:fill="000080"/>
            <w:vAlign w:val="center"/>
          </w:tcPr>
          <w:p w14:paraId="5D989BC2" w14:textId="77777777" w:rsidR="00C01F22" w:rsidRPr="00416610" w:rsidRDefault="00C01F22" w:rsidP="00CC3279">
            <w:pPr>
              <w:tabs>
                <w:tab w:val="left" w:pos="360"/>
              </w:tabs>
              <w:spacing w:before="120"/>
              <w:jc w:val="center"/>
              <w:rPr>
                <w:b/>
                <w:bCs/>
                <w:color w:val="FFFFFF"/>
              </w:rPr>
            </w:pPr>
            <w:r w:rsidRPr="00416610">
              <w:rPr>
                <w:b/>
                <w:bCs/>
                <w:color w:val="FFFFFF"/>
                <w:sz w:val="22"/>
                <w:szCs w:val="22"/>
              </w:rPr>
              <w:t>Total Burden Hours</w:t>
            </w:r>
          </w:p>
        </w:tc>
      </w:tr>
      <w:tr w:rsidR="00C01F22" w:rsidRPr="00416610" w14:paraId="4915BF1A" w14:textId="77777777" w:rsidTr="00AA6F4A">
        <w:trPr>
          <w:trHeight w:val="527"/>
        </w:trPr>
        <w:tc>
          <w:tcPr>
            <w:tcW w:w="2362" w:type="dxa"/>
            <w:vAlign w:val="center"/>
          </w:tcPr>
          <w:p w14:paraId="02599909" w14:textId="77777777" w:rsidR="00C01F22" w:rsidRPr="00416610" w:rsidRDefault="00C01F22" w:rsidP="00CC3279">
            <w:pPr>
              <w:tabs>
                <w:tab w:val="left" w:pos="360"/>
              </w:tabs>
              <w:spacing w:before="120"/>
              <w:jc w:val="center"/>
            </w:pPr>
          </w:p>
          <w:p w14:paraId="4250AA10" w14:textId="1E1CADE2" w:rsidR="00C01F22" w:rsidRPr="00416610" w:rsidRDefault="00087E75" w:rsidP="00CC3279">
            <w:pPr>
              <w:tabs>
                <w:tab w:val="left" w:pos="360"/>
              </w:tabs>
              <w:spacing w:before="120"/>
              <w:jc w:val="center"/>
            </w:pPr>
            <w:r>
              <w:rPr>
                <w:sz w:val="22"/>
                <w:szCs w:val="22"/>
              </w:rPr>
              <w:t>Interview</w:t>
            </w:r>
          </w:p>
        </w:tc>
        <w:tc>
          <w:tcPr>
            <w:tcW w:w="1850" w:type="dxa"/>
            <w:vAlign w:val="center"/>
          </w:tcPr>
          <w:p w14:paraId="2B98FFB5" w14:textId="77777777" w:rsidR="00C01F22" w:rsidRPr="00416610" w:rsidRDefault="00C01F22" w:rsidP="00CC3279">
            <w:pPr>
              <w:tabs>
                <w:tab w:val="left" w:pos="360"/>
              </w:tabs>
              <w:spacing w:before="120"/>
              <w:jc w:val="center"/>
            </w:pPr>
          </w:p>
          <w:p w14:paraId="27968FB5" w14:textId="77777777" w:rsidR="00C01F22" w:rsidRPr="00416610" w:rsidRDefault="00860174" w:rsidP="00CC3279">
            <w:pPr>
              <w:tabs>
                <w:tab w:val="left" w:pos="360"/>
              </w:tabs>
              <w:spacing w:before="120"/>
              <w:jc w:val="center"/>
            </w:pPr>
            <w:r>
              <w:rPr>
                <w:sz w:val="22"/>
                <w:szCs w:val="22"/>
              </w:rPr>
              <w:t>40</w:t>
            </w:r>
            <w:r w:rsidR="00C01F22" w:rsidRPr="00416610">
              <w:rPr>
                <w:sz w:val="22"/>
                <w:szCs w:val="22"/>
              </w:rPr>
              <w:t xml:space="preserve"> minutes</w:t>
            </w:r>
          </w:p>
        </w:tc>
        <w:tc>
          <w:tcPr>
            <w:tcW w:w="1606" w:type="dxa"/>
            <w:vAlign w:val="center"/>
          </w:tcPr>
          <w:p w14:paraId="5613DB22" w14:textId="77777777" w:rsidR="00C01F22" w:rsidRPr="00416610" w:rsidRDefault="00C01F22" w:rsidP="00CC3279">
            <w:pPr>
              <w:tabs>
                <w:tab w:val="left" w:pos="360"/>
              </w:tabs>
              <w:spacing w:before="120"/>
              <w:jc w:val="center"/>
            </w:pPr>
          </w:p>
          <w:p w14:paraId="52CA9306" w14:textId="77777777" w:rsidR="00C01F22" w:rsidRPr="00416610" w:rsidRDefault="002F3C49" w:rsidP="00CC3279">
            <w:pPr>
              <w:tabs>
                <w:tab w:val="left" w:pos="360"/>
              </w:tabs>
              <w:spacing w:before="120"/>
              <w:jc w:val="center"/>
            </w:pPr>
            <w:r w:rsidRPr="00416610">
              <w:rPr>
                <w:sz w:val="22"/>
                <w:szCs w:val="22"/>
              </w:rPr>
              <w:t>1 response</w:t>
            </w:r>
          </w:p>
        </w:tc>
        <w:tc>
          <w:tcPr>
            <w:tcW w:w="1979" w:type="dxa"/>
            <w:vAlign w:val="center"/>
          </w:tcPr>
          <w:p w14:paraId="407727B2" w14:textId="77777777" w:rsidR="00C01F22" w:rsidRPr="00416610" w:rsidRDefault="00C01F22" w:rsidP="00CC3279">
            <w:pPr>
              <w:tabs>
                <w:tab w:val="left" w:pos="360"/>
              </w:tabs>
              <w:spacing w:before="120"/>
              <w:jc w:val="center"/>
            </w:pPr>
          </w:p>
          <w:p w14:paraId="363A9B53" w14:textId="77777777" w:rsidR="00C01F22" w:rsidRPr="00416610" w:rsidRDefault="00860174" w:rsidP="00CC3279">
            <w:pPr>
              <w:tabs>
                <w:tab w:val="left" w:pos="360"/>
              </w:tabs>
              <w:spacing w:before="120"/>
              <w:jc w:val="center"/>
            </w:pPr>
            <w:r>
              <w:rPr>
                <w:sz w:val="22"/>
                <w:szCs w:val="22"/>
              </w:rPr>
              <w:t>48</w:t>
            </w:r>
          </w:p>
        </w:tc>
        <w:tc>
          <w:tcPr>
            <w:tcW w:w="1537" w:type="dxa"/>
            <w:vAlign w:val="center"/>
          </w:tcPr>
          <w:p w14:paraId="016599D2" w14:textId="77777777" w:rsidR="00C01F22" w:rsidRPr="00416610" w:rsidRDefault="00C01F22" w:rsidP="00CC3279">
            <w:pPr>
              <w:tabs>
                <w:tab w:val="left" w:pos="360"/>
              </w:tabs>
              <w:spacing w:before="120"/>
              <w:jc w:val="center"/>
            </w:pPr>
          </w:p>
          <w:p w14:paraId="31CAB886" w14:textId="77777777" w:rsidR="00C01F22" w:rsidRPr="00416610" w:rsidRDefault="00860174" w:rsidP="00CC3279">
            <w:pPr>
              <w:tabs>
                <w:tab w:val="left" w:pos="360"/>
              </w:tabs>
              <w:spacing w:before="120"/>
              <w:jc w:val="center"/>
            </w:pPr>
            <w:r>
              <w:rPr>
                <w:sz w:val="22"/>
                <w:szCs w:val="22"/>
              </w:rPr>
              <w:t>32</w:t>
            </w:r>
            <w:r w:rsidR="00C90FB8">
              <w:rPr>
                <w:sz w:val="22"/>
                <w:szCs w:val="22"/>
              </w:rPr>
              <w:t xml:space="preserve"> </w:t>
            </w:r>
            <w:r w:rsidR="00C01F22" w:rsidRPr="00416610">
              <w:rPr>
                <w:sz w:val="22"/>
                <w:szCs w:val="22"/>
              </w:rPr>
              <w:t>hours</w:t>
            </w:r>
          </w:p>
        </w:tc>
      </w:tr>
      <w:tr w:rsidR="00154738" w:rsidRPr="00416610" w14:paraId="66E03DBB" w14:textId="77777777" w:rsidTr="00AA6F4A">
        <w:trPr>
          <w:trHeight w:val="527"/>
        </w:trPr>
        <w:tc>
          <w:tcPr>
            <w:tcW w:w="2362" w:type="dxa"/>
            <w:vAlign w:val="center"/>
          </w:tcPr>
          <w:p w14:paraId="7405255D" w14:textId="0831259E" w:rsidR="00154738" w:rsidRPr="00416610" w:rsidRDefault="00243AC1" w:rsidP="00CC3279">
            <w:pPr>
              <w:tabs>
                <w:tab w:val="left" w:pos="360"/>
              </w:tabs>
              <w:spacing w:before="120"/>
              <w:jc w:val="center"/>
            </w:pPr>
            <w:r>
              <w:t>Additional data elements</w:t>
            </w:r>
          </w:p>
        </w:tc>
        <w:tc>
          <w:tcPr>
            <w:tcW w:w="1850" w:type="dxa"/>
            <w:vAlign w:val="center"/>
          </w:tcPr>
          <w:p w14:paraId="047747AA" w14:textId="60BA9FA7" w:rsidR="00154738" w:rsidRPr="00416610" w:rsidRDefault="00154738" w:rsidP="00CC3279">
            <w:pPr>
              <w:tabs>
                <w:tab w:val="left" w:pos="360"/>
              </w:tabs>
              <w:spacing w:before="120"/>
              <w:jc w:val="center"/>
            </w:pPr>
            <w:r>
              <w:t>90 minutes</w:t>
            </w:r>
          </w:p>
        </w:tc>
        <w:tc>
          <w:tcPr>
            <w:tcW w:w="1606" w:type="dxa"/>
            <w:vAlign w:val="center"/>
          </w:tcPr>
          <w:p w14:paraId="6F05075E" w14:textId="728BA54D" w:rsidR="00154738" w:rsidRPr="00416610" w:rsidRDefault="00154738" w:rsidP="00CC3279">
            <w:pPr>
              <w:tabs>
                <w:tab w:val="left" w:pos="360"/>
              </w:tabs>
              <w:spacing w:before="120"/>
              <w:jc w:val="center"/>
            </w:pPr>
            <w:r>
              <w:t>1 response</w:t>
            </w:r>
          </w:p>
        </w:tc>
        <w:tc>
          <w:tcPr>
            <w:tcW w:w="1979" w:type="dxa"/>
            <w:vAlign w:val="center"/>
          </w:tcPr>
          <w:p w14:paraId="2EF88D59" w14:textId="725180CB" w:rsidR="00154738" w:rsidRPr="00416610" w:rsidRDefault="00154738" w:rsidP="00CC3279">
            <w:pPr>
              <w:tabs>
                <w:tab w:val="left" w:pos="360"/>
              </w:tabs>
              <w:spacing w:before="120"/>
              <w:jc w:val="center"/>
            </w:pPr>
            <w:r>
              <w:t>1</w:t>
            </w:r>
          </w:p>
        </w:tc>
        <w:tc>
          <w:tcPr>
            <w:tcW w:w="1537" w:type="dxa"/>
            <w:vAlign w:val="center"/>
          </w:tcPr>
          <w:p w14:paraId="10534DE7" w14:textId="3BC6D578" w:rsidR="00154738" w:rsidRPr="00416610" w:rsidRDefault="00154738" w:rsidP="00CC3279">
            <w:pPr>
              <w:tabs>
                <w:tab w:val="left" w:pos="360"/>
              </w:tabs>
              <w:spacing w:before="120"/>
              <w:jc w:val="center"/>
            </w:pPr>
            <w:r>
              <w:t>18 hours</w:t>
            </w:r>
          </w:p>
        </w:tc>
      </w:tr>
      <w:tr w:rsidR="00C01F22" w:rsidRPr="00416610" w14:paraId="72F3B5D7" w14:textId="77777777" w:rsidTr="00AA6F4A">
        <w:trPr>
          <w:trHeight w:val="512"/>
        </w:trPr>
        <w:tc>
          <w:tcPr>
            <w:tcW w:w="2362" w:type="dxa"/>
            <w:vAlign w:val="center"/>
          </w:tcPr>
          <w:p w14:paraId="6251264B" w14:textId="77777777" w:rsidR="00C01F22" w:rsidRPr="00416610" w:rsidRDefault="00C01F22" w:rsidP="00CC3279">
            <w:pPr>
              <w:tabs>
                <w:tab w:val="left" w:pos="360"/>
              </w:tabs>
              <w:spacing w:before="120"/>
              <w:jc w:val="center"/>
              <w:rPr>
                <w:i/>
              </w:rPr>
            </w:pPr>
            <w:r w:rsidRPr="00416610">
              <w:rPr>
                <w:i/>
                <w:sz w:val="22"/>
                <w:szCs w:val="22"/>
              </w:rPr>
              <w:t>Total</w:t>
            </w:r>
          </w:p>
        </w:tc>
        <w:tc>
          <w:tcPr>
            <w:tcW w:w="1850" w:type="dxa"/>
            <w:vAlign w:val="center"/>
          </w:tcPr>
          <w:p w14:paraId="5E36E54F" w14:textId="77777777" w:rsidR="00C01F22" w:rsidRPr="00416610" w:rsidRDefault="00C01F22" w:rsidP="00CC3279">
            <w:pPr>
              <w:tabs>
                <w:tab w:val="left" w:pos="360"/>
              </w:tabs>
              <w:spacing w:before="120"/>
              <w:jc w:val="center"/>
              <w:rPr>
                <w:i/>
              </w:rPr>
            </w:pPr>
          </w:p>
        </w:tc>
        <w:tc>
          <w:tcPr>
            <w:tcW w:w="1606" w:type="dxa"/>
            <w:tcBorders>
              <w:top w:val="single" w:sz="4" w:space="0" w:color="auto"/>
            </w:tcBorders>
            <w:vAlign w:val="center"/>
          </w:tcPr>
          <w:p w14:paraId="7B07EE46" w14:textId="77777777" w:rsidR="00C01F22" w:rsidRPr="00416610" w:rsidRDefault="00C01F22" w:rsidP="00CC3279">
            <w:pPr>
              <w:tabs>
                <w:tab w:val="left" w:pos="360"/>
              </w:tabs>
              <w:spacing w:before="120"/>
              <w:jc w:val="center"/>
              <w:rPr>
                <w:i/>
              </w:rPr>
            </w:pPr>
          </w:p>
        </w:tc>
        <w:tc>
          <w:tcPr>
            <w:tcW w:w="1979" w:type="dxa"/>
            <w:vAlign w:val="center"/>
          </w:tcPr>
          <w:p w14:paraId="7A4CE6D1" w14:textId="77777777" w:rsidR="00C01F22" w:rsidRPr="00416610" w:rsidRDefault="00C01F22" w:rsidP="00CC3279">
            <w:pPr>
              <w:tabs>
                <w:tab w:val="left" w:pos="360"/>
              </w:tabs>
              <w:spacing w:before="120"/>
              <w:jc w:val="center"/>
              <w:rPr>
                <w:i/>
              </w:rPr>
            </w:pPr>
          </w:p>
        </w:tc>
        <w:tc>
          <w:tcPr>
            <w:tcW w:w="1537" w:type="dxa"/>
            <w:vAlign w:val="center"/>
          </w:tcPr>
          <w:p w14:paraId="733FD5A3" w14:textId="57871C68" w:rsidR="00C01F22" w:rsidRPr="00C90FB8" w:rsidRDefault="00154738" w:rsidP="00CC3279">
            <w:pPr>
              <w:tabs>
                <w:tab w:val="left" w:pos="360"/>
              </w:tabs>
              <w:spacing w:before="120"/>
              <w:jc w:val="center"/>
              <w:rPr>
                <w:b/>
              </w:rPr>
            </w:pPr>
            <w:r>
              <w:rPr>
                <w:b/>
              </w:rPr>
              <w:t>50</w:t>
            </w:r>
            <w:r w:rsidR="00C90FB8" w:rsidRPr="00C90FB8">
              <w:rPr>
                <w:b/>
              </w:rPr>
              <w:t xml:space="preserve"> </w:t>
            </w:r>
            <w:r w:rsidR="00585AEC" w:rsidRPr="00C90FB8">
              <w:rPr>
                <w:b/>
              </w:rPr>
              <w:t>hours</w:t>
            </w:r>
          </w:p>
        </w:tc>
      </w:tr>
    </w:tbl>
    <w:p w14:paraId="0A93DB0A" w14:textId="77777777" w:rsidR="00C01F22" w:rsidRPr="00416610" w:rsidRDefault="00C01F22" w:rsidP="00CC3279">
      <w:pPr>
        <w:tabs>
          <w:tab w:val="left" w:pos="0"/>
        </w:tabs>
        <w:spacing w:before="120"/>
        <w:rPr>
          <w:b/>
        </w:rPr>
      </w:pPr>
    </w:p>
    <w:p w14:paraId="6546D1B1" w14:textId="7559A296" w:rsidR="00585AEC" w:rsidRPr="00C90FB8" w:rsidRDefault="00C01F22" w:rsidP="00CC3279">
      <w:pPr>
        <w:spacing w:before="120"/>
      </w:pPr>
      <w:r w:rsidRPr="00C90FB8">
        <w:t>Participation in this study is voluntary, and there are no costs to respondents</w:t>
      </w:r>
      <w:r w:rsidR="00C90FB8" w:rsidRPr="00C90FB8">
        <w:t xml:space="preserve"> beyond the time spent completing the </w:t>
      </w:r>
      <w:r w:rsidR="00087E75">
        <w:t>interview</w:t>
      </w:r>
      <w:r w:rsidR="00154738">
        <w:t xml:space="preserve"> and gathering the follow-up information</w:t>
      </w:r>
      <w:r w:rsidRPr="00C90FB8">
        <w:t xml:space="preserve">. However, the cost to respondents could be computed in terms of their hourly wage. </w:t>
      </w:r>
      <w:r w:rsidR="00585AEC" w:rsidRPr="00C90FB8">
        <w:t xml:space="preserve">Based on </w:t>
      </w:r>
      <w:r w:rsidR="002254FD" w:rsidRPr="00C90FB8">
        <w:t>mean</w:t>
      </w:r>
      <w:r w:rsidR="00585AEC" w:rsidRPr="00C90FB8">
        <w:t xml:space="preserve"> per capita </w:t>
      </w:r>
      <w:r w:rsidR="00C24D4E">
        <w:t xml:space="preserve">wage for </w:t>
      </w:r>
      <w:r w:rsidR="00CB6713">
        <w:t>police and detectives</w:t>
      </w:r>
      <w:r w:rsidR="00585AEC" w:rsidRPr="00C90FB8">
        <w:t xml:space="preserve">, the maximum total input cost, if all respondents </w:t>
      </w:r>
      <w:r w:rsidR="00CB6713">
        <w:t>completed interviews</w:t>
      </w:r>
      <w:r w:rsidR="005F7F43" w:rsidRPr="00C90FB8">
        <w:t xml:space="preserve"> while</w:t>
      </w:r>
      <w:r w:rsidR="00585AEC" w:rsidRPr="00C90FB8">
        <w:t xml:space="preserve"> on the job, is estimated as follows:</w:t>
      </w:r>
    </w:p>
    <w:p w14:paraId="68E762F1" w14:textId="74E81733" w:rsidR="00585AEC" w:rsidRPr="0076768F" w:rsidRDefault="00AA6F4A" w:rsidP="00CC3279">
      <w:pPr>
        <w:spacing w:before="120"/>
        <w:jc w:val="center"/>
      </w:pPr>
      <w:r w:rsidRPr="00C90FB8">
        <w:t>$</w:t>
      </w:r>
      <w:r w:rsidR="00CB6713">
        <w:t>28.97</w:t>
      </w:r>
      <w:r w:rsidR="00585AEC" w:rsidRPr="00C90FB8">
        <w:t xml:space="preserve"> per hour</w:t>
      </w:r>
      <w:r w:rsidR="00585AEC" w:rsidRPr="00C90FB8">
        <w:rPr>
          <w:rStyle w:val="FootnoteReference"/>
        </w:rPr>
        <w:footnoteReference w:id="1"/>
      </w:r>
      <w:r w:rsidR="00C90FB8">
        <w:t xml:space="preserve"> </w:t>
      </w:r>
      <w:r w:rsidR="00CB6713">
        <w:t>x</w:t>
      </w:r>
      <w:r w:rsidR="008C52CB" w:rsidRPr="00C90FB8">
        <w:t xml:space="preserve"> </w:t>
      </w:r>
      <w:r w:rsidR="00154738">
        <w:t>50</w:t>
      </w:r>
      <w:r w:rsidR="00585AEC" w:rsidRPr="00C90FB8">
        <w:t xml:space="preserve"> hours</w:t>
      </w:r>
      <w:r w:rsidR="00C90FB8">
        <w:t xml:space="preserve"> </w:t>
      </w:r>
      <w:r w:rsidR="00585AEC" w:rsidRPr="00C90FB8">
        <w:t>= $</w:t>
      </w:r>
      <w:r w:rsidR="00154738">
        <w:t>1448.50</w:t>
      </w:r>
    </w:p>
    <w:p w14:paraId="1B610850" w14:textId="77777777" w:rsidR="00C01F22" w:rsidRPr="0076768F" w:rsidRDefault="00C01F22" w:rsidP="00CC3279">
      <w:pPr>
        <w:spacing w:before="120"/>
        <w:ind w:left="720" w:hanging="720"/>
        <w:rPr>
          <w:b/>
        </w:rPr>
      </w:pPr>
      <w:bookmarkStart w:id="29" w:name="_Toc461632904"/>
      <w:bookmarkStart w:id="30" w:name="_Toc461780140"/>
      <w:r w:rsidRPr="00624D20">
        <w:rPr>
          <w:rStyle w:val="Heading1Char"/>
        </w:rPr>
        <w:t>A.13.</w:t>
      </w:r>
      <w:r w:rsidRPr="00624D20">
        <w:rPr>
          <w:rStyle w:val="Heading1Char"/>
        </w:rPr>
        <w:tab/>
        <w:t>Provide an estimate of the total annual cost to the respondents or record keepers resulting from the collection of information</w:t>
      </w:r>
      <w:bookmarkEnd w:id="29"/>
      <w:bookmarkEnd w:id="30"/>
      <w:r w:rsidRPr="0076768F">
        <w:rPr>
          <w:b/>
        </w:rPr>
        <w:t xml:space="preserve">. </w:t>
      </w:r>
    </w:p>
    <w:p w14:paraId="36DADD1C" w14:textId="77777777" w:rsidR="00C01F22" w:rsidRPr="0076768F" w:rsidRDefault="0035375B" w:rsidP="00CC3279">
      <w:pPr>
        <w:spacing w:before="120"/>
      </w:pPr>
      <w:r w:rsidRPr="0076768F">
        <w:t xml:space="preserve">There are no record keeping or reporting costs to respondents. </w:t>
      </w:r>
    </w:p>
    <w:p w14:paraId="05613DC9" w14:textId="77777777" w:rsidR="00C01F22" w:rsidRPr="0076768F" w:rsidRDefault="00C01F22" w:rsidP="00CC3279">
      <w:pPr>
        <w:pStyle w:val="Heading1"/>
        <w:framePr w:wrap="notBeside"/>
        <w:numPr>
          <w:ilvl w:val="0"/>
          <w:numId w:val="0"/>
        </w:numPr>
        <w:spacing w:before="120"/>
      </w:pPr>
      <w:bookmarkStart w:id="31" w:name="_Toc461632905"/>
      <w:bookmarkStart w:id="32" w:name="_Toc461780141"/>
      <w:r w:rsidRPr="0076768F">
        <w:t>A.14.</w:t>
      </w:r>
      <w:r w:rsidRPr="0076768F">
        <w:tab/>
        <w:t>Provide estimates of the annualized cost to the Federal Government</w:t>
      </w:r>
      <w:bookmarkEnd w:id="31"/>
      <w:bookmarkEnd w:id="32"/>
    </w:p>
    <w:p w14:paraId="5DFC491F" w14:textId="2A58C986" w:rsidR="00C01F22" w:rsidRPr="0076768F" w:rsidRDefault="00AA689A" w:rsidP="00CC3279">
      <w:pPr>
        <w:spacing w:before="120"/>
      </w:pPr>
      <w:r>
        <w:t xml:space="preserve">This is one-time data collection and there will be no recurrence.  </w:t>
      </w:r>
      <w:r w:rsidR="00585AEC" w:rsidRPr="00AA689A">
        <w:t xml:space="preserve">The total cost to the Federal Government for this study is </w:t>
      </w:r>
      <w:r w:rsidR="00547C00" w:rsidRPr="00BE0942">
        <w:t>$</w:t>
      </w:r>
      <w:r w:rsidR="00CB6713">
        <w:t>306,250</w:t>
      </w:r>
      <w:r w:rsidR="00FD7792" w:rsidRPr="00AA689A">
        <w:t xml:space="preserve"> over </w:t>
      </w:r>
      <w:r w:rsidR="00BE0942">
        <w:t>30</w:t>
      </w:r>
      <w:r w:rsidR="00FD7792" w:rsidRPr="00AA689A">
        <w:t xml:space="preserve"> months, which amounts to an annual cost of approximately </w:t>
      </w:r>
      <w:r w:rsidR="00FD7792" w:rsidRPr="00BE0942">
        <w:t>$</w:t>
      </w:r>
      <w:r w:rsidR="00CB6713">
        <w:t>122,500</w:t>
      </w:r>
      <w:r w:rsidR="00FD7792" w:rsidRPr="00AA689A">
        <w:t xml:space="preserve"> per year</w:t>
      </w:r>
      <w:r>
        <w:t xml:space="preserve"> for </w:t>
      </w:r>
      <w:r w:rsidR="00BE0942">
        <w:t>2.5</w:t>
      </w:r>
      <w:r>
        <w:t xml:space="preserve"> years</w:t>
      </w:r>
      <w:r w:rsidR="00547C00" w:rsidRPr="00AA689A">
        <w:t xml:space="preserve">. </w:t>
      </w:r>
      <w:r w:rsidR="004A117D">
        <w:t>T</w:t>
      </w:r>
      <w:r w:rsidR="00585AEC" w:rsidRPr="00AA689A">
        <w:t xml:space="preserve">his cost includes </w:t>
      </w:r>
      <w:r w:rsidR="004A117D">
        <w:t xml:space="preserve">a </w:t>
      </w:r>
      <w:r w:rsidR="00CB6713">
        <w:t xml:space="preserve">literature review, case study design, case study </w:t>
      </w:r>
      <w:r w:rsidR="00154738">
        <w:t>questionnaire</w:t>
      </w:r>
      <w:r w:rsidR="00CB6713">
        <w:t xml:space="preserve"> design, </w:t>
      </w:r>
      <w:r>
        <w:t>data collection</w:t>
      </w:r>
      <w:r w:rsidR="004A117D">
        <w:t xml:space="preserve"> (i.e., conducting the case study interviews)</w:t>
      </w:r>
      <w:r w:rsidR="00585AEC" w:rsidRPr="00AA689A">
        <w:t>, data analysis, report writing</w:t>
      </w:r>
      <w:r>
        <w:t>, and other project planning and administrative costs</w:t>
      </w:r>
      <w:r w:rsidR="00585AEC" w:rsidRPr="00AA689A">
        <w:t>.</w:t>
      </w:r>
      <w:r w:rsidR="00585AEC" w:rsidRPr="0076768F">
        <w:t xml:space="preserve"> </w:t>
      </w:r>
    </w:p>
    <w:p w14:paraId="111CFEA2" w14:textId="77777777" w:rsidR="00C01F22" w:rsidRPr="0076768F" w:rsidRDefault="00C01F22" w:rsidP="00CC3279">
      <w:pPr>
        <w:pStyle w:val="Heading1"/>
        <w:framePr w:wrap="notBeside"/>
        <w:numPr>
          <w:ilvl w:val="0"/>
          <w:numId w:val="0"/>
        </w:numPr>
        <w:spacing w:before="120"/>
      </w:pPr>
      <w:bookmarkStart w:id="33" w:name="_Toc461632906"/>
      <w:bookmarkStart w:id="34" w:name="_Toc461780142"/>
      <w:r w:rsidRPr="0076768F">
        <w:t>A.15.</w:t>
      </w:r>
      <w:r w:rsidRPr="0076768F">
        <w:tab/>
        <w:t>Explain the reasons for any program changes or adjustments in Items 13 or 14 of the OMB 83-I</w:t>
      </w:r>
      <w:bookmarkEnd w:id="33"/>
      <w:bookmarkEnd w:id="34"/>
    </w:p>
    <w:p w14:paraId="4E2165DC" w14:textId="5C172C20" w:rsidR="002F3C49" w:rsidRPr="0076768F" w:rsidRDefault="00CE6C09" w:rsidP="00CC3279">
      <w:pPr>
        <w:spacing w:before="120"/>
      </w:pPr>
      <w:r w:rsidRPr="00CE6C09">
        <w:t>This is a new information collection resulting in a program change of adding an additional 50 hours to NHTSA’s overall burden hour total.  In this study, NHTSA will gather information on and provide insight into law enforcement agencies’ (LEAs) implementation and use of automated license plate readers (ALPR) for traffic safety purposes.</w:t>
      </w:r>
    </w:p>
    <w:p w14:paraId="22EEC0E5" w14:textId="77777777" w:rsidR="00C01F22" w:rsidRPr="0076768F" w:rsidRDefault="00C01F22" w:rsidP="00CC3279">
      <w:pPr>
        <w:spacing w:before="120"/>
        <w:ind w:left="720" w:hanging="720"/>
        <w:rPr>
          <w:b/>
        </w:rPr>
      </w:pPr>
      <w:bookmarkStart w:id="35" w:name="_Toc461632907"/>
      <w:bookmarkStart w:id="36" w:name="_Toc461780143"/>
      <w:r w:rsidRPr="00624D20">
        <w:rPr>
          <w:rStyle w:val="Heading1Char"/>
        </w:rPr>
        <w:t>A.16.</w:t>
      </w:r>
      <w:r w:rsidRPr="00624D20">
        <w:rPr>
          <w:rStyle w:val="Heading1Char"/>
        </w:rPr>
        <w:tab/>
        <w:t>For collection of information whose results will be published, outline plans for tabulation and publication</w:t>
      </w:r>
      <w:bookmarkEnd w:id="35"/>
      <w:bookmarkEnd w:id="36"/>
      <w:r w:rsidRPr="0076768F">
        <w:rPr>
          <w:b/>
        </w:rPr>
        <w:t xml:space="preserve">. </w:t>
      </w:r>
    </w:p>
    <w:p w14:paraId="66F0A6D3" w14:textId="35348736" w:rsidR="00E60796" w:rsidRPr="00E0741F" w:rsidRDefault="00414255" w:rsidP="00CC3279">
      <w:pPr>
        <w:spacing w:before="120"/>
      </w:pPr>
      <w:r>
        <w:t xml:space="preserve">A </w:t>
      </w:r>
      <w:r w:rsidR="006C633B">
        <w:t>technical r</w:t>
      </w:r>
      <w:r>
        <w:t xml:space="preserve">eport </w:t>
      </w:r>
      <w:r w:rsidR="00E60796" w:rsidRPr="00320985">
        <w:t xml:space="preserve">will be published at the end of the study. </w:t>
      </w:r>
      <w:r w:rsidR="00054B96">
        <w:t>Reported information will be aggregated to a level at which no individual</w:t>
      </w:r>
      <w:r>
        <w:t xml:space="preserve"> or LEA</w:t>
      </w:r>
      <w:r w:rsidR="00054B96">
        <w:t xml:space="preserve"> can be identified. </w:t>
      </w:r>
      <w:r w:rsidR="00FA1549" w:rsidRPr="00320985">
        <w:t xml:space="preserve">Analyses </w:t>
      </w:r>
      <w:r>
        <w:t>will be qualitative. No tabulations will be output.</w:t>
      </w:r>
    </w:p>
    <w:p w14:paraId="5E47DBF0" w14:textId="0D27E6C4" w:rsidR="006C633B" w:rsidRPr="00320985" w:rsidRDefault="006C633B" w:rsidP="00CC3279">
      <w:pPr>
        <w:spacing w:before="120"/>
      </w:pPr>
      <w:r w:rsidRPr="00325E1A">
        <w:t xml:space="preserve">The </w:t>
      </w:r>
      <w:r w:rsidR="00EB2AF2" w:rsidRPr="00325E1A">
        <w:t>t</w:t>
      </w:r>
      <w:r w:rsidR="00870E93" w:rsidRPr="00325E1A">
        <w:t>echnical report</w:t>
      </w:r>
      <w:r w:rsidR="00EB2AF2" w:rsidRPr="00325E1A">
        <w:t>,</w:t>
      </w:r>
      <w:r w:rsidR="00870E93" w:rsidRPr="00325E1A">
        <w:t xml:space="preserve"> printed by NHTSA</w:t>
      </w:r>
      <w:r w:rsidR="00EB2AF2" w:rsidRPr="00325E1A">
        <w:t>, will</w:t>
      </w:r>
      <w:r w:rsidR="00870E93" w:rsidRPr="00325E1A">
        <w:t xml:space="preserve"> be disseminated to State, local, and national traffic safety officials. </w:t>
      </w:r>
      <w:r w:rsidR="00414255" w:rsidRPr="00325E1A">
        <w:t>Results</w:t>
      </w:r>
      <w:r w:rsidR="00870E93" w:rsidRPr="00325E1A">
        <w:t xml:space="preserve"> will also be disseminated as briefings and presentations </w:t>
      </w:r>
      <w:r w:rsidRPr="00325E1A">
        <w:t xml:space="preserve">to DOT and GHSA staff and may be presented </w:t>
      </w:r>
      <w:r w:rsidR="00870E93" w:rsidRPr="00325E1A">
        <w:t>at traffic safety meetings and research conferences</w:t>
      </w:r>
      <w:r w:rsidRPr="00325E1A">
        <w:t xml:space="preserve">.  </w:t>
      </w:r>
    </w:p>
    <w:p w14:paraId="70772951" w14:textId="77777777" w:rsidR="00C01F22" w:rsidRPr="0076768F" w:rsidRDefault="00C01F22" w:rsidP="00BD7972">
      <w:pPr>
        <w:spacing w:before="120"/>
        <w:rPr>
          <w:b/>
        </w:rPr>
      </w:pPr>
      <w:bookmarkStart w:id="37" w:name="_Toc461632908"/>
      <w:bookmarkStart w:id="38" w:name="_Toc461780144"/>
      <w:r w:rsidRPr="00624D20">
        <w:rPr>
          <w:rStyle w:val="Heading1Char"/>
        </w:rPr>
        <w:t>A.17.</w:t>
      </w:r>
      <w:r w:rsidRPr="00624D20">
        <w:rPr>
          <w:rStyle w:val="Heading1Char"/>
        </w:rPr>
        <w:tab/>
        <w:t>If seeking approval to not display the expiration date for OMB approval of the information collection, explain the reasons that display would be inappropriate</w:t>
      </w:r>
      <w:bookmarkEnd w:id="37"/>
      <w:bookmarkEnd w:id="38"/>
      <w:r w:rsidRPr="0076768F">
        <w:rPr>
          <w:b/>
        </w:rPr>
        <w:t>.</w:t>
      </w:r>
    </w:p>
    <w:p w14:paraId="08A98424" w14:textId="77777777" w:rsidR="00C01F22" w:rsidRPr="0076768F" w:rsidRDefault="00C01F22" w:rsidP="00CC3279">
      <w:pPr>
        <w:spacing w:before="120"/>
      </w:pPr>
      <w:r w:rsidRPr="0076768F">
        <w:t>NHTSA will display the expiration date for OMB approval.</w:t>
      </w:r>
    </w:p>
    <w:p w14:paraId="6A3F0B94" w14:textId="77777777" w:rsidR="00624D20" w:rsidRPr="0076768F" w:rsidRDefault="00624D20" w:rsidP="00CC3279">
      <w:pPr>
        <w:pStyle w:val="Heading1"/>
        <w:framePr w:wrap="notBeside" w:hAnchor="page" w:x="1426" w:y="362"/>
        <w:numPr>
          <w:ilvl w:val="0"/>
          <w:numId w:val="0"/>
        </w:numPr>
        <w:spacing w:before="120"/>
      </w:pPr>
      <w:bookmarkStart w:id="39" w:name="_Toc461632909"/>
      <w:bookmarkStart w:id="40" w:name="_Toc461780145"/>
      <w:r w:rsidRPr="0076768F">
        <w:t>A.18.</w:t>
      </w:r>
      <w:r w:rsidRPr="0076768F">
        <w:tab/>
        <w:t>Explain each exception to the certification statement identified in Item 19, “Certification for Paperwork Reduction Act Submissions” of the OMB Form 83-I</w:t>
      </w:r>
      <w:bookmarkEnd w:id="39"/>
      <w:bookmarkEnd w:id="40"/>
    </w:p>
    <w:p w14:paraId="0FAC16F1" w14:textId="77777777" w:rsidR="00C01F22" w:rsidRPr="0076768F" w:rsidRDefault="00C01F22" w:rsidP="00CC3279">
      <w:pPr>
        <w:spacing w:before="120"/>
        <w:ind w:left="720" w:hanging="720"/>
        <w:rPr>
          <w:b/>
        </w:rPr>
      </w:pPr>
    </w:p>
    <w:p w14:paraId="016157BE" w14:textId="77777777" w:rsidR="001A4AE1" w:rsidRPr="006349E9" w:rsidRDefault="00C01F22" w:rsidP="00CC3279">
      <w:pPr>
        <w:spacing w:before="120"/>
        <w:ind w:left="720" w:hanging="720"/>
      </w:pPr>
      <w:r w:rsidRPr="0076768F">
        <w:t>No exceptions to the ce</w:t>
      </w:r>
      <w:r w:rsidR="00662924">
        <w:t>rtification statement are made.</w:t>
      </w:r>
    </w:p>
    <w:p w14:paraId="7242156B" w14:textId="77777777" w:rsidR="005D5AAB" w:rsidRDefault="005D5AAB">
      <w:bookmarkStart w:id="41" w:name="_Toc461632910"/>
      <w:r>
        <w:rPr>
          <w:b/>
          <w:bCs/>
          <w:caps/>
        </w:rPr>
        <w:br w:type="page"/>
      </w:r>
    </w:p>
    <w:p w14:paraId="0E6FC0D5" w14:textId="32473ED4" w:rsidR="00153BBD" w:rsidRDefault="00153BBD" w:rsidP="00CC3279">
      <w:pPr>
        <w:pStyle w:val="Heading1"/>
        <w:framePr w:wrap="notBeside"/>
        <w:numPr>
          <w:ilvl w:val="0"/>
          <w:numId w:val="0"/>
        </w:numPr>
        <w:spacing w:before="120"/>
      </w:pPr>
      <w:bookmarkStart w:id="42" w:name="_Toc461780146"/>
      <w:r w:rsidRPr="00153BBD">
        <w:t>References</w:t>
      </w:r>
      <w:bookmarkEnd w:id="41"/>
      <w:bookmarkEnd w:id="42"/>
    </w:p>
    <w:p w14:paraId="704576AE" w14:textId="77777777" w:rsidR="00EF7040" w:rsidRDefault="00EF7040" w:rsidP="00EF7040">
      <w:pPr>
        <w:ind w:left="720" w:hanging="720"/>
      </w:pPr>
      <w:r>
        <w:t>Basich, M. (2012, February 13). Nowhere to Hide From License Plate Recognition. Police Mag.   Retrieved March 11, 2016, from  http://www.policemag.com/channel/technology/articles/2012/02/nowhere-to- hide/page/2.asp</w:t>
      </w:r>
    </w:p>
    <w:p w14:paraId="33E6EB9B" w14:textId="77777777" w:rsidR="00EF7040" w:rsidRDefault="00364D59" w:rsidP="00EF7040">
      <w:pPr>
        <w:spacing w:before="120"/>
        <w:ind w:left="720" w:hanging="720"/>
      </w:pPr>
      <w:r>
        <w:t xml:space="preserve">Farrell, P. (2014, February 12). Maryland License Plate Recognition Networks Prompt State, Federal Concerns. Capital News Service. Retrieved March 10, 2016, from </w:t>
      </w:r>
      <w:hyperlink r:id="rId8" w:history="1">
        <w:r w:rsidR="00EF7040" w:rsidRPr="00944079">
          <w:rPr>
            <w:rStyle w:val="Hyperlink"/>
          </w:rPr>
          <w:t>http://cnsmaryland.org/2014/02/12/maryland-license-plate-recognition-networks-prompt- state-federal-concerns/</w:t>
        </w:r>
      </w:hyperlink>
    </w:p>
    <w:p w14:paraId="3CE97B3E" w14:textId="77777777" w:rsidR="00EF7040" w:rsidRDefault="00EF7040" w:rsidP="00EF7040">
      <w:pPr>
        <w:spacing w:before="120"/>
        <w:ind w:left="720" w:hanging="720"/>
      </w:pPr>
      <w:r>
        <w:t>Gierlack, K., Williams, S., LaTourrette, T., Anderson, J., Mayer, L., &amp; Zmud, J. (2014). License Plate Readers for Law Enforcement: Opportunities and Obstacles. Retrieved Jan. 19, 2016, from RAND Corp.: http://www.rand.org/content/dam/rand/pubs/research_reports/RR400/RR467/RAND_RR467.pdf</w:t>
      </w:r>
    </w:p>
    <w:p w14:paraId="3031AFE7" w14:textId="77777777" w:rsidR="00EF7040" w:rsidRDefault="00EF7040" w:rsidP="00EF7040">
      <w:pPr>
        <w:spacing w:before="120"/>
        <w:ind w:left="720" w:hanging="720"/>
      </w:pPr>
      <w:r>
        <w:t xml:space="preserve">Manson, T. (2008, September). Automatic License Plate Recognition. Retrieved January 30, 2016, from </w:t>
      </w:r>
      <w:hyperlink r:id="rId9" w:history="1">
        <w:r w:rsidRPr="00944079">
          <w:rPr>
            <w:rStyle w:val="Hyperlink"/>
          </w:rPr>
          <w:t>http://www.hendonpub.com/resources/article_archive/results/details?id=2532</w:t>
        </w:r>
      </w:hyperlink>
    </w:p>
    <w:p w14:paraId="7D36013D" w14:textId="77777777" w:rsidR="003F7EE3" w:rsidRDefault="00742FB7" w:rsidP="00EF7040">
      <w:pPr>
        <w:autoSpaceDE w:val="0"/>
        <w:autoSpaceDN w:val="0"/>
        <w:adjustRightInd w:val="0"/>
        <w:spacing w:before="120"/>
        <w:ind w:left="720" w:hanging="720"/>
        <w:rPr>
          <w:rFonts w:ascii="Times-Roman" w:eastAsiaTheme="minorHAnsi" w:hAnsi="Times-Roman" w:cs="Times-Roman"/>
        </w:rPr>
      </w:pPr>
      <w:r>
        <w:rPr>
          <w:rFonts w:ascii="Times-Roman" w:eastAsiaTheme="minorHAnsi" w:hAnsi="Times-Roman" w:cs="Times-Roman"/>
        </w:rPr>
        <w:t xml:space="preserve">McCartt, A., Geary, </w:t>
      </w:r>
      <w:r w:rsidR="00160495">
        <w:rPr>
          <w:rFonts w:ascii="Times-Roman" w:eastAsiaTheme="minorHAnsi" w:hAnsi="Times-Roman" w:cs="Times-Roman"/>
        </w:rPr>
        <w:t xml:space="preserve">and </w:t>
      </w:r>
      <w:r>
        <w:rPr>
          <w:rFonts w:ascii="Times-Roman" w:eastAsiaTheme="minorHAnsi" w:hAnsi="Times-Roman" w:cs="Times-Roman"/>
        </w:rPr>
        <w:t xml:space="preserve">L., Nissen, W. </w:t>
      </w:r>
      <w:r w:rsidRPr="00160495">
        <w:rPr>
          <w:rFonts w:ascii="Times-Roman" w:eastAsiaTheme="minorHAnsi" w:hAnsi="Times-Roman" w:cs="Times-Roman"/>
          <w:i/>
        </w:rPr>
        <w:t>Observational Study of the Extent of Driving While Suspended for Alcohol Impaired Driving</w:t>
      </w:r>
      <w:r>
        <w:rPr>
          <w:rFonts w:ascii="Times-Roman" w:eastAsiaTheme="minorHAnsi" w:hAnsi="Times-Roman" w:cs="Times-Roman"/>
        </w:rPr>
        <w:t>, Report No. DOT HS 809 491. Washington, DC: NHTSA.</w:t>
      </w:r>
    </w:p>
    <w:p w14:paraId="1BDA7693" w14:textId="77777777" w:rsidR="00160495" w:rsidRDefault="00160495" w:rsidP="00EF7040">
      <w:pPr>
        <w:autoSpaceDE w:val="0"/>
        <w:autoSpaceDN w:val="0"/>
        <w:adjustRightInd w:val="0"/>
        <w:spacing w:before="120"/>
        <w:ind w:left="720" w:hanging="720"/>
        <w:rPr>
          <w:rFonts w:ascii="Times-Roman" w:eastAsiaTheme="minorHAnsi" w:hAnsi="Times-Roman" w:cs="Times-Roman"/>
        </w:rPr>
      </w:pPr>
      <w:r>
        <w:rPr>
          <w:rFonts w:ascii="Times-Roman" w:eastAsiaTheme="minorHAnsi" w:hAnsi="Times-Roman" w:cs="Times-Roman"/>
        </w:rPr>
        <w:t xml:space="preserve">Neuman, T., Pfefer, R. Slack, K., and Waller, P. </w:t>
      </w:r>
      <w:r w:rsidRPr="00160495">
        <w:rPr>
          <w:rFonts w:ascii="Times-Roman" w:eastAsiaTheme="minorHAnsi" w:hAnsi="Times-Roman" w:cs="Times-Roman"/>
          <w:i/>
        </w:rPr>
        <w:t>Guidance for Implementation of the AASHTO Strategic Highway Safety Plan. Volume 2: A Guide for Addressing Collisions Involving Unlicensed Drivers and Drivers with Suspended or Revoked Licenses</w:t>
      </w:r>
      <w:r>
        <w:rPr>
          <w:rFonts w:ascii="Times-Roman" w:eastAsiaTheme="minorHAnsi" w:hAnsi="Times-Roman" w:cs="Times-Roman"/>
        </w:rPr>
        <w:t>, NCHRP Report 500. Washington, DC: Transportation Research Board.</w:t>
      </w:r>
    </w:p>
    <w:p w14:paraId="2703B128" w14:textId="77777777" w:rsidR="00364D59" w:rsidRDefault="00364D59" w:rsidP="00EF7040">
      <w:pPr>
        <w:spacing w:before="120"/>
        <w:ind w:left="720" w:hanging="720"/>
      </w:pPr>
      <w:r>
        <w:t>Vermont DPS, 2014. Annual Report to the Vermont Senate and House Committees on Judiciary and Transportation as Required by 23 V.S.A. $ 1607 Automated License Plate Recognition Systems.  http://mediad.publicbroadcasting.net/p/vpr/files/201503/VT-2014-ALPR- Annual-Report-VPR.pdf</w:t>
      </w:r>
    </w:p>
    <w:p w14:paraId="53B01782" w14:textId="77777777" w:rsidR="003F7EE3" w:rsidRDefault="00742FB7" w:rsidP="00EF7040">
      <w:pPr>
        <w:keepLines/>
        <w:tabs>
          <w:tab w:val="left" w:pos="-1440"/>
          <w:tab w:val="left" w:pos="-720"/>
        </w:tabs>
        <w:spacing w:before="120"/>
        <w:ind w:left="720" w:hanging="720"/>
        <w:rPr>
          <w:rFonts w:ascii="Times-Roman" w:eastAsiaTheme="minorHAnsi" w:hAnsi="Times-Roman" w:cs="Times-Roman"/>
        </w:rPr>
      </w:pPr>
      <w:r>
        <w:rPr>
          <w:rFonts w:ascii="Times-Roman" w:eastAsiaTheme="minorHAnsi" w:hAnsi="Times-Roman" w:cs="Times-Roman"/>
        </w:rPr>
        <w:t xml:space="preserve">Voas, R., McKnight, A.S, Falk, T., and Fell, J. (2008) </w:t>
      </w:r>
      <w:r w:rsidRPr="00160495">
        <w:rPr>
          <w:rFonts w:ascii="Times-Roman" w:eastAsiaTheme="minorHAnsi" w:hAnsi="Times-Roman" w:cs="Times-Roman"/>
          <w:i/>
        </w:rPr>
        <w:t>Update of Vehicle Sancti</w:t>
      </w:r>
      <w:r w:rsidR="00160495">
        <w:rPr>
          <w:rFonts w:ascii="Times-Roman" w:eastAsiaTheme="minorHAnsi" w:hAnsi="Times-Roman" w:cs="Times-Roman"/>
          <w:i/>
        </w:rPr>
        <w:t>on Laws and their Application: V</w:t>
      </w:r>
      <w:r w:rsidRPr="00160495">
        <w:rPr>
          <w:rFonts w:ascii="Times-Roman" w:eastAsiaTheme="minorHAnsi" w:hAnsi="Times-Roman" w:cs="Times-Roman"/>
          <w:i/>
        </w:rPr>
        <w:t>olume I- Summary</w:t>
      </w:r>
      <w:r>
        <w:rPr>
          <w:rFonts w:ascii="Times-Roman" w:eastAsiaTheme="minorHAnsi" w:hAnsi="Times-Roman" w:cs="Times-Roman"/>
        </w:rPr>
        <w:t>, Report No. DOT HS 811 0218A Washington, DC: NHTSA.</w:t>
      </w:r>
    </w:p>
    <w:p w14:paraId="2582B71C" w14:textId="77777777" w:rsidR="00D27289" w:rsidRDefault="00D27289" w:rsidP="00EF7040">
      <w:pPr>
        <w:spacing w:before="120"/>
        <w:ind w:left="720" w:hanging="720"/>
      </w:pPr>
      <w:r>
        <w:t xml:space="preserve">Watson, B., &amp; Walsh, K. (2008). The Road Safety Implications of Automatic Number Plate Recognition Technology (ANPR). The Centre for Accident Research &amp; Road Safety – Queensland. Retrieved February 11, 2016, from </w:t>
      </w:r>
      <w:hyperlink r:id="rId10" w:history="1">
        <w:r w:rsidR="00EF7040" w:rsidRPr="00944079">
          <w:rPr>
            <w:rStyle w:val="Hyperlink"/>
          </w:rPr>
          <w:t>http://eprints.qut.edu.au/13222/1/13222.pdf</w:t>
        </w:r>
      </w:hyperlink>
      <w:r>
        <w:t>.</w:t>
      </w:r>
    </w:p>
    <w:p w14:paraId="22B781B1" w14:textId="77777777" w:rsidR="00EF7040" w:rsidRDefault="00EF7040" w:rsidP="00EF7040">
      <w:pPr>
        <w:ind w:left="720" w:hanging="720"/>
      </w:pPr>
      <w:r>
        <w:t>Wolfe, J. (2011, June 3). License plate readers help cops catch more wanted motorists (With Video). Daily Times News. Retrieved March 7, 2016, from http://www.delcotimes.com/article/DC/20110306/NEWS/303069989.</w:t>
      </w:r>
    </w:p>
    <w:p w14:paraId="74F738F1" w14:textId="77777777" w:rsidR="00EF7040" w:rsidRDefault="00EF7040" w:rsidP="00EF7040">
      <w:pPr>
        <w:ind w:left="720" w:hanging="720"/>
      </w:pPr>
    </w:p>
    <w:p w14:paraId="4B5066FE" w14:textId="77777777" w:rsidR="00EF7040" w:rsidRDefault="00EF7040" w:rsidP="00EF7040">
      <w:pPr>
        <w:spacing w:before="120"/>
        <w:ind w:left="720" w:hanging="720"/>
      </w:pPr>
    </w:p>
    <w:p w14:paraId="668BF869" w14:textId="77777777" w:rsidR="00414255" w:rsidRDefault="00414255" w:rsidP="00EF7040">
      <w:pPr>
        <w:keepLines/>
        <w:tabs>
          <w:tab w:val="left" w:pos="-1440"/>
          <w:tab w:val="left" w:pos="-720"/>
        </w:tabs>
        <w:spacing w:before="120"/>
        <w:ind w:left="360" w:hanging="360"/>
      </w:pPr>
    </w:p>
    <w:p w14:paraId="22C5C1B1" w14:textId="3F09A1E0" w:rsidR="00414255" w:rsidRDefault="00414255">
      <w:pPr>
        <w:spacing w:line="276" w:lineRule="auto"/>
      </w:pPr>
    </w:p>
    <w:sectPr w:rsidR="00414255" w:rsidSect="006F750D">
      <w:footerReference w:type="default" r:id="rId11"/>
      <w:pgSz w:w="12240" w:h="15840"/>
      <w:pgMar w:top="1440" w:right="63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E56930" w14:textId="77777777" w:rsidR="001720E2" w:rsidRDefault="001720E2" w:rsidP="00C01F22">
      <w:r>
        <w:separator/>
      </w:r>
    </w:p>
  </w:endnote>
  <w:endnote w:type="continuationSeparator" w:id="0">
    <w:p w14:paraId="61B4C759" w14:textId="77777777" w:rsidR="001720E2" w:rsidRDefault="001720E2" w:rsidP="00C01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5454831"/>
      <w:docPartObj>
        <w:docPartGallery w:val="Page Numbers (Bottom of Page)"/>
        <w:docPartUnique/>
      </w:docPartObj>
    </w:sdtPr>
    <w:sdtEndPr/>
    <w:sdtContent>
      <w:p w14:paraId="24CB7DEA" w14:textId="77777777" w:rsidR="00802151" w:rsidRDefault="00F275A6">
        <w:pPr>
          <w:pStyle w:val="Footer"/>
          <w:jc w:val="center"/>
        </w:pPr>
        <w:r>
          <w:fldChar w:fldCharType="begin"/>
        </w:r>
        <w:r w:rsidR="00802151">
          <w:instrText xml:space="preserve"> PAGE   \* MERGEFORMAT </w:instrText>
        </w:r>
        <w:r>
          <w:fldChar w:fldCharType="separate"/>
        </w:r>
        <w:r w:rsidR="00CE6C09">
          <w:rPr>
            <w:noProof/>
          </w:rPr>
          <w:t>1</w:t>
        </w:r>
        <w:r>
          <w:rPr>
            <w:noProof/>
          </w:rPr>
          <w:fldChar w:fldCharType="end"/>
        </w:r>
      </w:p>
    </w:sdtContent>
  </w:sdt>
  <w:p w14:paraId="2DAA2FE2" w14:textId="77777777" w:rsidR="00802151" w:rsidRDefault="008021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771D8F" w14:textId="77777777" w:rsidR="001720E2" w:rsidRDefault="001720E2" w:rsidP="00C01F22">
      <w:r>
        <w:separator/>
      </w:r>
    </w:p>
  </w:footnote>
  <w:footnote w:type="continuationSeparator" w:id="0">
    <w:p w14:paraId="3C3233EE" w14:textId="77777777" w:rsidR="001720E2" w:rsidRDefault="001720E2" w:rsidP="00C01F22">
      <w:r>
        <w:continuationSeparator/>
      </w:r>
    </w:p>
  </w:footnote>
  <w:footnote w:id="1">
    <w:p w14:paraId="64C70595" w14:textId="77777777" w:rsidR="00C24D4E" w:rsidRDefault="00802151" w:rsidP="00585AEC">
      <w:pPr>
        <w:pStyle w:val="FootnoteText"/>
      </w:pPr>
      <w:r>
        <w:rPr>
          <w:rStyle w:val="FootnoteReference"/>
        </w:rPr>
        <w:footnoteRef/>
      </w:r>
      <w:r>
        <w:t xml:space="preserve"> </w:t>
      </w:r>
      <w:r w:rsidR="00CB6713">
        <w:t>Bureau of Labor Statistics</w:t>
      </w:r>
      <w:r w:rsidRPr="000A4AEE">
        <w:t xml:space="preserve"> (20</w:t>
      </w:r>
      <w:r>
        <w:t>1</w:t>
      </w:r>
      <w:r w:rsidR="00CB6713">
        <w:t>5</w:t>
      </w:r>
      <w:r w:rsidRPr="000A4AEE">
        <w:t xml:space="preserve">). </w:t>
      </w:r>
      <w:r w:rsidR="00CB6713">
        <w:t xml:space="preserve">Occupational Outlook Handbook: Police and Detectives. </w:t>
      </w:r>
      <w:hyperlink r:id="rId1" w:history="1">
        <w:r w:rsidR="00CB6713" w:rsidRPr="00C037B5">
          <w:rPr>
            <w:rStyle w:val="Hyperlink"/>
          </w:rPr>
          <w:t>http://www.bls.gov/ooh/protective-service/police-and-detectives.htm</w:t>
        </w:r>
      </w:hyperlink>
    </w:p>
    <w:p w14:paraId="422E20B0" w14:textId="77777777" w:rsidR="00CB6713" w:rsidRPr="00C24D4E" w:rsidRDefault="00CB6713" w:rsidP="00585AEC">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F07EE"/>
    <w:multiLevelType w:val="hybridMultilevel"/>
    <w:tmpl w:val="E2D0C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A72F3"/>
    <w:multiLevelType w:val="hybridMultilevel"/>
    <w:tmpl w:val="2864D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66092"/>
    <w:multiLevelType w:val="hybridMultilevel"/>
    <w:tmpl w:val="15607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F49A0"/>
    <w:multiLevelType w:val="hybridMultilevel"/>
    <w:tmpl w:val="6D803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06365E"/>
    <w:multiLevelType w:val="hybridMultilevel"/>
    <w:tmpl w:val="D8607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6D3FFD"/>
    <w:multiLevelType w:val="hybridMultilevel"/>
    <w:tmpl w:val="08842600"/>
    <w:lvl w:ilvl="0" w:tplc="0FB867D8">
      <w:start w:val="2"/>
      <w:numFmt w:val="upp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E863FAE"/>
    <w:multiLevelType w:val="hybridMultilevel"/>
    <w:tmpl w:val="5CF6C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D63827"/>
    <w:multiLevelType w:val="hybridMultilevel"/>
    <w:tmpl w:val="08C48A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A61BC7"/>
    <w:multiLevelType w:val="hybridMultilevel"/>
    <w:tmpl w:val="CA9EA11C"/>
    <w:lvl w:ilvl="0" w:tplc="B7780AC6">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15:restartNumberingAfterBreak="0">
    <w:nsid w:val="28DC4C0A"/>
    <w:multiLevelType w:val="multilevel"/>
    <w:tmpl w:val="DD9EB024"/>
    <w:lvl w:ilvl="0">
      <w:start w:val="1"/>
      <w:numFmt w:val="decimal"/>
      <w:pStyle w:val="Heading1"/>
      <w:lvlText w:val="%1."/>
      <w:lvlJc w:val="left"/>
      <w:pPr>
        <w:ind w:left="540" w:hanging="360"/>
      </w:pPr>
    </w:lvl>
    <w:lvl w:ilvl="1">
      <w:start w:val="1"/>
      <w:numFmt w:val="decimal"/>
      <w:lvlText w:val="%1.%2"/>
      <w:lvlJc w:val="left"/>
      <w:pPr>
        <w:ind w:left="756" w:hanging="576"/>
      </w:pPr>
    </w:lvl>
    <w:lvl w:ilvl="2">
      <w:start w:val="1"/>
      <w:numFmt w:val="decimal"/>
      <w:lvlText w:val="%1.%2.%3"/>
      <w:lvlJc w:val="left"/>
      <w:pPr>
        <w:ind w:left="900" w:hanging="720"/>
      </w:pPr>
    </w:lvl>
    <w:lvl w:ilvl="3">
      <w:start w:val="1"/>
      <w:numFmt w:val="decimal"/>
      <w:lvlText w:val="%1.%2.%3.%4"/>
      <w:lvlJc w:val="left"/>
      <w:pPr>
        <w:ind w:left="1044" w:hanging="864"/>
      </w:pPr>
    </w:lvl>
    <w:lvl w:ilvl="4">
      <w:start w:val="1"/>
      <w:numFmt w:val="decimal"/>
      <w:lvlText w:val="%1.%2.%3.%4.%5"/>
      <w:lvlJc w:val="left"/>
      <w:pPr>
        <w:ind w:left="1188" w:hanging="1008"/>
      </w:pPr>
    </w:lvl>
    <w:lvl w:ilvl="5">
      <w:start w:val="1"/>
      <w:numFmt w:val="decimal"/>
      <w:lvlText w:val="%1.%2.%3.%4.%5.%6"/>
      <w:lvlJc w:val="left"/>
      <w:pPr>
        <w:ind w:left="1332" w:hanging="1152"/>
      </w:pPr>
    </w:lvl>
    <w:lvl w:ilvl="6">
      <w:start w:val="1"/>
      <w:numFmt w:val="decimal"/>
      <w:lvlText w:val="%1.%2.%3.%4.%5.%6.%7"/>
      <w:lvlJc w:val="left"/>
      <w:pPr>
        <w:ind w:left="1476" w:hanging="1296"/>
      </w:pPr>
    </w:lvl>
    <w:lvl w:ilvl="7">
      <w:start w:val="1"/>
      <w:numFmt w:val="decimal"/>
      <w:lvlText w:val="%1.%2.%3.%4.%5.%6.%7.%8"/>
      <w:lvlJc w:val="left"/>
      <w:pPr>
        <w:ind w:left="1620" w:hanging="1440"/>
      </w:pPr>
    </w:lvl>
    <w:lvl w:ilvl="8">
      <w:start w:val="1"/>
      <w:numFmt w:val="decimal"/>
      <w:lvlText w:val="%1.%2.%3.%4.%5.%6.%7.%8.%9"/>
      <w:lvlJc w:val="left"/>
      <w:pPr>
        <w:ind w:left="1764" w:hanging="1584"/>
      </w:pPr>
    </w:lvl>
  </w:abstractNum>
  <w:abstractNum w:abstractNumId="10" w15:restartNumberingAfterBreak="0">
    <w:nsid w:val="338D53AD"/>
    <w:multiLevelType w:val="hybridMultilevel"/>
    <w:tmpl w:val="F56CB2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E44A37"/>
    <w:multiLevelType w:val="hybridMultilevel"/>
    <w:tmpl w:val="12CA3754"/>
    <w:lvl w:ilvl="0" w:tplc="8AF8B5EE">
      <w:start w:val="1"/>
      <w:numFmt w:val="decimal"/>
      <w:pStyle w:val="Heading2"/>
      <w:lvlText w:val="A%1.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E63286"/>
    <w:multiLevelType w:val="hybridMultilevel"/>
    <w:tmpl w:val="FC5CD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43FD6"/>
    <w:multiLevelType w:val="hybridMultilevel"/>
    <w:tmpl w:val="70CEF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6D0BD3"/>
    <w:multiLevelType w:val="hybridMultilevel"/>
    <w:tmpl w:val="F73EA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EB158A"/>
    <w:multiLevelType w:val="hybridMultilevel"/>
    <w:tmpl w:val="EA3C9D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5F035C"/>
    <w:multiLevelType w:val="hybridMultilevel"/>
    <w:tmpl w:val="079A1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6479D6"/>
    <w:multiLevelType w:val="hybridMultilevel"/>
    <w:tmpl w:val="CD9C7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3F05B4"/>
    <w:multiLevelType w:val="hybridMultilevel"/>
    <w:tmpl w:val="F71ED3B6"/>
    <w:lvl w:ilvl="0" w:tplc="8140DE16">
      <w:start w:val="1"/>
      <w:numFmt w:val="decimal"/>
      <w:pStyle w:val="Heading3"/>
      <w:lvlText w:val="A%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5E2A18"/>
    <w:multiLevelType w:val="hybridMultilevel"/>
    <w:tmpl w:val="32868F7E"/>
    <w:lvl w:ilvl="0" w:tplc="95B83660">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4F425DA"/>
    <w:multiLevelType w:val="hybridMultilevel"/>
    <w:tmpl w:val="D13EE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0A69BE"/>
    <w:multiLevelType w:val="hybridMultilevel"/>
    <w:tmpl w:val="CBEA7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6C4E9D"/>
    <w:multiLevelType w:val="hybridMultilevel"/>
    <w:tmpl w:val="67A0D924"/>
    <w:lvl w:ilvl="0" w:tplc="6E16CA68">
      <w:start w:val="1"/>
      <w:numFmt w:val="decimal"/>
      <w:lvlText w:val="%1."/>
      <w:lvlJc w:val="left"/>
      <w:pPr>
        <w:tabs>
          <w:tab w:val="num" w:pos="720"/>
        </w:tabs>
        <w:ind w:left="720" w:hanging="360"/>
      </w:pPr>
      <w:rPr>
        <w:rFonts w:hint="default"/>
      </w:rPr>
    </w:lvl>
    <w:lvl w:ilvl="1" w:tplc="04090019">
      <w:start w:val="1"/>
      <w:numFmt w:val="bullet"/>
      <w:lvlText w:val=""/>
      <w:lvlJc w:val="left"/>
      <w:pPr>
        <w:tabs>
          <w:tab w:val="num" w:pos="1800"/>
        </w:tabs>
        <w:ind w:left="1800" w:hanging="720"/>
      </w:pPr>
      <w:rPr>
        <w:rFonts w:ascii="Symbol" w:hAnsi="Symbol" w:hint="default"/>
        <w:sz w:val="24"/>
        <w:szCs w:val="24"/>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AC6C4B"/>
    <w:multiLevelType w:val="hybridMultilevel"/>
    <w:tmpl w:val="7C041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D13838"/>
    <w:multiLevelType w:val="hybridMultilevel"/>
    <w:tmpl w:val="C3FC5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9"/>
  </w:num>
  <w:num w:numId="3">
    <w:abstractNumId w:val="9"/>
  </w:num>
  <w:num w:numId="4">
    <w:abstractNumId w:val="6"/>
  </w:num>
  <w:num w:numId="5">
    <w:abstractNumId w:val="19"/>
  </w:num>
  <w:num w:numId="6">
    <w:abstractNumId w:val="14"/>
  </w:num>
  <w:num w:numId="7">
    <w:abstractNumId w:val="5"/>
  </w:num>
  <w:num w:numId="8">
    <w:abstractNumId w:val="2"/>
  </w:num>
  <w:num w:numId="9">
    <w:abstractNumId w:val="0"/>
  </w:num>
  <w:num w:numId="10">
    <w:abstractNumId w:val="7"/>
  </w:num>
  <w:num w:numId="11">
    <w:abstractNumId w:val="17"/>
  </w:num>
  <w:num w:numId="12">
    <w:abstractNumId w:val="16"/>
  </w:num>
  <w:num w:numId="13">
    <w:abstractNumId w:val="24"/>
  </w:num>
  <w:num w:numId="14">
    <w:abstractNumId w:val="4"/>
  </w:num>
  <w:num w:numId="15">
    <w:abstractNumId w:val="21"/>
  </w:num>
  <w:num w:numId="16">
    <w:abstractNumId w:val="15"/>
  </w:num>
  <w:num w:numId="17">
    <w:abstractNumId w:val="8"/>
  </w:num>
  <w:num w:numId="18">
    <w:abstractNumId w:val="12"/>
  </w:num>
  <w:num w:numId="19">
    <w:abstractNumId w:val="23"/>
  </w:num>
  <w:num w:numId="20">
    <w:abstractNumId w:val="3"/>
  </w:num>
  <w:num w:numId="21">
    <w:abstractNumId w:val="13"/>
  </w:num>
  <w:num w:numId="22">
    <w:abstractNumId w:val="22"/>
  </w:num>
  <w:num w:numId="23">
    <w:abstractNumId w:val="18"/>
  </w:num>
  <w:num w:numId="24">
    <w:abstractNumId w:val="11"/>
  </w:num>
  <w:num w:numId="25">
    <w:abstractNumId w:val="1"/>
  </w:num>
  <w:num w:numId="26">
    <w:abstractNumId w:val="10"/>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936"/>
    <w:rsid w:val="00000F98"/>
    <w:rsid w:val="00002223"/>
    <w:rsid w:val="00006DE1"/>
    <w:rsid w:val="0001133D"/>
    <w:rsid w:val="0001156A"/>
    <w:rsid w:val="00011681"/>
    <w:rsid w:val="00017E67"/>
    <w:rsid w:val="00025BD0"/>
    <w:rsid w:val="00027EB0"/>
    <w:rsid w:val="00030400"/>
    <w:rsid w:val="00044CF0"/>
    <w:rsid w:val="000536A3"/>
    <w:rsid w:val="00054B96"/>
    <w:rsid w:val="00087E75"/>
    <w:rsid w:val="00090A79"/>
    <w:rsid w:val="00090F13"/>
    <w:rsid w:val="00091B46"/>
    <w:rsid w:val="00095AF7"/>
    <w:rsid w:val="000961A4"/>
    <w:rsid w:val="000A4AEE"/>
    <w:rsid w:val="000B0DD0"/>
    <w:rsid w:val="000B52B0"/>
    <w:rsid w:val="000B7C45"/>
    <w:rsid w:val="000D1D18"/>
    <w:rsid w:val="000D7B30"/>
    <w:rsid w:val="000E62EF"/>
    <w:rsid w:val="000F288B"/>
    <w:rsid w:val="000F4E45"/>
    <w:rsid w:val="000F7734"/>
    <w:rsid w:val="00103120"/>
    <w:rsid w:val="00105992"/>
    <w:rsid w:val="00106B04"/>
    <w:rsid w:val="001236F4"/>
    <w:rsid w:val="00123F4D"/>
    <w:rsid w:val="00125D6E"/>
    <w:rsid w:val="00133347"/>
    <w:rsid w:val="001344CC"/>
    <w:rsid w:val="00141B39"/>
    <w:rsid w:val="00153BBD"/>
    <w:rsid w:val="00153E84"/>
    <w:rsid w:val="00154738"/>
    <w:rsid w:val="00160495"/>
    <w:rsid w:val="00162A4B"/>
    <w:rsid w:val="00165B38"/>
    <w:rsid w:val="001720E2"/>
    <w:rsid w:val="00176287"/>
    <w:rsid w:val="001848CD"/>
    <w:rsid w:val="00192E80"/>
    <w:rsid w:val="00194B64"/>
    <w:rsid w:val="001A0207"/>
    <w:rsid w:val="001A0AC5"/>
    <w:rsid w:val="001A4AE1"/>
    <w:rsid w:val="001A567A"/>
    <w:rsid w:val="001B0709"/>
    <w:rsid w:val="001B496C"/>
    <w:rsid w:val="001B602C"/>
    <w:rsid w:val="001D001D"/>
    <w:rsid w:val="001D28FC"/>
    <w:rsid w:val="001D7D9A"/>
    <w:rsid w:val="001E5397"/>
    <w:rsid w:val="001F1AB4"/>
    <w:rsid w:val="001F39A7"/>
    <w:rsid w:val="00214E95"/>
    <w:rsid w:val="00217153"/>
    <w:rsid w:val="0022346B"/>
    <w:rsid w:val="002254FD"/>
    <w:rsid w:val="0023090E"/>
    <w:rsid w:val="00233B9D"/>
    <w:rsid w:val="00241598"/>
    <w:rsid w:val="00243AC1"/>
    <w:rsid w:val="00244A95"/>
    <w:rsid w:val="002522F8"/>
    <w:rsid w:val="00252577"/>
    <w:rsid w:val="00264E2A"/>
    <w:rsid w:val="0026671E"/>
    <w:rsid w:val="002805D9"/>
    <w:rsid w:val="0028116E"/>
    <w:rsid w:val="00290A87"/>
    <w:rsid w:val="00290F34"/>
    <w:rsid w:val="002919E8"/>
    <w:rsid w:val="002932D0"/>
    <w:rsid w:val="002A6604"/>
    <w:rsid w:val="002B29CE"/>
    <w:rsid w:val="002B6739"/>
    <w:rsid w:val="002C2367"/>
    <w:rsid w:val="002C46E6"/>
    <w:rsid w:val="002D3A3E"/>
    <w:rsid w:val="002D5F8C"/>
    <w:rsid w:val="002E032F"/>
    <w:rsid w:val="002E0346"/>
    <w:rsid w:val="002E29C2"/>
    <w:rsid w:val="002E57AA"/>
    <w:rsid w:val="002E628C"/>
    <w:rsid w:val="002F3C49"/>
    <w:rsid w:val="002F610F"/>
    <w:rsid w:val="003018A5"/>
    <w:rsid w:val="00302C94"/>
    <w:rsid w:val="00302EB0"/>
    <w:rsid w:val="003046ED"/>
    <w:rsid w:val="00320985"/>
    <w:rsid w:val="00325525"/>
    <w:rsid w:val="00325E1A"/>
    <w:rsid w:val="00334A2C"/>
    <w:rsid w:val="00335C5F"/>
    <w:rsid w:val="00345075"/>
    <w:rsid w:val="003460CB"/>
    <w:rsid w:val="0035375B"/>
    <w:rsid w:val="0035428E"/>
    <w:rsid w:val="003615DC"/>
    <w:rsid w:val="00364D59"/>
    <w:rsid w:val="00375CF3"/>
    <w:rsid w:val="003821BB"/>
    <w:rsid w:val="003906EA"/>
    <w:rsid w:val="00397EF0"/>
    <w:rsid w:val="003A1F6A"/>
    <w:rsid w:val="003A665C"/>
    <w:rsid w:val="003A7254"/>
    <w:rsid w:val="003B36AB"/>
    <w:rsid w:val="003B3BCD"/>
    <w:rsid w:val="003B601A"/>
    <w:rsid w:val="003B6A59"/>
    <w:rsid w:val="003C27BE"/>
    <w:rsid w:val="003D158C"/>
    <w:rsid w:val="003D6225"/>
    <w:rsid w:val="003D70F5"/>
    <w:rsid w:val="003D75DB"/>
    <w:rsid w:val="003E26A1"/>
    <w:rsid w:val="003E3784"/>
    <w:rsid w:val="003F0A5C"/>
    <w:rsid w:val="003F1B4A"/>
    <w:rsid w:val="003F24AB"/>
    <w:rsid w:val="003F7BF9"/>
    <w:rsid w:val="003F7EE3"/>
    <w:rsid w:val="004058BB"/>
    <w:rsid w:val="00407804"/>
    <w:rsid w:val="00411E65"/>
    <w:rsid w:val="00414255"/>
    <w:rsid w:val="00416610"/>
    <w:rsid w:val="004211C3"/>
    <w:rsid w:val="00424FC1"/>
    <w:rsid w:val="00436C80"/>
    <w:rsid w:val="00440001"/>
    <w:rsid w:val="0044598B"/>
    <w:rsid w:val="004550EA"/>
    <w:rsid w:val="00455EE0"/>
    <w:rsid w:val="0045632B"/>
    <w:rsid w:val="00465686"/>
    <w:rsid w:val="00465703"/>
    <w:rsid w:val="00467DE9"/>
    <w:rsid w:val="00474A2E"/>
    <w:rsid w:val="00476A5E"/>
    <w:rsid w:val="00482779"/>
    <w:rsid w:val="004957F2"/>
    <w:rsid w:val="004A0A3D"/>
    <w:rsid w:val="004A117D"/>
    <w:rsid w:val="004A3336"/>
    <w:rsid w:val="004A486A"/>
    <w:rsid w:val="004C1B31"/>
    <w:rsid w:val="004C1E0F"/>
    <w:rsid w:val="004D3043"/>
    <w:rsid w:val="004D7169"/>
    <w:rsid w:val="004D7AAB"/>
    <w:rsid w:val="004E00E5"/>
    <w:rsid w:val="004E677A"/>
    <w:rsid w:val="004E6CD3"/>
    <w:rsid w:val="004F02EB"/>
    <w:rsid w:val="004F488C"/>
    <w:rsid w:val="004F68C7"/>
    <w:rsid w:val="00505A92"/>
    <w:rsid w:val="005113CC"/>
    <w:rsid w:val="00516DFE"/>
    <w:rsid w:val="005227B4"/>
    <w:rsid w:val="00524B44"/>
    <w:rsid w:val="00547C00"/>
    <w:rsid w:val="0055191B"/>
    <w:rsid w:val="00551EB2"/>
    <w:rsid w:val="0058115B"/>
    <w:rsid w:val="00585AEC"/>
    <w:rsid w:val="00590B36"/>
    <w:rsid w:val="005D5AAB"/>
    <w:rsid w:val="005F1566"/>
    <w:rsid w:val="005F22DB"/>
    <w:rsid w:val="005F6EB0"/>
    <w:rsid w:val="005F700A"/>
    <w:rsid w:val="005F7F43"/>
    <w:rsid w:val="00605CF9"/>
    <w:rsid w:val="006104D4"/>
    <w:rsid w:val="0062268D"/>
    <w:rsid w:val="00624D20"/>
    <w:rsid w:val="006349E9"/>
    <w:rsid w:val="00653689"/>
    <w:rsid w:val="00653DF7"/>
    <w:rsid w:val="00656B83"/>
    <w:rsid w:val="00657E73"/>
    <w:rsid w:val="00662924"/>
    <w:rsid w:val="006640D7"/>
    <w:rsid w:val="00674B72"/>
    <w:rsid w:val="006761F1"/>
    <w:rsid w:val="0068468C"/>
    <w:rsid w:val="00692624"/>
    <w:rsid w:val="00692E39"/>
    <w:rsid w:val="00693F72"/>
    <w:rsid w:val="00695C51"/>
    <w:rsid w:val="006976E3"/>
    <w:rsid w:val="006A567C"/>
    <w:rsid w:val="006A7BA5"/>
    <w:rsid w:val="006C3508"/>
    <w:rsid w:val="006C633B"/>
    <w:rsid w:val="006E3492"/>
    <w:rsid w:val="006E4F3E"/>
    <w:rsid w:val="006F1CA8"/>
    <w:rsid w:val="006F440C"/>
    <w:rsid w:val="006F750D"/>
    <w:rsid w:val="00704E3C"/>
    <w:rsid w:val="00706010"/>
    <w:rsid w:val="007067AE"/>
    <w:rsid w:val="00720DD3"/>
    <w:rsid w:val="00721156"/>
    <w:rsid w:val="00742FB7"/>
    <w:rsid w:val="00746936"/>
    <w:rsid w:val="00751710"/>
    <w:rsid w:val="0075394F"/>
    <w:rsid w:val="00757077"/>
    <w:rsid w:val="0076368B"/>
    <w:rsid w:val="00765557"/>
    <w:rsid w:val="0076768F"/>
    <w:rsid w:val="00771D45"/>
    <w:rsid w:val="00771F94"/>
    <w:rsid w:val="007869B7"/>
    <w:rsid w:val="00794071"/>
    <w:rsid w:val="0079493A"/>
    <w:rsid w:val="007966A2"/>
    <w:rsid w:val="0079795E"/>
    <w:rsid w:val="007A79D2"/>
    <w:rsid w:val="007B0DD7"/>
    <w:rsid w:val="007B6B47"/>
    <w:rsid w:val="007C15CA"/>
    <w:rsid w:val="007C7D10"/>
    <w:rsid w:val="007D0C21"/>
    <w:rsid w:val="007D12E0"/>
    <w:rsid w:val="007E0CEA"/>
    <w:rsid w:val="007E2B0B"/>
    <w:rsid w:val="007E3BEF"/>
    <w:rsid w:val="007F057D"/>
    <w:rsid w:val="007F2D56"/>
    <w:rsid w:val="007F6A24"/>
    <w:rsid w:val="00802151"/>
    <w:rsid w:val="00817653"/>
    <w:rsid w:val="0082232E"/>
    <w:rsid w:val="00822469"/>
    <w:rsid w:val="0082529D"/>
    <w:rsid w:val="0082647B"/>
    <w:rsid w:val="008375F7"/>
    <w:rsid w:val="00846530"/>
    <w:rsid w:val="0084777F"/>
    <w:rsid w:val="00851E50"/>
    <w:rsid w:val="00852C1D"/>
    <w:rsid w:val="00860174"/>
    <w:rsid w:val="0086023B"/>
    <w:rsid w:val="00861F49"/>
    <w:rsid w:val="008621FD"/>
    <w:rsid w:val="0086477C"/>
    <w:rsid w:val="00867058"/>
    <w:rsid w:val="00870E93"/>
    <w:rsid w:val="008721AD"/>
    <w:rsid w:val="00873340"/>
    <w:rsid w:val="0087527A"/>
    <w:rsid w:val="008A02D0"/>
    <w:rsid w:val="008A2B53"/>
    <w:rsid w:val="008A753B"/>
    <w:rsid w:val="008B16C1"/>
    <w:rsid w:val="008B1F76"/>
    <w:rsid w:val="008C52CB"/>
    <w:rsid w:val="008E2CE0"/>
    <w:rsid w:val="008E5E32"/>
    <w:rsid w:val="00902C55"/>
    <w:rsid w:val="009049E8"/>
    <w:rsid w:val="00910263"/>
    <w:rsid w:val="00912BB7"/>
    <w:rsid w:val="0091554A"/>
    <w:rsid w:val="009160AF"/>
    <w:rsid w:val="009264AD"/>
    <w:rsid w:val="00936F8A"/>
    <w:rsid w:val="0094123D"/>
    <w:rsid w:val="009522D5"/>
    <w:rsid w:val="00954F59"/>
    <w:rsid w:val="009577E0"/>
    <w:rsid w:val="00957F91"/>
    <w:rsid w:val="0096432E"/>
    <w:rsid w:val="0097320D"/>
    <w:rsid w:val="009827EC"/>
    <w:rsid w:val="009851C3"/>
    <w:rsid w:val="009860E3"/>
    <w:rsid w:val="00997018"/>
    <w:rsid w:val="009A13DB"/>
    <w:rsid w:val="009A6B17"/>
    <w:rsid w:val="009A6EB7"/>
    <w:rsid w:val="009C48EE"/>
    <w:rsid w:val="009C756C"/>
    <w:rsid w:val="009D3E75"/>
    <w:rsid w:val="009E1B60"/>
    <w:rsid w:val="009E1BB6"/>
    <w:rsid w:val="009E60DD"/>
    <w:rsid w:val="009E66E2"/>
    <w:rsid w:val="00A058CA"/>
    <w:rsid w:val="00A07CE6"/>
    <w:rsid w:val="00A10E15"/>
    <w:rsid w:val="00A23BE0"/>
    <w:rsid w:val="00A24DB7"/>
    <w:rsid w:val="00A348C9"/>
    <w:rsid w:val="00A35E28"/>
    <w:rsid w:val="00A363B2"/>
    <w:rsid w:val="00A40DE5"/>
    <w:rsid w:val="00A42254"/>
    <w:rsid w:val="00A471CC"/>
    <w:rsid w:val="00A56175"/>
    <w:rsid w:val="00A6023E"/>
    <w:rsid w:val="00A6126B"/>
    <w:rsid w:val="00A651DF"/>
    <w:rsid w:val="00A71E0C"/>
    <w:rsid w:val="00A773E6"/>
    <w:rsid w:val="00A92226"/>
    <w:rsid w:val="00A94EB1"/>
    <w:rsid w:val="00AA3C57"/>
    <w:rsid w:val="00AA49EC"/>
    <w:rsid w:val="00AA689A"/>
    <w:rsid w:val="00AA6F4A"/>
    <w:rsid w:val="00AB11A6"/>
    <w:rsid w:val="00AD12A2"/>
    <w:rsid w:val="00AE247C"/>
    <w:rsid w:val="00AE5E25"/>
    <w:rsid w:val="00AF149A"/>
    <w:rsid w:val="00B1653E"/>
    <w:rsid w:val="00B33A55"/>
    <w:rsid w:val="00B35D43"/>
    <w:rsid w:val="00B41EC4"/>
    <w:rsid w:val="00B56B16"/>
    <w:rsid w:val="00B77E21"/>
    <w:rsid w:val="00B81097"/>
    <w:rsid w:val="00B82493"/>
    <w:rsid w:val="00B846E1"/>
    <w:rsid w:val="00B84F59"/>
    <w:rsid w:val="00B93116"/>
    <w:rsid w:val="00B93DFF"/>
    <w:rsid w:val="00B93E09"/>
    <w:rsid w:val="00B941AE"/>
    <w:rsid w:val="00B945F3"/>
    <w:rsid w:val="00BA3E87"/>
    <w:rsid w:val="00BB08EF"/>
    <w:rsid w:val="00BC48BC"/>
    <w:rsid w:val="00BC6070"/>
    <w:rsid w:val="00BD5EEF"/>
    <w:rsid w:val="00BD7972"/>
    <w:rsid w:val="00BE0490"/>
    <w:rsid w:val="00BE0942"/>
    <w:rsid w:val="00BE3623"/>
    <w:rsid w:val="00BE6AD7"/>
    <w:rsid w:val="00BF3191"/>
    <w:rsid w:val="00BF4789"/>
    <w:rsid w:val="00C01F22"/>
    <w:rsid w:val="00C10610"/>
    <w:rsid w:val="00C10F46"/>
    <w:rsid w:val="00C1216E"/>
    <w:rsid w:val="00C24D4E"/>
    <w:rsid w:val="00C33631"/>
    <w:rsid w:val="00C36ADC"/>
    <w:rsid w:val="00C401CD"/>
    <w:rsid w:val="00C4568F"/>
    <w:rsid w:val="00C60DD2"/>
    <w:rsid w:val="00C700C8"/>
    <w:rsid w:val="00C74F98"/>
    <w:rsid w:val="00C817E4"/>
    <w:rsid w:val="00C90FB8"/>
    <w:rsid w:val="00C92156"/>
    <w:rsid w:val="00C9337C"/>
    <w:rsid w:val="00CA401F"/>
    <w:rsid w:val="00CB4C1E"/>
    <w:rsid w:val="00CB6713"/>
    <w:rsid w:val="00CB7E80"/>
    <w:rsid w:val="00CC058E"/>
    <w:rsid w:val="00CC3279"/>
    <w:rsid w:val="00CE0D5C"/>
    <w:rsid w:val="00CE3CFC"/>
    <w:rsid w:val="00CE5BE1"/>
    <w:rsid w:val="00CE6C09"/>
    <w:rsid w:val="00CF1F66"/>
    <w:rsid w:val="00D05DB9"/>
    <w:rsid w:val="00D1075D"/>
    <w:rsid w:val="00D15721"/>
    <w:rsid w:val="00D16531"/>
    <w:rsid w:val="00D202CF"/>
    <w:rsid w:val="00D21D3D"/>
    <w:rsid w:val="00D25E19"/>
    <w:rsid w:val="00D27289"/>
    <w:rsid w:val="00D34FF6"/>
    <w:rsid w:val="00D3514E"/>
    <w:rsid w:val="00D372D3"/>
    <w:rsid w:val="00D45097"/>
    <w:rsid w:val="00D548DE"/>
    <w:rsid w:val="00D556D5"/>
    <w:rsid w:val="00D569B5"/>
    <w:rsid w:val="00D7798A"/>
    <w:rsid w:val="00D9637B"/>
    <w:rsid w:val="00DB360C"/>
    <w:rsid w:val="00DB5A42"/>
    <w:rsid w:val="00DC067B"/>
    <w:rsid w:val="00DC2A2C"/>
    <w:rsid w:val="00DC56B6"/>
    <w:rsid w:val="00DD555A"/>
    <w:rsid w:val="00DF0DFC"/>
    <w:rsid w:val="00DF3698"/>
    <w:rsid w:val="00DF506B"/>
    <w:rsid w:val="00DF5D17"/>
    <w:rsid w:val="00E01D11"/>
    <w:rsid w:val="00E036C0"/>
    <w:rsid w:val="00E03EE2"/>
    <w:rsid w:val="00E0437A"/>
    <w:rsid w:val="00E07002"/>
    <w:rsid w:val="00E0741F"/>
    <w:rsid w:val="00E13C0E"/>
    <w:rsid w:val="00E149A4"/>
    <w:rsid w:val="00E1671F"/>
    <w:rsid w:val="00E31128"/>
    <w:rsid w:val="00E42EF5"/>
    <w:rsid w:val="00E60796"/>
    <w:rsid w:val="00E7348E"/>
    <w:rsid w:val="00E84F05"/>
    <w:rsid w:val="00E92924"/>
    <w:rsid w:val="00E9293A"/>
    <w:rsid w:val="00E933B5"/>
    <w:rsid w:val="00EA0FDC"/>
    <w:rsid w:val="00EA3F31"/>
    <w:rsid w:val="00EB2AF2"/>
    <w:rsid w:val="00EC3EC3"/>
    <w:rsid w:val="00ED0006"/>
    <w:rsid w:val="00EE35F5"/>
    <w:rsid w:val="00EE664B"/>
    <w:rsid w:val="00EF7040"/>
    <w:rsid w:val="00EF7752"/>
    <w:rsid w:val="00F1541F"/>
    <w:rsid w:val="00F25B09"/>
    <w:rsid w:val="00F275A6"/>
    <w:rsid w:val="00F323ED"/>
    <w:rsid w:val="00F37EBA"/>
    <w:rsid w:val="00F40D8A"/>
    <w:rsid w:val="00F43348"/>
    <w:rsid w:val="00F44BBE"/>
    <w:rsid w:val="00F47165"/>
    <w:rsid w:val="00F503A7"/>
    <w:rsid w:val="00F67921"/>
    <w:rsid w:val="00F871ED"/>
    <w:rsid w:val="00F97B1E"/>
    <w:rsid w:val="00FA1549"/>
    <w:rsid w:val="00FA785F"/>
    <w:rsid w:val="00FB6045"/>
    <w:rsid w:val="00FC1BC8"/>
    <w:rsid w:val="00FC7C21"/>
    <w:rsid w:val="00FD0774"/>
    <w:rsid w:val="00FD160E"/>
    <w:rsid w:val="00FD1EA8"/>
    <w:rsid w:val="00FD5514"/>
    <w:rsid w:val="00FD6E17"/>
    <w:rsid w:val="00FD7792"/>
    <w:rsid w:val="00FD7D6C"/>
    <w:rsid w:val="00FE1B9D"/>
    <w:rsid w:val="00FE2522"/>
    <w:rsid w:val="00FF1784"/>
    <w:rsid w:val="00FF6C7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5D9210"/>
  <w15:docId w15:val="{B7F79443-3626-4538-9778-E134F7958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686"/>
    <w:pPr>
      <w:spacing w:before="240" w:after="12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65686"/>
    <w:pPr>
      <w:framePr w:wrap="notBeside" w:vAnchor="text" w:hAnchor="text" w:y="1"/>
      <w:numPr>
        <w:numId w:val="3"/>
      </w:numPr>
      <w:ind w:left="547"/>
      <w:outlineLvl w:val="0"/>
    </w:pPr>
    <w:rPr>
      <w:rFonts w:ascii="Times New Roman Bold" w:hAnsi="Times New Roman Bold"/>
      <w:b/>
      <w:bCs/>
      <w:caps/>
      <w:spacing w:val="15"/>
    </w:rPr>
  </w:style>
  <w:style w:type="paragraph" w:styleId="Heading2">
    <w:name w:val="heading 2"/>
    <w:basedOn w:val="Normal"/>
    <w:next w:val="Normal"/>
    <w:link w:val="Heading2Char"/>
    <w:uiPriority w:val="9"/>
    <w:unhideWhenUsed/>
    <w:qFormat/>
    <w:rsid w:val="003906EA"/>
    <w:pPr>
      <w:numPr>
        <w:numId w:val="24"/>
      </w:numPr>
      <w:spacing w:before="200"/>
      <w:outlineLvl w:val="1"/>
    </w:pPr>
    <w:rPr>
      <w:caps/>
      <w:spacing w:val="15"/>
    </w:rPr>
  </w:style>
  <w:style w:type="paragraph" w:styleId="Heading3">
    <w:name w:val="heading 3"/>
    <w:basedOn w:val="Normal"/>
    <w:next w:val="Normal"/>
    <w:link w:val="Heading3Char"/>
    <w:uiPriority w:val="9"/>
    <w:unhideWhenUsed/>
    <w:qFormat/>
    <w:rsid w:val="006976E3"/>
    <w:pPr>
      <w:numPr>
        <w:numId w:val="23"/>
      </w:numPr>
      <w:spacing w:before="300"/>
      <w:outlineLvl w:val="2"/>
    </w:pPr>
    <w:rPr>
      <w:caps/>
      <w:spacing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686"/>
    <w:rPr>
      <w:rFonts w:ascii="Times New Roman Bold" w:eastAsia="Times New Roman" w:hAnsi="Times New Roman Bold" w:cs="Times New Roman"/>
      <w:b/>
      <w:bCs/>
      <w:caps/>
      <w:spacing w:val="15"/>
      <w:sz w:val="24"/>
      <w:szCs w:val="24"/>
    </w:rPr>
  </w:style>
  <w:style w:type="character" w:customStyle="1" w:styleId="Heading2Char">
    <w:name w:val="Heading 2 Char"/>
    <w:basedOn w:val="DefaultParagraphFont"/>
    <w:link w:val="Heading2"/>
    <w:uiPriority w:val="9"/>
    <w:rsid w:val="003906EA"/>
    <w:rPr>
      <w:rFonts w:ascii="Times New Roman" w:eastAsia="Times New Roman" w:hAnsi="Times New Roman" w:cs="Times New Roman"/>
      <w:caps/>
      <w:spacing w:val="15"/>
      <w:sz w:val="24"/>
      <w:szCs w:val="24"/>
    </w:rPr>
  </w:style>
  <w:style w:type="character" w:customStyle="1" w:styleId="Heading3Char">
    <w:name w:val="Heading 3 Char"/>
    <w:basedOn w:val="DefaultParagraphFont"/>
    <w:link w:val="Heading3"/>
    <w:uiPriority w:val="9"/>
    <w:rsid w:val="006976E3"/>
    <w:rPr>
      <w:rFonts w:ascii="Times New Roman" w:eastAsia="Times New Roman" w:hAnsi="Times New Roman" w:cs="Times New Roman"/>
      <w:caps/>
      <w:spacing w:val="15"/>
      <w:sz w:val="24"/>
      <w:szCs w:val="24"/>
    </w:rPr>
  </w:style>
  <w:style w:type="paragraph" w:styleId="Header">
    <w:name w:val="header"/>
    <w:basedOn w:val="Normal"/>
    <w:link w:val="HeaderChar"/>
    <w:uiPriority w:val="99"/>
    <w:semiHidden/>
    <w:unhideWhenUsed/>
    <w:rsid w:val="00C01F22"/>
    <w:pPr>
      <w:tabs>
        <w:tab w:val="center" w:pos="4680"/>
        <w:tab w:val="right" w:pos="9360"/>
      </w:tabs>
    </w:pPr>
  </w:style>
  <w:style w:type="character" w:customStyle="1" w:styleId="HeaderChar">
    <w:name w:val="Header Char"/>
    <w:basedOn w:val="DefaultParagraphFont"/>
    <w:link w:val="Header"/>
    <w:uiPriority w:val="99"/>
    <w:semiHidden/>
    <w:rsid w:val="00C01F2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01F22"/>
    <w:pPr>
      <w:tabs>
        <w:tab w:val="center" w:pos="4680"/>
        <w:tab w:val="right" w:pos="9360"/>
      </w:tabs>
    </w:pPr>
  </w:style>
  <w:style w:type="character" w:customStyle="1" w:styleId="FooterChar">
    <w:name w:val="Footer Char"/>
    <w:basedOn w:val="DefaultParagraphFont"/>
    <w:link w:val="Footer"/>
    <w:uiPriority w:val="99"/>
    <w:rsid w:val="00C01F22"/>
    <w:rPr>
      <w:rFonts w:ascii="Times New Roman" w:eastAsia="Times New Roman" w:hAnsi="Times New Roman" w:cs="Times New Roman"/>
      <w:sz w:val="24"/>
      <w:szCs w:val="24"/>
    </w:rPr>
  </w:style>
  <w:style w:type="paragraph" w:styleId="BodyTextIndent2">
    <w:name w:val="Body Text Indent 2"/>
    <w:basedOn w:val="Normal"/>
    <w:link w:val="BodyTextIndent2Char"/>
    <w:rsid w:val="00C01F22"/>
    <w:pPr>
      <w:ind w:left="720" w:hanging="720"/>
    </w:pPr>
    <w:rPr>
      <w:b/>
      <w:bCs/>
    </w:rPr>
  </w:style>
  <w:style w:type="character" w:customStyle="1" w:styleId="BodyTextIndent2Char">
    <w:name w:val="Body Text Indent 2 Char"/>
    <w:basedOn w:val="DefaultParagraphFont"/>
    <w:link w:val="BodyTextIndent2"/>
    <w:rsid w:val="00C01F22"/>
    <w:rPr>
      <w:rFonts w:ascii="Times New Roman" w:eastAsia="Times New Roman" w:hAnsi="Times New Roman" w:cs="Times New Roman"/>
      <w:b/>
      <w:bCs/>
      <w:sz w:val="24"/>
      <w:szCs w:val="24"/>
    </w:rPr>
  </w:style>
  <w:style w:type="paragraph" w:styleId="ListParagraph">
    <w:name w:val="List Paragraph"/>
    <w:basedOn w:val="Normal"/>
    <w:uiPriority w:val="34"/>
    <w:qFormat/>
    <w:rsid w:val="00C01F22"/>
    <w:pPr>
      <w:ind w:left="720"/>
      <w:contextualSpacing/>
    </w:pPr>
  </w:style>
  <w:style w:type="paragraph" w:styleId="NormalWeb">
    <w:name w:val="Normal (Web)"/>
    <w:basedOn w:val="Normal"/>
    <w:uiPriority w:val="99"/>
    <w:unhideWhenUsed/>
    <w:rsid w:val="00C01F22"/>
    <w:pPr>
      <w:spacing w:before="100" w:beforeAutospacing="1" w:after="100" w:afterAutospacing="1"/>
    </w:pPr>
    <w:rPr>
      <w:rFonts w:eastAsiaTheme="minorHAnsi"/>
    </w:rPr>
  </w:style>
  <w:style w:type="paragraph" w:customStyle="1" w:styleId="Default">
    <w:name w:val="Default"/>
    <w:rsid w:val="00C01F22"/>
    <w:pPr>
      <w:autoSpaceDE w:val="0"/>
      <w:autoSpaceDN w:val="0"/>
      <w:adjustRightInd w:val="0"/>
      <w:spacing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C01F22"/>
    <w:rPr>
      <w:sz w:val="20"/>
      <w:szCs w:val="20"/>
    </w:rPr>
  </w:style>
  <w:style w:type="character" w:customStyle="1" w:styleId="FootnoteTextChar">
    <w:name w:val="Footnote Text Char"/>
    <w:basedOn w:val="DefaultParagraphFont"/>
    <w:link w:val="FootnoteText"/>
    <w:uiPriority w:val="99"/>
    <w:rsid w:val="00C01F22"/>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C01F22"/>
    <w:rPr>
      <w:vertAlign w:val="superscript"/>
    </w:rPr>
  </w:style>
  <w:style w:type="character" w:styleId="Hyperlink">
    <w:name w:val="Hyperlink"/>
    <w:basedOn w:val="DefaultParagraphFont"/>
    <w:uiPriority w:val="99"/>
    <w:rsid w:val="000A4AEE"/>
    <w:rPr>
      <w:rFonts w:cs="Times New Roman"/>
      <w:color w:val="000099"/>
      <w:u w:val="none"/>
      <w:effect w:val="none"/>
    </w:rPr>
  </w:style>
  <w:style w:type="character" w:styleId="CommentReference">
    <w:name w:val="annotation reference"/>
    <w:basedOn w:val="DefaultParagraphFont"/>
    <w:uiPriority w:val="99"/>
    <w:semiHidden/>
    <w:unhideWhenUsed/>
    <w:rsid w:val="001D7D9A"/>
    <w:rPr>
      <w:sz w:val="16"/>
      <w:szCs w:val="16"/>
    </w:rPr>
  </w:style>
  <w:style w:type="paragraph" w:styleId="CommentText">
    <w:name w:val="annotation text"/>
    <w:basedOn w:val="Normal"/>
    <w:link w:val="CommentTextChar"/>
    <w:uiPriority w:val="99"/>
    <w:semiHidden/>
    <w:unhideWhenUsed/>
    <w:rsid w:val="001D7D9A"/>
    <w:rPr>
      <w:sz w:val="20"/>
      <w:szCs w:val="20"/>
    </w:rPr>
  </w:style>
  <w:style w:type="character" w:customStyle="1" w:styleId="CommentTextChar">
    <w:name w:val="Comment Text Char"/>
    <w:basedOn w:val="DefaultParagraphFont"/>
    <w:link w:val="CommentText"/>
    <w:uiPriority w:val="99"/>
    <w:semiHidden/>
    <w:rsid w:val="001D7D9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D7D9A"/>
    <w:rPr>
      <w:b/>
      <w:bCs/>
    </w:rPr>
  </w:style>
  <w:style w:type="character" w:customStyle="1" w:styleId="CommentSubjectChar">
    <w:name w:val="Comment Subject Char"/>
    <w:basedOn w:val="CommentTextChar"/>
    <w:link w:val="CommentSubject"/>
    <w:uiPriority w:val="99"/>
    <w:semiHidden/>
    <w:rsid w:val="001D7D9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D7D9A"/>
    <w:rPr>
      <w:rFonts w:ascii="Tahoma" w:hAnsi="Tahoma" w:cs="Tahoma"/>
      <w:sz w:val="16"/>
      <w:szCs w:val="16"/>
    </w:rPr>
  </w:style>
  <w:style w:type="character" w:customStyle="1" w:styleId="BalloonTextChar">
    <w:name w:val="Balloon Text Char"/>
    <w:basedOn w:val="DefaultParagraphFont"/>
    <w:link w:val="BalloonText"/>
    <w:uiPriority w:val="99"/>
    <w:semiHidden/>
    <w:rsid w:val="001D7D9A"/>
    <w:rPr>
      <w:rFonts w:ascii="Tahoma" w:eastAsia="Times New Roman" w:hAnsi="Tahoma" w:cs="Tahoma"/>
      <w:sz w:val="16"/>
      <w:szCs w:val="16"/>
    </w:rPr>
  </w:style>
  <w:style w:type="paragraph" w:styleId="BodyText">
    <w:name w:val="Body Text"/>
    <w:basedOn w:val="Normal"/>
    <w:link w:val="BodyTextChar"/>
    <w:uiPriority w:val="99"/>
    <w:unhideWhenUsed/>
    <w:rsid w:val="00325525"/>
  </w:style>
  <w:style w:type="character" w:customStyle="1" w:styleId="BodyTextChar">
    <w:name w:val="Body Text Char"/>
    <w:basedOn w:val="DefaultParagraphFont"/>
    <w:link w:val="BodyText"/>
    <w:uiPriority w:val="99"/>
    <w:rsid w:val="00325525"/>
    <w:rPr>
      <w:rFonts w:ascii="Times New Roman" w:eastAsia="Times New Roman" w:hAnsi="Times New Roman" w:cs="Times New Roman"/>
      <w:sz w:val="24"/>
      <w:szCs w:val="24"/>
    </w:rPr>
  </w:style>
  <w:style w:type="paragraph" w:customStyle="1" w:styleId="alignleft">
    <w:name w:val="alignleft"/>
    <w:basedOn w:val="Normal"/>
    <w:rsid w:val="00C401CD"/>
    <w:pPr>
      <w:spacing w:before="100" w:beforeAutospacing="1" w:after="100" w:afterAutospacing="1"/>
    </w:pPr>
  </w:style>
  <w:style w:type="character" w:customStyle="1" w:styleId="st">
    <w:name w:val="st"/>
    <w:basedOn w:val="DefaultParagraphFont"/>
    <w:rsid w:val="001A4AE1"/>
  </w:style>
  <w:style w:type="character" w:styleId="Emphasis">
    <w:name w:val="Emphasis"/>
    <w:basedOn w:val="DefaultParagraphFont"/>
    <w:uiPriority w:val="20"/>
    <w:qFormat/>
    <w:rsid w:val="001A4AE1"/>
    <w:rPr>
      <w:i/>
      <w:iCs/>
    </w:rPr>
  </w:style>
  <w:style w:type="table" w:styleId="TableGrid">
    <w:name w:val="Table Grid"/>
    <w:basedOn w:val="TableNormal"/>
    <w:uiPriority w:val="59"/>
    <w:rsid w:val="00214E95"/>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Heading1"/>
    <w:next w:val="Normal"/>
    <w:uiPriority w:val="39"/>
    <w:unhideWhenUsed/>
    <w:qFormat/>
    <w:rsid w:val="00E01D11"/>
    <w:pPr>
      <w:keepNext/>
      <w:keepLines/>
      <w:framePr w:wrap="notBeside"/>
      <w:numPr>
        <w:numId w:val="0"/>
      </w:numPr>
      <w:spacing w:before="480" w:line="276" w:lineRule="auto"/>
      <w:outlineLvl w:val="9"/>
    </w:pPr>
    <w:rPr>
      <w:rFonts w:asciiTheme="majorHAnsi" w:eastAsiaTheme="majorEastAsia" w:hAnsiTheme="majorHAnsi" w:cstheme="majorBidi"/>
      <w:caps w:val="0"/>
      <w:color w:val="365F91" w:themeColor="accent1" w:themeShade="BF"/>
      <w:spacing w:val="0"/>
      <w:sz w:val="28"/>
      <w:szCs w:val="28"/>
      <w:lang w:eastAsia="ja-JP"/>
    </w:rPr>
  </w:style>
  <w:style w:type="paragraph" w:styleId="TOC1">
    <w:name w:val="toc 1"/>
    <w:basedOn w:val="Normal"/>
    <w:next w:val="Normal"/>
    <w:autoRedefine/>
    <w:uiPriority w:val="39"/>
    <w:unhideWhenUsed/>
    <w:rsid w:val="006F750D"/>
    <w:pPr>
      <w:tabs>
        <w:tab w:val="left" w:pos="540"/>
        <w:tab w:val="right" w:leader="dot" w:pos="9350"/>
      </w:tabs>
      <w:spacing w:after="100"/>
    </w:pPr>
  </w:style>
  <w:style w:type="paragraph" w:styleId="TOC3">
    <w:name w:val="toc 3"/>
    <w:basedOn w:val="Normal"/>
    <w:next w:val="Normal"/>
    <w:autoRedefine/>
    <w:uiPriority w:val="39"/>
    <w:unhideWhenUsed/>
    <w:rsid w:val="00030400"/>
    <w:pPr>
      <w:spacing w:after="100"/>
      <w:ind w:left="480"/>
    </w:pPr>
  </w:style>
  <w:style w:type="paragraph" w:styleId="TOC2">
    <w:name w:val="toc 2"/>
    <w:basedOn w:val="Normal"/>
    <w:next w:val="Normal"/>
    <w:autoRedefine/>
    <w:uiPriority w:val="39"/>
    <w:unhideWhenUsed/>
    <w:rsid w:val="00030400"/>
    <w:pPr>
      <w:spacing w:after="100"/>
      <w:ind w:left="240"/>
    </w:pPr>
  </w:style>
  <w:style w:type="paragraph" w:customStyle="1" w:styleId="References">
    <w:name w:val="References"/>
    <w:basedOn w:val="Normal"/>
    <w:link w:val="ReferencesChar"/>
    <w:qFormat/>
    <w:rsid w:val="00CE3CFC"/>
    <w:pPr>
      <w:keepLines/>
      <w:spacing w:before="100"/>
      <w:ind w:left="540" w:hanging="540"/>
    </w:pPr>
    <w:rPr>
      <w:sz w:val="20"/>
    </w:rPr>
  </w:style>
  <w:style w:type="character" w:customStyle="1" w:styleId="ReferencesChar">
    <w:name w:val="References Char"/>
    <w:basedOn w:val="DefaultParagraphFont"/>
    <w:link w:val="References"/>
    <w:rsid w:val="00CE3CFC"/>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978736">
      <w:bodyDiv w:val="1"/>
      <w:marLeft w:val="0"/>
      <w:marRight w:val="0"/>
      <w:marTop w:val="0"/>
      <w:marBottom w:val="0"/>
      <w:divBdr>
        <w:top w:val="none" w:sz="0" w:space="0" w:color="auto"/>
        <w:left w:val="none" w:sz="0" w:space="0" w:color="auto"/>
        <w:bottom w:val="none" w:sz="0" w:space="0" w:color="auto"/>
        <w:right w:val="none" w:sz="0" w:space="0" w:color="auto"/>
      </w:divBdr>
      <w:divsChild>
        <w:div w:id="550195236">
          <w:marLeft w:val="0"/>
          <w:marRight w:val="0"/>
          <w:marTop w:val="0"/>
          <w:marBottom w:val="0"/>
          <w:divBdr>
            <w:top w:val="none" w:sz="0" w:space="0" w:color="auto"/>
            <w:left w:val="none" w:sz="0" w:space="0" w:color="auto"/>
            <w:bottom w:val="none" w:sz="0" w:space="0" w:color="auto"/>
            <w:right w:val="none" w:sz="0" w:space="0" w:color="auto"/>
          </w:divBdr>
          <w:divsChild>
            <w:div w:id="186463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735326">
      <w:bodyDiv w:val="1"/>
      <w:marLeft w:val="0"/>
      <w:marRight w:val="0"/>
      <w:marTop w:val="0"/>
      <w:marBottom w:val="0"/>
      <w:divBdr>
        <w:top w:val="none" w:sz="0" w:space="0" w:color="auto"/>
        <w:left w:val="none" w:sz="0" w:space="0" w:color="auto"/>
        <w:bottom w:val="none" w:sz="0" w:space="0" w:color="auto"/>
        <w:right w:val="none" w:sz="0" w:space="0" w:color="auto"/>
      </w:divBdr>
    </w:div>
    <w:div w:id="448285600">
      <w:bodyDiv w:val="1"/>
      <w:marLeft w:val="0"/>
      <w:marRight w:val="0"/>
      <w:marTop w:val="0"/>
      <w:marBottom w:val="0"/>
      <w:divBdr>
        <w:top w:val="none" w:sz="0" w:space="0" w:color="auto"/>
        <w:left w:val="none" w:sz="0" w:space="0" w:color="auto"/>
        <w:bottom w:val="none" w:sz="0" w:space="0" w:color="auto"/>
        <w:right w:val="none" w:sz="0" w:space="0" w:color="auto"/>
      </w:divBdr>
    </w:div>
    <w:div w:id="936406714">
      <w:bodyDiv w:val="1"/>
      <w:marLeft w:val="0"/>
      <w:marRight w:val="0"/>
      <w:marTop w:val="0"/>
      <w:marBottom w:val="0"/>
      <w:divBdr>
        <w:top w:val="none" w:sz="0" w:space="0" w:color="auto"/>
        <w:left w:val="none" w:sz="0" w:space="0" w:color="auto"/>
        <w:bottom w:val="none" w:sz="0" w:space="0" w:color="auto"/>
        <w:right w:val="none" w:sz="0" w:space="0" w:color="auto"/>
      </w:divBdr>
      <w:divsChild>
        <w:div w:id="1280801645">
          <w:marLeft w:val="0"/>
          <w:marRight w:val="0"/>
          <w:marTop w:val="0"/>
          <w:marBottom w:val="0"/>
          <w:divBdr>
            <w:top w:val="none" w:sz="0" w:space="0" w:color="auto"/>
            <w:left w:val="none" w:sz="0" w:space="0" w:color="auto"/>
            <w:bottom w:val="none" w:sz="0" w:space="0" w:color="auto"/>
            <w:right w:val="none" w:sz="0" w:space="0" w:color="auto"/>
          </w:divBdr>
          <w:divsChild>
            <w:div w:id="69175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650180">
      <w:bodyDiv w:val="1"/>
      <w:marLeft w:val="0"/>
      <w:marRight w:val="0"/>
      <w:marTop w:val="0"/>
      <w:marBottom w:val="0"/>
      <w:divBdr>
        <w:top w:val="none" w:sz="0" w:space="0" w:color="auto"/>
        <w:left w:val="none" w:sz="0" w:space="0" w:color="auto"/>
        <w:bottom w:val="none" w:sz="0" w:space="0" w:color="auto"/>
        <w:right w:val="none" w:sz="0" w:space="0" w:color="auto"/>
      </w:divBdr>
      <w:divsChild>
        <w:div w:id="1419788428">
          <w:marLeft w:val="0"/>
          <w:marRight w:val="0"/>
          <w:marTop w:val="0"/>
          <w:marBottom w:val="0"/>
          <w:divBdr>
            <w:top w:val="none" w:sz="0" w:space="0" w:color="auto"/>
            <w:left w:val="none" w:sz="0" w:space="0" w:color="auto"/>
            <w:bottom w:val="none" w:sz="0" w:space="0" w:color="auto"/>
            <w:right w:val="none" w:sz="0" w:space="0" w:color="auto"/>
          </w:divBdr>
          <w:divsChild>
            <w:div w:id="14910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nsmaryland.org/2014/02/12/maryland-license-plate-recognition-networks-prompt-%20state-federal-concern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eprints.qut.edu.au/13222/1/13222.pdf" TargetMode="External"/><Relationship Id="rId4" Type="http://schemas.openxmlformats.org/officeDocument/2006/relationships/settings" Target="settings.xml"/><Relationship Id="rId9" Type="http://schemas.openxmlformats.org/officeDocument/2006/relationships/hyperlink" Target="http://www.hendonpub.com/resources/article_archive/results/details?id=253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bls.gov/ooh/protective-service/police-and-detectiv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329BC-5AF0-4D77-9538-1DA70C962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4755</Words>
  <Characters>27105</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USDOT</Company>
  <LinksUpToDate>false</LinksUpToDate>
  <CharactersWithSpaces>31797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 Cicchino</dc:creator>
  <cp:lastModifiedBy>Culbreath, Walter (NHTSA)</cp:lastModifiedBy>
  <cp:revision>2</cp:revision>
  <cp:lastPrinted>2016-09-15T12:20:00Z</cp:lastPrinted>
  <dcterms:created xsi:type="dcterms:W3CDTF">2016-12-29T18:55:00Z</dcterms:created>
  <dcterms:modified xsi:type="dcterms:W3CDTF">2016-12-29T18:55:00Z</dcterms:modified>
</cp:coreProperties>
</file>