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95" w:rsidRDefault="00152495" w:rsidP="00152495">
      <w:pPr>
        <w:spacing w:before="34" w:after="0" w:line="240" w:lineRule="auto"/>
        <w:ind w:left="119" w:right="194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and biointermediate producers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biointermediates,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2.</w:t>
      </w:r>
    </w:p>
    <w:p w:rsidR="00152495" w:rsidRDefault="00152495" w:rsidP="00152495">
      <w:pPr>
        <w:spacing w:before="8" w:after="0" w:line="220" w:lineRule="exact"/>
      </w:pPr>
    </w:p>
    <w:p w:rsidR="00152495" w:rsidRDefault="00152495" w:rsidP="00152495">
      <w:pPr>
        <w:spacing w:after="0" w:line="240" w:lineRule="auto"/>
        <w:ind w:left="118" w:right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or produces biointermediate for the production of renewable fuels for which RINs will be generated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or biointermediates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or are derived from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 xml:space="preserve">op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anaged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yi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152495" w:rsidRDefault="00152495" w:rsidP="00152495">
      <w:pPr>
        <w:spacing w:before="8" w:after="0" w:line="220" w:lineRule="exact"/>
      </w:pPr>
    </w:p>
    <w:p w:rsidR="00152495" w:rsidRDefault="00152495" w:rsidP="00152495">
      <w:pPr>
        <w:spacing w:after="0" w:line="240" w:lineRule="auto"/>
        <w:ind w:left="119" w:right="3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and biointermediate producers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152495" w:rsidRDefault="00152495" w:rsidP="00152495">
      <w:pPr>
        <w:spacing w:before="8" w:after="0" w:line="220" w:lineRule="exact"/>
      </w:pPr>
    </w:p>
    <w:p w:rsidR="00152495" w:rsidRDefault="00152495" w:rsidP="00152495">
      <w:pPr>
        <w:spacing w:after="0" w:line="240" w:lineRule="auto"/>
        <w:ind w:left="119" w:right="7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 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tane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tted.</w:t>
      </w:r>
    </w:p>
    <w:p w:rsidR="00152495" w:rsidRDefault="00152495" w:rsidP="00152495">
      <w:pPr>
        <w:spacing w:before="11" w:after="0" w:line="220" w:lineRule="exact"/>
      </w:pPr>
    </w:p>
    <w:p w:rsidR="00152495" w:rsidRDefault="00152495" w:rsidP="00152495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June 1;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l</w:t>
      </w:r>
    </w:p>
    <w:p w:rsidR="00152495" w:rsidRDefault="00152495" w:rsidP="00152495">
      <w:pPr>
        <w:spacing w:before="5" w:after="0" w:line="228" w:lineRule="exact"/>
        <w:ind w:left="118" w:righ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une)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September 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December 1;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March 31.</w:t>
      </w:r>
    </w:p>
    <w:p w:rsidR="00152495" w:rsidRDefault="00152495" w:rsidP="00152495">
      <w:pPr>
        <w:spacing w:before="3" w:after="0" w:line="220" w:lineRule="exact"/>
      </w:pPr>
    </w:p>
    <w:p w:rsidR="00152495" w:rsidRDefault="00152495" w:rsidP="00152495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Several fields were updated to include the term “biointermediate producer”. No other changes were made compared to the RFS0801.</w:t>
      </w:r>
    </w:p>
    <w:p w:rsidR="00152495" w:rsidRDefault="00152495" w:rsidP="00152495">
      <w:pPr>
        <w:spacing w:before="11" w:after="0" w:line="220" w:lineRule="exact"/>
      </w:pPr>
    </w:p>
    <w:p w:rsidR="00152495" w:rsidRDefault="00152495" w:rsidP="00152495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152495" w:rsidRDefault="00152495" w:rsidP="00152495">
      <w:pPr>
        <w:spacing w:before="10" w:after="0" w:line="190" w:lineRule="exact"/>
        <w:ind w:left="118"/>
      </w:pPr>
      <w:hyperlink r:id="rId6" w:history="1">
        <w:r w:rsidRPr="008D5DA0">
          <w:rPr>
            <w:rStyle w:val="Hyperlink"/>
          </w:rPr>
          <w:t>https://www.epa.gov/fuels-registration-reporting-and-compliance-help/how-report-quarterly-and-annually-renewable-fuel</w:t>
        </w:r>
      </w:hyperlink>
    </w:p>
    <w:p w:rsidR="00152495" w:rsidRDefault="00152495" w:rsidP="00152495">
      <w:pPr>
        <w:spacing w:before="10" w:after="0" w:line="190" w:lineRule="exact"/>
        <w:rPr>
          <w:sz w:val="19"/>
          <w:szCs w:val="19"/>
        </w:rPr>
      </w:pPr>
    </w:p>
    <w:p w:rsidR="00152495" w:rsidRDefault="00152495" w:rsidP="00152495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152495" w:rsidRDefault="00152495" w:rsidP="00152495">
      <w:pPr>
        <w:spacing w:before="12" w:after="0" w:line="220" w:lineRule="exact"/>
        <w:ind w:left="120"/>
      </w:pPr>
      <w:hyperlink r:id="rId7" w:history="1">
        <w:r w:rsidRPr="008D5DA0">
          <w:rPr>
            <w:rStyle w:val="Hyperlink"/>
          </w:rPr>
          <w:t>https://www.epa.gov/fuels-registration-reporting-and-compliance-help/user-guides-otaqdcfuel-central-data-exchange-cdx</w:t>
        </w:r>
      </w:hyperlink>
    </w:p>
    <w:p w:rsidR="00152495" w:rsidRDefault="00152495"/>
    <w:tbl>
      <w:tblPr>
        <w:tblStyle w:val="TableGrid"/>
        <w:tblW w:w="5000" w:type="pct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2160"/>
        <w:gridCol w:w="1530"/>
        <w:gridCol w:w="4765"/>
      </w:tblGrid>
      <w:tr w:rsidR="00E37EA2" w:rsidTr="00152495">
        <w:trPr>
          <w:cantSplit/>
          <w:tblHeader/>
          <w:jc w:val="center"/>
        </w:trPr>
        <w:tc>
          <w:tcPr>
            <w:tcW w:w="479" w:type="pct"/>
            <w:vAlign w:val="center"/>
          </w:tcPr>
          <w:p w:rsidR="00E37EA2" w:rsidRDefault="00E37EA2" w:rsidP="00E37EA2">
            <w:pPr>
              <w:spacing w:before="94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E37EA2" w:rsidRDefault="00E37EA2" w:rsidP="00E37EA2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55" w:type="pct"/>
            <w:vAlign w:val="center"/>
          </w:tcPr>
          <w:p w:rsidR="00E37EA2" w:rsidRDefault="00E37EA2" w:rsidP="00E37EA2">
            <w:pPr>
              <w:spacing w:before="5" w:line="120" w:lineRule="exact"/>
              <w:rPr>
                <w:sz w:val="12"/>
                <w:szCs w:val="12"/>
              </w:rPr>
            </w:pPr>
          </w:p>
          <w:p w:rsidR="00E37EA2" w:rsidRDefault="00E37EA2" w:rsidP="00E37EA2">
            <w:pPr>
              <w:spacing w:line="200" w:lineRule="exact"/>
              <w:rPr>
                <w:sz w:val="20"/>
                <w:szCs w:val="20"/>
              </w:rPr>
            </w:pPr>
          </w:p>
          <w:p w:rsidR="00E37EA2" w:rsidRDefault="00E37EA2" w:rsidP="00E37EA2">
            <w:pPr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18" w:type="pct"/>
            <w:vAlign w:val="center"/>
          </w:tcPr>
          <w:p w:rsidR="00E37EA2" w:rsidRDefault="00E37EA2" w:rsidP="00E37EA2">
            <w:pPr>
              <w:spacing w:before="5" w:line="120" w:lineRule="exact"/>
              <w:rPr>
                <w:sz w:val="12"/>
                <w:szCs w:val="12"/>
              </w:rPr>
            </w:pPr>
          </w:p>
          <w:p w:rsidR="00E37EA2" w:rsidRDefault="00E37EA2" w:rsidP="00E37EA2">
            <w:pPr>
              <w:spacing w:line="200" w:lineRule="exact"/>
              <w:rPr>
                <w:sz w:val="20"/>
                <w:szCs w:val="20"/>
              </w:rPr>
            </w:pPr>
          </w:p>
          <w:p w:rsidR="00E37EA2" w:rsidRDefault="00E37EA2" w:rsidP="00E37EA2">
            <w:pPr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2548" w:type="pct"/>
            <w:vAlign w:val="center"/>
          </w:tcPr>
          <w:p w:rsidR="00E37EA2" w:rsidRDefault="00E37EA2" w:rsidP="00E37EA2">
            <w:pPr>
              <w:spacing w:before="5" w:line="120" w:lineRule="exact"/>
              <w:rPr>
                <w:sz w:val="12"/>
                <w:szCs w:val="12"/>
              </w:rPr>
            </w:pPr>
          </w:p>
          <w:p w:rsidR="00E37EA2" w:rsidRDefault="00E37EA2" w:rsidP="00E37EA2">
            <w:pPr>
              <w:spacing w:line="200" w:lineRule="exact"/>
              <w:rPr>
                <w:sz w:val="20"/>
                <w:szCs w:val="20"/>
              </w:rPr>
            </w:pPr>
          </w:p>
          <w:p w:rsidR="00E37EA2" w:rsidRDefault="00E37EA2" w:rsidP="00E37EA2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B6A36" w:rsidTr="00152495">
        <w:trPr>
          <w:jc w:val="center"/>
        </w:trPr>
        <w:tc>
          <w:tcPr>
            <w:tcW w:w="479" w:type="pct"/>
          </w:tcPr>
          <w:p w:rsidR="00CB6A36" w:rsidRDefault="00CB6A36" w:rsidP="00CB6A36">
            <w:r>
              <w:t>1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9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818" w:type="pct"/>
            <w:vAlign w:val="center"/>
          </w:tcPr>
          <w:p w:rsidR="00CB6A36" w:rsidRDefault="00CB6A36" w:rsidP="00CB6A36"/>
        </w:tc>
        <w:tc>
          <w:tcPr>
            <w:tcW w:w="2548" w:type="pct"/>
            <w:vAlign w:val="center"/>
          </w:tcPr>
          <w:p w:rsidR="00CB6A36" w:rsidRDefault="00CB6A36" w:rsidP="00CB6A36">
            <w:pPr>
              <w:spacing w:before="97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B6A36" w:rsidRDefault="00CB6A36" w:rsidP="00CB6A36">
            <w:pPr>
              <w:spacing w:before="99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B6A36" w:rsidRDefault="00CB6A36" w:rsidP="00CB6A36">
            <w:pPr>
              <w:spacing w:before="2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CB6A36" w:rsidTr="00152495">
        <w:trPr>
          <w:jc w:val="center"/>
        </w:trPr>
        <w:tc>
          <w:tcPr>
            <w:tcW w:w="479" w:type="pct"/>
          </w:tcPr>
          <w:p w:rsidR="00CB6A36" w:rsidRDefault="00CB6A36" w:rsidP="00CB6A36">
            <w:r>
              <w:t>2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B6A36" w:rsidRDefault="00CB6A36" w:rsidP="00CB6A36">
            <w:pPr>
              <w:spacing w:before="8" w:line="220" w:lineRule="exact"/>
            </w:pPr>
          </w:p>
          <w:p w:rsid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B6A36" w:rsidTr="00152495">
        <w:trPr>
          <w:jc w:val="center"/>
        </w:trPr>
        <w:tc>
          <w:tcPr>
            <w:tcW w:w="479" w:type="pct"/>
          </w:tcPr>
          <w:p w:rsidR="00CB6A36" w:rsidRDefault="00CB6A36" w:rsidP="00CB6A36">
            <w:r>
              <w:t>3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9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7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B6A36" w:rsidRDefault="00CB6A36" w:rsidP="00CB6A36">
            <w:pPr>
              <w:spacing w:before="8" w:line="220" w:lineRule="exact"/>
            </w:pPr>
          </w:p>
          <w:p w:rsid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B6A36" w:rsidRDefault="00CB6A36" w:rsidP="00CB6A36">
            <w:pPr>
              <w:spacing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B6A36" w:rsidTr="00152495">
        <w:trPr>
          <w:trHeight w:val="350"/>
          <w:jc w:val="center"/>
        </w:trPr>
        <w:tc>
          <w:tcPr>
            <w:tcW w:w="479" w:type="pct"/>
          </w:tcPr>
          <w:p w:rsidR="00CB6A36" w:rsidRDefault="00CB6A36" w:rsidP="00CB6A36">
            <w:r>
              <w:t>4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CB6A36" w:rsidTr="00152495">
        <w:trPr>
          <w:jc w:val="center"/>
        </w:trPr>
        <w:tc>
          <w:tcPr>
            <w:tcW w:w="479" w:type="pct"/>
          </w:tcPr>
          <w:p w:rsidR="00CB6A36" w:rsidRDefault="00CB6A36" w:rsidP="00CB6A36">
            <w:r>
              <w:t>5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A36" w:rsidTr="00152495">
        <w:trPr>
          <w:jc w:val="center"/>
        </w:trPr>
        <w:tc>
          <w:tcPr>
            <w:tcW w:w="479" w:type="pct"/>
          </w:tcPr>
          <w:p w:rsidR="00CB6A36" w:rsidRDefault="00CB6A36" w:rsidP="00CB6A36">
            <w:r>
              <w:t>6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 w:line="243" w:lineRule="auto"/>
              <w:ind w:left="92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7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8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B6A36" w:rsidRDefault="00CB6A36" w:rsidP="00CB6A36">
            <w:pPr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 w:line="241" w:lineRule="auto"/>
              <w:ind w:left="92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CB6A36" w:rsidRDefault="00CB6A36" w:rsidP="00CB6A36">
            <w:pPr>
              <w:spacing w:before="94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 and biointermediate producers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9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B6A36" w:rsidRDefault="00CB6A36" w:rsidP="00CB6A36">
            <w:pPr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3"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CB6A36" w:rsidRDefault="00CB6A36" w:rsidP="00CB6A36">
            <w:pPr>
              <w:spacing w:before="98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and biointermediate producers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10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B6A36" w:rsidRDefault="00CB6A36" w:rsidP="00CB6A36">
            <w:pPr>
              <w:spacing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2"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CB6A36" w:rsidRDefault="00CB6A36" w:rsidP="00CB6A36">
            <w:pPr>
              <w:spacing w:before="1" w:line="100" w:lineRule="exact"/>
              <w:rPr>
                <w:sz w:val="10"/>
                <w:szCs w:val="10"/>
              </w:rPr>
            </w:pPr>
          </w:p>
          <w:p w:rsidR="00CB6A36" w:rsidRDefault="00CB6A36" w:rsidP="00CB6A36">
            <w:pPr>
              <w:ind w:left="9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  <w:p w:rsidR="00CB6A36" w:rsidRDefault="00CB6A36" w:rsidP="00CB6A36">
            <w:pPr>
              <w:spacing w:before="9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and biointermediate producers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11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CB6A36" w:rsidRDefault="00CB6A36" w:rsidP="00CB6A36">
            <w:pPr>
              <w:spacing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2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B6A36" w:rsidRDefault="00CB6A36" w:rsidP="00CB6A36">
            <w:pPr>
              <w:spacing w:before="9" w:line="220" w:lineRule="exact"/>
            </w:pPr>
          </w:p>
          <w:p w:rsidR="00CB6A36" w:rsidRDefault="00CB6A36" w:rsidP="00CB6A36">
            <w:pPr>
              <w:spacing w:line="239" w:lineRule="auto"/>
              <w:ind w:left="313" w:right="1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B6A36" w:rsidRDefault="00CB6A36" w:rsidP="00CB6A36">
            <w:pPr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12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  <w:p w:rsidR="00CB6A36" w:rsidRDefault="00CB6A36" w:rsidP="00CB6A36">
            <w:pPr>
              <w:spacing w:before="3"/>
              <w:ind w:left="9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B6A36" w:rsidRDefault="00CB6A36" w:rsidP="00CB6A36">
            <w:pPr>
              <w:spacing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CB6A36" w:rsidRDefault="00CB6A36" w:rsidP="00CB6A36">
            <w:pPr>
              <w:spacing w:before="55"/>
              <w:ind w:left="93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13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CB6A36" w:rsidRDefault="00CB6A36" w:rsidP="00CB6A36">
            <w:pPr>
              <w:spacing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line="224" w:lineRule="exact"/>
              <w:ind w:left="93" w:right="6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CB6A36" w:rsidRDefault="00CB6A36" w:rsidP="00CB6A36">
            <w:pPr>
              <w:spacing w:before="8" w:line="228" w:lineRule="exact"/>
              <w:ind w:left="92" w:right="6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 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14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:rsidR="00CB6A36" w:rsidRDefault="00CB6A36" w:rsidP="00CB6A36">
            <w:pPr>
              <w:spacing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Pr="00CB6A36" w:rsidRDefault="00CB6A36" w:rsidP="00CB6A36">
            <w:pPr>
              <w:spacing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 w:rsidRPr="00CB6A3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 w:rsidRPr="00CB6A3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6A3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pond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to t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B6A36" w:rsidRPr="00CB6A36" w:rsidRDefault="00CB6A36" w:rsidP="00CB6A36">
            <w:pPr>
              <w:spacing w:before="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eed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ck(s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6A36"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B6A36" w:rsidRPr="00CB6A36" w:rsidRDefault="00CB6A36" w:rsidP="00CB6A36">
            <w:pPr>
              <w:spacing w:before="51" w:line="300" w:lineRule="auto"/>
              <w:ind w:left="93" w:right="622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es:</w:t>
            </w:r>
            <w:r w:rsidRPr="00CB6A3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6A3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enter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eed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ow. Biointermediate producers enter the fuel type for which the biointermediate is intended for use.</w:t>
            </w:r>
          </w:p>
          <w:p w:rsidR="00CB6A36" w:rsidRPr="00CB6A36" w:rsidRDefault="00CB6A36" w:rsidP="00CB6A36">
            <w:pPr>
              <w:spacing w:before="51" w:line="300" w:lineRule="auto"/>
              <w:ind w:left="93" w:right="622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el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/or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-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ter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wa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b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D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</w:p>
          <w:p w:rsidR="00CB6A36" w:rsidRPr="00CB6A36" w:rsidRDefault="00CB6A36" w:rsidP="00CB6A36">
            <w:pPr>
              <w:spacing w:line="227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230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Oil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Non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ood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240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nnu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ops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ean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360:</w:t>
            </w:r>
            <w:r w:rsidRPr="00CB6A36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(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Hea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ng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J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et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F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/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</w:p>
          <w:p w:rsidR="00CB6A36" w:rsidRP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Naph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ha)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6A3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ues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CB6A3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ps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260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270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nn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ngs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isc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anthus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220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epa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Mu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CB6A36" w:rsidRP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280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epa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6A3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epa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290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CB6A3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hg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B6A36" w:rsidRPr="00CB6A36" w:rsidRDefault="00CB6A36" w:rsidP="00CB6A36">
            <w:pPr>
              <w:spacing w:before="58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nd/or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</w:p>
          <w:p w:rsidR="00CB6A36" w:rsidRPr="00CB6A36" w:rsidRDefault="00CB6A36" w:rsidP="00CB6A36">
            <w:pPr>
              <w:spacing w:before="52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6A3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310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ops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ane</w:t>
            </w:r>
          </w:p>
          <w:p w:rsidR="00CB6A36" w:rsidRPr="00CB6A36" w:rsidRDefault="00CB6A36" w:rsidP="00CB6A36">
            <w:pPr>
              <w:spacing w:before="58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gas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320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Ma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B6A36" w:rsidRPr="00CB6A36" w:rsidRDefault="00CB6A36" w:rsidP="00CB6A36">
            <w:pPr>
              <w:spacing w:before="53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330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ills</w:t>
            </w:r>
          </w:p>
          <w:p w:rsidR="00CB6A36" w:rsidRPr="00CB6A36" w:rsidRDefault="00CB6A36" w:rsidP="00CB6A36">
            <w:pPr>
              <w:spacing w:before="55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340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wa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CB6A3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eat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CB6A3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ants</w:t>
            </w:r>
          </w:p>
          <w:p w:rsidR="00CB6A36" w:rsidRPr="00CB6A36" w:rsidRDefault="00CB6A36" w:rsidP="00CB6A36">
            <w:pPr>
              <w:spacing w:before="58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wa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b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D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Hea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J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/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</w:t>
            </w:r>
          </w:p>
          <w:p w:rsidR="00CB6A36" w:rsidRP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Naph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</w:t>
            </w:r>
          </w:p>
          <w:p w:rsidR="00CB6A36" w:rsidRPr="00CB6A36" w:rsidRDefault="00CB6A36" w:rsidP="00CB6A36">
            <w:pPr>
              <w:spacing w:before="5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350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Non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CB6A36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epa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6A3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CB6A36" w:rsidRPr="00CB6A36" w:rsidRDefault="00CB6A36" w:rsidP="00CB6A36">
            <w:pPr>
              <w:spacing w:before="6" w:line="150" w:lineRule="exact"/>
              <w:rPr>
                <w:sz w:val="20"/>
                <w:szCs w:val="20"/>
              </w:rPr>
            </w:pPr>
          </w:p>
          <w:p w:rsidR="00CB6A36" w:rsidRPr="00142F48" w:rsidRDefault="00CB6A36" w:rsidP="00CB6A36">
            <w:pPr>
              <w:spacing w:line="243" w:lineRule="auto"/>
              <w:ind w:left="93" w:right="534"/>
              <w:rPr>
                <w:rFonts w:ascii="Arial" w:eastAsia="Arial" w:hAnsi="Arial" w:cs="Arial"/>
                <w:sz w:val="18"/>
                <w:szCs w:val="18"/>
              </w:rPr>
            </w:pP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6A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 w:rsidRPr="00CB6A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 w:rsidRPr="00CB6A36"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6A3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Pr="00CB6A3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6A3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epa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 xml:space="preserve">te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epo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6A3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6A36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6A36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CB6A3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6A3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15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CB6A36" w:rsidRDefault="00CB6A36" w:rsidP="00CB6A36">
            <w:pPr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 w:line="241" w:lineRule="auto"/>
              <w:ind w:left="93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 or biointermediate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16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9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CB6A36" w:rsidRDefault="00CB6A36" w:rsidP="00CB6A36">
            <w:pPr>
              <w:spacing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7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B6A36" w:rsidRDefault="00CB6A36" w:rsidP="00CB6A36">
            <w:pPr>
              <w:spacing w:before="53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CB6A36" w:rsidRDefault="00CB6A36" w:rsidP="00CB6A36">
            <w:pPr>
              <w:spacing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CB6A36" w:rsidRDefault="00CB6A36" w:rsidP="00CB6A36">
            <w:pPr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CB6A36" w:rsidRDefault="00CB6A36" w:rsidP="00CB6A36">
            <w:pPr>
              <w:spacing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B6A36" w:rsidRDefault="00CB6A36" w:rsidP="00CB6A36">
            <w:pPr>
              <w:spacing w:line="230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nds</w:t>
            </w:r>
          </w:p>
        </w:tc>
      </w:tr>
      <w:tr w:rsidR="00CB6A36" w:rsidTr="00152495">
        <w:trPr>
          <w:trHeight w:val="70"/>
          <w:jc w:val="center"/>
        </w:trPr>
        <w:tc>
          <w:tcPr>
            <w:tcW w:w="479" w:type="pct"/>
          </w:tcPr>
          <w:p w:rsidR="00CB6A36" w:rsidRDefault="00CB6A36" w:rsidP="00CB6A36">
            <w:r>
              <w:t>17</w:t>
            </w:r>
          </w:p>
        </w:tc>
        <w:tc>
          <w:tcPr>
            <w:tcW w:w="1155" w:type="pct"/>
          </w:tcPr>
          <w:p w:rsidR="00CB6A36" w:rsidRDefault="00CB6A36" w:rsidP="00CB6A36">
            <w:pPr>
              <w:spacing w:before="97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B6A36" w:rsidRDefault="00CB6A36" w:rsidP="00CB6A36">
            <w:pPr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18" w:type="pct"/>
          </w:tcPr>
          <w:p w:rsidR="00CB6A36" w:rsidRDefault="00CB6A36" w:rsidP="00CB6A36"/>
        </w:tc>
        <w:tc>
          <w:tcPr>
            <w:tcW w:w="2548" w:type="pct"/>
          </w:tcPr>
          <w:p w:rsidR="00CB6A36" w:rsidRDefault="00CB6A36" w:rsidP="00CB6A36">
            <w:pPr>
              <w:spacing w:before="94"/>
              <w:ind w:left="93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 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 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80.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451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CB6A36" w:rsidRDefault="00CB6A36" w:rsidP="00CB6A36">
            <w:pPr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</w:tc>
      </w:tr>
    </w:tbl>
    <w:p w:rsidR="006C066B" w:rsidRDefault="006C066B" w:rsidP="006C066B">
      <w:pPr>
        <w:spacing w:before="34" w:after="0" w:line="240" w:lineRule="auto"/>
        <w:ind w:left="120" w:right="-20"/>
        <w:rPr>
          <w:rFonts w:ascii="Arial" w:eastAsia="Arial" w:hAnsi="Arial" w:cs="Arial"/>
          <w:spacing w:val="-1"/>
          <w:sz w:val="20"/>
          <w:szCs w:val="20"/>
        </w:rPr>
      </w:pPr>
    </w:p>
    <w:p w:rsidR="006C066B" w:rsidRDefault="006C066B" w:rsidP="006C066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6C066B" w:rsidRDefault="006C066B" w:rsidP="006C066B">
      <w:pPr>
        <w:spacing w:before="1" w:after="0" w:line="230" w:lineRule="exact"/>
        <w:ind w:left="120" w:right="3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02,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3,99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210,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p</w:t>
      </w:r>
    </w:p>
    <w:p w:rsidR="006C066B" w:rsidRDefault="006C066B"/>
    <w:p w:rsidR="006C066B" w:rsidRDefault="006C066B" w:rsidP="006C066B">
      <w:pPr>
        <w:spacing w:before="34" w:after="0" w:line="225" w:lineRule="exact"/>
        <w:ind w:left="31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6C066B" w:rsidRDefault="006C066B" w:rsidP="006C066B">
      <w:pPr>
        <w:spacing w:before="2" w:after="0" w:line="200" w:lineRule="exact"/>
        <w:rPr>
          <w:sz w:val="20"/>
          <w:szCs w:val="20"/>
        </w:rPr>
      </w:pPr>
    </w:p>
    <w:p w:rsidR="006C066B" w:rsidRDefault="006C066B" w:rsidP="006C066B">
      <w:pPr>
        <w:spacing w:before="34" w:after="0" w:line="240" w:lineRule="auto"/>
        <w:ind w:left="100" w:right="1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6C066B" w:rsidRDefault="006C066B" w:rsidP="006C066B">
      <w:pPr>
        <w:spacing w:after="0" w:line="240" w:lineRule="auto"/>
        <w:ind w:left="10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6C066B" w:rsidRDefault="006C066B" w:rsidP="006C066B">
      <w:pPr>
        <w:spacing w:before="11" w:after="0" w:line="220" w:lineRule="exact"/>
      </w:pPr>
    </w:p>
    <w:p w:rsidR="006C066B" w:rsidRDefault="006C066B" w:rsidP="006C066B">
      <w:pPr>
        <w:spacing w:after="0" w:line="240" w:lineRule="auto"/>
        <w:ind w:left="10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p w:rsidR="00CF3DAF" w:rsidRDefault="00CF3DAF"/>
    <w:sectPr w:rsidR="00CF3DAF" w:rsidSect="00152495">
      <w:headerReference w:type="default" r:id="rId8"/>
      <w:footerReference w:type="default" r:id="rId9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95" w:rsidRDefault="00152495" w:rsidP="00152495">
      <w:pPr>
        <w:spacing w:after="0" w:line="240" w:lineRule="auto"/>
      </w:pPr>
      <w:r>
        <w:separator/>
      </w:r>
    </w:p>
  </w:endnote>
  <w:endnote w:type="continuationSeparator" w:id="0">
    <w:p w:rsidR="00152495" w:rsidRDefault="00152495" w:rsidP="0015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336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066B" w:rsidRDefault="006C0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A18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p>
    </w:sdtContent>
  </w:sdt>
  <w:p w:rsidR="006C066B" w:rsidRDefault="006C066B">
    <w:pPr>
      <w:pStyle w:val="Footer"/>
    </w:pPr>
    <w:r>
      <w:t>EPA Form 5900-293</w:t>
    </w:r>
  </w:p>
  <w:p w:rsidR="00000000" w:rsidRDefault="00451A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95" w:rsidRDefault="00152495" w:rsidP="00152495">
      <w:pPr>
        <w:spacing w:after="0" w:line="240" w:lineRule="auto"/>
      </w:pPr>
      <w:r>
        <w:separator/>
      </w:r>
    </w:p>
  </w:footnote>
  <w:footnote w:type="continuationSeparator" w:id="0">
    <w:p w:rsidR="00152495" w:rsidRDefault="00152495" w:rsidP="0015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95" w:rsidRDefault="006C066B" w:rsidP="00152495">
    <w:pPr>
      <w:pStyle w:val="Header"/>
      <w:tabs>
        <w:tab w:val="clear" w:pos="4680"/>
        <w:tab w:val="left" w:pos="1350"/>
        <w:tab w:val="left" w:pos="4455"/>
      </w:tabs>
    </w:pPr>
    <w:r w:rsidRPr="006C066B">
      <w:rPr>
        <w:noProof/>
      </w:rPr>
      <w:drawing>
        <wp:anchor distT="0" distB="0" distL="114300" distR="114300" simplePos="0" relativeHeight="251661312" behindDoc="0" locked="0" layoutInCell="1" allowOverlap="1" wp14:anchorId="7A1E30CE" wp14:editId="7343599A">
          <wp:simplePos x="0" y="0"/>
          <wp:positionH relativeFrom="column">
            <wp:posOffset>-114300</wp:posOffset>
          </wp:positionH>
          <wp:positionV relativeFrom="paragraph">
            <wp:posOffset>-131445</wp:posOffset>
          </wp:positionV>
          <wp:extent cx="653415" cy="655320"/>
          <wp:effectExtent l="19050" t="0" r="0" b="0"/>
          <wp:wrapSquare wrapText="bothSides"/>
          <wp:docPr id="28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66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F7E119" wp14:editId="2E834CDB">
              <wp:simplePos x="0" y="0"/>
              <wp:positionH relativeFrom="page">
                <wp:posOffset>1567815</wp:posOffset>
              </wp:positionH>
              <wp:positionV relativeFrom="page">
                <wp:posOffset>417195</wp:posOffset>
              </wp:positionV>
              <wp:extent cx="3600450" cy="5619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66B" w:rsidRPr="006C066B" w:rsidRDefault="006C066B" w:rsidP="00152495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</w:pP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Renewable fuel Standard (RFS2) Report Instructions</w:t>
                          </w:r>
                        </w:p>
                        <w:p w:rsidR="00152495" w:rsidRPr="006C066B" w:rsidRDefault="00152495" w:rsidP="00152495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S2 Renewable Biomass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152495" w:rsidRPr="006C066B" w:rsidRDefault="00152495" w:rsidP="00152495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6C066B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0802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7E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45pt;margin-top:32.85pt;width:283.5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By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LyMPS+M4KiEsyj2k0V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" filled="f" stroked="f">
              <v:textbox inset="0,0,0,0">
                <w:txbxContent>
                  <w:p w:rsidR="006C066B" w:rsidRPr="006C066B" w:rsidRDefault="006C066B" w:rsidP="00152495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</w:pPr>
                    <w:r w:rsidRPr="006C066B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Renewable fuel Standard (RFS2) Report Instructions</w:t>
                    </w:r>
                  </w:p>
                  <w:p w:rsidR="00152495" w:rsidRPr="006C066B" w:rsidRDefault="00152495" w:rsidP="00152495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6C066B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S2 Renewable Biomass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152495" w:rsidRPr="006C066B" w:rsidRDefault="00152495" w:rsidP="00152495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6C066B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6C066B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6C066B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0802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2495" w:rsidRPr="006C066B">
      <w:tab/>
    </w:r>
    <w:r w:rsidR="00152495" w:rsidRPr="006C066B">
      <w:tab/>
    </w:r>
    <w:r w:rsidR="00152495" w:rsidRPr="006C066B">
      <w:tab/>
    </w:r>
    <w:r w:rsidR="00152495">
      <w:t>OMB Control No. 2060-0640</w:t>
    </w:r>
  </w:p>
  <w:p w:rsidR="00152495" w:rsidRDefault="00152495" w:rsidP="00152495">
    <w:pPr>
      <w:pStyle w:val="Header"/>
      <w:tabs>
        <w:tab w:val="clear" w:pos="4680"/>
      </w:tabs>
      <w:jc w:val="right"/>
    </w:pPr>
    <w:r>
      <w:t>Expires [PENDING]</w:t>
    </w:r>
  </w:p>
  <w:p w:rsidR="00000000" w:rsidRDefault="00451A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A2"/>
    <w:rsid w:val="00152495"/>
    <w:rsid w:val="001B24F1"/>
    <w:rsid w:val="00351A18"/>
    <w:rsid w:val="00451A18"/>
    <w:rsid w:val="006C066B"/>
    <w:rsid w:val="007F404A"/>
    <w:rsid w:val="00CB6A36"/>
    <w:rsid w:val="00CF3DAF"/>
    <w:rsid w:val="00E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C8F77-B025-4998-9B31-A813F56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24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495"/>
  </w:style>
  <w:style w:type="paragraph" w:styleId="Footer">
    <w:name w:val="footer"/>
    <w:basedOn w:val="Normal"/>
    <w:link w:val="FooterChar"/>
    <w:uiPriority w:val="99"/>
    <w:unhideWhenUsed/>
    <w:rsid w:val="0015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pa.gov/fuels-registration-reporting-and-compliance-help/user-guides-otaqdcfuel-central-data-exchange-cd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a.gov/fuels-registration-reporting-and-compliance-help/how-report-quarterly-and-annually-renewable-fu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Robert</dc:creator>
  <cp:keywords/>
  <dc:description/>
  <cp:lastModifiedBy>Anderson, Robert</cp:lastModifiedBy>
  <cp:revision>2</cp:revision>
  <dcterms:created xsi:type="dcterms:W3CDTF">2016-06-15T13:37:00Z</dcterms:created>
  <dcterms:modified xsi:type="dcterms:W3CDTF">2016-06-15T14:18:00Z</dcterms:modified>
</cp:coreProperties>
</file>