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23641" w:rsidRDefault="00386054" w:rsidP="00933C6D">
      <w:pPr>
        <w:pStyle w:val="Title"/>
        <w:spacing w:before="0" w:after="0"/>
        <w:rPr>
          <w:rFonts w:ascii="Times New Roman" w:hAnsi="Times New Roman"/>
          <w:sz w:val="22"/>
          <w:szCs w:val="22"/>
        </w:rPr>
      </w:pPr>
      <w:r w:rsidRPr="00E23641">
        <w:rPr>
          <w:rFonts w:ascii="Times New Roman" w:hAnsi="Times New Roman"/>
          <w:sz w:val="22"/>
          <w:szCs w:val="22"/>
        </w:rPr>
        <w:t>SUPPORTING STATEMENT</w:t>
      </w:r>
    </w:p>
    <w:p w:rsidR="00386054" w:rsidRPr="00E23641" w:rsidRDefault="004E63EA" w:rsidP="00933C6D">
      <w:pPr>
        <w:pStyle w:val="Title"/>
        <w:spacing w:before="0" w:after="0"/>
        <w:rPr>
          <w:rFonts w:ascii="Times New Roman" w:hAnsi="Times New Roman"/>
          <w:sz w:val="22"/>
          <w:szCs w:val="22"/>
        </w:rPr>
      </w:pPr>
      <w:r w:rsidRPr="00E23641">
        <w:rPr>
          <w:rFonts w:ascii="Times New Roman" w:hAnsi="Times New Roman"/>
          <w:sz w:val="22"/>
          <w:szCs w:val="22"/>
        </w:rPr>
        <w:t>F</w:t>
      </w:r>
      <w:r w:rsidR="00386054" w:rsidRPr="00E23641">
        <w:rPr>
          <w:rFonts w:ascii="Times New Roman" w:hAnsi="Times New Roman"/>
          <w:sz w:val="22"/>
          <w:szCs w:val="22"/>
        </w:rPr>
        <w:t>OR PAPERWORK REDUCTION ACT SUBMISSION</w:t>
      </w:r>
    </w:p>
    <w:p w:rsidR="00386054" w:rsidRPr="00E23641" w:rsidRDefault="00386054" w:rsidP="00933C6D">
      <w:pPr>
        <w:tabs>
          <w:tab w:val="left" w:pos="0"/>
        </w:tabs>
        <w:suppressAutoHyphens/>
        <w:rPr>
          <w:rFonts w:ascii="Times New Roman" w:hAnsi="Times New Roman"/>
          <w:sz w:val="22"/>
          <w:szCs w:val="22"/>
        </w:rPr>
      </w:pPr>
      <w:r w:rsidRPr="00E23641">
        <w:rPr>
          <w:rFonts w:ascii="Times New Roman" w:hAnsi="Times New Roman"/>
          <w:b/>
          <w:sz w:val="22"/>
          <w:szCs w:val="22"/>
        </w:rPr>
        <w:t xml:space="preserve">A. Justification </w:t>
      </w:r>
    </w:p>
    <w:p w:rsidR="00386054" w:rsidRPr="00E23641" w:rsidRDefault="00386054" w:rsidP="00933C6D">
      <w:pPr>
        <w:tabs>
          <w:tab w:val="left" w:pos="0"/>
        </w:tabs>
        <w:suppressAutoHyphens/>
        <w:rPr>
          <w:rFonts w:ascii="Times New Roman" w:hAnsi="Times New Roman"/>
          <w:sz w:val="22"/>
          <w:szCs w:val="22"/>
        </w:rPr>
      </w:pPr>
    </w:p>
    <w:p w:rsidR="00386054" w:rsidRPr="00E23641" w:rsidRDefault="00386054" w:rsidP="00933C6D">
      <w:pPr>
        <w:pStyle w:val="ListParagraph"/>
        <w:numPr>
          <w:ilvl w:val="0"/>
          <w:numId w:val="12"/>
        </w:numPr>
        <w:tabs>
          <w:tab w:val="left" w:pos="0"/>
        </w:tabs>
        <w:suppressAutoHyphens/>
        <w:ind w:left="360"/>
        <w:contextualSpacing w:val="0"/>
        <w:rPr>
          <w:rFonts w:ascii="Times New Roman" w:hAnsi="Times New Roman"/>
          <w:sz w:val="22"/>
          <w:szCs w:val="22"/>
        </w:rPr>
      </w:pPr>
      <w:r w:rsidRPr="00E23641">
        <w:rPr>
          <w:rFonts w:ascii="Times New Roman" w:hAnsi="Times New Roman"/>
          <w:sz w:val="22"/>
          <w:szCs w:val="22"/>
        </w:rPr>
        <w:t xml:space="preserve">Explain the circumstances that make the collection of information necessary.  Identify any legal or administrative requirements that necessitate the collection.  Attach a </w:t>
      </w:r>
      <w:r w:rsidR="003C7F70" w:rsidRPr="00E23641">
        <w:rPr>
          <w:rFonts w:ascii="Times New Roman" w:hAnsi="Times New Roman"/>
          <w:sz w:val="22"/>
          <w:szCs w:val="22"/>
        </w:rPr>
        <w:t xml:space="preserve">hard </w:t>
      </w:r>
      <w:r w:rsidRPr="00E23641">
        <w:rPr>
          <w:rFonts w:ascii="Times New Roman" w:hAnsi="Times New Roman"/>
          <w:sz w:val="22"/>
          <w:szCs w:val="22"/>
        </w:rPr>
        <w:t>copy of the appropriate section of each statute and regulation mandating or authorizing the collection of information</w:t>
      </w:r>
      <w:r w:rsidR="003C7F70" w:rsidRPr="00E23641">
        <w:rPr>
          <w:rFonts w:ascii="Times New Roman" w:hAnsi="Times New Roman"/>
          <w:sz w:val="22"/>
          <w:szCs w:val="22"/>
        </w:rPr>
        <w:t>,</w:t>
      </w:r>
      <w:r w:rsidR="00050CBE" w:rsidRPr="00E23641">
        <w:rPr>
          <w:rFonts w:ascii="Times New Roman" w:hAnsi="Times New Roman"/>
          <w:sz w:val="22"/>
          <w:szCs w:val="22"/>
        </w:rPr>
        <w:t xml:space="preserve"> or </w:t>
      </w:r>
      <w:r w:rsidR="003C7F70" w:rsidRPr="00E23641">
        <w:rPr>
          <w:rFonts w:ascii="Times New Roman" w:hAnsi="Times New Roman"/>
          <w:sz w:val="22"/>
          <w:szCs w:val="22"/>
        </w:rPr>
        <w:t xml:space="preserve">you may </w:t>
      </w:r>
      <w:r w:rsidR="00050CBE" w:rsidRPr="00E23641">
        <w:rPr>
          <w:rFonts w:ascii="Times New Roman" w:hAnsi="Times New Roman"/>
          <w:sz w:val="22"/>
          <w:szCs w:val="22"/>
        </w:rPr>
        <w:t xml:space="preserve">provide a valid </w:t>
      </w:r>
      <w:r w:rsidR="003C7F70" w:rsidRPr="00E23641">
        <w:rPr>
          <w:rFonts w:ascii="Times New Roman" w:hAnsi="Times New Roman"/>
          <w:sz w:val="22"/>
          <w:szCs w:val="22"/>
        </w:rPr>
        <w:t>URL</w:t>
      </w:r>
      <w:r w:rsidR="00050CBE" w:rsidRPr="00E23641">
        <w:rPr>
          <w:rFonts w:ascii="Times New Roman" w:hAnsi="Times New Roman"/>
          <w:sz w:val="22"/>
          <w:szCs w:val="22"/>
        </w:rPr>
        <w:t xml:space="preserve"> link or paste the applicable section</w:t>
      </w:r>
      <w:r w:rsidR="003C7F70" w:rsidRPr="00E23641">
        <w:rPr>
          <w:rStyle w:val="FootnoteReference"/>
          <w:rFonts w:ascii="Times New Roman" w:hAnsi="Times New Roman"/>
          <w:sz w:val="22"/>
          <w:szCs w:val="22"/>
        </w:rPr>
        <w:footnoteReference w:id="1"/>
      </w:r>
      <w:r w:rsidRPr="00E23641">
        <w:rPr>
          <w:rFonts w:ascii="Times New Roman" w:hAnsi="Times New Roman"/>
          <w:sz w:val="22"/>
          <w:szCs w:val="22"/>
        </w:rPr>
        <w:t>. Specify the review type of the collection (new, revision, extension, reinstatement with change, reinstatement without change)</w:t>
      </w:r>
      <w:r w:rsidR="00050CBE" w:rsidRPr="00E23641">
        <w:rPr>
          <w:rFonts w:ascii="Times New Roman" w:hAnsi="Times New Roman"/>
          <w:sz w:val="22"/>
          <w:szCs w:val="22"/>
        </w:rPr>
        <w:t>. If revised, briefly specify the changes.  If a rulemaking is involved, make note of the sections or changed sections, if applicable.</w:t>
      </w:r>
    </w:p>
    <w:p w:rsidR="001176B3" w:rsidRPr="00E23641" w:rsidRDefault="001176B3" w:rsidP="00933C6D">
      <w:pPr>
        <w:tabs>
          <w:tab w:val="left" w:pos="0"/>
        </w:tabs>
        <w:suppressAutoHyphens/>
        <w:rPr>
          <w:rFonts w:ascii="Times New Roman" w:hAnsi="Times New Roman"/>
          <w:sz w:val="22"/>
          <w:szCs w:val="22"/>
        </w:rPr>
      </w:pPr>
    </w:p>
    <w:p w:rsidR="001319F1" w:rsidRDefault="001319F1" w:rsidP="00933C6D">
      <w:pPr>
        <w:tabs>
          <w:tab w:val="left" w:pos="0"/>
        </w:tabs>
        <w:suppressAutoHyphens/>
        <w:rPr>
          <w:rFonts w:ascii="Times New Roman" w:hAnsi="Times New Roman"/>
          <w:i/>
          <w:sz w:val="22"/>
          <w:szCs w:val="22"/>
        </w:rPr>
      </w:pPr>
      <w:r w:rsidRPr="00E23641">
        <w:rPr>
          <w:rFonts w:ascii="Times New Roman" w:hAnsi="Times New Roman"/>
          <w:i/>
          <w:sz w:val="22"/>
          <w:szCs w:val="22"/>
        </w:rPr>
        <w:t xml:space="preserve">On July 6, 2012, the President signed </w:t>
      </w:r>
      <w:r w:rsidR="00B85B30">
        <w:rPr>
          <w:rFonts w:ascii="Times New Roman" w:hAnsi="Times New Roman"/>
          <w:i/>
          <w:sz w:val="22"/>
          <w:szCs w:val="22"/>
        </w:rPr>
        <w:t xml:space="preserve">the </w:t>
      </w:r>
      <w:r w:rsidRPr="00E23641">
        <w:rPr>
          <w:rFonts w:ascii="Times New Roman" w:hAnsi="Times New Roman"/>
          <w:i/>
          <w:sz w:val="22"/>
          <w:szCs w:val="22"/>
        </w:rPr>
        <w:t>Moving Ahead for Progress in the 21st Century Act (MAP-21) into law.  MAP-21 included two changes to the William D. Ford Federal Direct Loan (Direct Loan) Program.  Specifically, MAP-21 amended section 455 of the Higher Education Act of 1954, as amended (HEA) to extend the 3.4 percent fixed interest rate that applies to Direct Subsidized Loans made to undergraduate students to loans for which the first disbursement is made before July 1, 2013.  Second, the law placed a limit on Direct Subsidized Loan eligibility for new borrowers on or after July 1, 2013.  Specifically, a new borrower on or after July 1, 2013 is no longer eligible to receive additional Direct Subsidized Loans if the period during which the borrower has received such loans exceeds 150 percent of the published length of the borrower’s educational program.  Additionally, the borrower becomes responsible for accruing interest on any Direct Subsidized Loan made to the borrower on or after July 1, 2013 if he or she is enrolled after reaching this 150 percent limit.</w:t>
      </w:r>
    </w:p>
    <w:p w:rsidR="00E23641" w:rsidRPr="00E23641" w:rsidRDefault="00E23641" w:rsidP="00933C6D">
      <w:pPr>
        <w:tabs>
          <w:tab w:val="left" w:pos="0"/>
        </w:tabs>
        <w:suppressAutoHyphens/>
        <w:rPr>
          <w:rFonts w:ascii="Times New Roman" w:hAnsi="Times New Roman"/>
          <w:i/>
          <w:sz w:val="22"/>
          <w:szCs w:val="22"/>
        </w:rPr>
      </w:pPr>
    </w:p>
    <w:p w:rsidR="00B10088" w:rsidRPr="00E23641" w:rsidRDefault="001319F1" w:rsidP="00933C6D">
      <w:pPr>
        <w:tabs>
          <w:tab w:val="left" w:pos="0"/>
        </w:tabs>
        <w:suppressAutoHyphens/>
        <w:rPr>
          <w:rFonts w:ascii="Times New Roman" w:hAnsi="Times New Roman"/>
          <w:i/>
          <w:sz w:val="22"/>
          <w:szCs w:val="22"/>
        </w:rPr>
      </w:pPr>
      <w:r w:rsidRPr="00E23641">
        <w:rPr>
          <w:rFonts w:ascii="Times New Roman" w:hAnsi="Times New Roman"/>
          <w:i/>
          <w:sz w:val="22"/>
          <w:szCs w:val="22"/>
        </w:rPr>
        <w:t xml:space="preserve">The Department </w:t>
      </w:r>
      <w:r w:rsidR="008A6840">
        <w:rPr>
          <w:rFonts w:ascii="Times New Roman" w:hAnsi="Times New Roman"/>
          <w:i/>
          <w:sz w:val="22"/>
          <w:szCs w:val="22"/>
        </w:rPr>
        <w:t xml:space="preserve">of Education (the Department) </w:t>
      </w:r>
      <w:r w:rsidR="00DD485A">
        <w:rPr>
          <w:rFonts w:ascii="Times New Roman" w:hAnsi="Times New Roman"/>
          <w:i/>
          <w:sz w:val="22"/>
          <w:szCs w:val="22"/>
        </w:rPr>
        <w:t>is requesting an extension of the current information collection</w:t>
      </w:r>
      <w:r w:rsidRPr="00E23641">
        <w:rPr>
          <w:rFonts w:ascii="Times New Roman" w:hAnsi="Times New Roman"/>
          <w:i/>
          <w:sz w:val="22"/>
          <w:szCs w:val="22"/>
        </w:rPr>
        <w:t xml:space="preserve">.  The regulations contain information collection requirements of borrowers and institutions.  No changes have been made to the </w:t>
      </w:r>
      <w:r w:rsidR="00DD485A">
        <w:rPr>
          <w:rFonts w:ascii="Times New Roman" w:hAnsi="Times New Roman"/>
          <w:i/>
          <w:sz w:val="22"/>
          <w:szCs w:val="22"/>
        </w:rPr>
        <w:t xml:space="preserve">regulations or the </w:t>
      </w:r>
      <w:r w:rsidRPr="00E23641">
        <w:rPr>
          <w:rFonts w:ascii="Times New Roman" w:hAnsi="Times New Roman"/>
          <w:i/>
          <w:sz w:val="22"/>
          <w:szCs w:val="22"/>
        </w:rPr>
        <w:t>collection since it was approved.</w:t>
      </w:r>
    </w:p>
    <w:p w:rsidR="001319F1" w:rsidRPr="00E23641" w:rsidRDefault="001319F1" w:rsidP="00933C6D">
      <w:pPr>
        <w:tabs>
          <w:tab w:val="left" w:pos="0"/>
        </w:tabs>
        <w:suppressAutoHyphens/>
        <w:rPr>
          <w:rFonts w:ascii="Times New Roman" w:hAnsi="Times New Roman"/>
          <w:sz w:val="22"/>
          <w:szCs w:val="22"/>
        </w:rPr>
      </w:pPr>
    </w:p>
    <w:p w:rsidR="00386054" w:rsidRPr="00E23641" w:rsidRDefault="00386054" w:rsidP="00933C6D">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t>Indicate how, by whom, and for what purpose the information is to be used.  Except for a new collection, indicate the actual use the agency has made of the information received from the current collection.</w:t>
      </w:r>
      <w:r w:rsidR="00050CBE" w:rsidRPr="00E23641">
        <w:rPr>
          <w:rFonts w:ascii="Times New Roman" w:hAnsi="Times New Roman"/>
          <w:sz w:val="22"/>
          <w:szCs w:val="22"/>
        </w:rPr>
        <w:t xml:space="preserve"> </w:t>
      </w:r>
    </w:p>
    <w:p w:rsidR="001176B3" w:rsidRPr="00E23641" w:rsidRDefault="001176B3" w:rsidP="00933C6D">
      <w:pPr>
        <w:pStyle w:val="ListParagraph"/>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 Department will use the additional information reported to the COD System to determine whether the borrower has remaining eligibility for Direct Subsidized Loans under the regulations at §685.200(f).  Similarly, the Department will use the additional information reported to NSLDS to determine whether the borrower will become responsible for accruing interest on previously received Direct Subsidized Loans.</w:t>
      </w:r>
    </w:p>
    <w:p w:rsidR="001319F1" w:rsidRPr="00E23641" w:rsidRDefault="001319F1" w:rsidP="00933C6D">
      <w:pPr>
        <w:pStyle w:val="ListParagraph"/>
        <w:rPr>
          <w:rFonts w:ascii="Times New Roman" w:hAnsi="Times New Roman"/>
          <w:sz w:val="22"/>
          <w:szCs w:val="22"/>
        </w:rPr>
      </w:pPr>
    </w:p>
    <w:p w:rsidR="00386054" w:rsidRPr="00E23641" w:rsidRDefault="00386054" w:rsidP="00933C6D">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E23641">
        <w:rPr>
          <w:rFonts w:ascii="Times New Roman" w:hAnsi="Times New Roman"/>
          <w:sz w:val="22"/>
          <w:szCs w:val="22"/>
        </w:rPr>
        <w:t xml:space="preserve"> </w:t>
      </w:r>
    </w:p>
    <w:p w:rsidR="00F77772" w:rsidRPr="00E23641" w:rsidRDefault="00F77772" w:rsidP="00933C6D">
      <w:pPr>
        <w:pStyle w:val="ListParagraph"/>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All information being collected as part of this collection is only submitted by institutions electronically, and in a highly automated format.</w:t>
      </w:r>
    </w:p>
    <w:p w:rsidR="009358FE" w:rsidRPr="00E23641" w:rsidRDefault="009358FE" w:rsidP="00933C6D">
      <w:pPr>
        <w:pStyle w:val="ListParagraph"/>
        <w:rPr>
          <w:rFonts w:ascii="Times New Roman" w:hAnsi="Times New Roman"/>
          <w:sz w:val="22"/>
          <w:szCs w:val="22"/>
        </w:rPr>
      </w:pPr>
    </w:p>
    <w:p w:rsidR="00386054" w:rsidRPr="00E23641" w:rsidRDefault="00386054" w:rsidP="00933C6D">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lastRenderedPageBreak/>
        <w:t>Describe efforts to identify duplication.  Show specifically why any similar information already available cannot be used or modified for use for the purposes described in Item 2 above.</w:t>
      </w:r>
    </w:p>
    <w:p w:rsidR="00F77772" w:rsidRPr="00E23641" w:rsidRDefault="00F77772" w:rsidP="00933C6D">
      <w:pPr>
        <w:pStyle w:val="ListParagraph"/>
        <w:rPr>
          <w:rFonts w:ascii="Times New Roman" w:hAnsi="Times New Roman"/>
          <w:sz w:val="22"/>
          <w:szCs w:val="22"/>
        </w:rPr>
      </w:pPr>
    </w:p>
    <w:p w:rsidR="001319F1" w:rsidRDefault="001319F1" w:rsidP="00933C6D">
      <w:pPr>
        <w:tabs>
          <w:tab w:val="left" w:pos="-720"/>
        </w:tabs>
        <w:suppressAutoHyphens/>
        <w:rPr>
          <w:rFonts w:ascii="Times New Roman" w:eastAsia="Calibri" w:hAnsi="Times New Roman"/>
          <w:i/>
          <w:sz w:val="22"/>
          <w:szCs w:val="22"/>
        </w:rPr>
      </w:pPr>
      <w:r w:rsidRPr="00E23641">
        <w:rPr>
          <w:rFonts w:ascii="Times New Roman" w:eastAsia="Calibri" w:hAnsi="Times New Roman"/>
          <w:i/>
          <w:sz w:val="22"/>
          <w:szCs w:val="22"/>
        </w:rPr>
        <w:t>Though institutions will be required to report similar information to different systems as a result of this collection, the information, itself, is not duplicative.  The information that will be reported to the COD System will be true as of the time the Direct Loan is disbursed.  The information that will be reported to NSLDS will be true as of the time that the institution reports on the student’s enrollment.</w:t>
      </w:r>
    </w:p>
    <w:p w:rsidR="00E23641" w:rsidRPr="00E23641" w:rsidRDefault="00E23641" w:rsidP="00933C6D">
      <w:pPr>
        <w:tabs>
          <w:tab w:val="left" w:pos="-720"/>
        </w:tabs>
        <w:suppressAutoHyphens/>
        <w:rPr>
          <w:rFonts w:ascii="Times New Roman" w:eastAsia="Calibri" w:hAnsi="Times New Roman"/>
          <w:i/>
          <w:sz w:val="22"/>
          <w:szCs w:val="22"/>
        </w:rPr>
      </w:pPr>
    </w:p>
    <w:p w:rsidR="001319F1" w:rsidRPr="00E23641" w:rsidRDefault="001319F1" w:rsidP="00933C6D">
      <w:pPr>
        <w:tabs>
          <w:tab w:val="left" w:pos="-720"/>
        </w:tabs>
        <w:suppressAutoHyphens/>
        <w:rPr>
          <w:rFonts w:ascii="Times New Roman" w:eastAsia="Calibri" w:hAnsi="Times New Roman"/>
          <w:i/>
          <w:sz w:val="22"/>
          <w:szCs w:val="22"/>
        </w:rPr>
      </w:pPr>
      <w:r w:rsidRPr="00E23641">
        <w:rPr>
          <w:rFonts w:ascii="Times New Roman" w:eastAsia="Calibri" w:hAnsi="Times New Roman"/>
          <w:i/>
          <w:sz w:val="22"/>
          <w:szCs w:val="22"/>
        </w:rPr>
        <w:t>This information is not available from other sources.</w:t>
      </w:r>
    </w:p>
    <w:p w:rsidR="009358FE" w:rsidRPr="00E23641" w:rsidRDefault="009358FE" w:rsidP="00933C6D">
      <w:pPr>
        <w:pStyle w:val="ListParagraph"/>
        <w:rPr>
          <w:rFonts w:ascii="Times New Roman" w:hAnsi="Times New Roman"/>
          <w:sz w:val="22"/>
          <w:szCs w:val="22"/>
        </w:rPr>
      </w:pPr>
    </w:p>
    <w:p w:rsidR="00386054" w:rsidRPr="00E23641" w:rsidRDefault="00386054" w:rsidP="00933C6D">
      <w:pPr>
        <w:pStyle w:val="ListParagraph"/>
        <w:numPr>
          <w:ilvl w:val="0"/>
          <w:numId w:val="12"/>
        </w:numPr>
        <w:ind w:left="360"/>
        <w:contextualSpacing w:val="0"/>
        <w:rPr>
          <w:rFonts w:ascii="Times New Roman" w:hAnsi="Times New Roman"/>
          <w:sz w:val="22"/>
          <w:szCs w:val="22"/>
        </w:rPr>
      </w:pPr>
      <w:r w:rsidRPr="00E23641">
        <w:rPr>
          <w:rFonts w:ascii="Times New Roman" w:hAnsi="Times New Roman"/>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E23641" w:rsidRDefault="00F77772" w:rsidP="00933C6D">
      <w:pPr>
        <w:pStyle w:val="ListParagraph"/>
        <w:rPr>
          <w:rFonts w:ascii="Times New Roman" w:hAnsi="Times New Roman"/>
          <w:sz w:val="22"/>
          <w:szCs w:val="22"/>
        </w:rPr>
      </w:pPr>
    </w:p>
    <w:p w:rsidR="001319F1" w:rsidRPr="00E23641" w:rsidRDefault="003F7CA9" w:rsidP="00933C6D">
      <w:pPr>
        <w:pStyle w:val="ListParagraph"/>
        <w:ind w:left="0"/>
        <w:rPr>
          <w:rFonts w:ascii="Times New Roman" w:hAnsi="Times New Roman"/>
          <w:i/>
          <w:sz w:val="22"/>
          <w:szCs w:val="22"/>
        </w:rPr>
      </w:pPr>
      <w:r>
        <w:rPr>
          <w:rFonts w:ascii="Times New Roman" w:hAnsi="Times New Roman"/>
          <w:i/>
          <w:sz w:val="22"/>
          <w:szCs w:val="22"/>
        </w:rPr>
        <w:t xml:space="preserve">The impact to </w:t>
      </w:r>
      <w:r w:rsidR="001319F1" w:rsidRPr="00E23641">
        <w:rPr>
          <w:rFonts w:ascii="Times New Roman" w:hAnsi="Times New Roman"/>
          <w:i/>
          <w:sz w:val="22"/>
          <w:szCs w:val="22"/>
        </w:rPr>
        <w:t>small businesses by this collection</w:t>
      </w:r>
      <w:r>
        <w:rPr>
          <w:rFonts w:ascii="Times New Roman" w:hAnsi="Times New Roman"/>
          <w:i/>
          <w:sz w:val="22"/>
          <w:szCs w:val="22"/>
        </w:rPr>
        <w:t xml:space="preserve"> is minimal as the institutions are reporting to Departmental systems with which they are familiar and there is no cost for access</w:t>
      </w:r>
      <w:r w:rsidR="001319F1" w:rsidRPr="00E23641">
        <w:rPr>
          <w:rFonts w:ascii="Times New Roman" w:hAnsi="Times New Roman"/>
          <w:i/>
          <w:sz w:val="22"/>
          <w:szCs w:val="22"/>
        </w:rPr>
        <w:t>.</w:t>
      </w:r>
    </w:p>
    <w:p w:rsidR="009358FE" w:rsidRPr="00E23641" w:rsidRDefault="009358FE" w:rsidP="00933C6D">
      <w:pPr>
        <w:pStyle w:val="ListParagraph"/>
        <w:rPr>
          <w:rFonts w:ascii="Times New Roman" w:hAnsi="Times New Roman"/>
          <w:sz w:val="22"/>
          <w:szCs w:val="22"/>
        </w:rPr>
      </w:pPr>
    </w:p>
    <w:p w:rsidR="00386054" w:rsidRPr="00E23641" w:rsidRDefault="00386054" w:rsidP="00933C6D">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t>Describe the consequences to Federal program or policy activities if the collection is not conducted or is conducted less frequently, as well as any technical or legal obstacles to reducing burden.</w:t>
      </w:r>
    </w:p>
    <w:p w:rsidR="00F77772" w:rsidRPr="00E23641" w:rsidRDefault="00F77772" w:rsidP="00933C6D">
      <w:pPr>
        <w:pStyle w:val="ListParagraph"/>
        <w:rPr>
          <w:rFonts w:ascii="Times New Roman" w:hAnsi="Times New Roman"/>
          <w:sz w:val="22"/>
          <w:szCs w:val="22"/>
        </w:rPr>
      </w:pPr>
    </w:p>
    <w:p w:rsidR="001319F1" w:rsidRPr="00E23641" w:rsidRDefault="001319F1" w:rsidP="00933C6D">
      <w:pPr>
        <w:tabs>
          <w:tab w:val="left" w:pos="-720"/>
        </w:tabs>
        <w:suppressAutoHyphens/>
        <w:rPr>
          <w:rFonts w:ascii="Times New Roman" w:hAnsi="Times New Roman"/>
          <w:i/>
          <w:sz w:val="22"/>
          <w:szCs w:val="22"/>
        </w:rPr>
      </w:pPr>
      <w:r w:rsidRPr="00E23641">
        <w:rPr>
          <w:rFonts w:ascii="Times New Roman" w:hAnsi="Times New Roman"/>
          <w:i/>
          <w:sz w:val="22"/>
          <w:szCs w:val="22"/>
        </w:rPr>
        <w:t>If the information was not collected or was not collected on an as-frequent basis, the Department would be unable to administer the Direct Loan Program in a manner that complies with the statutory provisions created by MAP-21.</w:t>
      </w:r>
    </w:p>
    <w:p w:rsidR="009358FE" w:rsidRPr="00E23641" w:rsidRDefault="009358FE" w:rsidP="00933C6D">
      <w:pPr>
        <w:pStyle w:val="ListParagraph"/>
        <w:rPr>
          <w:rFonts w:ascii="Times New Roman" w:hAnsi="Times New Roman"/>
          <w:sz w:val="22"/>
          <w:szCs w:val="22"/>
        </w:rPr>
      </w:pPr>
    </w:p>
    <w:p w:rsidR="00386054" w:rsidRPr="00E23641" w:rsidRDefault="00386054" w:rsidP="00933C6D">
      <w:pPr>
        <w:pStyle w:val="ListParagraph"/>
        <w:numPr>
          <w:ilvl w:val="0"/>
          <w:numId w:val="12"/>
        </w:numPr>
        <w:tabs>
          <w:tab w:val="left" w:pos="-720"/>
        </w:tabs>
        <w:suppressAutoHyphens/>
        <w:ind w:left="360"/>
        <w:rPr>
          <w:rFonts w:ascii="Times New Roman" w:hAnsi="Times New Roman"/>
          <w:sz w:val="22"/>
          <w:szCs w:val="22"/>
        </w:rPr>
      </w:pPr>
      <w:r w:rsidRPr="00E23641">
        <w:rPr>
          <w:rFonts w:ascii="Times New Roman" w:hAnsi="Times New Roman"/>
          <w:sz w:val="22"/>
          <w:szCs w:val="22"/>
        </w:rPr>
        <w:t>Explain any special circumstances that would cause an information collection to be conducted in a manner:</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report information to the agency more often than quarterly;</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prepare a written response to a collection of information in fewer than 30 days after receipt of it;</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submit more than an original and two copies of any document;</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retain records, other than health, medical, government contract, grant-in-aid, or tax records for more than three years;</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in connection with a statistical survey, that is not designed to produce valid and reliable results than can be generalized to the universe of study;</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the use of a statistical data classification that has not been reviewed and approved by OMB;</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proofErr w:type="gramStart"/>
      <w:r w:rsidRPr="00E23641">
        <w:rPr>
          <w:rFonts w:ascii="Times New Roman" w:hAnsi="Times New Roman"/>
          <w:sz w:val="22"/>
          <w:szCs w:val="22"/>
        </w:rPr>
        <w:t>requiring</w:t>
      </w:r>
      <w:proofErr w:type="gramEnd"/>
      <w:r w:rsidRPr="00E23641">
        <w:rPr>
          <w:rFonts w:ascii="Times New Roman" w:hAnsi="Times New Roman"/>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F77772" w:rsidRPr="00E23641" w:rsidRDefault="00F77772" w:rsidP="00933C6D">
      <w:pPr>
        <w:tabs>
          <w:tab w:val="left" w:pos="-720"/>
        </w:tabs>
        <w:suppressAutoHyphen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This requirement is consistent with the guidelines in 5 CFR 1302.5(d</w:t>
      </w:r>
      <w:proofErr w:type="gramStart"/>
      <w:r w:rsidRPr="00E23641">
        <w:rPr>
          <w:rFonts w:ascii="Times New Roman" w:hAnsi="Times New Roman"/>
          <w:i/>
          <w:sz w:val="22"/>
          <w:szCs w:val="22"/>
        </w:rPr>
        <w:t>)(</w:t>
      </w:r>
      <w:proofErr w:type="gramEnd"/>
      <w:r w:rsidRPr="00E23641">
        <w:rPr>
          <w:rFonts w:ascii="Times New Roman" w:hAnsi="Times New Roman"/>
          <w:i/>
          <w:sz w:val="22"/>
          <w:szCs w:val="22"/>
        </w:rPr>
        <w:t>2).</w:t>
      </w:r>
    </w:p>
    <w:p w:rsidR="009358FE" w:rsidRPr="00E23641" w:rsidRDefault="009358FE" w:rsidP="00933C6D">
      <w:pPr>
        <w:tabs>
          <w:tab w:val="left" w:pos="-720"/>
        </w:tabs>
        <w:suppressAutoHyphens/>
        <w:ind w:left="720"/>
        <w:rPr>
          <w:rFonts w:ascii="Times New Roman" w:hAnsi="Times New Roman"/>
          <w:sz w:val="22"/>
          <w:szCs w:val="22"/>
        </w:rPr>
      </w:pPr>
    </w:p>
    <w:p w:rsidR="00386054" w:rsidRPr="00E23641" w:rsidRDefault="001743A5" w:rsidP="00933C6D">
      <w:pPr>
        <w:pStyle w:val="ListParagraph"/>
        <w:numPr>
          <w:ilvl w:val="0"/>
          <w:numId w:val="13"/>
        </w:numPr>
        <w:tabs>
          <w:tab w:val="left" w:pos="-720"/>
          <w:tab w:val="left" w:pos="375"/>
        </w:tabs>
        <w:suppressAutoHyphens/>
        <w:ind w:left="360"/>
        <w:contextualSpacing w:val="0"/>
        <w:rPr>
          <w:rFonts w:ascii="Times New Roman" w:hAnsi="Times New Roman"/>
          <w:sz w:val="22"/>
          <w:szCs w:val="22"/>
        </w:rPr>
      </w:pPr>
      <w:r w:rsidRPr="00E23641">
        <w:rPr>
          <w:rFonts w:ascii="Times New Roman" w:hAnsi="Times New Roman"/>
          <w:sz w:val="22"/>
          <w:szCs w:val="22"/>
        </w:rPr>
        <w:t xml:space="preserve">As </w:t>
      </w:r>
      <w:r w:rsidR="00386054" w:rsidRPr="00E23641">
        <w:rPr>
          <w:rFonts w:ascii="Times New Roman" w:hAnsi="Times New Roman"/>
          <w:sz w:val="22"/>
          <w:szCs w:val="22"/>
        </w:rPr>
        <w:t xml:space="preserve">applicable, </w:t>
      </w:r>
      <w:r w:rsidRPr="00E23641">
        <w:rPr>
          <w:rFonts w:ascii="Times New Roman" w:hAnsi="Times New Roman"/>
          <w:sz w:val="22"/>
          <w:szCs w:val="22"/>
        </w:rPr>
        <w:t xml:space="preserve">state that the Department has published the 60 and 30 Federal Register notices as </w:t>
      </w:r>
      <w:r w:rsidR="00386054" w:rsidRPr="00E23641">
        <w:rPr>
          <w:rFonts w:ascii="Times New Roman" w:hAnsi="Times New Roman"/>
          <w:sz w:val="22"/>
          <w:szCs w:val="22"/>
        </w:rPr>
        <w:t xml:space="preserve">required by 5 CFR 1320.8(d), soliciting comments on the information collection prior to submission </w:t>
      </w:r>
      <w:r w:rsidR="00386054" w:rsidRPr="00E23641">
        <w:rPr>
          <w:rFonts w:ascii="Times New Roman" w:hAnsi="Times New Roman"/>
          <w:sz w:val="22"/>
          <w:szCs w:val="22"/>
        </w:rPr>
        <w:lastRenderedPageBreak/>
        <w:t>to OMB.  Summarize public comments received in response to that notice and describe actions taken by the agency in response to these comments.  Specifically address comments received on cost and hour burden.</w:t>
      </w:r>
    </w:p>
    <w:p w:rsidR="00386054" w:rsidRPr="00E23641" w:rsidRDefault="00386054" w:rsidP="00933C6D">
      <w:pPr>
        <w:tabs>
          <w:tab w:val="left" w:pos="-720"/>
        </w:tabs>
        <w:suppressAutoHyphens/>
        <w:rPr>
          <w:rStyle w:val="a"/>
          <w:rFonts w:ascii="Times New Roman" w:hAnsi="Times New Roman"/>
          <w:b/>
          <w:sz w:val="22"/>
          <w:szCs w:val="22"/>
        </w:rPr>
      </w:pPr>
    </w:p>
    <w:p w:rsidR="00386054" w:rsidRPr="00E23641" w:rsidRDefault="00386054" w:rsidP="00933C6D">
      <w:pPr>
        <w:tabs>
          <w:tab w:val="left" w:pos="-720"/>
        </w:tabs>
        <w:suppressAutoHyphens/>
        <w:ind w:left="360"/>
        <w:rPr>
          <w:rStyle w:val="a"/>
          <w:rFonts w:ascii="Times New Roman" w:hAnsi="Times New Roman"/>
          <w:sz w:val="22"/>
          <w:szCs w:val="22"/>
        </w:rPr>
      </w:pPr>
      <w:r w:rsidRPr="00E23641">
        <w:rPr>
          <w:rStyle w:val="a"/>
          <w:rFonts w:ascii="Times New Roman" w:hAnsi="Times New Roman"/>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23641" w:rsidRDefault="00386054" w:rsidP="00933C6D">
      <w:pPr>
        <w:tabs>
          <w:tab w:val="left" w:pos="-720"/>
        </w:tabs>
        <w:suppressAutoHyphens/>
        <w:rPr>
          <w:rStyle w:val="a"/>
          <w:rFonts w:ascii="Times New Roman" w:hAnsi="Times New Roman"/>
          <w:sz w:val="22"/>
          <w:szCs w:val="22"/>
        </w:rPr>
      </w:pPr>
    </w:p>
    <w:p w:rsidR="00386054" w:rsidRPr="00E23641" w:rsidRDefault="00386054" w:rsidP="00933C6D">
      <w:pPr>
        <w:tabs>
          <w:tab w:val="left" w:pos="-720"/>
        </w:tabs>
        <w:suppressAutoHyphens/>
        <w:ind w:left="360"/>
        <w:rPr>
          <w:rStyle w:val="a"/>
          <w:rFonts w:ascii="Times New Roman" w:hAnsi="Times New Roman"/>
          <w:sz w:val="22"/>
          <w:szCs w:val="22"/>
        </w:rPr>
      </w:pPr>
      <w:r w:rsidRPr="00E23641">
        <w:rPr>
          <w:rStyle w:val="a"/>
          <w:rFonts w:ascii="Times New Roman" w:hAnsi="Times New Roman"/>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E23641" w:rsidRDefault="00F77772" w:rsidP="00933C6D">
      <w:pPr>
        <w:tabs>
          <w:tab w:val="left" w:pos="-720"/>
        </w:tabs>
        <w:suppressAutoHyphens/>
        <w:ind w:left="720"/>
        <w:rPr>
          <w:rFonts w:ascii="Times New Roman" w:hAnsi="Times New Roman"/>
          <w:sz w:val="22"/>
          <w:szCs w:val="22"/>
        </w:rPr>
      </w:pPr>
    </w:p>
    <w:p w:rsidR="001319F1" w:rsidRPr="00E23641" w:rsidRDefault="00E23641" w:rsidP="00933C6D">
      <w:pPr>
        <w:pStyle w:val="ListParagraph"/>
        <w:ind w:left="0"/>
        <w:rPr>
          <w:rFonts w:ascii="Times New Roman" w:hAnsi="Times New Roman"/>
          <w:i/>
          <w:sz w:val="22"/>
          <w:szCs w:val="22"/>
        </w:rPr>
      </w:pPr>
      <w:r>
        <w:rPr>
          <w:rFonts w:ascii="Times New Roman" w:hAnsi="Times New Roman"/>
          <w:i/>
          <w:sz w:val="22"/>
          <w:szCs w:val="22"/>
        </w:rPr>
        <w:t xml:space="preserve">This request is for the </w:t>
      </w:r>
      <w:r w:rsidR="00B76699">
        <w:rPr>
          <w:rFonts w:ascii="Times New Roman" w:hAnsi="Times New Roman"/>
          <w:i/>
          <w:sz w:val="22"/>
          <w:szCs w:val="22"/>
        </w:rPr>
        <w:t>3</w:t>
      </w:r>
      <w:r>
        <w:rPr>
          <w:rFonts w:ascii="Times New Roman" w:hAnsi="Times New Roman"/>
          <w:i/>
          <w:sz w:val="22"/>
          <w:szCs w:val="22"/>
        </w:rPr>
        <w:t xml:space="preserve">0 day </w:t>
      </w:r>
      <w:r>
        <w:rPr>
          <w:rFonts w:ascii="Times New Roman" w:hAnsi="Times New Roman"/>
          <w:i/>
          <w:sz w:val="22"/>
          <w:szCs w:val="22"/>
          <w:u w:val="single"/>
        </w:rPr>
        <w:t>Federal Register</w:t>
      </w:r>
      <w:r>
        <w:rPr>
          <w:rFonts w:ascii="Times New Roman" w:hAnsi="Times New Roman"/>
          <w:i/>
          <w:sz w:val="22"/>
          <w:szCs w:val="22"/>
        </w:rPr>
        <w:t xml:space="preserve"> notice seeking public comment on these burden assessments.  The 60 day notice requesting public comment</w:t>
      </w:r>
      <w:r w:rsidR="00B76699">
        <w:rPr>
          <w:rFonts w:ascii="Times New Roman" w:hAnsi="Times New Roman"/>
          <w:i/>
          <w:sz w:val="22"/>
          <w:szCs w:val="22"/>
        </w:rPr>
        <w:t xml:space="preserve"> was published in the </w:t>
      </w:r>
      <w:r w:rsidR="00B76699">
        <w:rPr>
          <w:rFonts w:ascii="Times New Roman" w:hAnsi="Times New Roman"/>
          <w:i/>
          <w:sz w:val="22"/>
          <w:szCs w:val="22"/>
          <w:u w:val="single"/>
        </w:rPr>
        <w:t>Federal Register</w:t>
      </w:r>
      <w:r w:rsidR="00B76699">
        <w:rPr>
          <w:rFonts w:ascii="Times New Roman" w:hAnsi="Times New Roman"/>
          <w:i/>
          <w:sz w:val="22"/>
          <w:szCs w:val="22"/>
        </w:rPr>
        <w:t xml:space="preserve"> on December 2, 2016, Vol.81, </w:t>
      </w:r>
      <w:proofErr w:type="gramStart"/>
      <w:r w:rsidR="00B76699">
        <w:rPr>
          <w:rFonts w:ascii="Times New Roman" w:hAnsi="Times New Roman"/>
          <w:i/>
          <w:sz w:val="22"/>
          <w:szCs w:val="22"/>
        </w:rPr>
        <w:t>Page</w:t>
      </w:r>
      <w:proofErr w:type="gramEnd"/>
      <w:r w:rsidR="00B76699">
        <w:rPr>
          <w:rFonts w:ascii="Times New Roman" w:hAnsi="Times New Roman"/>
          <w:i/>
          <w:sz w:val="22"/>
          <w:szCs w:val="22"/>
        </w:rPr>
        <w:t xml:space="preserve"> 87026</w:t>
      </w:r>
      <w:r>
        <w:rPr>
          <w:rFonts w:ascii="Times New Roman" w:hAnsi="Times New Roman"/>
          <w:i/>
          <w:sz w:val="22"/>
          <w:szCs w:val="22"/>
        </w:rPr>
        <w:t>.</w:t>
      </w:r>
      <w:r w:rsidR="00B76699">
        <w:rPr>
          <w:rFonts w:ascii="Times New Roman" w:hAnsi="Times New Roman"/>
          <w:i/>
          <w:sz w:val="22"/>
          <w:szCs w:val="22"/>
        </w:rPr>
        <w:t xml:space="preserve">  </w:t>
      </w:r>
      <w:r w:rsidR="000E0D00">
        <w:rPr>
          <w:rFonts w:ascii="Times New Roman" w:hAnsi="Times New Roman"/>
          <w:i/>
          <w:sz w:val="22"/>
          <w:szCs w:val="22"/>
        </w:rPr>
        <w:t xml:space="preserve">One </w:t>
      </w:r>
      <w:r w:rsidR="00B76699">
        <w:rPr>
          <w:rFonts w:ascii="Times New Roman" w:hAnsi="Times New Roman"/>
          <w:i/>
          <w:sz w:val="22"/>
          <w:szCs w:val="22"/>
        </w:rPr>
        <w:t>public comment</w:t>
      </w:r>
      <w:r w:rsidR="000E0D00">
        <w:rPr>
          <w:rFonts w:ascii="Times New Roman" w:hAnsi="Times New Roman"/>
          <w:i/>
          <w:sz w:val="22"/>
          <w:szCs w:val="22"/>
        </w:rPr>
        <w:t xml:space="preserve"> that</w:t>
      </w:r>
      <w:r w:rsidR="00B76699">
        <w:rPr>
          <w:rFonts w:ascii="Times New Roman" w:hAnsi="Times New Roman"/>
          <w:i/>
          <w:sz w:val="22"/>
          <w:szCs w:val="22"/>
        </w:rPr>
        <w:t xml:space="preserve"> </w:t>
      </w:r>
      <w:r w:rsidR="00CF0C57">
        <w:rPr>
          <w:rFonts w:ascii="Times New Roman" w:hAnsi="Times New Roman"/>
          <w:i/>
          <w:sz w:val="22"/>
          <w:szCs w:val="22"/>
        </w:rPr>
        <w:t xml:space="preserve">was received </w:t>
      </w:r>
      <w:r w:rsidR="000E0D00">
        <w:rPr>
          <w:rFonts w:ascii="Times New Roman" w:hAnsi="Times New Roman"/>
          <w:i/>
          <w:sz w:val="22"/>
          <w:szCs w:val="22"/>
        </w:rPr>
        <w:t>i</w:t>
      </w:r>
      <w:r w:rsidR="00CF0C57">
        <w:rPr>
          <w:rFonts w:ascii="Times New Roman" w:hAnsi="Times New Roman"/>
          <w:i/>
          <w:sz w:val="22"/>
          <w:szCs w:val="22"/>
        </w:rPr>
        <w:t xml:space="preserve">s outside the scope of the </w:t>
      </w:r>
      <w:r w:rsidR="00B76699">
        <w:rPr>
          <w:rFonts w:ascii="Times New Roman" w:hAnsi="Times New Roman"/>
          <w:i/>
          <w:sz w:val="22"/>
          <w:szCs w:val="22"/>
        </w:rPr>
        <w:t>burden calculations.</w:t>
      </w:r>
      <w:r w:rsidR="000E0D00">
        <w:rPr>
          <w:rFonts w:ascii="Times New Roman" w:hAnsi="Times New Roman"/>
          <w:i/>
          <w:sz w:val="22"/>
          <w:szCs w:val="22"/>
        </w:rPr>
        <w:t xml:space="preserve"> The second public comment that was received </w:t>
      </w:r>
      <w:r w:rsidR="0083657F">
        <w:rPr>
          <w:rFonts w:ascii="Times New Roman" w:hAnsi="Times New Roman"/>
          <w:i/>
          <w:sz w:val="22"/>
          <w:szCs w:val="22"/>
        </w:rPr>
        <w:t>(from an anonymous source</w:t>
      </w:r>
      <w:bookmarkStart w:id="0" w:name="_GoBack"/>
      <w:bookmarkEnd w:id="0"/>
      <w:r w:rsidR="0083657F">
        <w:rPr>
          <w:rFonts w:ascii="Times New Roman" w:hAnsi="Times New Roman"/>
          <w:i/>
          <w:sz w:val="22"/>
          <w:szCs w:val="22"/>
        </w:rPr>
        <w:t xml:space="preserve">) </w:t>
      </w:r>
      <w:r w:rsidR="000E0D00">
        <w:rPr>
          <w:rFonts w:ascii="Times New Roman" w:hAnsi="Times New Roman"/>
          <w:i/>
          <w:sz w:val="22"/>
          <w:szCs w:val="22"/>
        </w:rPr>
        <w:t>asked that the limitation and interest liability not be enacted as it may present hardship to individuals</w:t>
      </w:r>
      <w:r w:rsidR="00CE6EA5">
        <w:rPr>
          <w:rFonts w:ascii="Times New Roman" w:hAnsi="Times New Roman"/>
          <w:i/>
          <w:sz w:val="22"/>
          <w:szCs w:val="22"/>
        </w:rPr>
        <w:t xml:space="preserve"> who rely on the student loan program</w:t>
      </w:r>
      <w:r w:rsidR="000E0D00">
        <w:rPr>
          <w:rFonts w:ascii="Times New Roman" w:hAnsi="Times New Roman"/>
          <w:i/>
          <w:sz w:val="22"/>
          <w:szCs w:val="22"/>
        </w:rPr>
        <w:t>.  The 150% limitation and change in interest subsidy</w:t>
      </w:r>
      <w:r w:rsidR="00CE6EA5">
        <w:rPr>
          <w:rFonts w:ascii="Times New Roman" w:hAnsi="Times New Roman"/>
          <w:i/>
          <w:sz w:val="22"/>
          <w:szCs w:val="22"/>
        </w:rPr>
        <w:t xml:space="preserve"> rules is not a new statute.  Any changes to the r</w:t>
      </w:r>
      <w:r w:rsidR="00264056">
        <w:rPr>
          <w:rFonts w:ascii="Times New Roman" w:hAnsi="Times New Roman"/>
          <w:i/>
          <w:sz w:val="22"/>
          <w:szCs w:val="22"/>
        </w:rPr>
        <w:t>egulations</w:t>
      </w:r>
      <w:r w:rsidR="00CE6EA5">
        <w:rPr>
          <w:rFonts w:ascii="Times New Roman" w:hAnsi="Times New Roman"/>
          <w:i/>
          <w:sz w:val="22"/>
          <w:szCs w:val="22"/>
        </w:rPr>
        <w:t xml:space="preserve"> would require a change in the law and the Department does not have that authority.</w:t>
      </w:r>
    </w:p>
    <w:p w:rsidR="009358FE" w:rsidRPr="00E23641" w:rsidRDefault="009358FE"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360"/>
        <w:contextualSpacing w:val="0"/>
        <w:rPr>
          <w:rStyle w:val="a"/>
          <w:rFonts w:ascii="Times New Roman" w:hAnsi="Times New Roman"/>
          <w:sz w:val="22"/>
          <w:szCs w:val="22"/>
        </w:rPr>
      </w:pPr>
      <w:r w:rsidRPr="00E23641">
        <w:rPr>
          <w:rStyle w:val="a"/>
          <w:rFonts w:ascii="Times New Roman" w:hAnsi="Times New Roman"/>
          <w:sz w:val="22"/>
          <w:szCs w:val="22"/>
        </w:rPr>
        <w:t>Explain any decision to provide any payment or gift to respondents, other than remuneration of contractors or grantees</w:t>
      </w:r>
      <w:r w:rsidR="003E285A" w:rsidRPr="00E23641">
        <w:rPr>
          <w:rStyle w:val="a"/>
          <w:rFonts w:ascii="Times New Roman" w:hAnsi="Times New Roman"/>
          <w:sz w:val="22"/>
          <w:szCs w:val="22"/>
        </w:rPr>
        <w:t xml:space="preserve"> with meaningful justification</w:t>
      </w:r>
      <w:r w:rsidRPr="00E23641">
        <w:rPr>
          <w:rStyle w:val="a"/>
          <w:rFonts w:ascii="Times New Roman" w:hAnsi="Times New Roman"/>
          <w:sz w:val="22"/>
          <w:szCs w:val="22"/>
        </w:rPr>
        <w:t>.</w:t>
      </w:r>
    </w:p>
    <w:p w:rsidR="00F77772" w:rsidRPr="00E23641" w:rsidRDefault="00F77772" w:rsidP="00933C6D">
      <w:pPr>
        <w:pStyle w:val="ListParagraph"/>
        <w:tabs>
          <w:tab w:val="left" w:pos="-720"/>
        </w:tabs>
        <w:suppressAutoHyphens/>
        <w:contextualSpacing w:val="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No payments or gifts will be provided to the respondents.</w:t>
      </w:r>
    </w:p>
    <w:p w:rsidR="009358FE" w:rsidRPr="00E23641" w:rsidRDefault="009358FE" w:rsidP="00933C6D">
      <w:pPr>
        <w:pStyle w:val="ListParagraph"/>
        <w:tabs>
          <w:tab w:val="left" w:pos="-720"/>
        </w:tabs>
        <w:suppressAutoHyphens/>
        <w:contextualSpacing w:val="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E23641">
        <w:rPr>
          <w:rFonts w:ascii="Times New Roman" w:hAnsi="Times New Roman"/>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23641">
        <w:rPr>
          <w:rFonts w:ascii="Times New Roman" w:hAnsi="Times New Roman"/>
          <w:sz w:val="22"/>
          <w:szCs w:val="22"/>
        </w:rPr>
        <w:t xml:space="preserve"> as indicated on the IC Data Form</w:t>
      </w:r>
      <w:r w:rsidRPr="00E23641">
        <w:rPr>
          <w:rFonts w:ascii="Times New Roman" w:hAnsi="Times New Roman"/>
          <w:sz w:val="22"/>
          <w:szCs w:val="22"/>
        </w:rPr>
        <w:t xml:space="preserve">. A confidentiality statement with a legal citation that authorizes the </w:t>
      </w:r>
      <w:r w:rsidR="001743A5" w:rsidRPr="00E23641">
        <w:rPr>
          <w:rFonts w:ascii="Times New Roman" w:hAnsi="Times New Roman"/>
          <w:sz w:val="22"/>
          <w:szCs w:val="22"/>
        </w:rPr>
        <w:t xml:space="preserve">pledge </w:t>
      </w:r>
      <w:r w:rsidRPr="00E23641">
        <w:rPr>
          <w:rFonts w:ascii="Times New Roman" w:hAnsi="Times New Roman"/>
          <w:sz w:val="22"/>
          <w:szCs w:val="22"/>
        </w:rPr>
        <w:t xml:space="preserve">of </w:t>
      </w:r>
      <w:r w:rsidR="001743A5" w:rsidRPr="00E23641">
        <w:rPr>
          <w:rFonts w:ascii="Times New Roman" w:hAnsi="Times New Roman"/>
          <w:sz w:val="22"/>
          <w:szCs w:val="22"/>
        </w:rPr>
        <w:t xml:space="preserve">confidentiality </w:t>
      </w:r>
      <w:r w:rsidRPr="00E23641">
        <w:rPr>
          <w:rFonts w:ascii="Times New Roman" w:hAnsi="Times New Roman"/>
          <w:sz w:val="22"/>
          <w:szCs w:val="22"/>
        </w:rPr>
        <w:t>should be provided.</w:t>
      </w:r>
      <w:r w:rsidRPr="00E23641">
        <w:rPr>
          <w:rStyle w:val="FootnoteReference"/>
          <w:rFonts w:ascii="Times New Roman" w:hAnsi="Times New Roman"/>
          <w:sz w:val="22"/>
          <w:szCs w:val="22"/>
        </w:rPr>
        <w:footnoteReference w:id="2"/>
      </w:r>
      <w:r w:rsidR="001743A5" w:rsidRPr="00E23641">
        <w:rPr>
          <w:rFonts w:ascii="Times New Roman" w:hAnsi="Times New Roman"/>
          <w:sz w:val="22"/>
          <w:szCs w:val="22"/>
        </w:rPr>
        <w:t xml:space="preserve"> If the collection is subject to the Privacy Act, the Privacy Act statement is deemed sufficient with respect to confidentiality. If there is no expectation of confidentiality, simply state that the Department make</w:t>
      </w:r>
      <w:r w:rsidR="006A3B5C" w:rsidRPr="00E23641">
        <w:rPr>
          <w:rFonts w:ascii="Times New Roman" w:hAnsi="Times New Roman"/>
          <w:sz w:val="22"/>
          <w:szCs w:val="22"/>
        </w:rPr>
        <w:t>s</w:t>
      </w:r>
      <w:r w:rsidR="001743A5" w:rsidRPr="00E23641">
        <w:rPr>
          <w:rFonts w:ascii="Times New Roman" w:hAnsi="Times New Roman"/>
          <w:sz w:val="22"/>
          <w:szCs w:val="22"/>
        </w:rPr>
        <w:t xml:space="preserve"> no pledge about the confidentially of the data.</w:t>
      </w:r>
    </w:p>
    <w:p w:rsidR="00F77772" w:rsidRPr="00E23641" w:rsidRDefault="00F77772" w:rsidP="00933C6D">
      <w:pPr>
        <w:tabs>
          <w:tab w:val="left" w:pos="-720"/>
        </w:tabs>
        <w:suppressAutoHyphen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These requirements do not cover any confidential information.</w:t>
      </w:r>
    </w:p>
    <w:p w:rsidR="009358FE" w:rsidRPr="00E23641" w:rsidRDefault="009358FE"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E23641">
        <w:rPr>
          <w:rFonts w:ascii="Times New Roman" w:hAnsi="Times New Roman"/>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E23641" w:rsidRDefault="00F77772" w:rsidP="00933C6D">
      <w:pPr>
        <w:tabs>
          <w:tab w:val="left" w:pos="-720"/>
        </w:tabs>
        <w:suppressAutoHyphen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 Department is not requesting any sensitive data.</w:t>
      </w:r>
    </w:p>
    <w:p w:rsidR="009358FE" w:rsidRPr="00E23641" w:rsidRDefault="009358FE"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0"/>
        <w:rPr>
          <w:rStyle w:val="a"/>
          <w:rFonts w:ascii="Times New Roman" w:hAnsi="Times New Roman"/>
          <w:sz w:val="22"/>
          <w:szCs w:val="22"/>
        </w:rPr>
      </w:pPr>
      <w:r w:rsidRPr="00E23641">
        <w:rPr>
          <w:rStyle w:val="a"/>
          <w:rFonts w:ascii="Times New Roman" w:hAnsi="Times New Roman"/>
          <w:sz w:val="22"/>
          <w:szCs w:val="22"/>
        </w:rPr>
        <w:t>Provide estimates of the hour burden of the collection of information.  The statement should:</w:t>
      </w:r>
    </w:p>
    <w:p w:rsidR="00386054" w:rsidRPr="00E23641" w:rsidRDefault="00386054" w:rsidP="00933C6D">
      <w:pPr>
        <w:numPr>
          <w:ilvl w:val="0"/>
          <w:numId w:val="7"/>
        </w:numPr>
        <w:tabs>
          <w:tab w:val="clear" w:pos="1170"/>
          <w:tab w:val="left" w:pos="-720"/>
          <w:tab w:val="num" w:pos="-360"/>
        </w:tabs>
        <w:suppressAutoHyphens/>
        <w:ind w:left="720"/>
        <w:rPr>
          <w:rStyle w:val="a"/>
          <w:rFonts w:ascii="Times New Roman" w:hAnsi="Times New Roman"/>
          <w:sz w:val="22"/>
          <w:szCs w:val="22"/>
        </w:rPr>
      </w:pPr>
      <w:r w:rsidRPr="00E23641">
        <w:rPr>
          <w:rStyle w:val="a"/>
          <w:rFonts w:ascii="Times New Roman" w:hAnsi="Times New Roman"/>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23641" w:rsidRDefault="00386054" w:rsidP="00933C6D">
      <w:pPr>
        <w:numPr>
          <w:ilvl w:val="0"/>
          <w:numId w:val="7"/>
        </w:numPr>
        <w:tabs>
          <w:tab w:val="clear" w:pos="1170"/>
          <w:tab w:val="left" w:pos="-720"/>
          <w:tab w:val="num" w:pos="-360"/>
        </w:tabs>
        <w:suppressAutoHyphens/>
        <w:ind w:left="720"/>
        <w:rPr>
          <w:rStyle w:val="a"/>
          <w:rFonts w:ascii="Times New Roman" w:hAnsi="Times New Roman"/>
          <w:sz w:val="22"/>
          <w:szCs w:val="22"/>
        </w:rPr>
      </w:pPr>
      <w:r w:rsidRPr="00E23641">
        <w:rPr>
          <w:rStyle w:val="a"/>
          <w:rFonts w:ascii="Times New Roman" w:hAnsi="Times New Roman"/>
          <w:sz w:val="22"/>
          <w:szCs w:val="22"/>
        </w:rPr>
        <w:t xml:space="preserve">If this request for approval covers more than one form, provide separate hour burden estimates for each form and aggregate the hour burdens in the </w:t>
      </w:r>
      <w:r w:rsidR="003C7F70" w:rsidRPr="00E23641">
        <w:rPr>
          <w:rStyle w:val="a"/>
          <w:rFonts w:ascii="Times New Roman" w:hAnsi="Times New Roman"/>
          <w:sz w:val="22"/>
          <w:szCs w:val="22"/>
        </w:rPr>
        <w:t xml:space="preserve">ROCIS </w:t>
      </w:r>
      <w:r w:rsidRPr="00E23641">
        <w:rPr>
          <w:rStyle w:val="a"/>
          <w:rFonts w:ascii="Times New Roman" w:hAnsi="Times New Roman"/>
          <w:sz w:val="22"/>
          <w:szCs w:val="22"/>
        </w:rPr>
        <w:t>IC Burden Analysis Table.</w:t>
      </w:r>
      <w:r w:rsidR="00CE72AF" w:rsidRPr="00E23641">
        <w:rPr>
          <w:rStyle w:val="a"/>
          <w:rFonts w:ascii="Times New Roman" w:hAnsi="Times New Roman"/>
          <w:sz w:val="22"/>
          <w:szCs w:val="22"/>
        </w:rPr>
        <w:t xml:space="preserve">  (The table should at </w:t>
      </w:r>
      <w:r w:rsidR="003C7F70" w:rsidRPr="00E23641">
        <w:rPr>
          <w:rStyle w:val="a"/>
          <w:rFonts w:ascii="Times New Roman" w:hAnsi="Times New Roman"/>
          <w:sz w:val="22"/>
          <w:szCs w:val="22"/>
        </w:rPr>
        <w:t>minimum</w:t>
      </w:r>
      <w:r w:rsidR="00CE72AF" w:rsidRPr="00E23641">
        <w:rPr>
          <w:rStyle w:val="a"/>
          <w:rFonts w:ascii="Times New Roman" w:hAnsi="Times New Roman"/>
          <w:sz w:val="22"/>
          <w:szCs w:val="22"/>
        </w:rPr>
        <w:t xml:space="preserve"> include Respondent types, IC activity, Respondent and Responses, Hours/Response, and Total Hours)</w:t>
      </w:r>
    </w:p>
    <w:p w:rsidR="00386054" w:rsidRPr="00E23641" w:rsidRDefault="00386054" w:rsidP="00933C6D">
      <w:pPr>
        <w:numPr>
          <w:ilvl w:val="0"/>
          <w:numId w:val="7"/>
        </w:numPr>
        <w:tabs>
          <w:tab w:val="clear" w:pos="1170"/>
          <w:tab w:val="num" w:pos="-1710"/>
          <w:tab w:val="left" w:pos="-720"/>
          <w:tab w:val="left" w:pos="-360"/>
        </w:tabs>
        <w:suppressAutoHyphens/>
        <w:ind w:left="720"/>
        <w:rPr>
          <w:rStyle w:val="a"/>
          <w:rFonts w:ascii="Times New Roman" w:hAnsi="Times New Roman"/>
          <w:sz w:val="22"/>
          <w:szCs w:val="22"/>
        </w:rPr>
      </w:pPr>
      <w:r w:rsidRPr="00E23641">
        <w:rPr>
          <w:rStyle w:val="a"/>
          <w:rFonts w:ascii="Times New Roman" w:hAnsi="Times New Roman"/>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319F1" w:rsidRPr="00E23641" w:rsidRDefault="001319F1" w:rsidP="00933C6D">
      <w:pPr>
        <w:tabs>
          <w:tab w:val="left" w:pos="-720"/>
          <w:tab w:val="left" w:pos="-360"/>
        </w:tabs>
        <w:suppressAutoHyphens/>
        <w:ind w:left="720"/>
        <w:rPr>
          <w:rStyle w:val="a"/>
          <w:rFonts w:ascii="Times New Roman" w:hAnsi="Times New Roman"/>
          <w:sz w:val="22"/>
          <w:szCs w:val="22"/>
        </w:rPr>
      </w:pPr>
    </w:p>
    <w:p w:rsidR="001319F1" w:rsidRPr="00E23641" w:rsidRDefault="001319F1" w:rsidP="00933C6D">
      <w:pPr>
        <w:jc w:val="both"/>
        <w:rPr>
          <w:rFonts w:ascii="Times New Roman" w:hAnsi="Times New Roman"/>
          <w:b/>
          <w:i/>
          <w:sz w:val="22"/>
          <w:szCs w:val="22"/>
        </w:rPr>
      </w:pPr>
      <w:r w:rsidRPr="00E23641">
        <w:rPr>
          <w:rFonts w:ascii="Times New Roman" w:hAnsi="Times New Roman"/>
          <w:b/>
          <w:i/>
          <w:sz w:val="22"/>
          <w:szCs w:val="22"/>
        </w:rPr>
        <w:t>Annual Hour Burden for Respondents/Recordkeepers</w:t>
      </w:r>
    </w:p>
    <w:p w:rsidR="001319F1" w:rsidRDefault="001319F1" w:rsidP="00933C6D">
      <w:pPr>
        <w:jc w:val="both"/>
        <w:rPr>
          <w:rFonts w:ascii="Times New Roman" w:hAnsi="Times New Roman"/>
          <w:b/>
          <w:i/>
          <w:sz w:val="22"/>
          <w:szCs w:val="22"/>
          <w:u w:val="single"/>
        </w:rPr>
      </w:pPr>
      <w:r w:rsidRPr="00E23641">
        <w:rPr>
          <w:rFonts w:ascii="Times New Roman" w:hAnsi="Times New Roman"/>
          <w:b/>
          <w:i/>
          <w:sz w:val="22"/>
          <w:szCs w:val="22"/>
          <w:u w:val="single"/>
        </w:rPr>
        <w:t>Section 685.301(</w:t>
      </w:r>
      <w:r w:rsidR="003F7CA9">
        <w:rPr>
          <w:rFonts w:ascii="Times New Roman" w:hAnsi="Times New Roman"/>
          <w:b/>
          <w:i/>
          <w:sz w:val="22"/>
          <w:szCs w:val="22"/>
          <w:u w:val="single"/>
        </w:rPr>
        <w:t>c</w:t>
      </w:r>
      <w:r w:rsidRPr="00E23641">
        <w:rPr>
          <w:rFonts w:ascii="Times New Roman" w:hAnsi="Times New Roman"/>
          <w:b/>
          <w:i/>
          <w:sz w:val="22"/>
          <w:szCs w:val="22"/>
          <w:u w:val="single"/>
        </w:rPr>
        <w:t xml:space="preserve">)--Reporting </w:t>
      </w:r>
      <w:r w:rsidR="00562314">
        <w:rPr>
          <w:rFonts w:ascii="Times New Roman" w:hAnsi="Times New Roman"/>
          <w:b/>
          <w:i/>
          <w:sz w:val="22"/>
          <w:szCs w:val="22"/>
          <w:u w:val="single"/>
        </w:rPr>
        <w:t>to the Secretary.</w:t>
      </w:r>
    </w:p>
    <w:p w:rsidR="00E23641" w:rsidRPr="00E23641" w:rsidRDefault="00E23641" w:rsidP="00933C6D">
      <w:pPr>
        <w:jc w:val="both"/>
        <w:rPr>
          <w:rFonts w:ascii="Times New Roman" w:hAnsi="Times New Roman"/>
          <w:b/>
          <w:i/>
          <w:sz w:val="22"/>
          <w:szCs w:val="22"/>
          <w:u w:val="single"/>
        </w:rPr>
      </w:pPr>
    </w:p>
    <w:p w:rsidR="001319F1" w:rsidRDefault="001319F1" w:rsidP="00933C6D">
      <w:pPr>
        <w:rPr>
          <w:rFonts w:ascii="Times New Roman" w:hAnsi="Times New Roman"/>
          <w:i/>
          <w:sz w:val="22"/>
          <w:szCs w:val="22"/>
        </w:rPr>
      </w:pPr>
      <w:r w:rsidRPr="00E23641">
        <w:rPr>
          <w:rFonts w:ascii="Times New Roman" w:hAnsi="Times New Roman"/>
          <w:i/>
          <w:sz w:val="22"/>
          <w:szCs w:val="22"/>
        </w:rPr>
        <w:t>Section 685.301(</w:t>
      </w:r>
      <w:r w:rsidR="003F7CA9">
        <w:rPr>
          <w:rFonts w:ascii="Times New Roman" w:hAnsi="Times New Roman"/>
          <w:i/>
          <w:sz w:val="22"/>
          <w:szCs w:val="22"/>
        </w:rPr>
        <w:t>c</w:t>
      </w:r>
      <w:r w:rsidRPr="00E23641">
        <w:rPr>
          <w:rFonts w:ascii="Times New Roman" w:hAnsi="Times New Roman"/>
          <w:i/>
          <w:sz w:val="22"/>
          <w:szCs w:val="22"/>
        </w:rPr>
        <w:t>) provides that institutions originating and disbursing loans under the Direct Loan Program must report a student’s “payment data” to the Secretary.  The term “payment data” is defined in 34 CFR 685.102(b) to mean “an electronic record that is provided to the Secretary by an institution showing student disbursement information”.  The Department has implemented this provision by requiring that institutions electronically report student and Direct Loan information to the COD System.  The regulation in §685.200(f) provides that a borrower is not eligible to receive an additional Direct Subsidized Loan if the sum of the borrower’s subsidized usage periods equals or exceeds the borrower’s maximum eligibility period.  The regulation also provides different rules for borrowers who are enrolled in teacher certification programs for which the institution awards no academic credential, preparatory coursework necessary for enrollment in an undergraduate program, and preparatory coursework necessary for enrollment in a graduate or professional program.</w:t>
      </w:r>
    </w:p>
    <w:p w:rsidR="00E23641" w:rsidRDefault="00E23641"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The Department will determine whether the borrower has continued eligibility for Direct Subsidized Loans.  To ensure that the Department has the information necessary to make that determination, institutions will be required to report additional information to the Department’s COD System.  For example, institutions will be required to report:  the program’s Classification of Instructional Programs (CIP) Code; the credential level of each program; the length of the program for which the loan is intended; the enrollment status of the borrower at the time the loan is disbursed; whether a loan is for a teacher certification program for which the institution awards no academic credential; whether a loan is for preparatory coursework necessary for enrollment in an undergraduate program; and whether the loan is for preparatory coursework necessary for enrollment in a graduate or professional program.</w:t>
      </w:r>
    </w:p>
    <w:p w:rsidR="00E23641" w:rsidRPr="00E23641" w:rsidRDefault="00E23641"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These data will allow the Department to calculate the borrower’s maximum eligibility period, subsidized usage period, and remaining eligibility period as described in §685.200(f</w:t>
      </w:r>
      <w:proofErr w:type="gramStart"/>
      <w:r w:rsidRPr="00E23641">
        <w:rPr>
          <w:rFonts w:ascii="Times New Roman" w:hAnsi="Times New Roman"/>
          <w:i/>
          <w:sz w:val="22"/>
          <w:szCs w:val="22"/>
        </w:rPr>
        <w:t>)(</w:t>
      </w:r>
      <w:proofErr w:type="gramEnd"/>
      <w:r w:rsidRPr="00E23641">
        <w:rPr>
          <w:rFonts w:ascii="Times New Roman" w:hAnsi="Times New Roman"/>
          <w:i/>
          <w:sz w:val="22"/>
          <w:szCs w:val="22"/>
        </w:rPr>
        <w:t xml:space="preserve">1)(ii)-(f)(1)(iv), determine </w:t>
      </w:r>
      <w:r w:rsidRPr="00E23641">
        <w:rPr>
          <w:rFonts w:ascii="Times New Roman" w:hAnsi="Times New Roman"/>
          <w:i/>
          <w:sz w:val="22"/>
          <w:szCs w:val="22"/>
        </w:rPr>
        <w:lastRenderedPageBreak/>
        <w:t xml:space="preserve">whether the borrower is eligible to receive an additional Direct Subsidized Loan, and ensure that borrowers do not receive Direct Subsidized Loans if they are no longer eligible to receive a Direct Subsidized Loan under §685.200(f)(2).  </w:t>
      </w:r>
    </w:p>
    <w:p w:rsidR="003F7CA9" w:rsidRPr="00E23641" w:rsidRDefault="003F7CA9"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 xml:space="preserve">To estimate the total increase in burden imposed on institutions of higher education, the Department estimated the average number of reports that each institution submitted to COD each business day (by institutional type, i.e., public, private, proprietary).  We based our calculations of estimated burdens on a 248 business-day year (365 days, less 104 weekend days and 13 Federal holidays) and that institutions submit data in large batches, not separately, for each individual borrower.  We estimate that the additional reporting will add 1 minute (0.02 hours) of additional burden per report.  </w:t>
      </w:r>
    </w:p>
    <w:p w:rsidR="00E23641" w:rsidRPr="00E23641" w:rsidRDefault="00E23641"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Of the 5,</w:t>
      </w:r>
      <w:r w:rsidR="00EB7B2A">
        <w:rPr>
          <w:rFonts w:ascii="Times New Roman" w:hAnsi="Times New Roman"/>
          <w:i/>
          <w:sz w:val="22"/>
          <w:szCs w:val="22"/>
        </w:rPr>
        <w:t>421</w:t>
      </w:r>
      <w:r w:rsidRPr="00E23641">
        <w:rPr>
          <w:rFonts w:ascii="Times New Roman" w:hAnsi="Times New Roman"/>
          <w:i/>
          <w:sz w:val="22"/>
          <w:szCs w:val="22"/>
        </w:rPr>
        <w:t xml:space="preserve"> institutions that disbursed Direct Loans during the most recently completed award year, 1,</w:t>
      </w:r>
      <w:r w:rsidR="00EB7B2A">
        <w:rPr>
          <w:rFonts w:ascii="Times New Roman" w:hAnsi="Times New Roman"/>
          <w:i/>
          <w:sz w:val="22"/>
          <w:szCs w:val="22"/>
        </w:rPr>
        <w:t>812</w:t>
      </w:r>
      <w:r w:rsidRPr="00E23641">
        <w:rPr>
          <w:rFonts w:ascii="Times New Roman" w:hAnsi="Times New Roman"/>
          <w:i/>
          <w:sz w:val="22"/>
          <w:szCs w:val="22"/>
        </w:rPr>
        <w:t xml:space="preserve"> of them are public institutions.  The average number of reports per day that public institutions submit is 2.73.  We further estimate that additional reporting will add 2</w:t>
      </w:r>
      <w:r w:rsidR="00EB7B2A">
        <w:rPr>
          <w:rFonts w:ascii="Times New Roman" w:hAnsi="Times New Roman"/>
          <w:i/>
          <w:sz w:val="22"/>
          <w:szCs w:val="22"/>
        </w:rPr>
        <w:t>4</w:t>
      </w:r>
      <w:r w:rsidRPr="00E23641">
        <w:rPr>
          <w:rFonts w:ascii="Times New Roman" w:hAnsi="Times New Roman"/>
          <w:i/>
          <w:sz w:val="22"/>
          <w:szCs w:val="22"/>
        </w:rPr>
        <w:t>,</w:t>
      </w:r>
      <w:r w:rsidR="00EB7B2A">
        <w:rPr>
          <w:rFonts w:ascii="Times New Roman" w:hAnsi="Times New Roman"/>
          <w:i/>
          <w:sz w:val="22"/>
          <w:szCs w:val="22"/>
        </w:rPr>
        <w:t>536</w:t>
      </w:r>
      <w:r w:rsidRPr="00E23641">
        <w:rPr>
          <w:rFonts w:ascii="Times New Roman" w:hAnsi="Times New Roman"/>
          <w:i/>
          <w:sz w:val="22"/>
          <w:szCs w:val="22"/>
        </w:rPr>
        <w:t xml:space="preserve"> hours (1,</w:t>
      </w:r>
      <w:r w:rsidR="00EB7B2A">
        <w:rPr>
          <w:rFonts w:ascii="Times New Roman" w:hAnsi="Times New Roman"/>
          <w:i/>
          <w:sz w:val="22"/>
          <w:szCs w:val="22"/>
        </w:rPr>
        <w:t>812</w:t>
      </w:r>
      <w:r w:rsidRPr="00E23641">
        <w:rPr>
          <w:rFonts w:ascii="Times New Roman" w:hAnsi="Times New Roman"/>
          <w:i/>
          <w:sz w:val="22"/>
          <w:szCs w:val="22"/>
        </w:rPr>
        <w:t xml:space="preserve"> institutions multiplied by 248 business days, multiplied by 2.73 reports per day, multiplied by 0.02 hours per report).</w:t>
      </w:r>
    </w:p>
    <w:p w:rsidR="00E23641" w:rsidRPr="00E23641" w:rsidRDefault="00E23641"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Of the 5,</w:t>
      </w:r>
      <w:r w:rsidR="00EB7B2A">
        <w:rPr>
          <w:rFonts w:ascii="Times New Roman" w:hAnsi="Times New Roman"/>
          <w:i/>
          <w:sz w:val="22"/>
          <w:szCs w:val="22"/>
        </w:rPr>
        <w:t>421</w:t>
      </w:r>
      <w:r w:rsidRPr="00E23641">
        <w:rPr>
          <w:rFonts w:ascii="Times New Roman" w:hAnsi="Times New Roman"/>
          <w:i/>
          <w:sz w:val="22"/>
          <w:szCs w:val="22"/>
        </w:rPr>
        <w:t xml:space="preserve"> institutions that disbursed Direct Loans during the most recently completed award year, 1,</w:t>
      </w:r>
      <w:r w:rsidR="00EB7B2A">
        <w:rPr>
          <w:rFonts w:ascii="Times New Roman" w:hAnsi="Times New Roman"/>
          <w:i/>
          <w:sz w:val="22"/>
          <w:szCs w:val="22"/>
        </w:rPr>
        <w:t>680</w:t>
      </w:r>
      <w:r w:rsidRPr="00E23641">
        <w:rPr>
          <w:rFonts w:ascii="Times New Roman" w:hAnsi="Times New Roman"/>
          <w:i/>
          <w:sz w:val="22"/>
          <w:szCs w:val="22"/>
        </w:rPr>
        <w:t xml:space="preserve"> of them are private, not-for-profit institutions.  The average number of reports per day that private, not-for-profit institutions submit is 1.29.  We estimate that additional reporting will add 1</w:t>
      </w:r>
      <w:r w:rsidR="00EB7B2A">
        <w:rPr>
          <w:rFonts w:ascii="Times New Roman" w:hAnsi="Times New Roman"/>
          <w:i/>
          <w:sz w:val="22"/>
          <w:szCs w:val="22"/>
        </w:rPr>
        <w:t>0</w:t>
      </w:r>
      <w:r w:rsidRPr="00E23641">
        <w:rPr>
          <w:rFonts w:ascii="Times New Roman" w:hAnsi="Times New Roman"/>
          <w:i/>
          <w:sz w:val="22"/>
          <w:szCs w:val="22"/>
        </w:rPr>
        <w:t>,</w:t>
      </w:r>
      <w:r w:rsidR="00EB7B2A">
        <w:rPr>
          <w:rFonts w:ascii="Times New Roman" w:hAnsi="Times New Roman"/>
          <w:i/>
          <w:sz w:val="22"/>
          <w:szCs w:val="22"/>
        </w:rPr>
        <w:t>749</w:t>
      </w:r>
      <w:r w:rsidRPr="00E23641">
        <w:rPr>
          <w:rFonts w:ascii="Times New Roman" w:hAnsi="Times New Roman"/>
          <w:i/>
          <w:sz w:val="22"/>
          <w:szCs w:val="22"/>
        </w:rPr>
        <w:t xml:space="preserve"> hours (1,</w:t>
      </w:r>
      <w:r w:rsidR="00EB7B2A">
        <w:rPr>
          <w:rFonts w:ascii="Times New Roman" w:hAnsi="Times New Roman"/>
          <w:i/>
          <w:sz w:val="22"/>
          <w:szCs w:val="22"/>
        </w:rPr>
        <w:t>680</w:t>
      </w:r>
      <w:r w:rsidRPr="00E23641">
        <w:rPr>
          <w:rFonts w:ascii="Times New Roman" w:hAnsi="Times New Roman"/>
          <w:i/>
          <w:sz w:val="22"/>
          <w:szCs w:val="22"/>
        </w:rPr>
        <w:t xml:space="preserve"> institutions multiplied by 248 business days, multiplied by 1.29 reports per day, multiplied by 0.02 hours per report).</w:t>
      </w:r>
    </w:p>
    <w:p w:rsidR="00E23641" w:rsidRPr="00E23641" w:rsidRDefault="00E23641"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Of the 5,</w:t>
      </w:r>
      <w:r w:rsidR="00EB7B2A">
        <w:rPr>
          <w:rFonts w:ascii="Times New Roman" w:hAnsi="Times New Roman"/>
          <w:i/>
          <w:sz w:val="22"/>
          <w:szCs w:val="22"/>
        </w:rPr>
        <w:t>421</w:t>
      </w:r>
      <w:r w:rsidRPr="00E23641">
        <w:rPr>
          <w:rFonts w:ascii="Times New Roman" w:hAnsi="Times New Roman"/>
          <w:i/>
          <w:sz w:val="22"/>
          <w:szCs w:val="22"/>
        </w:rPr>
        <w:t xml:space="preserve"> institutions that disbursed Direct Loans during the most recently completed award year, </w:t>
      </w:r>
      <w:r w:rsidR="00EB7B2A">
        <w:rPr>
          <w:rFonts w:ascii="Times New Roman" w:hAnsi="Times New Roman"/>
          <w:i/>
          <w:sz w:val="22"/>
          <w:szCs w:val="22"/>
        </w:rPr>
        <w:t>1</w:t>
      </w:r>
      <w:r w:rsidRPr="00E23641">
        <w:rPr>
          <w:rFonts w:ascii="Times New Roman" w:hAnsi="Times New Roman"/>
          <w:i/>
          <w:sz w:val="22"/>
          <w:szCs w:val="22"/>
        </w:rPr>
        <w:t>,</w:t>
      </w:r>
      <w:r w:rsidR="00EB7B2A">
        <w:rPr>
          <w:rFonts w:ascii="Times New Roman" w:hAnsi="Times New Roman"/>
          <w:i/>
          <w:sz w:val="22"/>
          <w:szCs w:val="22"/>
        </w:rPr>
        <w:t>929</w:t>
      </w:r>
      <w:r w:rsidRPr="00E23641">
        <w:rPr>
          <w:rFonts w:ascii="Times New Roman" w:hAnsi="Times New Roman"/>
          <w:i/>
          <w:sz w:val="22"/>
          <w:szCs w:val="22"/>
        </w:rPr>
        <w:t xml:space="preserve"> of them are proprietary institutions.  The average number of reports per day that proprietary institutions submit is 0.84.  We further estimate that additional reporting will add </w:t>
      </w:r>
      <w:r w:rsidR="00EB7B2A">
        <w:rPr>
          <w:rFonts w:ascii="Times New Roman" w:hAnsi="Times New Roman"/>
          <w:i/>
          <w:sz w:val="22"/>
          <w:szCs w:val="22"/>
        </w:rPr>
        <w:t>8</w:t>
      </w:r>
      <w:r w:rsidRPr="00E23641">
        <w:rPr>
          <w:rFonts w:ascii="Times New Roman" w:hAnsi="Times New Roman"/>
          <w:i/>
          <w:sz w:val="22"/>
          <w:szCs w:val="22"/>
        </w:rPr>
        <w:t>,</w:t>
      </w:r>
      <w:r w:rsidR="00EB7B2A">
        <w:rPr>
          <w:rFonts w:ascii="Times New Roman" w:hAnsi="Times New Roman"/>
          <w:i/>
          <w:sz w:val="22"/>
          <w:szCs w:val="22"/>
        </w:rPr>
        <w:t>037</w:t>
      </w:r>
      <w:r w:rsidRPr="00E23641">
        <w:rPr>
          <w:rFonts w:ascii="Times New Roman" w:hAnsi="Times New Roman"/>
          <w:i/>
          <w:sz w:val="22"/>
          <w:szCs w:val="22"/>
        </w:rPr>
        <w:t xml:space="preserve"> hours (</w:t>
      </w:r>
      <w:r w:rsidR="00EB7B2A">
        <w:rPr>
          <w:rFonts w:ascii="Times New Roman" w:hAnsi="Times New Roman"/>
          <w:i/>
          <w:sz w:val="22"/>
          <w:szCs w:val="22"/>
        </w:rPr>
        <w:t>1</w:t>
      </w:r>
      <w:r w:rsidRPr="00E23641">
        <w:rPr>
          <w:rFonts w:ascii="Times New Roman" w:hAnsi="Times New Roman"/>
          <w:i/>
          <w:sz w:val="22"/>
          <w:szCs w:val="22"/>
        </w:rPr>
        <w:t>,</w:t>
      </w:r>
      <w:r w:rsidR="00EB7B2A">
        <w:rPr>
          <w:rFonts w:ascii="Times New Roman" w:hAnsi="Times New Roman"/>
          <w:i/>
          <w:sz w:val="22"/>
          <w:szCs w:val="22"/>
        </w:rPr>
        <w:t>929</w:t>
      </w:r>
      <w:r w:rsidRPr="00E23641">
        <w:rPr>
          <w:rFonts w:ascii="Times New Roman" w:hAnsi="Times New Roman"/>
          <w:i/>
          <w:sz w:val="22"/>
          <w:szCs w:val="22"/>
        </w:rPr>
        <w:t xml:space="preserve"> institutions multiplied by 248 business days, multiplied by 0.84 reports per day, multiplied by 0.02 hours per report).</w:t>
      </w:r>
    </w:p>
    <w:p w:rsidR="00E23641" w:rsidRDefault="00E23641" w:rsidP="00933C6D">
      <w:pPr>
        <w:rPr>
          <w:rFonts w:ascii="Times New Roman" w:hAnsi="Times New Roman"/>
          <w:i/>
          <w:sz w:val="22"/>
          <w:szCs w:val="22"/>
        </w:rPr>
      </w:pPr>
    </w:p>
    <w:p w:rsidR="00E23641" w:rsidRDefault="001319F1" w:rsidP="00933C6D">
      <w:pPr>
        <w:rPr>
          <w:rFonts w:ascii="Times New Roman" w:hAnsi="Times New Roman"/>
          <w:i/>
          <w:sz w:val="22"/>
          <w:szCs w:val="22"/>
        </w:rPr>
      </w:pPr>
      <w:r w:rsidRPr="00E23641">
        <w:rPr>
          <w:rFonts w:ascii="Times New Roman" w:hAnsi="Times New Roman"/>
          <w:i/>
          <w:sz w:val="22"/>
          <w:szCs w:val="22"/>
        </w:rPr>
        <w:t>Collectively, as a result of the reporting requirements created for public, private and proprietary institutions, the total burden associated with §685.301(</w:t>
      </w:r>
      <w:r w:rsidR="00B30C7C">
        <w:rPr>
          <w:rFonts w:ascii="Times New Roman" w:hAnsi="Times New Roman"/>
          <w:i/>
          <w:sz w:val="22"/>
          <w:szCs w:val="22"/>
        </w:rPr>
        <w:t>c</w:t>
      </w:r>
      <w:r w:rsidRPr="00E23641">
        <w:rPr>
          <w:rFonts w:ascii="Times New Roman" w:hAnsi="Times New Roman"/>
          <w:i/>
          <w:sz w:val="22"/>
          <w:szCs w:val="22"/>
        </w:rPr>
        <w:t>), under 1845-</w:t>
      </w:r>
      <w:r w:rsidR="00525BCC">
        <w:rPr>
          <w:rFonts w:ascii="Times New Roman" w:hAnsi="Times New Roman"/>
          <w:i/>
          <w:sz w:val="22"/>
          <w:szCs w:val="22"/>
        </w:rPr>
        <w:t>0116</w:t>
      </w:r>
      <w:r w:rsidRPr="00E23641">
        <w:rPr>
          <w:rFonts w:ascii="Times New Roman" w:hAnsi="Times New Roman"/>
          <w:i/>
          <w:sz w:val="22"/>
          <w:szCs w:val="22"/>
        </w:rPr>
        <w:t xml:space="preserve">, will </w:t>
      </w:r>
      <w:r w:rsidR="00EB7B2A">
        <w:rPr>
          <w:rFonts w:ascii="Times New Roman" w:hAnsi="Times New Roman"/>
          <w:i/>
          <w:sz w:val="22"/>
          <w:szCs w:val="22"/>
        </w:rPr>
        <w:t>de</w:t>
      </w:r>
      <w:r w:rsidRPr="00E23641">
        <w:rPr>
          <w:rFonts w:ascii="Times New Roman" w:hAnsi="Times New Roman"/>
          <w:i/>
          <w:sz w:val="22"/>
          <w:szCs w:val="22"/>
        </w:rPr>
        <w:t>crease</w:t>
      </w:r>
      <w:r w:rsidR="00EB7B2A">
        <w:rPr>
          <w:rFonts w:ascii="Times New Roman" w:hAnsi="Times New Roman"/>
          <w:i/>
          <w:sz w:val="22"/>
          <w:szCs w:val="22"/>
        </w:rPr>
        <w:t xml:space="preserve"> from the current burden calculation to</w:t>
      </w:r>
      <w:r w:rsidRPr="00E23641">
        <w:rPr>
          <w:rFonts w:ascii="Times New Roman" w:hAnsi="Times New Roman"/>
          <w:i/>
          <w:sz w:val="22"/>
          <w:szCs w:val="22"/>
        </w:rPr>
        <w:t xml:space="preserve"> 4</w:t>
      </w:r>
      <w:r w:rsidR="00EB7B2A">
        <w:rPr>
          <w:rFonts w:ascii="Times New Roman" w:hAnsi="Times New Roman"/>
          <w:i/>
          <w:sz w:val="22"/>
          <w:szCs w:val="22"/>
        </w:rPr>
        <w:t>3</w:t>
      </w:r>
      <w:r w:rsidRPr="00E23641">
        <w:rPr>
          <w:rFonts w:ascii="Times New Roman" w:hAnsi="Times New Roman"/>
          <w:i/>
          <w:sz w:val="22"/>
          <w:szCs w:val="22"/>
        </w:rPr>
        <w:t>,</w:t>
      </w:r>
      <w:r w:rsidR="00EB7B2A">
        <w:rPr>
          <w:rFonts w:ascii="Times New Roman" w:hAnsi="Times New Roman"/>
          <w:i/>
          <w:sz w:val="22"/>
          <w:szCs w:val="22"/>
        </w:rPr>
        <w:t>322</w:t>
      </w:r>
      <w:r w:rsidRPr="00E23641">
        <w:rPr>
          <w:rFonts w:ascii="Times New Roman" w:hAnsi="Times New Roman"/>
          <w:i/>
          <w:sz w:val="22"/>
          <w:szCs w:val="22"/>
        </w:rPr>
        <w:t xml:space="preserve"> hours (2</w:t>
      </w:r>
      <w:r w:rsidR="00EB7B2A">
        <w:rPr>
          <w:rFonts w:ascii="Times New Roman" w:hAnsi="Times New Roman"/>
          <w:i/>
          <w:sz w:val="22"/>
          <w:szCs w:val="22"/>
        </w:rPr>
        <w:t>4</w:t>
      </w:r>
      <w:r w:rsidRPr="00E23641">
        <w:rPr>
          <w:rFonts w:ascii="Times New Roman" w:hAnsi="Times New Roman"/>
          <w:i/>
          <w:sz w:val="22"/>
          <w:szCs w:val="22"/>
        </w:rPr>
        <w:t>,</w:t>
      </w:r>
      <w:r w:rsidR="00EB7B2A">
        <w:rPr>
          <w:rFonts w:ascii="Times New Roman" w:hAnsi="Times New Roman"/>
          <w:i/>
          <w:sz w:val="22"/>
          <w:szCs w:val="22"/>
        </w:rPr>
        <w:t>536</w:t>
      </w:r>
      <w:r w:rsidRPr="00E23641">
        <w:rPr>
          <w:rFonts w:ascii="Times New Roman" w:hAnsi="Times New Roman"/>
          <w:i/>
          <w:sz w:val="22"/>
          <w:szCs w:val="22"/>
        </w:rPr>
        <w:t xml:space="preserve"> hours for public institutions + 1</w:t>
      </w:r>
      <w:r w:rsidR="00EB7B2A">
        <w:rPr>
          <w:rFonts w:ascii="Times New Roman" w:hAnsi="Times New Roman"/>
          <w:i/>
          <w:sz w:val="22"/>
          <w:szCs w:val="22"/>
        </w:rPr>
        <w:t>0</w:t>
      </w:r>
      <w:r w:rsidRPr="00E23641">
        <w:rPr>
          <w:rFonts w:ascii="Times New Roman" w:hAnsi="Times New Roman"/>
          <w:i/>
          <w:sz w:val="22"/>
          <w:szCs w:val="22"/>
        </w:rPr>
        <w:t>,</w:t>
      </w:r>
      <w:r w:rsidR="00EB7B2A">
        <w:rPr>
          <w:rFonts w:ascii="Times New Roman" w:hAnsi="Times New Roman"/>
          <w:i/>
          <w:sz w:val="22"/>
          <w:szCs w:val="22"/>
        </w:rPr>
        <w:t>749</w:t>
      </w:r>
      <w:r w:rsidRPr="00E23641">
        <w:rPr>
          <w:rFonts w:ascii="Times New Roman" w:hAnsi="Times New Roman"/>
          <w:i/>
          <w:sz w:val="22"/>
          <w:szCs w:val="22"/>
        </w:rPr>
        <w:t xml:space="preserve"> hours for private, not-for-profit institutions + </w:t>
      </w:r>
      <w:r w:rsidR="00EB7B2A">
        <w:rPr>
          <w:rFonts w:ascii="Times New Roman" w:hAnsi="Times New Roman"/>
          <w:i/>
          <w:sz w:val="22"/>
          <w:szCs w:val="22"/>
        </w:rPr>
        <w:t>8</w:t>
      </w:r>
      <w:r w:rsidRPr="00E23641">
        <w:rPr>
          <w:rFonts w:ascii="Times New Roman" w:hAnsi="Times New Roman"/>
          <w:i/>
          <w:sz w:val="22"/>
          <w:szCs w:val="22"/>
        </w:rPr>
        <w:t>,</w:t>
      </w:r>
      <w:r w:rsidR="00EB7B2A">
        <w:rPr>
          <w:rFonts w:ascii="Times New Roman" w:hAnsi="Times New Roman"/>
          <w:i/>
          <w:sz w:val="22"/>
          <w:szCs w:val="22"/>
        </w:rPr>
        <w:t>037</w:t>
      </w:r>
      <w:r w:rsidRPr="00E23641">
        <w:rPr>
          <w:rFonts w:ascii="Times New Roman" w:hAnsi="Times New Roman"/>
          <w:i/>
          <w:sz w:val="22"/>
          <w:szCs w:val="22"/>
        </w:rPr>
        <w:t xml:space="preserve"> hours for proprietary institutions).</w:t>
      </w:r>
      <w:r w:rsidR="00E23641" w:rsidRPr="00E23641">
        <w:rPr>
          <w:rFonts w:ascii="Times New Roman" w:hAnsi="Times New Roman"/>
          <w:i/>
          <w:sz w:val="22"/>
          <w:szCs w:val="22"/>
        </w:rPr>
        <w:t xml:space="preserve"> </w:t>
      </w:r>
    </w:p>
    <w:p w:rsidR="00E23641" w:rsidRDefault="00E23641" w:rsidP="00933C6D">
      <w:pPr>
        <w:jc w:val="both"/>
        <w:rPr>
          <w:rFonts w:ascii="Times New Roman" w:hAnsi="Times New Roman"/>
          <w:i/>
          <w:sz w:val="22"/>
          <w:szCs w:val="22"/>
        </w:rPr>
      </w:pPr>
    </w:p>
    <w:p w:rsidR="00E23641" w:rsidRPr="00E23641" w:rsidRDefault="00E23641" w:rsidP="00933C6D">
      <w:pPr>
        <w:jc w:val="both"/>
        <w:rPr>
          <w:rFonts w:ascii="Times New Roman" w:hAnsi="Times New Roman"/>
          <w:i/>
          <w:sz w:val="22"/>
          <w:szCs w:val="22"/>
        </w:rPr>
      </w:pPr>
      <w:r w:rsidRPr="00E23641">
        <w:rPr>
          <w:rFonts w:ascii="Times New Roman" w:hAnsi="Times New Roman"/>
          <w:i/>
          <w:sz w:val="22"/>
          <w:szCs w:val="22"/>
        </w:rPr>
        <w:t>34 CFR 685.301(</w:t>
      </w:r>
      <w:r w:rsidR="00B30C7C">
        <w:rPr>
          <w:rFonts w:ascii="Times New Roman" w:hAnsi="Times New Roman"/>
          <w:i/>
          <w:sz w:val="22"/>
          <w:szCs w:val="22"/>
        </w:rPr>
        <w:t>c</w:t>
      </w:r>
      <w:r w:rsidRPr="00E23641">
        <w:rPr>
          <w:rFonts w:ascii="Times New Roman" w:hAnsi="Times New Roman"/>
          <w:i/>
          <w:sz w:val="22"/>
          <w:szCs w:val="22"/>
        </w:rPr>
        <w:t xml:space="preserve">) </w:t>
      </w:r>
      <w:r w:rsidR="000E0CA8">
        <w:rPr>
          <w:rFonts w:ascii="Times New Roman" w:hAnsi="Times New Roman"/>
          <w:i/>
          <w:sz w:val="22"/>
          <w:szCs w:val="22"/>
        </w:rPr>
        <w:t>–</w:t>
      </w:r>
      <w:r w:rsidRPr="00E23641">
        <w:rPr>
          <w:rFonts w:ascii="Times New Roman" w:hAnsi="Times New Roman"/>
          <w:i/>
          <w:sz w:val="22"/>
          <w:szCs w:val="22"/>
        </w:rPr>
        <w:t xml:space="preserve"> </w:t>
      </w:r>
      <w:r w:rsidR="000E0CA8">
        <w:rPr>
          <w:rFonts w:ascii="Times New Roman" w:hAnsi="Times New Roman"/>
          <w:i/>
          <w:sz w:val="22"/>
          <w:szCs w:val="22"/>
        </w:rPr>
        <w:t>Reporting to the Secretary</w:t>
      </w:r>
    </w:p>
    <w:tbl>
      <w:tblPr>
        <w:tblW w:w="0" w:type="auto"/>
        <w:tblInd w:w="93" w:type="dxa"/>
        <w:tblLook w:val="04A0" w:firstRow="1" w:lastRow="0" w:firstColumn="1" w:lastColumn="0" w:noHBand="0" w:noVBand="1"/>
      </w:tblPr>
      <w:tblGrid>
        <w:gridCol w:w="4333"/>
        <w:gridCol w:w="1921"/>
        <w:gridCol w:w="711"/>
        <w:gridCol w:w="1096"/>
        <w:gridCol w:w="601"/>
        <w:gridCol w:w="821"/>
      </w:tblGrid>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Business or other for-profits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510"/>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Proprietary institutions - additional reporting to the COD System</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685.301(</w:t>
            </w:r>
            <w:r w:rsidR="00EB7B2A">
              <w:rPr>
                <w:rFonts w:ascii="Times New Roman" w:hAnsi="Times New Roman"/>
                <w:i/>
                <w:sz w:val="22"/>
                <w:szCs w:val="22"/>
              </w:rPr>
              <w:t>c</w:t>
            </w:r>
            <w:r w:rsidRPr="00E23641">
              <w:rPr>
                <w:rFonts w:ascii="Times New Roman" w:hAnsi="Times New Roman"/>
                <w:i/>
                <w:sz w:val="22"/>
                <w:szCs w:val="22"/>
              </w:rPr>
              <w:t>)</w:t>
            </w:r>
          </w:p>
        </w:tc>
        <w:tc>
          <w:tcPr>
            <w:tcW w:w="0" w:type="auto"/>
            <w:tcBorders>
              <w:top w:val="nil"/>
              <w:left w:val="nil"/>
              <w:bottom w:val="nil"/>
              <w:right w:val="nil"/>
            </w:tcBorders>
            <w:shd w:val="clear" w:color="auto" w:fill="auto"/>
            <w:noWrap/>
            <w:vAlign w:val="bottom"/>
            <w:hideMark/>
          </w:tcPr>
          <w:p w:rsidR="001319F1" w:rsidRPr="00E23641" w:rsidRDefault="00EB7B2A" w:rsidP="00933C6D">
            <w:pPr>
              <w:jc w:val="right"/>
              <w:rPr>
                <w:rFonts w:ascii="Times New Roman" w:hAnsi="Times New Roman"/>
                <w:i/>
                <w:sz w:val="22"/>
                <w:szCs w:val="22"/>
              </w:rPr>
            </w:pPr>
            <w:r>
              <w:rPr>
                <w:rFonts w:ascii="Times New Roman" w:hAnsi="Times New Roman"/>
                <w:i/>
                <w:sz w:val="22"/>
                <w:szCs w:val="22"/>
              </w:rPr>
              <w:t>*</w:t>
            </w:r>
          </w:p>
        </w:tc>
        <w:tc>
          <w:tcPr>
            <w:tcW w:w="0" w:type="auto"/>
            <w:tcBorders>
              <w:top w:val="nil"/>
              <w:left w:val="nil"/>
              <w:bottom w:val="nil"/>
              <w:right w:val="nil"/>
            </w:tcBorders>
            <w:shd w:val="clear" w:color="auto" w:fill="auto"/>
            <w:noWrap/>
            <w:vAlign w:val="bottom"/>
            <w:hideMark/>
          </w:tcPr>
          <w:p w:rsidR="001319F1" w:rsidRPr="00E23641" w:rsidRDefault="00EB7B2A" w:rsidP="00933C6D">
            <w:pPr>
              <w:jc w:val="right"/>
              <w:rPr>
                <w:rFonts w:ascii="Times New Roman" w:hAnsi="Times New Roman"/>
                <w:i/>
                <w:sz w:val="22"/>
                <w:szCs w:val="22"/>
              </w:rPr>
            </w:pPr>
            <w:r>
              <w:rPr>
                <w:rFonts w:ascii="Times New Roman" w:hAnsi="Times New Roman"/>
                <w:i/>
                <w:sz w:val="22"/>
                <w:szCs w:val="22"/>
              </w:rPr>
              <w:t>401</w:t>
            </w:r>
            <w:r w:rsidR="001319F1" w:rsidRPr="00E23641">
              <w:rPr>
                <w:rFonts w:ascii="Times New Roman" w:hAnsi="Times New Roman"/>
                <w:i/>
                <w:sz w:val="22"/>
                <w:szCs w:val="22"/>
              </w:rPr>
              <w:t>,</w:t>
            </w:r>
            <w:r>
              <w:rPr>
                <w:rFonts w:ascii="Times New Roman" w:hAnsi="Times New Roman"/>
                <w:i/>
                <w:sz w:val="22"/>
                <w:szCs w:val="22"/>
              </w:rPr>
              <w:t>849</w:t>
            </w:r>
          </w:p>
        </w:tc>
        <w:tc>
          <w:tcPr>
            <w:tcW w:w="0" w:type="auto"/>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0.02</w:t>
            </w:r>
          </w:p>
        </w:tc>
        <w:tc>
          <w:tcPr>
            <w:tcW w:w="0" w:type="auto"/>
            <w:tcBorders>
              <w:top w:val="nil"/>
              <w:left w:val="nil"/>
              <w:bottom w:val="nil"/>
              <w:right w:val="nil"/>
            </w:tcBorders>
            <w:shd w:val="clear" w:color="auto" w:fill="auto"/>
            <w:noWrap/>
            <w:vAlign w:val="bottom"/>
            <w:hideMark/>
          </w:tcPr>
          <w:p w:rsidR="001319F1" w:rsidRPr="00E23641" w:rsidRDefault="00EB7B2A" w:rsidP="00933C6D">
            <w:pPr>
              <w:jc w:val="right"/>
              <w:rPr>
                <w:rFonts w:ascii="Times New Roman" w:hAnsi="Times New Roman"/>
                <w:i/>
                <w:sz w:val="22"/>
                <w:szCs w:val="22"/>
              </w:rPr>
            </w:pPr>
            <w:r>
              <w:rPr>
                <w:rFonts w:ascii="Times New Roman" w:hAnsi="Times New Roman"/>
                <w:i/>
                <w:sz w:val="22"/>
                <w:szCs w:val="22"/>
              </w:rPr>
              <w:t>8</w:t>
            </w:r>
            <w:r w:rsidR="001319F1" w:rsidRPr="00E23641">
              <w:rPr>
                <w:rFonts w:ascii="Times New Roman" w:hAnsi="Times New Roman"/>
                <w:i/>
                <w:sz w:val="22"/>
                <w:szCs w:val="22"/>
              </w:rPr>
              <w:t>,</w:t>
            </w:r>
            <w:r>
              <w:rPr>
                <w:rFonts w:ascii="Times New Roman" w:hAnsi="Times New Roman"/>
                <w:i/>
                <w:sz w:val="22"/>
                <w:szCs w:val="22"/>
              </w:rPr>
              <w:t>037</w:t>
            </w: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Not-for profits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510"/>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Not-for-profit institutions - additional reporting to the COD System</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685.301(</w:t>
            </w:r>
            <w:r w:rsidR="00EB7B2A">
              <w:rPr>
                <w:rFonts w:ascii="Times New Roman" w:hAnsi="Times New Roman"/>
                <w:i/>
                <w:sz w:val="22"/>
                <w:szCs w:val="22"/>
              </w:rPr>
              <w:t>c</w:t>
            </w:r>
            <w:r w:rsidRPr="00E23641">
              <w:rPr>
                <w:rFonts w:ascii="Times New Roman" w:hAnsi="Times New Roman"/>
                <w:i/>
                <w:sz w:val="22"/>
                <w:szCs w:val="22"/>
              </w:rPr>
              <w:t>)</w:t>
            </w:r>
          </w:p>
        </w:tc>
        <w:tc>
          <w:tcPr>
            <w:tcW w:w="0" w:type="auto"/>
            <w:tcBorders>
              <w:top w:val="nil"/>
              <w:left w:val="nil"/>
              <w:bottom w:val="nil"/>
              <w:right w:val="nil"/>
            </w:tcBorders>
            <w:shd w:val="clear" w:color="auto" w:fill="auto"/>
            <w:noWrap/>
            <w:vAlign w:val="bottom"/>
            <w:hideMark/>
          </w:tcPr>
          <w:p w:rsidR="001319F1" w:rsidRPr="00E23641" w:rsidRDefault="00EB7B2A" w:rsidP="00933C6D">
            <w:pPr>
              <w:jc w:val="right"/>
              <w:rPr>
                <w:rFonts w:ascii="Times New Roman" w:hAnsi="Times New Roman"/>
                <w:i/>
                <w:sz w:val="22"/>
                <w:szCs w:val="22"/>
              </w:rPr>
            </w:pPr>
            <w:r>
              <w:rPr>
                <w:rFonts w:ascii="Times New Roman" w:hAnsi="Times New Roman"/>
                <w:i/>
                <w:sz w:val="22"/>
                <w:szCs w:val="22"/>
              </w:rPr>
              <w:t>*</w:t>
            </w:r>
          </w:p>
        </w:tc>
        <w:tc>
          <w:tcPr>
            <w:tcW w:w="0" w:type="auto"/>
            <w:tcBorders>
              <w:top w:val="nil"/>
              <w:left w:val="nil"/>
              <w:bottom w:val="nil"/>
              <w:right w:val="nil"/>
            </w:tcBorders>
            <w:shd w:val="clear" w:color="auto" w:fill="auto"/>
            <w:noWrap/>
            <w:vAlign w:val="bottom"/>
            <w:hideMark/>
          </w:tcPr>
          <w:p w:rsidR="001319F1" w:rsidRPr="00E23641" w:rsidRDefault="00EB7B2A" w:rsidP="00933C6D">
            <w:pPr>
              <w:jc w:val="right"/>
              <w:rPr>
                <w:rFonts w:ascii="Times New Roman" w:hAnsi="Times New Roman"/>
                <w:i/>
                <w:sz w:val="22"/>
                <w:szCs w:val="22"/>
              </w:rPr>
            </w:pPr>
            <w:r>
              <w:rPr>
                <w:rFonts w:ascii="Times New Roman" w:hAnsi="Times New Roman"/>
                <w:i/>
                <w:sz w:val="22"/>
                <w:szCs w:val="22"/>
              </w:rPr>
              <w:t>537</w:t>
            </w:r>
            <w:r w:rsidR="001319F1" w:rsidRPr="00E23641">
              <w:rPr>
                <w:rFonts w:ascii="Times New Roman" w:hAnsi="Times New Roman"/>
                <w:i/>
                <w:sz w:val="22"/>
                <w:szCs w:val="22"/>
              </w:rPr>
              <w:t>,</w:t>
            </w:r>
            <w:r>
              <w:rPr>
                <w:rFonts w:ascii="Times New Roman" w:hAnsi="Times New Roman"/>
                <w:i/>
                <w:sz w:val="22"/>
                <w:szCs w:val="22"/>
              </w:rPr>
              <w:t>466</w:t>
            </w:r>
          </w:p>
        </w:tc>
        <w:tc>
          <w:tcPr>
            <w:tcW w:w="0" w:type="auto"/>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0.02</w:t>
            </w:r>
          </w:p>
        </w:tc>
        <w:tc>
          <w:tcPr>
            <w:tcW w:w="0" w:type="auto"/>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EB7B2A">
              <w:rPr>
                <w:rFonts w:ascii="Times New Roman" w:hAnsi="Times New Roman"/>
                <w:i/>
                <w:sz w:val="22"/>
                <w:szCs w:val="22"/>
              </w:rPr>
              <w:t>0</w:t>
            </w:r>
            <w:r w:rsidRPr="00E23641">
              <w:rPr>
                <w:rFonts w:ascii="Times New Roman" w:hAnsi="Times New Roman"/>
                <w:i/>
                <w:sz w:val="22"/>
                <w:szCs w:val="22"/>
              </w:rPr>
              <w:t>,</w:t>
            </w:r>
            <w:r w:rsidR="00EB7B2A">
              <w:rPr>
                <w:rFonts w:ascii="Times New Roman" w:hAnsi="Times New Roman"/>
                <w:i/>
                <w:sz w:val="22"/>
                <w:szCs w:val="22"/>
              </w:rPr>
              <w:t>749</w:t>
            </w: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State, Local, or Tribal Governments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933C6D">
        <w:trPr>
          <w:trHeight w:val="510"/>
        </w:trPr>
        <w:tc>
          <w:tcPr>
            <w:tcW w:w="0" w:type="auto"/>
            <w:tcBorders>
              <w:top w:val="nil"/>
              <w:left w:val="nil"/>
              <w:bottom w:val="single" w:sz="4" w:space="0" w:color="auto"/>
              <w:right w:val="nil"/>
            </w:tcBorders>
            <w:shd w:val="clear" w:color="auto" w:fill="auto"/>
            <w:vAlign w:val="bottom"/>
            <w:hideMark/>
          </w:tcPr>
          <w:p w:rsidR="001319F1" w:rsidRPr="00EB7B2A" w:rsidRDefault="001319F1" w:rsidP="00933C6D">
            <w:pPr>
              <w:rPr>
                <w:rFonts w:ascii="Times New Roman" w:hAnsi="Times New Roman"/>
                <w:i/>
                <w:sz w:val="22"/>
                <w:szCs w:val="22"/>
              </w:rPr>
            </w:pPr>
            <w:r w:rsidRPr="00EB7B2A">
              <w:rPr>
                <w:rFonts w:ascii="Times New Roman" w:hAnsi="Times New Roman"/>
                <w:i/>
                <w:sz w:val="22"/>
                <w:szCs w:val="22"/>
              </w:rPr>
              <w:t>Public institutions - additional reporting to the COD System</w:t>
            </w:r>
          </w:p>
        </w:tc>
        <w:tc>
          <w:tcPr>
            <w:tcW w:w="0" w:type="auto"/>
            <w:tcBorders>
              <w:top w:val="nil"/>
              <w:left w:val="nil"/>
              <w:bottom w:val="single" w:sz="4" w:space="0" w:color="auto"/>
              <w:right w:val="nil"/>
            </w:tcBorders>
            <w:shd w:val="clear" w:color="auto" w:fill="auto"/>
            <w:noWrap/>
            <w:vAlign w:val="bottom"/>
            <w:hideMark/>
          </w:tcPr>
          <w:p w:rsidR="001319F1" w:rsidRPr="00EB7B2A" w:rsidRDefault="001319F1" w:rsidP="00933C6D">
            <w:pPr>
              <w:rPr>
                <w:rFonts w:ascii="Times New Roman" w:hAnsi="Times New Roman"/>
                <w:i/>
                <w:sz w:val="22"/>
                <w:szCs w:val="22"/>
              </w:rPr>
            </w:pPr>
            <w:r w:rsidRPr="00EB7B2A">
              <w:rPr>
                <w:rFonts w:ascii="Times New Roman" w:hAnsi="Times New Roman"/>
                <w:i/>
                <w:sz w:val="22"/>
                <w:szCs w:val="22"/>
              </w:rPr>
              <w:t>34 CFR 685.301(</w:t>
            </w:r>
            <w:r w:rsidR="00EB7B2A" w:rsidRPr="00EB7B2A">
              <w:rPr>
                <w:rFonts w:ascii="Times New Roman" w:hAnsi="Times New Roman"/>
                <w:i/>
                <w:sz w:val="22"/>
                <w:szCs w:val="22"/>
              </w:rPr>
              <w:t>c</w:t>
            </w:r>
            <w:r w:rsidRPr="00EB7B2A">
              <w:rPr>
                <w:rFonts w:ascii="Times New Roman" w:hAnsi="Times New Roman"/>
                <w:i/>
                <w:sz w:val="22"/>
                <w:szCs w:val="22"/>
              </w:rPr>
              <w:t>)</w:t>
            </w:r>
          </w:p>
        </w:tc>
        <w:tc>
          <w:tcPr>
            <w:tcW w:w="0" w:type="auto"/>
            <w:tcBorders>
              <w:top w:val="nil"/>
              <w:left w:val="nil"/>
              <w:bottom w:val="single" w:sz="4" w:space="0" w:color="auto"/>
              <w:right w:val="nil"/>
            </w:tcBorders>
            <w:shd w:val="clear" w:color="auto" w:fill="auto"/>
            <w:noWrap/>
            <w:vAlign w:val="bottom"/>
            <w:hideMark/>
          </w:tcPr>
          <w:p w:rsidR="001319F1" w:rsidRPr="00EB7B2A" w:rsidRDefault="00EB7B2A" w:rsidP="00933C6D">
            <w:pPr>
              <w:jc w:val="right"/>
              <w:rPr>
                <w:rFonts w:ascii="Times New Roman" w:hAnsi="Times New Roman"/>
                <w:i/>
                <w:sz w:val="22"/>
                <w:szCs w:val="22"/>
              </w:rPr>
            </w:pPr>
            <w:r w:rsidRPr="00EB7B2A">
              <w:rPr>
                <w:rFonts w:ascii="Times New Roman" w:hAnsi="Times New Roman"/>
                <w:i/>
                <w:sz w:val="22"/>
                <w:szCs w:val="22"/>
              </w:rPr>
              <w:t>*</w:t>
            </w:r>
          </w:p>
        </w:tc>
        <w:tc>
          <w:tcPr>
            <w:tcW w:w="0" w:type="auto"/>
            <w:tcBorders>
              <w:top w:val="nil"/>
              <w:left w:val="nil"/>
              <w:bottom w:val="single" w:sz="4" w:space="0" w:color="auto"/>
              <w:right w:val="nil"/>
            </w:tcBorders>
            <w:shd w:val="clear" w:color="auto" w:fill="auto"/>
            <w:noWrap/>
            <w:vAlign w:val="bottom"/>
            <w:hideMark/>
          </w:tcPr>
          <w:p w:rsidR="001319F1" w:rsidRPr="00EB7B2A" w:rsidRDefault="001319F1" w:rsidP="00933C6D">
            <w:pPr>
              <w:jc w:val="right"/>
              <w:rPr>
                <w:rFonts w:ascii="Times New Roman" w:hAnsi="Times New Roman"/>
                <w:i/>
                <w:sz w:val="22"/>
                <w:szCs w:val="22"/>
              </w:rPr>
            </w:pPr>
            <w:r w:rsidRPr="00EB7B2A">
              <w:rPr>
                <w:rFonts w:ascii="Times New Roman" w:hAnsi="Times New Roman"/>
                <w:i/>
                <w:sz w:val="22"/>
                <w:szCs w:val="22"/>
              </w:rPr>
              <w:t>1,</w:t>
            </w:r>
            <w:r w:rsidR="00EB7B2A" w:rsidRPr="00EB7B2A">
              <w:rPr>
                <w:rFonts w:ascii="Times New Roman" w:hAnsi="Times New Roman"/>
                <w:i/>
                <w:sz w:val="22"/>
                <w:szCs w:val="22"/>
              </w:rPr>
              <w:t>226</w:t>
            </w:r>
            <w:r w:rsidRPr="00EB7B2A">
              <w:rPr>
                <w:rFonts w:ascii="Times New Roman" w:hAnsi="Times New Roman"/>
                <w:i/>
                <w:sz w:val="22"/>
                <w:szCs w:val="22"/>
              </w:rPr>
              <w:t>,7</w:t>
            </w:r>
            <w:r w:rsidR="00EB7B2A" w:rsidRPr="00EB7B2A">
              <w:rPr>
                <w:rFonts w:ascii="Times New Roman" w:hAnsi="Times New Roman"/>
                <w:i/>
                <w:sz w:val="22"/>
                <w:szCs w:val="22"/>
              </w:rPr>
              <w:t>96</w:t>
            </w:r>
          </w:p>
        </w:tc>
        <w:tc>
          <w:tcPr>
            <w:tcW w:w="0" w:type="auto"/>
            <w:tcBorders>
              <w:top w:val="nil"/>
              <w:left w:val="nil"/>
              <w:bottom w:val="single" w:sz="4" w:space="0" w:color="auto"/>
              <w:right w:val="nil"/>
            </w:tcBorders>
            <w:shd w:val="clear" w:color="auto" w:fill="auto"/>
            <w:noWrap/>
            <w:vAlign w:val="bottom"/>
            <w:hideMark/>
          </w:tcPr>
          <w:p w:rsidR="001319F1" w:rsidRPr="00EB7B2A" w:rsidRDefault="001319F1" w:rsidP="00933C6D">
            <w:pPr>
              <w:jc w:val="right"/>
              <w:rPr>
                <w:rFonts w:ascii="Times New Roman" w:hAnsi="Times New Roman"/>
                <w:i/>
                <w:sz w:val="22"/>
                <w:szCs w:val="22"/>
              </w:rPr>
            </w:pPr>
            <w:r w:rsidRPr="00EB7B2A">
              <w:rPr>
                <w:rFonts w:ascii="Times New Roman" w:hAnsi="Times New Roman"/>
                <w:i/>
                <w:sz w:val="22"/>
                <w:szCs w:val="22"/>
              </w:rPr>
              <w:t>0.02</w:t>
            </w:r>
          </w:p>
        </w:tc>
        <w:tc>
          <w:tcPr>
            <w:tcW w:w="0" w:type="auto"/>
            <w:tcBorders>
              <w:top w:val="nil"/>
              <w:left w:val="nil"/>
              <w:bottom w:val="single" w:sz="4" w:space="0" w:color="auto"/>
              <w:right w:val="nil"/>
            </w:tcBorders>
            <w:shd w:val="clear" w:color="auto" w:fill="auto"/>
            <w:noWrap/>
            <w:vAlign w:val="bottom"/>
            <w:hideMark/>
          </w:tcPr>
          <w:p w:rsidR="001319F1" w:rsidRPr="00EB7B2A" w:rsidRDefault="001319F1" w:rsidP="00933C6D">
            <w:pPr>
              <w:jc w:val="right"/>
              <w:rPr>
                <w:rFonts w:ascii="Times New Roman" w:hAnsi="Times New Roman"/>
                <w:i/>
                <w:sz w:val="22"/>
                <w:szCs w:val="22"/>
              </w:rPr>
            </w:pPr>
            <w:r w:rsidRPr="00EB7B2A">
              <w:rPr>
                <w:rFonts w:ascii="Times New Roman" w:hAnsi="Times New Roman"/>
                <w:i/>
                <w:sz w:val="22"/>
                <w:szCs w:val="22"/>
              </w:rPr>
              <w:t>2</w:t>
            </w:r>
            <w:r w:rsidR="00EB7B2A" w:rsidRPr="00EB7B2A">
              <w:rPr>
                <w:rFonts w:ascii="Times New Roman" w:hAnsi="Times New Roman"/>
                <w:i/>
                <w:sz w:val="22"/>
                <w:szCs w:val="22"/>
              </w:rPr>
              <w:t>4</w:t>
            </w:r>
            <w:r w:rsidRPr="00EB7B2A">
              <w:rPr>
                <w:rFonts w:ascii="Times New Roman" w:hAnsi="Times New Roman"/>
                <w:i/>
                <w:sz w:val="22"/>
                <w:szCs w:val="22"/>
              </w:rPr>
              <w:t>,</w:t>
            </w:r>
            <w:r w:rsidR="00EB7B2A" w:rsidRPr="00EB7B2A">
              <w:rPr>
                <w:rFonts w:ascii="Times New Roman" w:hAnsi="Times New Roman"/>
                <w:i/>
                <w:sz w:val="22"/>
                <w:szCs w:val="22"/>
              </w:rPr>
              <w:t>536</w:t>
            </w:r>
          </w:p>
        </w:tc>
      </w:tr>
      <w:tr w:rsidR="00EB7B2A" w:rsidRPr="00E23641" w:rsidTr="00933C6D">
        <w:trPr>
          <w:trHeight w:val="510"/>
        </w:trPr>
        <w:tc>
          <w:tcPr>
            <w:tcW w:w="0" w:type="auto"/>
            <w:tcBorders>
              <w:top w:val="single" w:sz="4" w:space="0" w:color="auto"/>
              <w:left w:val="nil"/>
              <w:bottom w:val="nil"/>
              <w:right w:val="nil"/>
            </w:tcBorders>
            <w:shd w:val="clear" w:color="auto" w:fill="auto"/>
            <w:vAlign w:val="bottom"/>
            <w:hideMark/>
          </w:tcPr>
          <w:p w:rsidR="00EB7B2A" w:rsidRPr="00E23641" w:rsidRDefault="00EB7B2A" w:rsidP="00933C6D">
            <w:pPr>
              <w:rPr>
                <w:rFonts w:ascii="Times New Roman" w:hAnsi="Times New Roman"/>
                <w:i/>
                <w:sz w:val="22"/>
                <w:szCs w:val="22"/>
              </w:rPr>
            </w:pPr>
            <w:r w:rsidRPr="00E23641">
              <w:rPr>
                <w:rFonts w:ascii="Times New Roman" w:hAnsi="Times New Roman"/>
                <w:i/>
                <w:sz w:val="22"/>
                <w:szCs w:val="22"/>
              </w:rPr>
              <w:t xml:space="preserve">TOTAL 34 CFR 685.301(e) </w:t>
            </w:r>
          </w:p>
        </w:tc>
        <w:tc>
          <w:tcPr>
            <w:tcW w:w="0" w:type="auto"/>
            <w:tcBorders>
              <w:top w:val="single" w:sz="4" w:space="0" w:color="auto"/>
              <w:left w:val="nil"/>
              <w:bottom w:val="nil"/>
              <w:right w:val="nil"/>
            </w:tcBorders>
            <w:shd w:val="clear" w:color="auto" w:fill="auto"/>
            <w:noWrap/>
            <w:vAlign w:val="bottom"/>
            <w:hideMark/>
          </w:tcPr>
          <w:p w:rsidR="00EB7B2A" w:rsidRPr="00E23641" w:rsidRDefault="00EB7B2A" w:rsidP="00933C6D">
            <w:pPr>
              <w:rPr>
                <w:rFonts w:ascii="Times New Roman" w:hAnsi="Times New Roman"/>
                <w:i/>
                <w:sz w:val="22"/>
                <w:szCs w:val="22"/>
              </w:rPr>
            </w:pPr>
          </w:p>
        </w:tc>
        <w:tc>
          <w:tcPr>
            <w:tcW w:w="0" w:type="auto"/>
            <w:tcBorders>
              <w:top w:val="single" w:sz="4" w:space="0" w:color="auto"/>
              <w:left w:val="nil"/>
              <w:bottom w:val="nil"/>
              <w:right w:val="nil"/>
            </w:tcBorders>
            <w:shd w:val="clear" w:color="auto" w:fill="auto"/>
            <w:noWrap/>
            <w:vAlign w:val="bottom"/>
            <w:hideMark/>
          </w:tcPr>
          <w:p w:rsidR="00EB7B2A" w:rsidRPr="00E23641" w:rsidRDefault="0085271A" w:rsidP="00933C6D">
            <w:pPr>
              <w:jc w:val="right"/>
              <w:rPr>
                <w:rFonts w:ascii="Times New Roman" w:hAnsi="Times New Roman"/>
                <w:i/>
                <w:sz w:val="22"/>
                <w:szCs w:val="22"/>
              </w:rPr>
            </w:pPr>
            <w:r>
              <w:rPr>
                <w:rFonts w:ascii="Times New Roman" w:hAnsi="Times New Roman"/>
                <w:i/>
                <w:sz w:val="22"/>
                <w:szCs w:val="22"/>
              </w:rPr>
              <w:t>*</w:t>
            </w:r>
          </w:p>
        </w:tc>
        <w:tc>
          <w:tcPr>
            <w:tcW w:w="0" w:type="auto"/>
            <w:tcBorders>
              <w:top w:val="single" w:sz="4" w:space="0" w:color="auto"/>
              <w:left w:val="nil"/>
              <w:bottom w:val="nil"/>
              <w:right w:val="nil"/>
            </w:tcBorders>
            <w:shd w:val="clear" w:color="auto" w:fill="auto"/>
            <w:noWrap/>
            <w:vAlign w:val="bottom"/>
            <w:hideMark/>
          </w:tcPr>
          <w:p w:rsidR="00EB7B2A" w:rsidRPr="00E23641" w:rsidRDefault="00EB7B2A" w:rsidP="00933C6D">
            <w:pPr>
              <w:jc w:val="right"/>
              <w:rPr>
                <w:rFonts w:ascii="Times New Roman" w:hAnsi="Times New Roman"/>
                <w:i/>
                <w:sz w:val="22"/>
                <w:szCs w:val="22"/>
              </w:rPr>
            </w:pPr>
            <w:r w:rsidRPr="00E23641">
              <w:rPr>
                <w:rFonts w:ascii="Times New Roman" w:hAnsi="Times New Roman"/>
                <w:i/>
                <w:sz w:val="22"/>
                <w:szCs w:val="22"/>
              </w:rPr>
              <w:t>2,</w:t>
            </w:r>
            <w:r w:rsidR="0085271A">
              <w:rPr>
                <w:rFonts w:ascii="Times New Roman" w:hAnsi="Times New Roman"/>
                <w:i/>
                <w:sz w:val="22"/>
                <w:szCs w:val="22"/>
              </w:rPr>
              <w:t>166</w:t>
            </w:r>
            <w:r w:rsidRPr="00E23641">
              <w:rPr>
                <w:rFonts w:ascii="Times New Roman" w:hAnsi="Times New Roman"/>
                <w:i/>
                <w:sz w:val="22"/>
                <w:szCs w:val="22"/>
              </w:rPr>
              <w:t>,</w:t>
            </w:r>
            <w:r w:rsidR="0085271A">
              <w:rPr>
                <w:rFonts w:ascii="Times New Roman" w:hAnsi="Times New Roman"/>
                <w:i/>
                <w:sz w:val="22"/>
                <w:szCs w:val="22"/>
              </w:rPr>
              <w:t>111</w:t>
            </w:r>
          </w:p>
        </w:tc>
        <w:tc>
          <w:tcPr>
            <w:tcW w:w="0" w:type="auto"/>
            <w:tcBorders>
              <w:top w:val="single" w:sz="4" w:space="0" w:color="auto"/>
              <w:left w:val="nil"/>
              <w:bottom w:val="nil"/>
              <w:right w:val="nil"/>
            </w:tcBorders>
            <w:shd w:val="clear" w:color="auto" w:fill="auto"/>
            <w:noWrap/>
            <w:vAlign w:val="bottom"/>
            <w:hideMark/>
          </w:tcPr>
          <w:p w:rsidR="00EB7B2A" w:rsidRPr="00E23641" w:rsidRDefault="00EB7B2A" w:rsidP="00933C6D">
            <w:pPr>
              <w:rPr>
                <w:rFonts w:ascii="Times New Roman" w:hAnsi="Times New Roman"/>
                <w:i/>
                <w:sz w:val="22"/>
                <w:szCs w:val="22"/>
              </w:rPr>
            </w:pPr>
          </w:p>
        </w:tc>
        <w:tc>
          <w:tcPr>
            <w:tcW w:w="0" w:type="auto"/>
            <w:tcBorders>
              <w:top w:val="single" w:sz="4" w:space="0" w:color="auto"/>
              <w:left w:val="nil"/>
              <w:bottom w:val="nil"/>
              <w:right w:val="nil"/>
            </w:tcBorders>
            <w:shd w:val="clear" w:color="auto" w:fill="auto"/>
            <w:noWrap/>
            <w:vAlign w:val="bottom"/>
            <w:hideMark/>
          </w:tcPr>
          <w:p w:rsidR="00EB7B2A" w:rsidRPr="00E23641" w:rsidRDefault="00EB7B2A" w:rsidP="00933C6D">
            <w:pPr>
              <w:jc w:val="right"/>
              <w:rPr>
                <w:rFonts w:ascii="Times New Roman" w:hAnsi="Times New Roman"/>
                <w:i/>
                <w:sz w:val="22"/>
                <w:szCs w:val="22"/>
              </w:rPr>
            </w:pPr>
            <w:r w:rsidRPr="00E23641">
              <w:rPr>
                <w:rFonts w:ascii="Times New Roman" w:hAnsi="Times New Roman"/>
                <w:i/>
                <w:sz w:val="22"/>
                <w:szCs w:val="22"/>
              </w:rPr>
              <w:t>4</w:t>
            </w:r>
            <w:r w:rsidR="0085271A">
              <w:rPr>
                <w:rFonts w:ascii="Times New Roman" w:hAnsi="Times New Roman"/>
                <w:i/>
                <w:sz w:val="22"/>
                <w:szCs w:val="22"/>
              </w:rPr>
              <w:t>3</w:t>
            </w:r>
            <w:r w:rsidRPr="00E23641">
              <w:rPr>
                <w:rFonts w:ascii="Times New Roman" w:hAnsi="Times New Roman"/>
                <w:i/>
                <w:sz w:val="22"/>
                <w:szCs w:val="22"/>
              </w:rPr>
              <w:t>,</w:t>
            </w:r>
            <w:r w:rsidR="0085271A">
              <w:rPr>
                <w:rFonts w:ascii="Times New Roman" w:hAnsi="Times New Roman"/>
                <w:i/>
                <w:sz w:val="22"/>
                <w:szCs w:val="22"/>
              </w:rPr>
              <w:t>322</w:t>
            </w:r>
          </w:p>
        </w:tc>
      </w:tr>
      <w:tr w:rsidR="00EB7B2A" w:rsidRPr="00E23641" w:rsidTr="00EB7B2A">
        <w:trPr>
          <w:trHeight w:val="510"/>
        </w:trPr>
        <w:tc>
          <w:tcPr>
            <w:tcW w:w="0" w:type="auto"/>
            <w:tcBorders>
              <w:top w:val="nil"/>
              <w:left w:val="nil"/>
              <w:bottom w:val="nil"/>
              <w:right w:val="nil"/>
            </w:tcBorders>
            <w:shd w:val="clear" w:color="auto" w:fill="auto"/>
            <w:vAlign w:val="bottom"/>
            <w:hideMark/>
          </w:tcPr>
          <w:p w:rsidR="001E4463" w:rsidRDefault="001E4463" w:rsidP="00933C6D">
            <w:pPr>
              <w:rPr>
                <w:rFonts w:ascii="Times New Roman" w:hAnsi="Times New Roman"/>
                <w:i/>
                <w:sz w:val="22"/>
                <w:szCs w:val="22"/>
              </w:rPr>
            </w:pPr>
          </w:p>
          <w:p w:rsidR="00EB7B2A" w:rsidRPr="00E23641" w:rsidRDefault="0085271A" w:rsidP="00933C6D">
            <w:pPr>
              <w:rPr>
                <w:rFonts w:ascii="Times New Roman" w:hAnsi="Times New Roman"/>
                <w:i/>
                <w:sz w:val="22"/>
                <w:szCs w:val="22"/>
              </w:rPr>
            </w:pPr>
            <w:r>
              <w:rPr>
                <w:rFonts w:ascii="Times New Roman" w:hAnsi="Times New Roman"/>
                <w:i/>
                <w:sz w:val="22"/>
                <w:szCs w:val="22"/>
              </w:rPr>
              <w:t xml:space="preserve">Prior </w:t>
            </w:r>
            <w:r w:rsidR="00EB7B2A" w:rsidRPr="00E23641">
              <w:rPr>
                <w:rFonts w:ascii="Times New Roman" w:hAnsi="Times New Roman"/>
                <w:i/>
                <w:sz w:val="22"/>
                <w:szCs w:val="22"/>
              </w:rPr>
              <w:t xml:space="preserve">TOTAL 34 CFR 685.301(e) </w:t>
            </w:r>
          </w:p>
        </w:tc>
        <w:tc>
          <w:tcPr>
            <w:tcW w:w="0" w:type="auto"/>
            <w:tcBorders>
              <w:top w:val="nil"/>
              <w:left w:val="nil"/>
              <w:bottom w:val="nil"/>
              <w:right w:val="nil"/>
            </w:tcBorders>
            <w:shd w:val="clear" w:color="auto" w:fill="auto"/>
            <w:noWrap/>
            <w:vAlign w:val="bottom"/>
            <w:hideMark/>
          </w:tcPr>
          <w:p w:rsidR="00EB7B2A" w:rsidRPr="00E23641" w:rsidRDefault="00EB7B2A"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EB7B2A" w:rsidRPr="00E23641" w:rsidRDefault="00EB7B2A" w:rsidP="00933C6D">
            <w:pPr>
              <w:jc w:val="right"/>
              <w:rPr>
                <w:rFonts w:ascii="Times New Roman" w:hAnsi="Times New Roman"/>
                <w:i/>
                <w:sz w:val="22"/>
                <w:szCs w:val="22"/>
              </w:rPr>
            </w:pPr>
            <w:r w:rsidRPr="00E23641">
              <w:rPr>
                <w:rFonts w:ascii="Times New Roman" w:hAnsi="Times New Roman"/>
                <w:i/>
                <w:sz w:val="22"/>
                <w:szCs w:val="22"/>
              </w:rPr>
              <w:t>5,847</w:t>
            </w:r>
          </w:p>
        </w:tc>
        <w:tc>
          <w:tcPr>
            <w:tcW w:w="0" w:type="auto"/>
            <w:tcBorders>
              <w:top w:val="nil"/>
              <w:left w:val="nil"/>
              <w:bottom w:val="nil"/>
              <w:right w:val="nil"/>
            </w:tcBorders>
            <w:shd w:val="clear" w:color="auto" w:fill="auto"/>
            <w:noWrap/>
            <w:vAlign w:val="bottom"/>
            <w:hideMark/>
          </w:tcPr>
          <w:p w:rsidR="00EB7B2A" w:rsidRPr="00E23641" w:rsidRDefault="00EB7B2A" w:rsidP="00933C6D">
            <w:pPr>
              <w:jc w:val="right"/>
              <w:rPr>
                <w:rFonts w:ascii="Times New Roman" w:hAnsi="Times New Roman"/>
                <w:i/>
                <w:sz w:val="22"/>
                <w:szCs w:val="22"/>
              </w:rPr>
            </w:pPr>
            <w:r w:rsidRPr="00E23641">
              <w:rPr>
                <w:rFonts w:ascii="Times New Roman" w:hAnsi="Times New Roman"/>
                <w:i/>
                <w:sz w:val="22"/>
                <w:szCs w:val="22"/>
              </w:rPr>
              <w:t>2,319,383</w:t>
            </w:r>
          </w:p>
        </w:tc>
        <w:tc>
          <w:tcPr>
            <w:tcW w:w="0" w:type="auto"/>
            <w:tcBorders>
              <w:top w:val="nil"/>
              <w:left w:val="nil"/>
              <w:bottom w:val="nil"/>
              <w:right w:val="nil"/>
            </w:tcBorders>
            <w:shd w:val="clear" w:color="auto" w:fill="auto"/>
            <w:noWrap/>
            <w:vAlign w:val="bottom"/>
            <w:hideMark/>
          </w:tcPr>
          <w:p w:rsidR="00EB7B2A" w:rsidRPr="00E23641" w:rsidRDefault="00EB7B2A"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EB7B2A" w:rsidRPr="00E23641" w:rsidRDefault="00EB7B2A" w:rsidP="00933C6D">
            <w:pPr>
              <w:jc w:val="right"/>
              <w:rPr>
                <w:rFonts w:ascii="Times New Roman" w:hAnsi="Times New Roman"/>
                <w:i/>
                <w:sz w:val="22"/>
                <w:szCs w:val="22"/>
              </w:rPr>
            </w:pPr>
            <w:r w:rsidRPr="00E23641">
              <w:rPr>
                <w:rFonts w:ascii="Times New Roman" w:hAnsi="Times New Roman"/>
                <w:i/>
                <w:sz w:val="22"/>
                <w:szCs w:val="22"/>
              </w:rPr>
              <w:t>46,388</w:t>
            </w:r>
          </w:p>
        </w:tc>
      </w:tr>
    </w:tbl>
    <w:p w:rsidR="004D2328" w:rsidRDefault="0085271A" w:rsidP="00933C6D">
      <w:pPr>
        <w:pBdr>
          <w:top w:val="single" w:sz="4" w:space="1" w:color="auto"/>
        </w:pBdr>
        <w:jc w:val="both"/>
        <w:rPr>
          <w:rFonts w:ascii="Times New Roman" w:hAnsi="Times New Roman"/>
          <w:i/>
          <w:sz w:val="22"/>
          <w:szCs w:val="22"/>
        </w:rPr>
      </w:pPr>
      <w:r>
        <w:rPr>
          <w:rFonts w:ascii="Times New Roman" w:hAnsi="Times New Roman"/>
          <w:i/>
          <w:sz w:val="22"/>
          <w:szCs w:val="22"/>
        </w:rPr>
        <w:t>Difference</w:t>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        -5,847      -153,272               -3,066</w:t>
      </w:r>
    </w:p>
    <w:p w:rsidR="004D2328" w:rsidRDefault="004D2328" w:rsidP="00933C6D">
      <w:pPr>
        <w:rPr>
          <w:rFonts w:ascii="Times New Roman" w:hAnsi="Times New Roman"/>
          <w:i/>
          <w:sz w:val="22"/>
          <w:szCs w:val="22"/>
        </w:rPr>
      </w:pPr>
    </w:p>
    <w:p w:rsidR="0085271A" w:rsidRDefault="0085271A" w:rsidP="00933C6D">
      <w:pPr>
        <w:rPr>
          <w:rFonts w:ascii="Times New Roman" w:hAnsi="Times New Roman"/>
          <w:i/>
          <w:sz w:val="22"/>
          <w:szCs w:val="22"/>
        </w:rPr>
      </w:pPr>
      <w:r>
        <w:rPr>
          <w:rFonts w:ascii="Times New Roman" w:hAnsi="Times New Roman"/>
          <w:i/>
          <w:sz w:val="22"/>
          <w:szCs w:val="22"/>
        </w:rPr>
        <w:lastRenderedPageBreak/>
        <w:tab/>
        <w:t>*-The asterisk is used to avoid double counting the same respondent identified in section 685.309.</w:t>
      </w:r>
    </w:p>
    <w:p w:rsidR="00933C6D" w:rsidRDefault="00933C6D">
      <w:pPr>
        <w:rPr>
          <w:rFonts w:ascii="Times New Roman" w:hAnsi="Times New Roman"/>
          <w:i/>
          <w:sz w:val="22"/>
          <w:szCs w:val="22"/>
        </w:rPr>
      </w:pPr>
      <w:r>
        <w:rPr>
          <w:rFonts w:ascii="Times New Roman" w:hAnsi="Times New Roman"/>
          <w:i/>
          <w:sz w:val="22"/>
          <w:szCs w:val="22"/>
        </w:rPr>
        <w:br w:type="page"/>
      </w:r>
    </w:p>
    <w:p w:rsidR="000D378A" w:rsidRDefault="001319F1" w:rsidP="00933C6D">
      <w:pPr>
        <w:jc w:val="both"/>
        <w:rPr>
          <w:rFonts w:ascii="Times New Roman" w:hAnsi="Times New Roman"/>
          <w:b/>
          <w:i/>
          <w:sz w:val="22"/>
          <w:szCs w:val="22"/>
          <w:u w:val="single"/>
        </w:rPr>
      </w:pPr>
      <w:r w:rsidRPr="000D378A">
        <w:rPr>
          <w:rFonts w:ascii="Times New Roman" w:hAnsi="Times New Roman"/>
          <w:b/>
          <w:i/>
          <w:sz w:val="22"/>
          <w:szCs w:val="22"/>
          <w:u w:val="single"/>
        </w:rPr>
        <w:lastRenderedPageBreak/>
        <w:t xml:space="preserve">Section 685.309(b)--Enrollment </w:t>
      </w:r>
      <w:r w:rsidR="00562314">
        <w:rPr>
          <w:rFonts w:ascii="Times New Roman" w:hAnsi="Times New Roman"/>
          <w:b/>
          <w:i/>
          <w:sz w:val="22"/>
          <w:szCs w:val="22"/>
          <w:u w:val="single"/>
        </w:rPr>
        <w:t>r</w:t>
      </w:r>
      <w:r w:rsidRPr="000D378A">
        <w:rPr>
          <w:rFonts w:ascii="Times New Roman" w:hAnsi="Times New Roman"/>
          <w:b/>
          <w:i/>
          <w:sz w:val="22"/>
          <w:szCs w:val="22"/>
          <w:u w:val="single"/>
        </w:rPr>
        <w:t xml:space="preserve">eporting </w:t>
      </w:r>
      <w:r w:rsidR="00562314">
        <w:rPr>
          <w:rFonts w:ascii="Times New Roman" w:hAnsi="Times New Roman"/>
          <w:b/>
          <w:i/>
          <w:sz w:val="22"/>
          <w:szCs w:val="22"/>
          <w:u w:val="single"/>
        </w:rPr>
        <w:t>process.</w:t>
      </w:r>
    </w:p>
    <w:p w:rsidR="004D2328" w:rsidRPr="004D2328" w:rsidRDefault="004D2328" w:rsidP="00933C6D">
      <w:pPr>
        <w:jc w:val="both"/>
        <w:rPr>
          <w:rFonts w:ascii="Times New Roman" w:hAnsi="Times New Roman"/>
          <w:b/>
          <w:i/>
          <w:sz w:val="22"/>
          <w:szCs w:val="22"/>
          <w:u w:val="single"/>
        </w:rPr>
      </w:pPr>
    </w:p>
    <w:p w:rsidR="001319F1" w:rsidRDefault="001319F1" w:rsidP="00933C6D">
      <w:pPr>
        <w:rPr>
          <w:rFonts w:ascii="Times New Roman" w:hAnsi="Times New Roman"/>
          <w:i/>
          <w:sz w:val="22"/>
          <w:szCs w:val="22"/>
        </w:rPr>
      </w:pPr>
      <w:r w:rsidRPr="004D2328">
        <w:rPr>
          <w:rFonts w:ascii="Times New Roman" w:hAnsi="Times New Roman"/>
          <w:i/>
          <w:sz w:val="22"/>
          <w:szCs w:val="22"/>
        </w:rPr>
        <w:t>Section 685.309(b) provides that eligible institutions that enroll a Direct Loan borrower must report information about the borrower’s enrollment to the Secretary.  The Department has implemented these provisions by requiring institutions to electronically report, at least twice per year, student and loan information to NSLDS.    The Direct Subsidized Loan regulations in §685.200(f</w:t>
      </w:r>
      <w:proofErr w:type="gramStart"/>
      <w:r w:rsidRPr="004D2328">
        <w:rPr>
          <w:rFonts w:ascii="Times New Roman" w:hAnsi="Times New Roman"/>
          <w:i/>
          <w:sz w:val="22"/>
          <w:szCs w:val="22"/>
        </w:rPr>
        <w:t>)(</w:t>
      </w:r>
      <w:proofErr w:type="gramEnd"/>
      <w:r w:rsidRPr="004D2328">
        <w:rPr>
          <w:rFonts w:ascii="Times New Roman" w:hAnsi="Times New Roman"/>
          <w:i/>
          <w:sz w:val="22"/>
          <w:szCs w:val="22"/>
        </w:rPr>
        <w:t xml:space="preserve">3) provide that a borrower becomes responsible for accruing interest on any Direct Subsidized Loans he or she previously received if, after the borrower meets or exceeds his or her maximum eligibility period, the borrower enrolls in an undergraduate program of equal or shorter duration than the program on which their maximum eligibility period was previously based.  The regulations also provide specific rules for borrowers who are enrolled in teacher certification programs for which the institution awards no academic credential, preparatory coursework necessary for enrollment in a graduate or professional program, and programs for which borrowers are not otherwise eligible for Direct Subsidized Loans . </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The Department will determine whether the borrower is responsible for accruing interest on their previously received Direct Subsidized Loans.  To ensure that the Department has the information to necessary to make that determination, institutions will be required to report additional information to NSLDS.  For example, institutions will be required to report:  the CIP code and the credential level for the program in which a borrower is enrolled; the length of the program in academic years, weeks, or months (consistent with current institutional reporting in the COD System); and a more detailed enrollment status of the borrower (e.g., full-time, three-quarter-time, half-time, or less-than-half-time).</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These data will allow the Department to determine whether a borrower who is not eligible for additional Direct Subsidized Loans is responsible for accruing interest on his or her previously received Direct Subsidized Loans.</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To estimate the total increase in burden imposed on institutions of higher education due to the reporting requirements under §685.309(b), we divided institutions into two groups--institutions that use enrollment servicers, which are more automated and take less time to report enrollment to the Department, and institutions that do not use enrollment servicers and therefore take longer to report enrollment to the Department.  We assumed that each institution that reports enrollment does so twice per year (as minimally required).  We estimate that the additional reporting will, for institutions using an enrollment servicer, add 0.25 hours of burden per report.  For institutions that do not use an enrollment servicer, we estimate that the additional reporting will add 0.5 hours of additional burden per report.</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562314">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562314">
        <w:rPr>
          <w:rFonts w:ascii="Times New Roman" w:hAnsi="Times New Roman"/>
          <w:i/>
          <w:sz w:val="22"/>
          <w:szCs w:val="22"/>
        </w:rPr>
        <w:t xml:space="preserve"> institutions that reported enrollment information during the most recently completed award</w:t>
      </w:r>
      <w:r w:rsidRPr="004D2328">
        <w:rPr>
          <w:rFonts w:ascii="Times New Roman" w:hAnsi="Times New Roman"/>
          <w:i/>
          <w:sz w:val="22"/>
          <w:szCs w:val="22"/>
        </w:rPr>
        <w:t xml:space="preserve"> year, 2,</w:t>
      </w:r>
      <w:r w:rsidR="00562314">
        <w:rPr>
          <w:rFonts w:ascii="Times New Roman" w:hAnsi="Times New Roman"/>
          <w:i/>
          <w:sz w:val="22"/>
          <w:szCs w:val="22"/>
        </w:rPr>
        <w:t>188</w:t>
      </w:r>
      <w:r w:rsidRPr="004D2328">
        <w:rPr>
          <w:rFonts w:ascii="Times New Roman" w:hAnsi="Times New Roman"/>
          <w:i/>
          <w:sz w:val="22"/>
          <w:szCs w:val="22"/>
        </w:rPr>
        <w:t xml:space="preserve"> of them are public institutions.  Of the 2,</w:t>
      </w:r>
      <w:r w:rsidR="00562314">
        <w:rPr>
          <w:rFonts w:ascii="Times New Roman" w:hAnsi="Times New Roman"/>
          <w:i/>
          <w:sz w:val="22"/>
          <w:szCs w:val="22"/>
        </w:rPr>
        <w:t>188</w:t>
      </w:r>
      <w:r w:rsidRPr="004D2328">
        <w:rPr>
          <w:rFonts w:ascii="Times New Roman" w:hAnsi="Times New Roman"/>
          <w:i/>
          <w:sz w:val="22"/>
          <w:szCs w:val="22"/>
        </w:rPr>
        <w:t xml:space="preserve"> public institutions, </w:t>
      </w:r>
      <w:r w:rsidR="00562314">
        <w:rPr>
          <w:rFonts w:ascii="Times New Roman" w:hAnsi="Times New Roman"/>
          <w:i/>
          <w:sz w:val="22"/>
          <w:szCs w:val="22"/>
        </w:rPr>
        <w:t>we estimate 1</w:t>
      </w:r>
      <w:r w:rsidRPr="004D2328">
        <w:rPr>
          <w:rFonts w:ascii="Times New Roman" w:hAnsi="Times New Roman"/>
          <w:i/>
          <w:sz w:val="22"/>
          <w:szCs w:val="22"/>
        </w:rPr>
        <w:t>,</w:t>
      </w:r>
      <w:r w:rsidR="00562314">
        <w:rPr>
          <w:rFonts w:ascii="Times New Roman" w:hAnsi="Times New Roman"/>
          <w:i/>
          <w:sz w:val="22"/>
          <w:szCs w:val="22"/>
        </w:rPr>
        <w:t>685</w:t>
      </w:r>
      <w:r w:rsidRPr="004D2328">
        <w:rPr>
          <w:rFonts w:ascii="Times New Roman" w:hAnsi="Times New Roman"/>
          <w:i/>
          <w:sz w:val="22"/>
          <w:szCs w:val="22"/>
        </w:rPr>
        <w:t xml:space="preserve"> use enrollment servicers.  For the </w:t>
      </w:r>
      <w:r w:rsidR="00562314">
        <w:rPr>
          <w:rFonts w:ascii="Times New Roman" w:hAnsi="Times New Roman"/>
          <w:i/>
          <w:sz w:val="22"/>
          <w:szCs w:val="22"/>
        </w:rPr>
        <w:t>1</w:t>
      </w:r>
      <w:r w:rsidR="00562314" w:rsidRPr="004D2328">
        <w:rPr>
          <w:rFonts w:ascii="Times New Roman" w:hAnsi="Times New Roman"/>
          <w:i/>
          <w:sz w:val="22"/>
          <w:szCs w:val="22"/>
        </w:rPr>
        <w:t>,</w:t>
      </w:r>
      <w:r w:rsidR="00562314">
        <w:rPr>
          <w:rFonts w:ascii="Times New Roman" w:hAnsi="Times New Roman"/>
          <w:i/>
          <w:sz w:val="22"/>
          <w:szCs w:val="22"/>
        </w:rPr>
        <w:t>685</w:t>
      </w:r>
      <w:r w:rsidRPr="004D2328">
        <w:rPr>
          <w:rFonts w:ascii="Times New Roman" w:hAnsi="Times New Roman"/>
          <w:i/>
          <w:sz w:val="22"/>
          <w:szCs w:val="22"/>
        </w:rPr>
        <w:t xml:space="preserve"> public institutions that use enrollment servicers, we estimate that additional reporting will add </w:t>
      </w:r>
      <w:r w:rsidR="00562314">
        <w:rPr>
          <w:rFonts w:ascii="Times New Roman" w:hAnsi="Times New Roman"/>
          <w:i/>
          <w:sz w:val="22"/>
          <w:szCs w:val="22"/>
        </w:rPr>
        <w:t>843</w:t>
      </w:r>
      <w:r w:rsidRPr="004D2328">
        <w:rPr>
          <w:rFonts w:ascii="Times New Roman" w:hAnsi="Times New Roman"/>
          <w:i/>
          <w:sz w:val="22"/>
          <w:szCs w:val="22"/>
        </w:rPr>
        <w:t xml:space="preserve"> hours (</w:t>
      </w:r>
      <w:r w:rsidR="00562314">
        <w:rPr>
          <w:rFonts w:ascii="Times New Roman" w:hAnsi="Times New Roman"/>
          <w:i/>
          <w:sz w:val="22"/>
          <w:szCs w:val="22"/>
        </w:rPr>
        <w:t>1</w:t>
      </w:r>
      <w:r w:rsidR="00562314" w:rsidRPr="004D2328">
        <w:rPr>
          <w:rFonts w:ascii="Times New Roman" w:hAnsi="Times New Roman"/>
          <w:i/>
          <w:sz w:val="22"/>
          <w:szCs w:val="22"/>
        </w:rPr>
        <w:t>,</w:t>
      </w:r>
      <w:r w:rsidR="00562314">
        <w:rPr>
          <w:rFonts w:ascii="Times New Roman" w:hAnsi="Times New Roman"/>
          <w:i/>
          <w:sz w:val="22"/>
          <w:szCs w:val="22"/>
        </w:rPr>
        <w:t>685</w:t>
      </w:r>
      <w:r w:rsidRPr="004D2328">
        <w:rPr>
          <w:rFonts w:ascii="Times New Roman" w:hAnsi="Times New Roman"/>
          <w:i/>
          <w:sz w:val="22"/>
          <w:szCs w:val="22"/>
        </w:rPr>
        <w:t xml:space="preserve"> institutions multiplied by 0.25 additional hours per report, multiplied by 2 reports per year).  </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4D2328">
        <w:rPr>
          <w:rFonts w:ascii="Times New Roman" w:hAnsi="Times New Roman"/>
          <w:i/>
          <w:sz w:val="22"/>
          <w:szCs w:val="22"/>
        </w:rPr>
        <w:t xml:space="preserve"> institutions that reported enrollment information during the most recently completed award year, </w:t>
      </w:r>
      <w:r w:rsidR="00562314">
        <w:rPr>
          <w:rFonts w:ascii="Times New Roman" w:hAnsi="Times New Roman"/>
          <w:i/>
          <w:sz w:val="22"/>
          <w:szCs w:val="22"/>
        </w:rPr>
        <w:t>1</w:t>
      </w:r>
      <w:r w:rsidRPr="004D2328">
        <w:rPr>
          <w:rFonts w:ascii="Times New Roman" w:hAnsi="Times New Roman"/>
          <w:i/>
          <w:sz w:val="22"/>
          <w:szCs w:val="22"/>
        </w:rPr>
        <w:t>,</w:t>
      </w:r>
      <w:r w:rsidR="00562314">
        <w:rPr>
          <w:rFonts w:ascii="Times New Roman" w:hAnsi="Times New Roman"/>
          <w:i/>
          <w:sz w:val="22"/>
          <w:szCs w:val="22"/>
        </w:rPr>
        <w:t>813</w:t>
      </w:r>
      <w:r w:rsidRPr="004D2328">
        <w:rPr>
          <w:rFonts w:ascii="Times New Roman" w:hAnsi="Times New Roman"/>
          <w:i/>
          <w:sz w:val="22"/>
          <w:szCs w:val="22"/>
        </w:rPr>
        <w:t xml:space="preserve"> of them are private, not-for-profit institutions.  Of the </w:t>
      </w:r>
      <w:r w:rsidR="00562314">
        <w:rPr>
          <w:rFonts w:ascii="Times New Roman" w:hAnsi="Times New Roman"/>
          <w:i/>
          <w:sz w:val="22"/>
          <w:szCs w:val="22"/>
        </w:rPr>
        <w:t>1</w:t>
      </w:r>
      <w:r w:rsidR="00562314" w:rsidRPr="004D2328">
        <w:rPr>
          <w:rFonts w:ascii="Times New Roman" w:hAnsi="Times New Roman"/>
          <w:i/>
          <w:sz w:val="22"/>
          <w:szCs w:val="22"/>
        </w:rPr>
        <w:t>,</w:t>
      </w:r>
      <w:r w:rsidR="00562314">
        <w:rPr>
          <w:rFonts w:ascii="Times New Roman" w:hAnsi="Times New Roman"/>
          <w:i/>
          <w:sz w:val="22"/>
          <w:szCs w:val="22"/>
        </w:rPr>
        <w:t>813</w:t>
      </w:r>
      <w:r w:rsidRPr="004D2328">
        <w:rPr>
          <w:rFonts w:ascii="Times New Roman" w:hAnsi="Times New Roman"/>
          <w:i/>
          <w:sz w:val="22"/>
          <w:szCs w:val="22"/>
        </w:rPr>
        <w:t xml:space="preserve"> private, not-for-profit institutions, </w:t>
      </w:r>
      <w:r w:rsidR="00562314">
        <w:rPr>
          <w:rFonts w:ascii="Times New Roman" w:hAnsi="Times New Roman"/>
          <w:i/>
          <w:sz w:val="22"/>
          <w:szCs w:val="22"/>
        </w:rPr>
        <w:t xml:space="preserve">we estimate </w:t>
      </w:r>
      <w:r w:rsidRPr="004D2328">
        <w:rPr>
          <w:rFonts w:ascii="Times New Roman" w:hAnsi="Times New Roman"/>
          <w:i/>
          <w:sz w:val="22"/>
          <w:szCs w:val="22"/>
        </w:rPr>
        <w:t>1,</w:t>
      </w:r>
      <w:r w:rsidR="00562314">
        <w:rPr>
          <w:rFonts w:ascii="Times New Roman" w:hAnsi="Times New Roman"/>
          <w:i/>
          <w:sz w:val="22"/>
          <w:szCs w:val="22"/>
        </w:rPr>
        <w:t>396</w:t>
      </w:r>
      <w:r w:rsidRPr="004D2328">
        <w:rPr>
          <w:rFonts w:ascii="Times New Roman" w:hAnsi="Times New Roman"/>
          <w:i/>
          <w:sz w:val="22"/>
          <w:szCs w:val="22"/>
        </w:rPr>
        <w:t xml:space="preserve"> use enrollment servicers.  For the </w:t>
      </w:r>
      <w:r w:rsidR="000E0CA8" w:rsidRPr="004D2328">
        <w:rPr>
          <w:rFonts w:ascii="Times New Roman" w:hAnsi="Times New Roman"/>
          <w:i/>
          <w:sz w:val="22"/>
          <w:szCs w:val="22"/>
        </w:rPr>
        <w:t>1,</w:t>
      </w:r>
      <w:r w:rsidR="000E0CA8">
        <w:rPr>
          <w:rFonts w:ascii="Times New Roman" w:hAnsi="Times New Roman"/>
          <w:i/>
          <w:sz w:val="22"/>
          <w:szCs w:val="22"/>
        </w:rPr>
        <w:t>396</w:t>
      </w:r>
      <w:r w:rsidRPr="004D2328">
        <w:rPr>
          <w:rFonts w:ascii="Times New Roman" w:hAnsi="Times New Roman"/>
          <w:i/>
          <w:sz w:val="22"/>
          <w:szCs w:val="22"/>
        </w:rPr>
        <w:t xml:space="preserve"> private, not-for-profit institutions that use enrollment servicers, we estimate that additional reporting will add </w:t>
      </w:r>
      <w:r w:rsidR="000E0CA8">
        <w:rPr>
          <w:rFonts w:ascii="Times New Roman" w:hAnsi="Times New Roman"/>
          <w:i/>
          <w:sz w:val="22"/>
          <w:szCs w:val="22"/>
        </w:rPr>
        <w:t>698</w:t>
      </w:r>
      <w:r w:rsidRPr="004D2328">
        <w:rPr>
          <w:rFonts w:ascii="Times New Roman" w:hAnsi="Times New Roman"/>
          <w:i/>
          <w:sz w:val="22"/>
          <w:szCs w:val="22"/>
        </w:rPr>
        <w:t xml:space="preserve"> hours (</w:t>
      </w:r>
      <w:r w:rsidR="000E0CA8" w:rsidRPr="004D2328">
        <w:rPr>
          <w:rFonts w:ascii="Times New Roman" w:hAnsi="Times New Roman"/>
          <w:i/>
          <w:sz w:val="22"/>
          <w:szCs w:val="22"/>
        </w:rPr>
        <w:t>1,</w:t>
      </w:r>
      <w:r w:rsidR="000E0CA8">
        <w:rPr>
          <w:rFonts w:ascii="Times New Roman" w:hAnsi="Times New Roman"/>
          <w:i/>
          <w:sz w:val="22"/>
          <w:szCs w:val="22"/>
        </w:rPr>
        <w:t>396</w:t>
      </w:r>
      <w:r w:rsidRPr="004D2328">
        <w:rPr>
          <w:rFonts w:ascii="Times New Roman" w:hAnsi="Times New Roman"/>
          <w:i/>
          <w:sz w:val="22"/>
          <w:szCs w:val="22"/>
        </w:rPr>
        <w:t xml:space="preserve"> institutions multiplied by 0.25 additional hours per report, multiplied by 2 reports per year).</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4D2328">
        <w:rPr>
          <w:rFonts w:ascii="Times New Roman" w:hAnsi="Times New Roman"/>
          <w:i/>
          <w:sz w:val="22"/>
          <w:szCs w:val="22"/>
        </w:rPr>
        <w:t xml:space="preserve"> institutions that reported enrollment information during the most recently completed award year, </w:t>
      </w:r>
      <w:r w:rsidR="000E0CA8">
        <w:rPr>
          <w:rFonts w:ascii="Times New Roman" w:hAnsi="Times New Roman"/>
          <w:i/>
          <w:sz w:val="22"/>
          <w:szCs w:val="22"/>
        </w:rPr>
        <w:t>2,030</w:t>
      </w:r>
      <w:r w:rsidRPr="004D2328">
        <w:rPr>
          <w:rFonts w:ascii="Times New Roman" w:hAnsi="Times New Roman"/>
          <w:i/>
          <w:sz w:val="22"/>
          <w:szCs w:val="22"/>
        </w:rPr>
        <w:t xml:space="preserve"> of them are proprietary institutions.  Of the </w:t>
      </w:r>
      <w:r w:rsidR="000E0CA8">
        <w:rPr>
          <w:rFonts w:ascii="Times New Roman" w:hAnsi="Times New Roman"/>
          <w:i/>
          <w:sz w:val="22"/>
          <w:szCs w:val="22"/>
        </w:rPr>
        <w:t>2,030</w:t>
      </w:r>
      <w:r w:rsidRPr="004D2328">
        <w:rPr>
          <w:rFonts w:ascii="Times New Roman" w:hAnsi="Times New Roman"/>
          <w:i/>
          <w:sz w:val="22"/>
          <w:szCs w:val="22"/>
        </w:rPr>
        <w:t xml:space="preserve"> proprietary institutions, </w:t>
      </w:r>
      <w:r w:rsidR="000E0CA8">
        <w:rPr>
          <w:rFonts w:ascii="Times New Roman" w:hAnsi="Times New Roman"/>
          <w:i/>
          <w:sz w:val="22"/>
          <w:szCs w:val="22"/>
        </w:rPr>
        <w:t>we estimate 1</w:t>
      </w:r>
      <w:r w:rsidRPr="004D2328">
        <w:rPr>
          <w:rFonts w:ascii="Times New Roman" w:hAnsi="Times New Roman"/>
          <w:i/>
          <w:sz w:val="22"/>
          <w:szCs w:val="22"/>
        </w:rPr>
        <w:t>,</w:t>
      </w:r>
      <w:r w:rsidR="000E0CA8">
        <w:rPr>
          <w:rFonts w:ascii="Times New Roman" w:hAnsi="Times New Roman"/>
          <w:i/>
          <w:sz w:val="22"/>
          <w:szCs w:val="22"/>
        </w:rPr>
        <w:t>563</w:t>
      </w:r>
      <w:r w:rsidRPr="004D2328">
        <w:rPr>
          <w:rFonts w:ascii="Times New Roman" w:hAnsi="Times New Roman"/>
          <w:i/>
          <w:sz w:val="22"/>
          <w:szCs w:val="22"/>
        </w:rPr>
        <w:t xml:space="preserve"> use enrollment servicers.  For the </w:t>
      </w:r>
      <w:r w:rsidR="000E0CA8">
        <w:rPr>
          <w:rFonts w:ascii="Times New Roman" w:hAnsi="Times New Roman"/>
          <w:i/>
          <w:sz w:val="22"/>
          <w:szCs w:val="22"/>
        </w:rPr>
        <w:t>1</w:t>
      </w:r>
      <w:r w:rsidR="000E0CA8" w:rsidRPr="004D2328">
        <w:rPr>
          <w:rFonts w:ascii="Times New Roman" w:hAnsi="Times New Roman"/>
          <w:i/>
          <w:sz w:val="22"/>
          <w:szCs w:val="22"/>
        </w:rPr>
        <w:t>,</w:t>
      </w:r>
      <w:r w:rsidR="000E0CA8">
        <w:rPr>
          <w:rFonts w:ascii="Times New Roman" w:hAnsi="Times New Roman"/>
          <w:i/>
          <w:sz w:val="22"/>
          <w:szCs w:val="22"/>
        </w:rPr>
        <w:t>563</w:t>
      </w:r>
      <w:r w:rsidRPr="004D2328">
        <w:rPr>
          <w:rFonts w:ascii="Times New Roman" w:hAnsi="Times New Roman"/>
          <w:i/>
          <w:sz w:val="22"/>
          <w:szCs w:val="22"/>
        </w:rPr>
        <w:t xml:space="preserve"> proprietary institutions that use enrollment servicers, we </w:t>
      </w:r>
      <w:r w:rsidRPr="004D2328">
        <w:rPr>
          <w:rFonts w:ascii="Times New Roman" w:hAnsi="Times New Roman"/>
          <w:i/>
          <w:sz w:val="22"/>
          <w:szCs w:val="22"/>
        </w:rPr>
        <w:lastRenderedPageBreak/>
        <w:t xml:space="preserve">estimate that additional reporting will add </w:t>
      </w:r>
      <w:r w:rsidR="000E0CA8">
        <w:rPr>
          <w:rFonts w:ascii="Times New Roman" w:hAnsi="Times New Roman"/>
          <w:i/>
          <w:sz w:val="22"/>
          <w:szCs w:val="22"/>
        </w:rPr>
        <w:t>782</w:t>
      </w:r>
      <w:r w:rsidRPr="004D2328">
        <w:rPr>
          <w:rFonts w:ascii="Times New Roman" w:hAnsi="Times New Roman"/>
          <w:i/>
          <w:sz w:val="22"/>
          <w:szCs w:val="22"/>
        </w:rPr>
        <w:t xml:space="preserve"> hours (</w:t>
      </w:r>
      <w:r w:rsidR="000E0CA8">
        <w:rPr>
          <w:rFonts w:ascii="Times New Roman" w:hAnsi="Times New Roman"/>
          <w:i/>
          <w:sz w:val="22"/>
          <w:szCs w:val="22"/>
        </w:rPr>
        <w:t>1</w:t>
      </w:r>
      <w:r w:rsidR="000E0CA8" w:rsidRPr="004D2328">
        <w:rPr>
          <w:rFonts w:ascii="Times New Roman" w:hAnsi="Times New Roman"/>
          <w:i/>
          <w:sz w:val="22"/>
          <w:szCs w:val="22"/>
        </w:rPr>
        <w:t>,</w:t>
      </w:r>
      <w:r w:rsidR="000E0CA8">
        <w:rPr>
          <w:rFonts w:ascii="Times New Roman" w:hAnsi="Times New Roman"/>
          <w:i/>
          <w:sz w:val="22"/>
          <w:szCs w:val="22"/>
        </w:rPr>
        <w:t>563</w:t>
      </w:r>
      <w:r w:rsidRPr="004D2328">
        <w:rPr>
          <w:rFonts w:ascii="Times New Roman" w:hAnsi="Times New Roman"/>
          <w:i/>
          <w:sz w:val="22"/>
          <w:szCs w:val="22"/>
        </w:rPr>
        <w:t xml:space="preserve"> institutions multiplied by 0.25 additional hours per report, multiplied by 2 reports per year).  </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4D2328">
        <w:rPr>
          <w:rFonts w:ascii="Times New Roman" w:hAnsi="Times New Roman"/>
          <w:i/>
          <w:sz w:val="22"/>
          <w:szCs w:val="22"/>
        </w:rPr>
        <w:t xml:space="preserve"> institutions that reported enrollment information during the most recently completed award year, </w:t>
      </w:r>
      <w:r w:rsidR="000E0CA8" w:rsidRPr="004D2328">
        <w:rPr>
          <w:rFonts w:ascii="Times New Roman" w:hAnsi="Times New Roman"/>
          <w:i/>
          <w:sz w:val="22"/>
          <w:szCs w:val="22"/>
        </w:rPr>
        <w:t>2,</w:t>
      </w:r>
      <w:r w:rsidR="000E0CA8">
        <w:rPr>
          <w:rFonts w:ascii="Times New Roman" w:hAnsi="Times New Roman"/>
          <w:i/>
          <w:sz w:val="22"/>
          <w:szCs w:val="22"/>
        </w:rPr>
        <w:t>188</w:t>
      </w:r>
      <w:r w:rsidRPr="004D2328">
        <w:rPr>
          <w:rFonts w:ascii="Times New Roman" w:hAnsi="Times New Roman"/>
          <w:i/>
          <w:sz w:val="22"/>
          <w:szCs w:val="22"/>
        </w:rPr>
        <w:t xml:space="preserve"> of them are public institutions.  Of the </w:t>
      </w:r>
      <w:r w:rsidR="000E0CA8" w:rsidRPr="004D2328">
        <w:rPr>
          <w:rFonts w:ascii="Times New Roman" w:hAnsi="Times New Roman"/>
          <w:i/>
          <w:sz w:val="22"/>
          <w:szCs w:val="22"/>
        </w:rPr>
        <w:t>2,</w:t>
      </w:r>
      <w:r w:rsidR="000E0CA8">
        <w:rPr>
          <w:rFonts w:ascii="Times New Roman" w:hAnsi="Times New Roman"/>
          <w:i/>
          <w:sz w:val="22"/>
          <w:szCs w:val="22"/>
        </w:rPr>
        <w:t>188</w:t>
      </w:r>
      <w:r w:rsidRPr="004D2328">
        <w:rPr>
          <w:rFonts w:ascii="Times New Roman" w:hAnsi="Times New Roman"/>
          <w:i/>
          <w:sz w:val="22"/>
          <w:szCs w:val="22"/>
        </w:rPr>
        <w:t xml:space="preserve"> institutions, </w:t>
      </w:r>
      <w:r w:rsidR="000E0CA8">
        <w:rPr>
          <w:rFonts w:ascii="Times New Roman" w:hAnsi="Times New Roman"/>
          <w:i/>
          <w:sz w:val="22"/>
          <w:szCs w:val="22"/>
        </w:rPr>
        <w:t>we estimate 503</w:t>
      </w:r>
      <w:r w:rsidRPr="004D2328">
        <w:rPr>
          <w:rFonts w:ascii="Times New Roman" w:hAnsi="Times New Roman"/>
          <w:i/>
          <w:sz w:val="22"/>
          <w:szCs w:val="22"/>
        </w:rPr>
        <w:t xml:space="preserve"> of them do not use enrollment servicers.  For the </w:t>
      </w:r>
      <w:r w:rsidR="000E0CA8">
        <w:rPr>
          <w:rFonts w:ascii="Times New Roman" w:hAnsi="Times New Roman"/>
          <w:i/>
          <w:sz w:val="22"/>
          <w:szCs w:val="22"/>
        </w:rPr>
        <w:t>503</w:t>
      </w:r>
      <w:r w:rsidRPr="004D2328">
        <w:rPr>
          <w:rFonts w:ascii="Times New Roman" w:hAnsi="Times New Roman"/>
          <w:i/>
          <w:sz w:val="22"/>
          <w:szCs w:val="22"/>
        </w:rPr>
        <w:t xml:space="preserve"> public institutions that do not use enrollment servicers, we estimate that additional reporting will add </w:t>
      </w:r>
      <w:r w:rsidR="000E0CA8">
        <w:rPr>
          <w:rFonts w:ascii="Times New Roman" w:hAnsi="Times New Roman"/>
          <w:i/>
          <w:sz w:val="22"/>
          <w:szCs w:val="22"/>
        </w:rPr>
        <w:t>503</w:t>
      </w:r>
      <w:r w:rsidRPr="004D2328">
        <w:rPr>
          <w:rFonts w:ascii="Times New Roman" w:hAnsi="Times New Roman"/>
          <w:i/>
          <w:sz w:val="22"/>
          <w:szCs w:val="22"/>
        </w:rPr>
        <w:t xml:space="preserve"> hours (</w:t>
      </w:r>
      <w:r w:rsidR="000E0CA8">
        <w:rPr>
          <w:rFonts w:ascii="Times New Roman" w:hAnsi="Times New Roman"/>
          <w:i/>
          <w:sz w:val="22"/>
          <w:szCs w:val="22"/>
        </w:rPr>
        <w:t>503</w:t>
      </w:r>
      <w:r w:rsidRPr="004D2328">
        <w:rPr>
          <w:rFonts w:ascii="Times New Roman" w:hAnsi="Times New Roman"/>
          <w:i/>
          <w:sz w:val="22"/>
          <w:szCs w:val="22"/>
        </w:rPr>
        <w:t xml:space="preserve"> institutions multiplied by 0.5 additional hours per report, multiplied by 2 reports per year).</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4D2328">
        <w:rPr>
          <w:rFonts w:ascii="Times New Roman" w:hAnsi="Times New Roman"/>
          <w:i/>
          <w:sz w:val="22"/>
          <w:szCs w:val="22"/>
        </w:rPr>
        <w:t xml:space="preserve"> institutions that reported enrollment information during the most recently completed award year, </w:t>
      </w:r>
      <w:r w:rsidR="000E0CA8">
        <w:rPr>
          <w:rFonts w:ascii="Times New Roman" w:hAnsi="Times New Roman"/>
          <w:i/>
          <w:sz w:val="22"/>
          <w:szCs w:val="22"/>
        </w:rPr>
        <w:t>1,813</w:t>
      </w:r>
      <w:r w:rsidRPr="004D2328">
        <w:rPr>
          <w:rFonts w:ascii="Times New Roman" w:hAnsi="Times New Roman"/>
          <w:i/>
          <w:sz w:val="22"/>
          <w:szCs w:val="22"/>
        </w:rPr>
        <w:t xml:space="preserve"> of them are private, not-for-profit institutions.  Of the </w:t>
      </w:r>
      <w:r w:rsidR="000E0CA8">
        <w:rPr>
          <w:rFonts w:ascii="Times New Roman" w:hAnsi="Times New Roman"/>
          <w:i/>
          <w:sz w:val="22"/>
          <w:szCs w:val="22"/>
        </w:rPr>
        <w:t>1,813</w:t>
      </w:r>
      <w:r w:rsidRPr="004D2328">
        <w:rPr>
          <w:rFonts w:ascii="Times New Roman" w:hAnsi="Times New Roman"/>
          <w:i/>
          <w:sz w:val="22"/>
          <w:szCs w:val="22"/>
        </w:rPr>
        <w:t xml:space="preserve"> private, not-for-profit institutions, </w:t>
      </w:r>
      <w:r w:rsidR="000E0CA8">
        <w:rPr>
          <w:rFonts w:ascii="Times New Roman" w:hAnsi="Times New Roman"/>
          <w:i/>
          <w:sz w:val="22"/>
          <w:szCs w:val="22"/>
        </w:rPr>
        <w:t>we estimate 417</w:t>
      </w:r>
      <w:r w:rsidRPr="004D2328">
        <w:rPr>
          <w:rFonts w:ascii="Times New Roman" w:hAnsi="Times New Roman"/>
          <w:i/>
          <w:sz w:val="22"/>
          <w:szCs w:val="22"/>
        </w:rPr>
        <w:t xml:space="preserve"> of them do not use enrollment servicers.  For the </w:t>
      </w:r>
      <w:r w:rsidR="000E0CA8">
        <w:rPr>
          <w:rFonts w:ascii="Times New Roman" w:hAnsi="Times New Roman"/>
          <w:i/>
          <w:sz w:val="22"/>
          <w:szCs w:val="22"/>
        </w:rPr>
        <w:t>417</w:t>
      </w:r>
      <w:r w:rsidRPr="004D2328">
        <w:rPr>
          <w:rFonts w:ascii="Times New Roman" w:hAnsi="Times New Roman"/>
          <w:i/>
          <w:sz w:val="22"/>
          <w:szCs w:val="22"/>
        </w:rPr>
        <w:t xml:space="preserve"> private, not-for-profit institutions that do not use enrollment servicers, we estimate that additional reporting will add </w:t>
      </w:r>
      <w:r w:rsidR="000E0CA8">
        <w:rPr>
          <w:rFonts w:ascii="Times New Roman" w:hAnsi="Times New Roman"/>
          <w:i/>
          <w:sz w:val="22"/>
          <w:szCs w:val="22"/>
        </w:rPr>
        <w:t>417</w:t>
      </w:r>
      <w:r w:rsidRPr="004D2328">
        <w:rPr>
          <w:rFonts w:ascii="Times New Roman" w:hAnsi="Times New Roman"/>
          <w:i/>
          <w:sz w:val="22"/>
          <w:szCs w:val="22"/>
        </w:rPr>
        <w:t xml:space="preserve"> hours (</w:t>
      </w:r>
      <w:r w:rsidR="000E0CA8">
        <w:rPr>
          <w:rFonts w:ascii="Times New Roman" w:hAnsi="Times New Roman"/>
          <w:i/>
          <w:sz w:val="22"/>
          <w:szCs w:val="22"/>
        </w:rPr>
        <w:t>417</w:t>
      </w:r>
      <w:r w:rsidRPr="004D2328">
        <w:rPr>
          <w:rFonts w:ascii="Times New Roman" w:hAnsi="Times New Roman"/>
          <w:i/>
          <w:sz w:val="22"/>
          <w:szCs w:val="22"/>
        </w:rPr>
        <w:t xml:space="preserve"> institutions multiplied by 0.5 additional hours per report, multiplied by 2 reports per year).</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4D2328">
        <w:rPr>
          <w:rFonts w:ascii="Times New Roman" w:hAnsi="Times New Roman"/>
          <w:i/>
          <w:sz w:val="22"/>
          <w:szCs w:val="22"/>
        </w:rPr>
        <w:t xml:space="preserve"> institutions that reported enrollment information during the most recently completed award year, </w:t>
      </w:r>
      <w:r w:rsidR="000E0CA8">
        <w:rPr>
          <w:rFonts w:ascii="Times New Roman" w:hAnsi="Times New Roman"/>
          <w:i/>
          <w:sz w:val="22"/>
          <w:szCs w:val="22"/>
        </w:rPr>
        <w:t>2,030</w:t>
      </w:r>
      <w:r w:rsidRPr="004D2328">
        <w:rPr>
          <w:rFonts w:ascii="Times New Roman" w:hAnsi="Times New Roman"/>
          <w:i/>
          <w:sz w:val="22"/>
          <w:szCs w:val="22"/>
        </w:rPr>
        <w:t xml:space="preserve"> of them are proprietary institutions.  Of the </w:t>
      </w:r>
      <w:r w:rsidR="000E0CA8">
        <w:rPr>
          <w:rFonts w:ascii="Times New Roman" w:hAnsi="Times New Roman"/>
          <w:i/>
          <w:sz w:val="22"/>
          <w:szCs w:val="22"/>
        </w:rPr>
        <w:t>2,030</w:t>
      </w:r>
      <w:r w:rsidRPr="004D2328">
        <w:rPr>
          <w:rFonts w:ascii="Times New Roman" w:hAnsi="Times New Roman"/>
          <w:i/>
          <w:sz w:val="22"/>
          <w:szCs w:val="22"/>
        </w:rPr>
        <w:t xml:space="preserve"> proprietary institutions, </w:t>
      </w:r>
      <w:r w:rsidR="000E0CA8">
        <w:rPr>
          <w:rFonts w:ascii="Times New Roman" w:hAnsi="Times New Roman"/>
          <w:i/>
          <w:sz w:val="22"/>
          <w:szCs w:val="22"/>
        </w:rPr>
        <w:t>we estimate 467</w:t>
      </w:r>
      <w:r w:rsidRPr="004D2328">
        <w:rPr>
          <w:rFonts w:ascii="Times New Roman" w:hAnsi="Times New Roman"/>
          <w:i/>
          <w:sz w:val="22"/>
          <w:szCs w:val="22"/>
        </w:rPr>
        <w:t xml:space="preserve"> of them do not use enrollment servicers.  For the </w:t>
      </w:r>
      <w:r w:rsidR="000E0CA8">
        <w:rPr>
          <w:rFonts w:ascii="Times New Roman" w:hAnsi="Times New Roman"/>
          <w:i/>
          <w:sz w:val="22"/>
          <w:szCs w:val="22"/>
        </w:rPr>
        <w:t>467</w:t>
      </w:r>
      <w:r w:rsidRPr="004D2328">
        <w:rPr>
          <w:rFonts w:ascii="Times New Roman" w:hAnsi="Times New Roman"/>
          <w:i/>
          <w:sz w:val="22"/>
          <w:szCs w:val="22"/>
        </w:rPr>
        <w:t xml:space="preserve"> proprietary institutions that do not use enrollment servicers, we estimate that additional reporting will add </w:t>
      </w:r>
      <w:r w:rsidR="000E0CA8">
        <w:rPr>
          <w:rFonts w:ascii="Times New Roman" w:hAnsi="Times New Roman"/>
          <w:i/>
          <w:sz w:val="22"/>
          <w:szCs w:val="22"/>
        </w:rPr>
        <w:t>467</w:t>
      </w:r>
      <w:r w:rsidRPr="004D2328">
        <w:rPr>
          <w:rFonts w:ascii="Times New Roman" w:hAnsi="Times New Roman"/>
          <w:i/>
          <w:sz w:val="22"/>
          <w:szCs w:val="22"/>
        </w:rPr>
        <w:t xml:space="preserve"> hours (</w:t>
      </w:r>
      <w:r w:rsidR="000E0CA8">
        <w:rPr>
          <w:rFonts w:ascii="Times New Roman" w:hAnsi="Times New Roman"/>
          <w:i/>
          <w:sz w:val="22"/>
          <w:szCs w:val="22"/>
        </w:rPr>
        <w:t>467</w:t>
      </w:r>
      <w:r w:rsidRPr="004D2328">
        <w:rPr>
          <w:rFonts w:ascii="Times New Roman" w:hAnsi="Times New Roman"/>
          <w:i/>
          <w:sz w:val="22"/>
          <w:szCs w:val="22"/>
        </w:rPr>
        <w:t xml:space="preserve"> institutions multiplied by 0.5 additional hours per report, multiplied by 2 reports per year).  </w:t>
      </w:r>
    </w:p>
    <w:p w:rsidR="004D2328" w:rsidRPr="004D2328" w:rsidRDefault="004D2328" w:rsidP="00933C6D">
      <w:pPr>
        <w:rPr>
          <w:rFonts w:ascii="Times New Roman" w:hAnsi="Times New Roman"/>
          <w:i/>
          <w:sz w:val="22"/>
          <w:szCs w:val="22"/>
        </w:rPr>
      </w:pPr>
    </w:p>
    <w:p w:rsidR="001319F1" w:rsidRPr="004D2328" w:rsidRDefault="001319F1" w:rsidP="00933C6D">
      <w:pPr>
        <w:rPr>
          <w:rFonts w:ascii="Times New Roman" w:hAnsi="Times New Roman"/>
          <w:i/>
          <w:sz w:val="22"/>
          <w:szCs w:val="22"/>
        </w:rPr>
      </w:pPr>
      <w:r w:rsidRPr="004D2328">
        <w:rPr>
          <w:rFonts w:ascii="Times New Roman" w:hAnsi="Times New Roman"/>
          <w:i/>
          <w:sz w:val="22"/>
          <w:szCs w:val="22"/>
        </w:rPr>
        <w:t>Collectively, as a result of the reporting requirements, the total burden associated with §685.309(b), under 1845-</w:t>
      </w:r>
      <w:r w:rsidR="004D2328">
        <w:rPr>
          <w:rFonts w:ascii="Times New Roman" w:hAnsi="Times New Roman"/>
          <w:i/>
          <w:sz w:val="22"/>
          <w:szCs w:val="22"/>
        </w:rPr>
        <w:t>0116</w:t>
      </w:r>
      <w:r w:rsidRPr="004D2328">
        <w:rPr>
          <w:rFonts w:ascii="Times New Roman" w:hAnsi="Times New Roman"/>
          <w:i/>
          <w:sz w:val="22"/>
          <w:szCs w:val="22"/>
        </w:rPr>
        <w:t xml:space="preserve">, will </w:t>
      </w:r>
      <w:r w:rsidR="000E0CA8">
        <w:rPr>
          <w:rFonts w:ascii="Times New Roman" w:hAnsi="Times New Roman"/>
          <w:i/>
          <w:sz w:val="22"/>
          <w:szCs w:val="22"/>
        </w:rPr>
        <w:t>de</w:t>
      </w:r>
      <w:r w:rsidRPr="004D2328">
        <w:rPr>
          <w:rFonts w:ascii="Times New Roman" w:hAnsi="Times New Roman"/>
          <w:i/>
          <w:sz w:val="22"/>
          <w:szCs w:val="22"/>
        </w:rPr>
        <w:t xml:space="preserve">creased </w:t>
      </w:r>
      <w:r w:rsidR="000E0CA8">
        <w:rPr>
          <w:rFonts w:ascii="Times New Roman" w:hAnsi="Times New Roman"/>
          <w:i/>
          <w:sz w:val="22"/>
          <w:szCs w:val="22"/>
        </w:rPr>
        <w:t xml:space="preserve">from the current burden calculation to 3,710 </w:t>
      </w:r>
      <w:r w:rsidRPr="004D2328">
        <w:rPr>
          <w:rFonts w:ascii="Times New Roman" w:hAnsi="Times New Roman"/>
          <w:i/>
          <w:sz w:val="22"/>
          <w:szCs w:val="22"/>
        </w:rPr>
        <w:t>hours (</w:t>
      </w:r>
      <w:r w:rsidR="000E0CA8">
        <w:rPr>
          <w:rFonts w:ascii="Times New Roman" w:hAnsi="Times New Roman"/>
          <w:i/>
          <w:sz w:val="22"/>
          <w:szCs w:val="22"/>
        </w:rPr>
        <w:t>843</w:t>
      </w:r>
      <w:r w:rsidRPr="004D2328">
        <w:rPr>
          <w:rFonts w:ascii="Times New Roman" w:hAnsi="Times New Roman"/>
          <w:i/>
          <w:sz w:val="22"/>
          <w:szCs w:val="22"/>
        </w:rPr>
        <w:t xml:space="preserve"> hours for public institutions using enrollment servicers + </w:t>
      </w:r>
      <w:r w:rsidR="000E0CA8">
        <w:rPr>
          <w:rFonts w:ascii="Times New Roman" w:hAnsi="Times New Roman"/>
          <w:i/>
          <w:sz w:val="22"/>
          <w:szCs w:val="22"/>
        </w:rPr>
        <w:t>698</w:t>
      </w:r>
      <w:r w:rsidRPr="004D2328">
        <w:rPr>
          <w:rFonts w:ascii="Times New Roman" w:hAnsi="Times New Roman"/>
          <w:i/>
          <w:sz w:val="22"/>
          <w:szCs w:val="22"/>
        </w:rPr>
        <w:t xml:space="preserve"> hours for private, not-for-profit institutions using enrollment servicers + </w:t>
      </w:r>
      <w:r w:rsidR="000E0CA8">
        <w:rPr>
          <w:rFonts w:ascii="Times New Roman" w:hAnsi="Times New Roman"/>
          <w:i/>
          <w:sz w:val="22"/>
          <w:szCs w:val="22"/>
        </w:rPr>
        <w:t>782</w:t>
      </w:r>
      <w:r w:rsidRPr="004D2328">
        <w:rPr>
          <w:rFonts w:ascii="Times New Roman" w:hAnsi="Times New Roman"/>
          <w:i/>
          <w:sz w:val="22"/>
          <w:szCs w:val="22"/>
        </w:rPr>
        <w:t xml:space="preserve"> hours for proprietary institutions using enrollment servicers + </w:t>
      </w:r>
      <w:r w:rsidR="000E0CA8">
        <w:rPr>
          <w:rFonts w:ascii="Times New Roman" w:hAnsi="Times New Roman"/>
          <w:i/>
          <w:sz w:val="22"/>
          <w:szCs w:val="22"/>
        </w:rPr>
        <w:t>503</w:t>
      </w:r>
      <w:r w:rsidRPr="004D2328">
        <w:rPr>
          <w:rFonts w:ascii="Times New Roman" w:hAnsi="Times New Roman"/>
          <w:i/>
          <w:sz w:val="22"/>
          <w:szCs w:val="22"/>
        </w:rPr>
        <w:t xml:space="preserve"> hours for public institutions not using enrollment servicers + </w:t>
      </w:r>
      <w:r w:rsidR="000E0CA8">
        <w:rPr>
          <w:rFonts w:ascii="Times New Roman" w:hAnsi="Times New Roman"/>
          <w:i/>
          <w:sz w:val="22"/>
          <w:szCs w:val="22"/>
        </w:rPr>
        <w:t>417</w:t>
      </w:r>
      <w:r w:rsidRPr="004D2328">
        <w:rPr>
          <w:rFonts w:ascii="Times New Roman" w:hAnsi="Times New Roman"/>
          <w:i/>
          <w:sz w:val="22"/>
          <w:szCs w:val="22"/>
        </w:rPr>
        <w:t xml:space="preserve"> hours for private, not-for-profit institutions not using enrollment servicers + </w:t>
      </w:r>
      <w:r w:rsidR="000E0CA8">
        <w:rPr>
          <w:rFonts w:ascii="Times New Roman" w:hAnsi="Times New Roman"/>
          <w:i/>
          <w:sz w:val="22"/>
          <w:szCs w:val="22"/>
        </w:rPr>
        <w:t>467</w:t>
      </w:r>
      <w:r w:rsidRPr="004D2328">
        <w:rPr>
          <w:rFonts w:ascii="Times New Roman" w:hAnsi="Times New Roman"/>
          <w:i/>
          <w:sz w:val="22"/>
          <w:szCs w:val="22"/>
        </w:rPr>
        <w:t xml:space="preserve"> hours for proprietary institutions that do not use enrollment servicers).</w:t>
      </w:r>
    </w:p>
    <w:p w:rsidR="001319F1" w:rsidRDefault="001319F1" w:rsidP="00933C6D">
      <w:pPr>
        <w:jc w:val="both"/>
        <w:rPr>
          <w:rFonts w:ascii="Times New Roman" w:hAnsi="Times New Roman"/>
          <w:i/>
          <w:sz w:val="22"/>
          <w:szCs w:val="22"/>
        </w:rPr>
      </w:pPr>
    </w:p>
    <w:p w:rsidR="00933C6D" w:rsidRPr="004D2328" w:rsidRDefault="00933C6D" w:rsidP="00933C6D">
      <w:pPr>
        <w:jc w:val="both"/>
        <w:rPr>
          <w:rFonts w:ascii="Times New Roman" w:hAnsi="Times New Roman"/>
          <w:i/>
          <w:sz w:val="22"/>
          <w:szCs w:val="22"/>
        </w:rPr>
      </w:pPr>
    </w:p>
    <w:tbl>
      <w:tblPr>
        <w:tblW w:w="0" w:type="auto"/>
        <w:tblInd w:w="93" w:type="dxa"/>
        <w:tblLook w:val="04A0" w:firstRow="1" w:lastRow="0" w:firstColumn="1" w:lastColumn="0" w:noHBand="0" w:noVBand="1"/>
      </w:tblPr>
      <w:tblGrid>
        <w:gridCol w:w="5242"/>
        <w:gridCol w:w="1397"/>
        <w:gridCol w:w="711"/>
        <w:gridCol w:w="821"/>
        <w:gridCol w:w="601"/>
        <w:gridCol w:w="711"/>
      </w:tblGrid>
      <w:tr w:rsidR="001319F1" w:rsidRPr="00E23641" w:rsidTr="000E0CA8">
        <w:trPr>
          <w:trHeight w:val="510"/>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Individuals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   Business or other for-profits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765"/>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Proprietary institutions - additional reporting to NSLDS - institution uses enrollment servicer</w:t>
            </w:r>
          </w:p>
        </w:tc>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1,563</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3,126</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0.25</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782</w:t>
            </w:r>
          </w:p>
        </w:tc>
      </w:tr>
      <w:tr w:rsidR="001319F1" w:rsidRPr="00E23641" w:rsidTr="000E0CA8">
        <w:trPr>
          <w:trHeight w:val="765"/>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Proprietary institutions - additional reporting to NSLDS - institution does not use enrollment servicer</w:t>
            </w:r>
          </w:p>
        </w:tc>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467</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934</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0.50</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467</w:t>
            </w: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Not-for profits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765"/>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Not-for-profit institutions - additional reporting to NSLDS - institution uses enrollment servicer</w:t>
            </w:r>
          </w:p>
        </w:tc>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C37806">
              <w:rPr>
                <w:rFonts w:ascii="Times New Roman" w:hAnsi="Times New Roman"/>
                <w:i/>
                <w:sz w:val="22"/>
                <w:szCs w:val="22"/>
              </w:rPr>
              <w:t>396</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2,792</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0.25</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698</w:t>
            </w:r>
          </w:p>
        </w:tc>
      </w:tr>
      <w:tr w:rsidR="001319F1" w:rsidRPr="00E23641" w:rsidTr="000E0CA8">
        <w:trPr>
          <w:trHeight w:val="765"/>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Not-for-profit institutions - additional reporting to NSLDS - institution does not use enrollment servicer</w:t>
            </w:r>
          </w:p>
        </w:tc>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417</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934</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0.50</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417</w:t>
            </w:r>
          </w:p>
        </w:tc>
      </w:tr>
      <w:tr w:rsidR="001319F1" w:rsidRPr="00E23641" w:rsidTr="000E0CA8">
        <w:trPr>
          <w:trHeight w:val="255"/>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lastRenderedPageBreak/>
              <w:t xml:space="preserve">   State, Local, or Tribal Governments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510"/>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Public institutions - additional reporting to NSLDS - institution uses enrollment servicer</w:t>
            </w:r>
          </w:p>
        </w:tc>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1,685</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3,370</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0.25</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843</w:t>
            </w:r>
          </w:p>
        </w:tc>
      </w:tr>
      <w:tr w:rsidR="001319F1" w:rsidRPr="00E23641" w:rsidTr="00933C6D">
        <w:trPr>
          <w:trHeight w:val="765"/>
        </w:trPr>
        <w:tc>
          <w:tcPr>
            <w:tcW w:w="0" w:type="auto"/>
            <w:tcBorders>
              <w:top w:val="nil"/>
              <w:left w:val="nil"/>
              <w:bottom w:val="single" w:sz="4" w:space="0" w:color="auto"/>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Public institutions - additional reporting to NSLDS - institution does not use enrollment servicer</w:t>
            </w:r>
          </w:p>
        </w:tc>
        <w:tc>
          <w:tcPr>
            <w:tcW w:w="0" w:type="auto"/>
            <w:tcBorders>
              <w:top w:val="nil"/>
              <w:left w:val="nil"/>
              <w:bottom w:val="single" w:sz="4" w:space="0" w:color="auto"/>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single" w:sz="4" w:space="0" w:color="auto"/>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503</w:t>
            </w:r>
          </w:p>
        </w:tc>
        <w:tc>
          <w:tcPr>
            <w:tcW w:w="0" w:type="auto"/>
            <w:tcBorders>
              <w:top w:val="nil"/>
              <w:left w:val="nil"/>
              <w:bottom w:val="single" w:sz="4" w:space="0" w:color="auto"/>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1,006</w:t>
            </w:r>
          </w:p>
        </w:tc>
        <w:tc>
          <w:tcPr>
            <w:tcW w:w="0" w:type="auto"/>
            <w:tcBorders>
              <w:top w:val="nil"/>
              <w:left w:val="nil"/>
              <w:bottom w:val="single" w:sz="4" w:space="0" w:color="auto"/>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0.50</w:t>
            </w:r>
          </w:p>
        </w:tc>
        <w:tc>
          <w:tcPr>
            <w:tcW w:w="0" w:type="auto"/>
            <w:tcBorders>
              <w:top w:val="nil"/>
              <w:left w:val="nil"/>
              <w:bottom w:val="single" w:sz="4" w:space="0" w:color="auto"/>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503</w:t>
            </w:r>
          </w:p>
        </w:tc>
      </w:tr>
      <w:tr w:rsidR="001E4463" w:rsidRPr="00E23641" w:rsidTr="00933C6D">
        <w:trPr>
          <w:trHeight w:val="510"/>
        </w:trPr>
        <w:tc>
          <w:tcPr>
            <w:tcW w:w="0" w:type="auto"/>
            <w:tcBorders>
              <w:top w:val="single" w:sz="4" w:space="0" w:color="auto"/>
              <w:left w:val="nil"/>
              <w:bottom w:val="nil"/>
              <w:right w:val="nil"/>
            </w:tcBorders>
            <w:shd w:val="clear" w:color="auto" w:fill="auto"/>
            <w:vAlign w:val="bottom"/>
          </w:tcPr>
          <w:p w:rsidR="001E4463" w:rsidRPr="00E23641" w:rsidRDefault="001E4463" w:rsidP="00933C6D">
            <w:pPr>
              <w:rPr>
                <w:rFonts w:ascii="Times New Roman" w:hAnsi="Times New Roman"/>
                <w:i/>
                <w:sz w:val="22"/>
                <w:szCs w:val="22"/>
              </w:rPr>
            </w:pPr>
            <w:r w:rsidRPr="001E4463">
              <w:rPr>
                <w:rFonts w:ascii="Times New Roman" w:hAnsi="Times New Roman"/>
                <w:i/>
                <w:sz w:val="22"/>
                <w:szCs w:val="22"/>
              </w:rPr>
              <w:t>TOTAL 34</w:t>
            </w:r>
            <w:r w:rsidRPr="00E23641">
              <w:rPr>
                <w:rFonts w:ascii="Times New Roman" w:hAnsi="Times New Roman"/>
                <w:i/>
                <w:sz w:val="22"/>
                <w:szCs w:val="22"/>
              </w:rPr>
              <w:t xml:space="preserve"> CFR 685.309(b)</w:t>
            </w:r>
          </w:p>
        </w:tc>
        <w:tc>
          <w:tcPr>
            <w:tcW w:w="0" w:type="auto"/>
            <w:tcBorders>
              <w:top w:val="single" w:sz="4" w:space="0" w:color="auto"/>
              <w:left w:val="nil"/>
              <w:bottom w:val="nil"/>
              <w:right w:val="nil"/>
            </w:tcBorders>
            <w:shd w:val="clear" w:color="auto" w:fill="auto"/>
            <w:noWrap/>
            <w:vAlign w:val="bottom"/>
          </w:tcPr>
          <w:p w:rsidR="001E4463" w:rsidRPr="00E23641" w:rsidRDefault="001E4463" w:rsidP="00933C6D">
            <w:pPr>
              <w:rPr>
                <w:rFonts w:ascii="Times New Roman" w:hAnsi="Times New Roman"/>
                <w:i/>
                <w:sz w:val="22"/>
                <w:szCs w:val="22"/>
              </w:rPr>
            </w:pPr>
          </w:p>
        </w:tc>
        <w:tc>
          <w:tcPr>
            <w:tcW w:w="0" w:type="auto"/>
            <w:tcBorders>
              <w:top w:val="single" w:sz="4" w:space="0" w:color="auto"/>
              <w:left w:val="nil"/>
              <w:bottom w:val="nil"/>
              <w:right w:val="nil"/>
            </w:tcBorders>
            <w:shd w:val="clear" w:color="auto" w:fill="auto"/>
            <w:noWrap/>
            <w:vAlign w:val="bottom"/>
          </w:tcPr>
          <w:p w:rsidR="001E4463" w:rsidRPr="00E23641" w:rsidRDefault="001E4463" w:rsidP="00933C6D">
            <w:pPr>
              <w:jc w:val="right"/>
              <w:rPr>
                <w:rFonts w:ascii="Times New Roman" w:hAnsi="Times New Roman"/>
                <w:i/>
                <w:sz w:val="22"/>
                <w:szCs w:val="22"/>
              </w:rPr>
            </w:pPr>
            <w:r>
              <w:rPr>
                <w:rFonts w:ascii="Times New Roman" w:hAnsi="Times New Roman"/>
                <w:i/>
                <w:sz w:val="22"/>
                <w:szCs w:val="22"/>
              </w:rPr>
              <w:t>6</w:t>
            </w:r>
            <w:r w:rsidRPr="00E23641">
              <w:rPr>
                <w:rFonts w:ascii="Times New Roman" w:hAnsi="Times New Roman"/>
                <w:i/>
                <w:sz w:val="22"/>
                <w:szCs w:val="22"/>
              </w:rPr>
              <w:t>,</w:t>
            </w:r>
            <w:r>
              <w:rPr>
                <w:rFonts w:ascii="Times New Roman" w:hAnsi="Times New Roman"/>
                <w:i/>
                <w:sz w:val="22"/>
                <w:szCs w:val="22"/>
              </w:rPr>
              <w:t>031</w:t>
            </w:r>
          </w:p>
        </w:tc>
        <w:tc>
          <w:tcPr>
            <w:tcW w:w="0" w:type="auto"/>
            <w:tcBorders>
              <w:top w:val="single" w:sz="4" w:space="0" w:color="auto"/>
              <w:left w:val="nil"/>
              <w:bottom w:val="nil"/>
              <w:right w:val="nil"/>
            </w:tcBorders>
            <w:shd w:val="clear" w:color="auto" w:fill="auto"/>
            <w:noWrap/>
            <w:vAlign w:val="bottom"/>
          </w:tcPr>
          <w:p w:rsidR="001E4463" w:rsidRPr="00E23641" w:rsidRDefault="001E4463" w:rsidP="00933C6D">
            <w:pPr>
              <w:jc w:val="right"/>
              <w:rPr>
                <w:rFonts w:ascii="Times New Roman" w:hAnsi="Times New Roman"/>
                <w:i/>
                <w:sz w:val="22"/>
                <w:szCs w:val="22"/>
              </w:rPr>
            </w:pPr>
            <w:r>
              <w:rPr>
                <w:rFonts w:ascii="Times New Roman" w:hAnsi="Times New Roman"/>
                <w:i/>
                <w:sz w:val="22"/>
                <w:szCs w:val="22"/>
              </w:rPr>
              <w:t>12</w:t>
            </w:r>
            <w:r w:rsidRPr="00E23641">
              <w:rPr>
                <w:rFonts w:ascii="Times New Roman" w:hAnsi="Times New Roman"/>
                <w:i/>
                <w:sz w:val="22"/>
                <w:szCs w:val="22"/>
              </w:rPr>
              <w:t>,</w:t>
            </w:r>
            <w:r>
              <w:rPr>
                <w:rFonts w:ascii="Times New Roman" w:hAnsi="Times New Roman"/>
                <w:i/>
                <w:sz w:val="22"/>
                <w:szCs w:val="22"/>
              </w:rPr>
              <w:t>062</w:t>
            </w:r>
          </w:p>
        </w:tc>
        <w:tc>
          <w:tcPr>
            <w:tcW w:w="0" w:type="auto"/>
            <w:tcBorders>
              <w:top w:val="single" w:sz="4" w:space="0" w:color="auto"/>
              <w:left w:val="nil"/>
              <w:bottom w:val="nil"/>
              <w:right w:val="nil"/>
            </w:tcBorders>
            <w:shd w:val="clear" w:color="auto" w:fill="auto"/>
            <w:noWrap/>
            <w:vAlign w:val="bottom"/>
          </w:tcPr>
          <w:p w:rsidR="001E4463" w:rsidRPr="00E23641" w:rsidRDefault="001E4463" w:rsidP="00933C6D">
            <w:pPr>
              <w:rPr>
                <w:rFonts w:ascii="Times New Roman" w:hAnsi="Times New Roman"/>
                <w:i/>
                <w:sz w:val="22"/>
                <w:szCs w:val="22"/>
              </w:rPr>
            </w:pPr>
          </w:p>
        </w:tc>
        <w:tc>
          <w:tcPr>
            <w:tcW w:w="0" w:type="auto"/>
            <w:tcBorders>
              <w:top w:val="single" w:sz="4" w:space="0" w:color="auto"/>
              <w:left w:val="nil"/>
              <w:bottom w:val="nil"/>
              <w:right w:val="nil"/>
            </w:tcBorders>
            <w:shd w:val="clear" w:color="auto" w:fill="auto"/>
            <w:noWrap/>
            <w:vAlign w:val="bottom"/>
          </w:tcPr>
          <w:p w:rsidR="001E4463" w:rsidRPr="00E23641" w:rsidRDefault="001E4463" w:rsidP="00933C6D">
            <w:pPr>
              <w:jc w:val="right"/>
              <w:rPr>
                <w:rFonts w:ascii="Times New Roman" w:hAnsi="Times New Roman"/>
                <w:i/>
                <w:sz w:val="22"/>
                <w:szCs w:val="22"/>
              </w:rPr>
            </w:pPr>
            <w:r>
              <w:rPr>
                <w:rFonts w:ascii="Times New Roman" w:hAnsi="Times New Roman"/>
                <w:i/>
                <w:sz w:val="22"/>
                <w:szCs w:val="22"/>
              </w:rPr>
              <w:t>3,710</w:t>
            </w:r>
          </w:p>
        </w:tc>
      </w:tr>
      <w:tr w:rsidR="001E4463" w:rsidRPr="00E23641" w:rsidTr="000E0CA8">
        <w:trPr>
          <w:trHeight w:val="510"/>
        </w:trPr>
        <w:tc>
          <w:tcPr>
            <w:tcW w:w="0" w:type="auto"/>
            <w:tcBorders>
              <w:top w:val="nil"/>
              <w:left w:val="nil"/>
              <w:bottom w:val="nil"/>
              <w:right w:val="nil"/>
            </w:tcBorders>
            <w:shd w:val="clear" w:color="auto" w:fill="auto"/>
            <w:vAlign w:val="bottom"/>
            <w:hideMark/>
          </w:tcPr>
          <w:p w:rsidR="001E4463" w:rsidRPr="00E23641" w:rsidRDefault="001E4463" w:rsidP="00933C6D">
            <w:pPr>
              <w:rPr>
                <w:rFonts w:ascii="Times New Roman" w:hAnsi="Times New Roman"/>
                <w:i/>
                <w:sz w:val="22"/>
                <w:szCs w:val="22"/>
              </w:rPr>
            </w:pPr>
            <w:r>
              <w:rPr>
                <w:rFonts w:ascii="Times New Roman" w:hAnsi="Times New Roman"/>
                <w:i/>
                <w:sz w:val="22"/>
                <w:szCs w:val="22"/>
              </w:rPr>
              <w:t xml:space="preserve">Prior </w:t>
            </w:r>
            <w:r w:rsidRPr="001E4463">
              <w:rPr>
                <w:rFonts w:ascii="Times New Roman" w:hAnsi="Times New Roman"/>
                <w:i/>
                <w:sz w:val="22"/>
                <w:szCs w:val="22"/>
              </w:rPr>
              <w:t>TOTAL 34</w:t>
            </w:r>
            <w:r w:rsidRPr="00E23641">
              <w:rPr>
                <w:rFonts w:ascii="Times New Roman" w:hAnsi="Times New Roman"/>
                <w:i/>
                <w:sz w:val="22"/>
                <w:szCs w:val="22"/>
              </w:rPr>
              <w:t xml:space="preserve"> CFR 685.309(b)</w:t>
            </w:r>
          </w:p>
        </w:tc>
        <w:tc>
          <w:tcPr>
            <w:tcW w:w="0" w:type="auto"/>
            <w:tcBorders>
              <w:top w:val="nil"/>
              <w:left w:val="nil"/>
              <w:bottom w:val="nil"/>
              <w:right w:val="nil"/>
            </w:tcBorders>
            <w:shd w:val="clear" w:color="auto" w:fill="auto"/>
            <w:noWrap/>
            <w:vAlign w:val="bottom"/>
            <w:hideMark/>
          </w:tcPr>
          <w:p w:rsidR="001E4463" w:rsidRPr="00E23641" w:rsidRDefault="001E4463"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E4463" w:rsidRPr="00E23641" w:rsidRDefault="001E4463" w:rsidP="00933C6D">
            <w:pPr>
              <w:jc w:val="right"/>
              <w:rPr>
                <w:rFonts w:ascii="Times New Roman" w:hAnsi="Times New Roman"/>
                <w:i/>
                <w:sz w:val="22"/>
                <w:szCs w:val="22"/>
              </w:rPr>
            </w:pPr>
            <w:r w:rsidRPr="00E23641">
              <w:rPr>
                <w:rFonts w:ascii="Times New Roman" w:hAnsi="Times New Roman"/>
                <w:i/>
                <w:sz w:val="22"/>
                <w:szCs w:val="22"/>
              </w:rPr>
              <w:t>8,196</w:t>
            </w:r>
          </w:p>
        </w:tc>
        <w:tc>
          <w:tcPr>
            <w:tcW w:w="0" w:type="auto"/>
            <w:tcBorders>
              <w:top w:val="nil"/>
              <w:left w:val="nil"/>
              <w:bottom w:val="nil"/>
              <w:right w:val="nil"/>
            </w:tcBorders>
            <w:shd w:val="clear" w:color="auto" w:fill="auto"/>
            <w:noWrap/>
            <w:vAlign w:val="bottom"/>
            <w:hideMark/>
          </w:tcPr>
          <w:p w:rsidR="001E4463" w:rsidRPr="00E23641" w:rsidRDefault="001E4463" w:rsidP="00933C6D">
            <w:pPr>
              <w:jc w:val="right"/>
              <w:rPr>
                <w:rFonts w:ascii="Times New Roman" w:hAnsi="Times New Roman"/>
                <w:i/>
                <w:sz w:val="22"/>
                <w:szCs w:val="22"/>
              </w:rPr>
            </w:pPr>
            <w:r w:rsidRPr="00E23641">
              <w:rPr>
                <w:rFonts w:ascii="Times New Roman" w:hAnsi="Times New Roman"/>
                <w:i/>
                <w:sz w:val="22"/>
                <w:szCs w:val="22"/>
              </w:rPr>
              <w:t>16,392</w:t>
            </w:r>
          </w:p>
        </w:tc>
        <w:tc>
          <w:tcPr>
            <w:tcW w:w="0" w:type="auto"/>
            <w:tcBorders>
              <w:top w:val="nil"/>
              <w:left w:val="nil"/>
              <w:bottom w:val="nil"/>
              <w:right w:val="nil"/>
            </w:tcBorders>
            <w:shd w:val="clear" w:color="auto" w:fill="auto"/>
            <w:noWrap/>
            <w:vAlign w:val="bottom"/>
            <w:hideMark/>
          </w:tcPr>
          <w:p w:rsidR="001E4463" w:rsidRPr="00E23641" w:rsidRDefault="001E4463"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E4463" w:rsidRPr="00E23641" w:rsidRDefault="001E4463" w:rsidP="00933C6D">
            <w:pPr>
              <w:jc w:val="right"/>
              <w:rPr>
                <w:rFonts w:ascii="Times New Roman" w:hAnsi="Times New Roman"/>
                <w:i/>
                <w:sz w:val="22"/>
                <w:szCs w:val="22"/>
              </w:rPr>
            </w:pPr>
            <w:r w:rsidRPr="00E23641">
              <w:rPr>
                <w:rFonts w:ascii="Times New Roman" w:hAnsi="Times New Roman"/>
                <w:i/>
                <w:sz w:val="22"/>
                <w:szCs w:val="22"/>
              </w:rPr>
              <w:t>5,032</w:t>
            </w:r>
          </w:p>
        </w:tc>
      </w:tr>
    </w:tbl>
    <w:p w:rsidR="001E4463" w:rsidRDefault="001E4463" w:rsidP="00933C6D">
      <w:pPr>
        <w:pBdr>
          <w:top w:val="single" w:sz="4" w:space="1" w:color="auto"/>
        </w:pBdr>
        <w:jc w:val="both"/>
        <w:rPr>
          <w:rFonts w:ascii="Times New Roman" w:hAnsi="Times New Roman"/>
          <w:i/>
          <w:sz w:val="22"/>
          <w:szCs w:val="22"/>
        </w:rPr>
      </w:pPr>
      <w:r>
        <w:rPr>
          <w:rFonts w:ascii="Times New Roman" w:hAnsi="Times New Roman"/>
          <w:i/>
          <w:sz w:val="22"/>
          <w:szCs w:val="22"/>
        </w:rPr>
        <w:t>Difference</w:t>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  -2,165</w:t>
      </w:r>
      <w:r>
        <w:rPr>
          <w:rFonts w:ascii="Times New Roman" w:hAnsi="Times New Roman"/>
          <w:i/>
          <w:sz w:val="22"/>
          <w:szCs w:val="22"/>
        </w:rPr>
        <w:tab/>
        <w:t xml:space="preserve">    -4,330</w:t>
      </w:r>
      <w:r>
        <w:rPr>
          <w:rFonts w:ascii="Times New Roman" w:hAnsi="Times New Roman"/>
          <w:i/>
          <w:sz w:val="22"/>
          <w:szCs w:val="22"/>
        </w:rPr>
        <w:tab/>
        <w:t xml:space="preserve">  -1,322</w:t>
      </w:r>
    </w:p>
    <w:p w:rsidR="001319F1" w:rsidRDefault="001319F1" w:rsidP="00933C6D">
      <w:pPr>
        <w:jc w:val="both"/>
        <w:rPr>
          <w:rFonts w:ascii="Times New Roman" w:hAnsi="Times New Roman"/>
          <w:i/>
          <w:sz w:val="22"/>
          <w:szCs w:val="22"/>
        </w:rPr>
      </w:pPr>
    </w:p>
    <w:p w:rsidR="00933C6D" w:rsidRDefault="00933C6D" w:rsidP="00933C6D">
      <w:pPr>
        <w:jc w:val="both"/>
        <w:rPr>
          <w:rFonts w:ascii="Times New Roman" w:hAnsi="Times New Roman"/>
          <w:i/>
          <w:sz w:val="22"/>
          <w:szCs w:val="22"/>
        </w:rPr>
      </w:pPr>
    </w:p>
    <w:p w:rsidR="001319F1" w:rsidRDefault="001319F1" w:rsidP="00933C6D">
      <w:pPr>
        <w:jc w:val="both"/>
        <w:rPr>
          <w:rFonts w:ascii="Times New Roman" w:hAnsi="Times New Roman"/>
          <w:b/>
          <w:i/>
          <w:sz w:val="22"/>
          <w:szCs w:val="22"/>
          <w:u w:val="single"/>
        </w:rPr>
      </w:pPr>
      <w:r w:rsidRPr="00346DB4">
        <w:rPr>
          <w:rFonts w:ascii="Times New Roman" w:hAnsi="Times New Roman"/>
          <w:b/>
          <w:i/>
          <w:sz w:val="22"/>
          <w:szCs w:val="22"/>
          <w:u w:val="single"/>
        </w:rPr>
        <w:t xml:space="preserve">Section 685.304 –Counseling </w:t>
      </w:r>
      <w:r w:rsidR="001E4463" w:rsidRPr="00346DB4">
        <w:rPr>
          <w:rFonts w:ascii="Times New Roman" w:hAnsi="Times New Roman"/>
          <w:b/>
          <w:i/>
          <w:sz w:val="22"/>
          <w:szCs w:val="22"/>
          <w:u w:val="single"/>
        </w:rPr>
        <w:t>b</w:t>
      </w:r>
      <w:r w:rsidRPr="00346DB4">
        <w:rPr>
          <w:rFonts w:ascii="Times New Roman" w:hAnsi="Times New Roman"/>
          <w:b/>
          <w:i/>
          <w:sz w:val="22"/>
          <w:szCs w:val="22"/>
          <w:u w:val="single"/>
        </w:rPr>
        <w:t>orrowers</w:t>
      </w:r>
    </w:p>
    <w:p w:rsidR="004D2328" w:rsidRPr="004D2328" w:rsidRDefault="004D2328" w:rsidP="00933C6D">
      <w:pPr>
        <w:jc w:val="both"/>
        <w:rPr>
          <w:rFonts w:ascii="Times New Roman" w:hAnsi="Times New Roman"/>
          <w:b/>
          <w:i/>
          <w:sz w:val="22"/>
          <w:szCs w:val="22"/>
          <w:u w:val="single"/>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The regulations implement </w:t>
      </w:r>
      <w:r w:rsidR="00346DB4">
        <w:rPr>
          <w:rFonts w:ascii="Times New Roman" w:hAnsi="Times New Roman"/>
          <w:i/>
          <w:sz w:val="22"/>
          <w:szCs w:val="22"/>
        </w:rPr>
        <w:t>the</w:t>
      </w:r>
      <w:r w:rsidRPr="004D2328">
        <w:rPr>
          <w:rFonts w:ascii="Times New Roman" w:hAnsi="Times New Roman"/>
          <w:i/>
          <w:sz w:val="22"/>
          <w:szCs w:val="22"/>
        </w:rPr>
        <w:t xml:space="preserve"> statutory requirement that significantly limits a borrower’s eligibility for Direct Subsidized Loans and potentially results in the borrower becoming responsible for accruing interest on existing Direct Subsidized Loans.  Under section 485(l) of the HEA, which requires that borrowers be provided with entrance and exit counseling on the provisions governing federal student aid, institutions will be required to revise the entrance and exit counseling provided to borrowers.  </w:t>
      </w:r>
    </w:p>
    <w:p w:rsidR="004D2328" w:rsidRPr="004D2328" w:rsidRDefault="004D2328" w:rsidP="00933C6D">
      <w:pPr>
        <w:rPr>
          <w:rFonts w:ascii="Times New Roman" w:hAnsi="Times New Roman"/>
          <w:i/>
          <w:sz w:val="22"/>
          <w:szCs w:val="22"/>
        </w:rPr>
      </w:pPr>
    </w:p>
    <w:p w:rsidR="001319F1" w:rsidRDefault="00346DB4" w:rsidP="00933C6D">
      <w:pPr>
        <w:rPr>
          <w:rFonts w:ascii="Times New Roman" w:hAnsi="Times New Roman"/>
          <w:i/>
          <w:sz w:val="22"/>
          <w:szCs w:val="22"/>
        </w:rPr>
      </w:pPr>
      <w:r>
        <w:rPr>
          <w:rFonts w:ascii="Times New Roman" w:hAnsi="Times New Roman"/>
          <w:i/>
          <w:sz w:val="22"/>
          <w:szCs w:val="22"/>
        </w:rPr>
        <w:t>E</w:t>
      </w:r>
      <w:r w:rsidR="001319F1" w:rsidRPr="004D2328">
        <w:rPr>
          <w:rFonts w:ascii="Times New Roman" w:hAnsi="Times New Roman"/>
          <w:i/>
          <w:sz w:val="22"/>
          <w:szCs w:val="22"/>
        </w:rPr>
        <w:t>ntrance counseling under §685.304(a)(6)(xiii) will require institutions to explain:  (1) the limitation on eligibility for Direct Subsidized Loans and the possibility that the borrower will become responsible for accruing interest, as described in §685.200(f);  (2) the possible loss of eligibility for additional Direct Subsidized Loans;(3) how a borrower’s maximum and remaining eligibility periods and subsidized usage period are determined; (4) the possible borrower responsibility for accruing interest on previously received Direct Subsidized Loans; (5) the borrower’s responsibility for payment of all accruing interest on Direct Subsidized Loans during in-school, grace, and periods of authorized deferment; (6) and the impact of borrower responsibility for accruing interest on the borrower’s total debt.</w:t>
      </w:r>
    </w:p>
    <w:p w:rsidR="004D2328" w:rsidRPr="004D2328" w:rsidRDefault="004D2328" w:rsidP="00933C6D">
      <w:pPr>
        <w:rPr>
          <w:rFonts w:ascii="Times New Roman" w:hAnsi="Times New Roman"/>
          <w:i/>
          <w:sz w:val="22"/>
          <w:szCs w:val="22"/>
        </w:rPr>
      </w:pPr>
    </w:p>
    <w:p w:rsidR="001319F1" w:rsidRDefault="00346DB4" w:rsidP="00933C6D">
      <w:pPr>
        <w:rPr>
          <w:rFonts w:ascii="Times New Roman" w:hAnsi="Times New Roman"/>
          <w:i/>
          <w:sz w:val="22"/>
          <w:szCs w:val="22"/>
        </w:rPr>
      </w:pPr>
      <w:r>
        <w:rPr>
          <w:rFonts w:ascii="Times New Roman" w:hAnsi="Times New Roman"/>
          <w:i/>
          <w:sz w:val="22"/>
          <w:szCs w:val="22"/>
        </w:rPr>
        <w:t>E</w:t>
      </w:r>
      <w:r w:rsidR="001319F1" w:rsidRPr="004D2328">
        <w:rPr>
          <w:rFonts w:ascii="Times New Roman" w:hAnsi="Times New Roman"/>
          <w:i/>
          <w:sz w:val="22"/>
          <w:szCs w:val="22"/>
        </w:rPr>
        <w:t>xit counseling under §685.304(b)(4)(xii) will require institutions to explain:(1) how maximum and remaining periods of eligibility and subsidized usage periods are determined under §685.200(f); (2) the sum of the borrower’s subsidized usage periods, as determined under §685.200(f)(1)(iii) following enrollment in or completion of the borrower’s most recent educational program; (3) the consequences of continued borrowing or enrollment, including the possible loss of eligibility for additional Direct Subsidized Loans and the possibility that the borrower could become responsible for accruing interest on previously received Direct Subsidized Loans and the portion of a Direct Consolidation Loan that repaid a Direct Subsidized Loan, even during in-school periods, grace periods and periods of deferment, as described in §685.200(f); (4) the impact of the borrower becoming responsible for accruing interest on total student debt; (5) that the Secretary will inform the student borrower of whether he or she has become responsible for accruing interest on his or her Direct Subsidized Loans; (6) and that the borrower can access NSLDS to determine whether the borrower has become responsible for accruing interest on his or her Direct Subsidized Loans, as provided in §685.200(f)(3).</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The burden associated with entrance and exit counseling is two-fold, there is burden on borrowers, who are required to complete entrance counseling by virtue of their participation in the Title IV loan programs and there is burden on institutions, which are required to provide counseling to such borrowers.</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lastRenderedPageBreak/>
        <w:t>We estimate that each entrance counseling interview will take 2 additional minutes (0.03 hours) per borrower to complete and estimated that number of borrowers who took entrance counseling in the last award year as 2,723,751.  Therefore, we estimate that burden will increase by 81,713 hours (2,723,751 borrowers multiplied by 1 interview per borrower multiplied by 0.03 additional hours per interview).</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We estimate that, for all institutions, the additional entrance counseling requirements will add 1 hour of burden per institution to incorporate material into their counseling and implement counseling procedures.  Of the 5</w:t>
      </w:r>
      <w:proofErr w:type="gramStart"/>
      <w:r w:rsidRPr="004D2328">
        <w:rPr>
          <w:rFonts w:ascii="Times New Roman" w:hAnsi="Times New Roman"/>
          <w:i/>
          <w:sz w:val="22"/>
          <w:szCs w:val="22"/>
        </w:rPr>
        <w:t>,</w:t>
      </w:r>
      <w:r w:rsidR="00281C87">
        <w:rPr>
          <w:rFonts w:ascii="Times New Roman" w:hAnsi="Times New Roman"/>
          <w:i/>
          <w:sz w:val="22"/>
          <w:szCs w:val="22"/>
        </w:rPr>
        <w:t>21</w:t>
      </w:r>
      <w:proofErr w:type="gramEnd"/>
      <w:r w:rsidRPr="004D2328">
        <w:rPr>
          <w:rFonts w:ascii="Times New Roman" w:hAnsi="Times New Roman"/>
          <w:i/>
          <w:sz w:val="22"/>
          <w:szCs w:val="22"/>
        </w:rPr>
        <w:t xml:space="preserve"> institutions that are required to perform entrance counseling, 1,</w:t>
      </w:r>
      <w:r w:rsidR="00281C87">
        <w:rPr>
          <w:rFonts w:ascii="Times New Roman" w:hAnsi="Times New Roman"/>
          <w:i/>
          <w:sz w:val="22"/>
          <w:szCs w:val="22"/>
        </w:rPr>
        <w:t>812</w:t>
      </w:r>
      <w:r w:rsidRPr="004D2328">
        <w:rPr>
          <w:rFonts w:ascii="Times New Roman" w:hAnsi="Times New Roman"/>
          <w:i/>
          <w:sz w:val="22"/>
          <w:szCs w:val="22"/>
        </w:rPr>
        <w:t xml:space="preserve"> are public institutions, 1,</w:t>
      </w:r>
      <w:r w:rsidR="00281C87">
        <w:rPr>
          <w:rFonts w:ascii="Times New Roman" w:hAnsi="Times New Roman"/>
          <w:i/>
          <w:sz w:val="22"/>
          <w:szCs w:val="22"/>
        </w:rPr>
        <w:t>680</w:t>
      </w:r>
      <w:r w:rsidRPr="004D2328">
        <w:rPr>
          <w:rFonts w:ascii="Times New Roman" w:hAnsi="Times New Roman"/>
          <w:i/>
          <w:sz w:val="22"/>
          <w:szCs w:val="22"/>
        </w:rPr>
        <w:t xml:space="preserve"> are private, not-for-profit institutions, and </w:t>
      </w:r>
      <w:r w:rsidR="00281C87">
        <w:rPr>
          <w:rFonts w:ascii="Times New Roman" w:hAnsi="Times New Roman"/>
          <w:i/>
          <w:sz w:val="22"/>
          <w:szCs w:val="22"/>
        </w:rPr>
        <w:t>1</w:t>
      </w:r>
      <w:r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are proprietary institutions.  For the 1,</w:t>
      </w:r>
      <w:r w:rsidR="00281C87">
        <w:rPr>
          <w:rFonts w:ascii="Times New Roman" w:hAnsi="Times New Roman"/>
          <w:i/>
          <w:sz w:val="22"/>
          <w:szCs w:val="22"/>
        </w:rPr>
        <w:t>812</w:t>
      </w:r>
      <w:r w:rsidRPr="004D2328">
        <w:rPr>
          <w:rFonts w:ascii="Times New Roman" w:hAnsi="Times New Roman"/>
          <w:i/>
          <w:sz w:val="22"/>
          <w:szCs w:val="22"/>
        </w:rPr>
        <w:t xml:space="preserve"> public institutions, we estimate that burden will increase by 1,</w:t>
      </w:r>
      <w:r w:rsidR="00281C87">
        <w:rPr>
          <w:rFonts w:ascii="Times New Roman" w:hAnsi="Times New Roman"/>
          <w:i/>
          <w:sz w:val="22"/>
          <w:szCs w:val="22"/>
        </w:rPr>
        <w:t>812</w:t>
      </w:r>
      <w:r w:rsidRPr="004D2328">
        <w:rPr>
          <w:rFonts w:ascii="Times New Roman" w:hAnsi="Times New Roman"/>
          <w:i/>
          <w:sz w:val="22"/>
          <w:szCs w:val="22"/>
        </w:rPr>
        <w:t xml:space="preserve"> hours (1,</w:t>
      </w:r>
      <w:r w:rsidR="00281C87">
        <w:rPr>
          <w:rFonts w:ascii="Times New Roman" w:hAnsi="Times New Roman"/>
          <w:i/>
          <w:sz w:val="22"/>
          <w:szCs w:val="22"/>
        </w:rPr>
        <w:t>812</w:t>
      </w:r>
      <w:r w:rsidRPr="004D2328">
        <w:rPr>
          <w:rFonts w:ascii="Times New Roman" w:hAnsi="Times New Roman"/>
          <w:i/>
          <w:sz w:val="22"/>
          <w:szCs w:val="22"/>
        </w:rPr>
        <w:t xml:space="preserve"> institutions multiplied by 1 hour).  For the 1,</w:t>
      </w:r>
      <w:r w:rsidR="00281C87">
        <w:rPr>
          <w:rFonts w:ascii="Times New Roman" w:hAnsi="Times New Roman"/>
          <w:i/>
          <w:sz w:val="22"/>
          <w:szCs w:val="22"/>
        </w:rPr>
        <w:t>680</w:t>
      </w:r>
      <w:r w:rsidRPr="004D2328">
        <w:rPr>
          <w:rFonts w:ascii="Times New Roman" w:hAnsi="Times New Roman"/>
          <w:i/>
          <w:sz w:val="22"/>
          <w:szCs w:val="22"/>
        </w:rPr>
        <w:t xml:space="preserve"> private, not-for-profit institutions, we estimate that burden will increase by </w:t>
      </w:r>
      <w:r w:rsidR="00281C87" w:rsidRPr="004D2328">
        <w:rPr>
          <w:rFonts w:ascii="Times New Roman" w:hAnsi="Times New Roman"/>
          <w:i/>
          <w:sz w:val="22"/>
          <w:szCs w:val="22"/>
        </w:rPr>
        <w:t>1,</w:t>
      </w:r>
      <w:r w:rsidR="00281C87">
        <w:rPr>
          <w:rFonts w:ascii="Times New Roman" w:hAnsi="Times New Roman"/>
          <w:i/>
          <w:sz w:val="22"/>
          <w:szCs w:val="22"/>
        </w:rPr>
        <w:t>680</w:t>
      </w:r>
      <w:r w:rsidRPr="004D2328">
        <w:rPr>
          <w:rFonts w:ascii="Times New Roman" w:hAnsi="Times New Roman"/>
          <w:i/>
          <w:sz w:val="22"/>
          <w:szCs w:val="22"/>
        </w:rPr>
        <w:t xml:space="preserve"> hours (</w:t>
      </w:r>
      <w:r w:rsidR="00281C87" w:rsidRPr="004D2328">
        <w:rPr>
          <w:rFonts w:ascii="Times New Roman" w:hAnsi="Times New Roman"/>
          <w:i/>
          <w:sz w:val="22"/>
          <w:szCs w:val="22"/>
        </w:rPr>
        <w:t>1,</w:t>
      </w:r>
      <w:r w:rsidR="00281C87">
        <w:rPr>
          <w:rFonts w:ascii="Times New Roman" w:hAnsi="Times New Roman"/>
          <w:i/>
          <w:sz w:val="22"/>
          <w:szCs w:val="22"/>
        </w:rPr>
        <w:t>680</w:t>
      </w:r>
      <w:r w:rsidRPr="004D2328">
        <w:rPr>
          <w:rFonts w:ascii="Times New Roman" w:hAnsi="Times New Roman"/>
          <w:i/>
          <w:sz w:val="22"/>
          <w:szCs w:val="22"/>
        </w:rPr>
        <w:t xml:space="preserve"> institutions multiplied by 1 hour).  Of the </w:t>
      </w:r>
      <w:r w:rsidR="00281C87">
        <w:rPr>
          <w:rFonts w:ascii="Times New Roman" w:hAnsi="Times New Roman"/>
          <w:i/>
          <w:sz w:val="22"/>
          <w:szCs w:val="22"/>
        </w:rPr>
        <w:t>1</w:t>
      </w:r>
      <w:r w:rsidR="00281C87"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proprietary institutions, we estimate that burden will increase by </w:t>
      </w:r>
      <w:r w:rsidR="00281C87">
        <w:rPr>
          <w:rFonts w:ascii="Times New Roman" w:hAnsi="Times New Roman"/>
          <w:i/>
          <w:sz w:val="22"/>
          <w:szCs w:val="22"/>
        </w:rPr>
        <w:t>1</w:t>
      </w:r>
      <w:r w:rsidR="00281C87"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hours (</w:t>
      </w:r>
      <w:r w:rsidR="00281C87">
        <w:rPr>
          <w:rFonts w:ascii="Times New Roman" w:hAnsi="Times New Roman"/>
          <w:i/>
          <w:sz w:val="22"/>
          <w:szCs w:val="22"/>
        </w:rPr>
        <w:t>1</w:t>
      </w:r>
      <w:r w:rsidR="00281C87"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institutions multiplied by 1 hour).  Collectively, we estimate that the total burden created for institutions of higher education to provide the added entrance counseling is 5,</w:t>
      </w:r>
      <w:r w:rsidR="00281C87">
        <w:rPr>
          <w:rFonts w:ascii="Times New Roman" w:hAnsi="Times New Roman"/>
          <w:i/>
          <w:sz w:val="22"/>
          <w:szCs w:val="22"/>
        </w:rPr>
        <w:t>421</w:t>
      </w:r>
      <w:r w:rsidRPr="004D2328">
        <w:rPr>
          <w:rFonts w:ascii="Times New Roman" w:hAnsi="Times New Roman"/>
          <w:i/>
          <w:sz w:val="22"/>
          <w:szCs w:val="22"/>
        </w:rPr>
        <w:t xml:space="preserve"> hours (1,</w:t>
      </w:r>
      <w:r w:rsidR="00281C87">
        <w:rPr>
          <w:rFonts w:ascii="Times New Roman" w:hAnsi="Times New Roman"/>
          <w:i/>
          <w:sz w:val="22"/>
          <w:szCs w:val="22"/>
        </w:rPr>
        <w:t>812</w:t>
      </w:r>
      <w:r w:rsidRPr="004D2328">
        <w:rPr>
          <w:rFonts w:ascii="Times New Roman" w:hAnsi="Times New Roman"/>
          <w:i/>
          <w:sz w:val="22"/>
          <w:szCs w:val="22"/>
        </w:rPr>
        <w:t xml:space="preserve"> hours + 1,</w:t>
      </w:r>
      <w:r w:rsidR="00281C87">
        <w:rPr>
          <w:rFonts w:ascii="Times New Roman" w:hAnsi="Times New Roman"/>
          <w:i/>
          <w:sz w:val="22"/>
          <w:szCs w:val="22"/>
        </w:rPr>
        <w:t>680</w:t>
      </w:r>
      <w:r w:rsidRPr="004D2328">
        <w:rPr>
          <w:rFonts w:ascii="Times New Roman" w:hAnsi="Times New Roman"/>
          <w:i/>
          <w:sz w:val="22"/>
          <w:szCs w:val="22"/>
        </w:rPr>
        <w:t xml:space="preserve"> hours + </w:t>
      </w:r>
      <w:r w:rsidR="00281C87">
        <w:rPr>
          <w:rFonts w:ascii="Times New Roman" w:hAnsi="Times New Roman"/>
          <w:i/>
          <w:sz w:val="22"/>
          <w:szCs w:val="22"/>
        </w:rPr>
        <w:t>1</w:t>
      </w:r>
      <w:r w:rsidR="00281C87"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hours).</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We estimate that each exit counseling interview will take an additional 3 minutes (0.05 hours) per borrower to complete and estimated the 2,699,275 borrowers took exit counseling in the most recently completed award year.  Therefore, we estimate that burden will increase by 134,964 hours (2,699,275 borrowers multiplied by 1 interview per borrower multiplied by 0.05 additional hours per interview).</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Of the 5,</w:t>
      </w:r>
      <w:r w:rsidR="00281C87">
        <w:rPr>
          <w:rFonts w:ascii="Times New Roman" w:hAnsi="Times New Roman"/>
          <w:i/>
          <w:sz w:val="22"/>
          <w:szCs w:val="22"/>
        </w:rPr>
        <w:t>421</w:t>
      </w:r>
      <w:r w:rsidRPr="004D2328">
        <w:rPr>
          <w:rFonts w:ascii="Times New Roman" w:hAnsi="Times New Roman"/>
          <w:i/>
          <w:sz w:val="22"/>
          <w:szCs w:val="22"/>
        </w:rPr>
        <w:t xml:space="preserve"> institutions, 1,</w:t>
      </w:r>
      <w:r w:rsidR="00281C87">
        <w:rPr>
          <w:rFonts w:ascii="Times New Roman" w:hAnsi="Times New Roman"/>
          <w:i/>
          <w:sz w:val="22"/>
          <w:szCs w:val="22"/>
        </w:rPr>
        <w:t>812</w:t>
      </w:r>
      <w:r w:rsidRPr="004D2328">
        <w:rPr>
          <w:rFonts w:ascii="Times New Roman" w:hAnsi="Times New Roman"/>
          <w:i/>
          <w:sz w:val="22"/>
          <w:szCs w:val="22"/>
        </w:rPr>
        <w:t xml:space="preserve"> are public institutions, 1,</w:t>
      </w:r>
      <w:r w:rsidR="00281C87">
        <w:rPr>
          <w:rFonts w:ascii="Times New Roman" w:hAnsi="Times New Roman"/>
          <w:i/>
          <w:sz w:val="22"/>
          <w:szCs w:val="22"/>
        </w:rPr>
        <w:t>680</w:t>
      </w:r>
      <w:r w:rsidRPr="004D2328">
        <w:rPr>
          <w:rFonts w:ascii="Times New Roman" w:hAnsi="Times New Roman"/>
          <w:i/>
          <w:sz w:val="22"/>
          <w:szCs w:val="22"/>
        </w:rPr>
        <w:t xml:space="preserve"> are private, not-for-profit institutions, and </w:t>
      </w:r>
      <w:r w:rsidR="00281C87">
        <w:rPr>
          <w:rFonts w:ascii="Times New Roman" w:hAnsi="Times New Roman"/>
          <w:i/>
          <w:sz w:val="22"/>
          <w:szCs w:val="22"/>
        </w:rPr>
        <w:t>1,929</w:t>
      </w:r>
      <w:r w:rsidRPr="004D2328">
        <w:rPr>
          <w:rFonts w:ascii="Times New Roman" w:hAnsi="Times New Roman"/>
          <w:i/>
          <w:sz w:val="22"/>
          <w:szCs w:val="22"/>
        </w:rPr>
        <w:t xml:space="preserve"> are proprietary institutions.  We estimate that, for all institutions, the additional exit counseling requirements will add 1.5 hours of burden per institution to incorporate material into their counseling and implement counseling procedures.  For the </w:t>
      </w:r>
      <w:r w:rsidR="00281C87" w:rsidRPr="004D2328">
        <w:rPr>
          <w:rFonts w:ascii="Times New Roman" w:hAnsi="Times New Roman"/>
          <w:i/>
          <w:sz w:val="22"/>
          <w:szCs w:val="22"/>
        </w:rPr>
        <w:t>1,</w:t>
      </w:r>
      <w:r w:rsidR="00281C87">
        <w:rPr>
          <w:rFonts w:ascii="Times New Roman" w:hAnsi="Times New Roman"/>
          <w:i/>
          <w:sz w:val="22"/>
          <w:szCs w:val="22"/>
        </w:rPr>
        <w:t>812</w:t>
      </w:r>
      <w:r w:rsidRPr="004D2328">
        <w:rPr>
          <w:rFonts w:ascii="Times New Roman" w:hAnsi="Times New Roman"/>
          <w:i/>
          <w:sz w:val="22"/>
          <w:szCs w:val="22"/>
        </w:rPr>
        <w:t xml:space="preserve"> public institutions, we estimate that burden will increase by 2,</w:t>
      </w:r>
      <w:r w:rsidR="00281C87">
        <w:rPr>
          <w:rFonts w:ascii="Times New Roman" w:hAnsi="Times New Roman"/>
          <w:i/>
          <w:sz w:val="22"/>
          <w:szCs w:val="22"/>
        </w:rPr>
        <w:t>718</w:t>
      </w:r>
      <w:r w:rsidRPr="004D2328">
        <w:rPr>
          <w:rFonts w:ascii="Times New Roman" w:hAnsi="Times New Roman"/>
          <w:i/>
          <w:sz w:val="22"/>
          <w:szCs w:val="22"/>
        </w:rPr>
        <w:t xml:space="preserve"> hours (</w:t>
      </w:r>
      <w:r w:rsidR="00281C87" w:rsidRPr="004D2328">
        <w:rPr>
          <w:rFonts w:ascii="Times New Roman" w:hAnsi="Times New Roman"/>
          <w:i/>
          <w:sz w:val="22"/>
          <w:szCs w:val="22"/>
        </w:rPr>
        <w:t>1,</w:t>
      </w:r>
      <w:r w:rsidR="00281C87">
        <w:rPr>
          <w:rFonts w:ascii="Times New Roman" w:hAnsi="Times New Roman"/>
          <w:i/>
          <w:sz w:val="22"/>
          <w:szCs w:val="22"/>
        </w:rPr>
        <w:t>812</w:t>
      </w:r>
      <w:r w:rsidRPr="004D2328">
        <w:rPr>
          <w:rFonts w:ascii="Times New Roman" w:hAnsi="Times New Roman"/>
          <w:i/>
          <w:sz w:val="22"/>
          <w:szCs w:val="22"/>
        </w:rPr>
        <w:t xml:space="preserve"> institutions multiplied by 1.5 hours).  For the 1,</w:t>
      </w:r>
      <w:r w:rsidR="00281C87">
        <w:rPr>
          <w:rFonts w:ascii="Times New Roman" w:hAnsi="Times New Roman"/>
          <w:i/>
          <w:sz w:val="22"/>
          <w:szCs w:val="22"/>
        </w:rPr>
        <w:t>680</w:t>
      </w:r>
      <w:r w:rsidRPr="004D2328">
        <w:rPr>
          <w:rFonts w:ascii="Times New Roman" w:hAnsi="Times New Roman"/>
          <w:i/>
          <w:sz w:val="22"/>
          <w:szCs w:val="22"/>
        </w:rPr>
        <w:t xml:space="preserve"> private, not-for-profit institutions, we estimate</w:t>
      </w:r>
      <w:r w:rsidR="00281C87">
        <w:rPr>
          <w:rFonts w:ascii="Times New Roman" w:hAnsi="Times New Roman"/>
          <w:i/>
          <w:sz w:val="22"/>
          <w:szCs w:val="22"/>
        </w:rPr>
        <w:t xml:space="preserve"> that burden will increase by 2,520</w:t>
      </w:r>
      <w:r w:rsidRPr="004D2328">
        <w:rPr>
          <w:rFonts w:ascii="Times New Roman" w:hAnsi="Times New Roman"/>
          <w:i/>
          <w:sz w:val="22"/>
          <w:szCs w:val="22"/>
        </w:rPr>
        <w:t xml:space="preserve"> hours (1,</w:t>
      </w:r>
      <w:r w:rsidR="00281C87">
        <w:rPr>
          <w:rFonts w:ascii="Times New Roman" w:hAnsi="Times New Roman"/>
          <w:i/>
          <w:sz w:val="22"/>
          <w:szCs w:val="22"/>
        </w:rPr>
        <w:t>680</w:t>
      </w:r>
      <w:r w:rsidRPr="004D2328">
        <w:rPr>
          <w:rFonts w:ascii="Times New Roman" w:hAnsi="Times New Roman"/>
          <w:i/>
          <w:sz w:val="22"/>
          <w:szCs w:val="22"/>
        </w:rPr>
        <w:t xml:space="preserve"> institutions multiplied by 1.5 hours).  Of the </w:t>
      </w:r>
      <w:r w:rsidR="00281C87">
        <w:rPr>
          <w:rFonts w:ascii="Times New Roman" w:hAnsi="Times New Roman"/>
          <w:i/>
          <w:sz w:val="22"/>
          <w:szCs w:val="22"/>
        </w:rPr>
        <w:t>1</w:t>
      </w:r>
      <w:r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proprietary institutions, we estimate that burden will increase by </w:t>
      </w:r>
      <w:r w:rsidR="00281C87">
        <w:rPr>
          <w:rFonts w:ascii="Times New Roman" w:hAnsi="Times New Roman"/>
          <w:i/>
          <w:sz w:val="22"/>
          <w:szCs w:val="22"/>
        </w:rPr>
        <w:t>2</w:t>
      </w:r>
      <w:r w:rsidRPr="004D2328">
        <w:rPr>
          <w:rFonts w:ascii="Times New Roman" w:hAnsi="Times New Roman"/>
          <w:i/>
          <w:sz w:val="22"/>
          <w:szCs w:val="22"/>
        </w:rPr>
        <w:t>,</w:t>
      </w:r>
      <w:r w:rsidR="00281C87">
        <w:rPr>
          <w:rFonts w:ascii="Times New Roman" w:hAnsi="Times New Roman"/>
          <w:i/>
          <w:sz w:val="22"/>
          <w:szCs w:val="22"/>
        </w:rPr>
        <w:t>894</w:t>
      </w:r>
      <w:r w:rsidRPr="004D2328">
        <w:rPr>
          <w:rFonts w:ascii="Times New Roman" w:hAnsi="Times New Roman"/>
          <w:i/>
          <w:sz w:val="22"/>
          <w:szCs w:val="22"/>
        </w:rPr>
        <w:t xml:space="preserve"> hours (</w:t>
      </w:r>
      <w:r w:rsidR="00281C87">
        <w:rPr>
          <w:rFonts w:ascii="Times New Roman" w:hAnsi="Times New Roman"/>
          <w:i/>
          <w:sz w:val="22"/>
          <w:szCs w:val="22"/>
        </w:rPr>
        <w:t>1</w:t>
      </w:r>
      <w:r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institutions multiplied by 1.5 hours).  The total burden created for institutions of higher education to provide the added exit counseling is 8,</w:t>
      </w:r>
      <w:r w:rsidR="00281C87">
        <w:rPr>
          <w:rFonts w:ascii="Times New Roman" w:hAnsi="Times New Roman"/>
          <w:i/>
          <w:sz w:val="22"/>
          <w:szCs w:val="22"/>
        </w:rPr>
        <w:t>132</w:t>
      </w:r>
      <w:r w:rsidRPr="004D2328">
        <w:rPr>
          <w:rFonts w:ascii="Times New Roman" w:hAnsi="Times New Roman"/>
          <w:i/>
          <w:sz w:val="22"/>
          <w:szCs w:val="22"/>
        </w:rPr>
        <w:t xml:space="preserve"> hours (2,</w:t>
      </w:r>
      <w:r w:rsidR="00281C87">
        <w:rPr>
          <w:rFonts w:ascii="Times New Roman" w:hAnsi="Times New Roman"/>
          <w:i/>
          <w:sz w:val="22"/>
          <w:szCs w:val="22"/>
        </w:rPr>
        <w:t>718</w:t>
      </w:r>
      <w:r w:rsidRPr="004D2328">
        <w:rPr>
          <w:rFonts w:ascii="Times New Roman" w:hAnsi="Times New Roman"/>
          <w:i/>
          <w:sz w:val="22"/>
          <w:szCs w:val="22"/>
        </w:rPr>
        <w:t xml:space="preserve"> hours + 2,</w:t>
      </w:r>
      <w:r w:rsidR="00281C87">
        <w:rPr>
          <w:rFonts w:ascii="Times New Roman" w:hAnsi="Times New Roman"/>
          <w:i/>
          <w:sz w:val="22"/>
          <w:szCs w:val="22"/>
        </w:rPr>
        <w:t>520</w:t>
      </w:r>
      <w:r w:rsidRPr="004D2328">
        <w:rPr>
          <w:rFonts w:ascii="Times New Roman" w:hAnsi="Times New Roman"/>
          <w:i/>
          <w:sz w:val="22"/>
          <w:szCs w:val="22"/>
        </w:rPr>
        <w:t xml:space="preserve"> hours + </w:t>
      </w:r>
      <w:r w:rsidR="00281C87">
        <w:rPr>
          <w:rFonts w:ascii="Times New Roman" w:hAnsi="Times New Roman"/>
          <w:i/>
          <w:sz w:val="22"/>
          <w:szCs w:val="22"/>
        </w:rPr>
        <w:t>2</w:t>
      </w:r>
      <w:r w:rsidRPr="004D2328">
        <w:rPr>
          <w:rFonts w:ascii="Times New Roman" w:hAnsi="Times New Roman"/>
          <w:i/>
          <w:sz w:val="22"/>
          <w:szCs w:val="22"/>
        </w:rPr>
        <w:t>,</w:t>
      </w:r>
      <w:r w:rsidR="00281C87">
        <w:rPr>
          <w:rFonts w:ascii="Times New Roman" w:hAnsi="Times New Roman"/>
          <w:i/>
          <w:sz w:val="22"/>
          <w:szCs w:val="22"/>
        </w:rPr>
        <w:t>894</w:t>
      </w:r>
      <w:r w:rsidRPr="004D2328">
        <w:rPr>
          <w:rFonts w:ascii="Times New Roman" w:hAnsi="Times New Roman"/>
          <w:i/>
          <w:sz w:val="22"/>
          <w:szCs w:val="22"/>
        </w:rPr>
        <w:t xml:space="preserve"> hours).</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Collectively, under 1845-</w:t>
      </w:r>
      <w:r w:rsidR="00525BCC">
        <w:rPr>
          <w:rFonts w:ascii="Times New Roman" w:hAnsi="Times New Roman"/>
          <w:i/>
          <w:sz w:val="22"/>
          <w:szCs w:val="22"/>
        </w:rPr>
        <w:t>0116</w:t>
      </w:r>
      <w:r w:rsidRPr="004D2328">
        <w:rPr>
          <w:rFonts w:ascii="Times New Roman" w:hAnsi="Times New Roman"/>
          <w:i/>
          <w:sz w:val="22"/>
          <w:szCs w:val="22"/>
        </w:rPr>
        <w:t xml:space="preserve"> the entrance and exit counseling regulatory requirements in section 685.304, will add 23</w:t>
      </w:r>
      <w:r w:rsidR="004C1F52">
        <w:rPr>
          <w:rFonts w:ascii="Times New Roman" w:hAnsi="Times New Roman"/>
          <w:i/>
          <w:sz w:val="22"/>
          <w:szCs w:val="22"/>
        </w:rPr>
        <w:t>0</w:t>
      </w:r>
      <w:r w:rsidRPr="004D2328">
        <w:rPr>
          <w:rFonts w:ascii="Times New Roman" w:hAnsi="Times New Roman"/>
          <w:i/>
          <w:sz w:val="22"/>
          <w:szCs w:val="22"/>
        </w:rPr>
        <w:t>,</w:t>
      </w:r>
      <w:r w:rsidR="004C1F52">
        <w:rPr>
          <w:rFonts w:ascii="Times New Roman" w:hAnsi="Times New Roman"/>
          <w:i/>
          <w:sz w:val="22"/>
          <w:szCs w:val="22"/>
        </w:rPr>
        <w:t>230</w:t>
      </w:r>
      <w:r w:rsidRPr="004D2328">
        <w:rPr>
          <w:rFonts w:ascii="Times New Roman" w:hAnsi="Times New Roman"/>
          <w:i/>
          <w:sz w:val="22"/>
          <w:szCs w:val="22"/>
        </w:rPr>
        <w:t xml:space="preserve"> hours ([81,713 + 134,964 for borrowers] + </w:t>
      </w:r>
      <w:r w:rsidRPr="004C1F52">
        <w:rPr>
          <w:rFonts w:ascii="Times New Roman" w:hAnsi="Times New Roman"/>
          <w:i/>
          <w:sz w:val="22"/>
          <w:szCs w:val="22"/>
        </w:rPr>
        <w:t>[</w:t>
      </w:r>
      <w:r w:rsidR="004C1F52">
        <w:rPr>
          <w:rFonts w:ascii="Times New Roman" w:hAnsi="Times New Roman"/>
          <w:i/>
          <w:sz w:val="22"/>
          <w:szCs w:val="22"/>
        </w:rPr>
        <w:t>5,421</w:t>
      </w:r>
      <w:r w:rsidRPr="004C1F52">
        <w:rPr>
          <w:rFonts w:ascii="Times New Roman" w:hAnsi="Times New Roman"/>
          <w:i/>
          <w:sz w:val="22"/>
          <w:szCs w:val="22"/>
        </w:rPr>
        <w:t xml:space="preserve"> + 8,</w:t>
      </w:r>
      <w:r w:rsidR="004C1F52">
        <w:rPr>
          <w:rFonts w:ascii="Times New Roman" w:hAnsi="Times New Roman"/>
          <w:i/>
          <w:sz w:val="22"/>
          <w:szCs w:val="22"/>
        </w:rPr>
        <w:t>132</w:t>
      </w:r>
      <w:r w:rsidRPr="004D2328">
        <w:rPr>
          <w:rFonts w:ascii="Times New Roman" w:hAnsi="Times New Roman"/>
          <w:i/>
          <w:sz w:val="22"/>
          <w:szCs w:val="22"/>
        </w:rPr>
        <w:t xml:space="preserve"> hours for institutions]) of additional burden on institutions and borrowers.</w:t>
      </w:r>
    </w:p>
    <w:p w:rsidR="004D2328" w:rsidRPr="004D2328" w:rsidRDefault="004D2328" w:rsidP="00933C6D">
      <w:pPr>
        <w:jc w:val="both"/>
        <w:rPr>
          <w:rFonts w:ascii="Times New Roman" w:hAnsi="Times New Roman"/>
          <w:i/>
          <w:sz w:val="22"/>
          <w:szCs w:val="22"/>
        </w:rPr>
      </w:pPr>
    </w:p>
    <w:tbl>
      <w:tblPr>
        <w:tblW w:w="9735" w:type="dxa"/>
        <w:tblInd w:w="93" w:type="dxa"/>
        <w:tblLayout w:type="fixed"/>
        <w:tblLook w:val="04A0" w:firstRow="1" w:lastRow="0" w:firstColumn="1" w:lastColumn="0" w:noHBand="0" w:noVBand="1"/>
      </w:tblPr>
      <w:tblGrid>
        <w:gridCol w:w="3470"/>
        <w:gridCol w:w="2035"/>
        <w:gridCol w:w="1260"/>
        <w:gridCol w:w="1260"/>
        <w:gridCol w:w="720"/>
        <w:gridCol w:w="990"/>
      </w:tblGrid>
      <w:tr w:rsidR="001319F1" w:rsidRPr="00E23641" w:rsidTr="004B30E7">
        <w:trPr>
          <w:trHeight w:val="510"/>
        </w:trPr>
        <w:tc>
          <w:tcPr>
            <w:tcW w:w="3470" w:type="dxa"/>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34 CFR 685.304(a)(6)(xii) </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4B30E7">
        <w:trPr>
          <w:trHeight w:val="255"/>
        </w:trPr>
        <w:tc>
          <w:tcPr>
            <w:tcW w:w="347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Individuals</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4B30E7">
        <w:trPr>
          <w:trHeight w:val="510"/>
        </w:trPr>
        <w:tc>
          <w:tcPr>
            <w:tcW w:w="3470" w:type="dxa"/>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Students receiving entrance counseling </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2,723,751</w:t>
            </w:r>
          </w:p>
        </w:tc>
        <w:tc>
          <w:tcPr>
            <w:tcW w:w="126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2,723,751</w:t>
            </w:r>
          </w:p>
        </w:tc>
        <w:tc>
          <w:tcPr>
            <w:tcW w:w="72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0.03</w:t>
            </w:r>
          </w:p>
        </w:tc>
        <w:tc>
          <w:tcPr>
            <w:tcW w:w="99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81,713</w:t>
            </w:r>
          </w:p>
        </w:tc>
      </w:tr>
      <w:tr w:rsidR="001319F1" w:rsidRPr="00E23641" w:rsidTr="004B30E7">
        <w:trPr>
          <w:trHeight w:val="255"/>
        </w:trPr>
        <w:tc>
          <w:tcPr>
            <w:tcW w:w="347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4B30E7">
        <w:trPr>
          <w:trHeight w:val="255"/>
        </w:trPr>
        <w:tc>
          <w:tcPr>
            <w:tcW w:w="347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   Business or other for-profits</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4B30E7">
        <w:trPr>
          <w:trHeight w:val="765"/>
        </w:trPr>
        <w:tc>
          <w:tcPr>
            <w:tcW w:w="3470" w:type="dxa"/>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Proprietary institutions - provide entrance counseling to students </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nil"/>
              <w:right w:val="nil"/>
            </w:tcBorders>
            <w:shd w:val="clear" w:color="auto" w:fill="auto"/>
            <w:noWrap/>
            <w:vAlign w:val="bottom"/>
            <w:hideMark/>
          </w:tcPr>
          <w:p w:rsidR="001319F1" w:rsidRPr="00E23641" w:rsidRDefault="004C1F52"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001319F1" w:rsidRPr="00E23641" w:rsidRDefault="004C1F52" w:rsidP="00933C6D">
            <w:pPr>
              <w:jc w:val="right"/>
              <w:rPr>
                <w:rFonts w:ascii="Times New Roman" w:hAnsi="Times New Roman"/>
                <w:i/>
                <w:sz w:val="22"/>
                <w:szCs w:val="22"/>
              </w:rPr>
            </w:pPr>
            <w:r>
              <w:rPr>
                <w:rFonts w:ascii="Times New Roman" w:hAnsi="Times New Roman"/>
                <w:i/>
                <w:sz w:val="22"/>
                <w:szCs w:val="22"/>
              </w:rPr>
              <w:t>1,929</w:t>
            </w:r>
          </w:p>
        </w:tc>
        <w:tc>
          <w:tcPr>
            <w:tcW w:w="72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1.00</w:t>
            </w:r>
          </w:p>
        </w:tc>
        <w:tc>
          <w:tcPr>
            <w:tcW w:w="990" w:type="dxa"/>
            <w:tcBorders>
              <w:top w:val="nil"/>
              <w:left w:val="nil"/>
              <w:bottom w:val="nil"/>
              <w:right w:val="nil"/>
            </w:tcBorders>
            <w:shd w:val="clear" w:color="auto" w:fill="auto"/>
            <w:noWrap/>
            <w:vAlign w:val="bottom"/>
            <w:hideMark/>
          </w:tcPr>
          <w:p w:rsidR="001319F1" w:rsidRPr="00E23641" w:rsidRDefault="004C1F52" w:rsidP="00933C6D">
            <w:pPr>
              <w:jc w:val="right"/>
              <w:rPr>
                <w:rFonts w:ascii="Times New Roman" w:hAnsi="Times New Roman"/>
                <w:i/>
                <w:sz w:val="22"/>
                <w:szCs w:val="22"/>
              </w:rPr>
            </w:pPr>
            <w:r>
              <w:rPr>
                <w:rFonts w:ascii="Times New Roman" w:hAnsi="Times New Roman"/>
                <w:i/>
                <w:sz w:val="22"/>
                <w:szCs w:val="22"/>
              </w:rPr>
              <w:t>1,929</w:t>
            </w:r>
          </w:p>
        </w:tc>
      </w:tr>
      <w:tr w:rsidR="001319F1" w:rsidRPr="00E23641" w:rsidTr="004B30E7">
        <w:trPr>
          <w:trHeight w:val="255"/>
        </w:trPr>
        <w:tc>
          <w:tcPr>
            <w:tcW w:w="347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Not-for profits</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4B30E7">
        <w:trPr>
          <w:trHeight w:val="765"/>
        </w:trPr>
        <w:tc>
          <w:tcPr>
            <w:tcW w:w="3470" w:type="dxa"/>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Not-for-profit institutions - provide entrance counseling to students </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nil"/>
              <w:right w:val="nil"/>
            </w:tcBorders>
            <w:shd w:val="clear" w:color="auto" w:fill="auto"/>
            <w:noWrap/>
            <w:vAlign w:val="bottom"/>
            <w:hideMark/>
          </w:tcPr>
          <w:p w:rsidR="001319F1" w:rsidRPr="00E23641" w:rsidRDefault="004C1F52"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4C1F52">
              <w:rPr>
                <w:rFonts w:ascii="Times New Roman" w:hAnsi="Times New Roman"/>
                <w:i/>
                <w:sz w:val="22"/>
                <w:szCs w:val="22"/>
              </w:rPr>
              <w:t>68</w:t>
            </w:r>
            <w:r w:rsidRPr="00E23641">
              <w:rPr>
                <w:rFonts w:ascii="Times New Roman" w:hAnsi="Times New Roman"/>
                <w:i/>
                <w:sz w:val="22"/>
                <w:szCs w:val="22"/>
              </w:rPr>
              <w:t>0</w:t>
            </w:r>
          </w:p>
        </w:tc>
        <w:tc>
          <w:tcPr>
            <w:tcW w:w="72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1.00</w:t>
            </w:r>
          </w:p>
        </w:tc>
        <w:tc>
          <w:tcPr>
            <w:tcW w:w="99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4C1F52">
              <w:rPr>
                <w:rFonts w:ascii="Times New Roman" w:hAnsi="Times New Roman"/>
                <w:i/>
                <w:sz w:val="22"/>
                <w:szCs w:val="22"/>
              </w:rPr>
              <w:t>68</w:t>
            </w:r>
            <w:r w:rsidRPr="00E23641">
              <w:rPr>
                <w:rFonts w:ascii="Times New Roman" w:hAnsi="Times New Roman"/>
                <w:i/>
                <w:sz w:val="22"/>
                <w:szCs w:val="22"/>
              </w:rPr>
              <w:t>0</w:t>
            </w:r>
          </w:p>
        </w:tc>
      </w:tr>
      <w:tr w:rsidR="001319F1" w:rsidRPr="00E23641" w:rsidTr="004B30E7">
        <w:trPr>
          <w:trHeight w:val="255"/>
        </w:trPr>
        <w:tc>
          <w:tcPr>
            <w:tcW w:w="347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State, Local, or Tribal </w:t>
            </w:r>
            <w:r w:rsidRPr="00E23641">
              <w:rPr>
                <w:rFonts w:ascii="Times New Roman" w:hAnsi="Times New Roman"/>
                <w:b/>
                <w:bCs/>
                <w:i/>
                <w:sz w:val="22"/>
                <w:szCs w:val="22"/>
              </w:rPr>
              <w:lastRenderedPageBreak/>
              <w:t>Governments</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933C6D">
        <w:trPr>
          <w:trHeight w:val="765"/>
        </w:trPr>
        <w:tc>
          <w:tcPr>
            <w:tcW w:w="3470" w:type="dxa"/>
            <w:tcBorders>
              <w:top w:val="nil"/>
              <w:left w:val="nil"/>
              <w:bottom w:val="single" w:sz="4" w:space="0" w:color="auto"/>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lastRenderedPageBreak/>
              <w:t xml:space="preserve">Public institutions - provide entrance counseling to students </w:t>
            </w:r>
          </w:p>
        </w:tc>
        <w:tc>
          <w:tcPr>
            <w:tcW w:w="2035" w:type="dxa"/>
            <w:tcBorders>
              <w:top w:val="nil"/>
              <w:left w:val="nil"/>
              <w:bottom w:val="single" w:sz="4" w:space="0" w:color="auto"/>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single" w:sz="4" w:space="0" w:color="auto"/>
              <w:right w:val="nil"/>
            </w:tcBorders>
            <w:shd w:val="clear" w:color="auto" w:fill="auto"/>
            <w:noWrap/>
            <w:vAlign w:val="bottom"/>
            <w:hideMark/>
          </w:tcPr>
          <w:p w:rsidR="001319F1" w:rsidRPr="00E23641" w:rsidRDefault="004C1F52"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single" w:sz="4" w:space="0" w:color="auto"/>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4C1F52">
              <w:rPr>
                <w:rFonts w:ascii="Times New Roman" w:hAnsi="Times New Roman"/>
                <w:i/>
                <w:sz w:val="22"/>
                <w:szCs w:val="22"/>
              </w:rPr>
              <w:t>812</w:t>
            </w:r>
          </w:p>
        </w:tc>
        <w:tc>
          <w:tcPr>
            <w:tcW w:w="720" w:type="dxa"/>
            <w:tcBorders>
              <w:top w:val="nil"/>
              <w:left w:val="nil"/>
              <w:bottom w:val="single" w:sz="4" w:space="0" w:color="auto"/>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1.00</w:t>
            </w:r>
          </w:p>
        </w:tc>
        <w:tc>
          <w:tcPr>
            <w:tcW w:w="990" w:type="dxa"/>
            <w:tcBorders>
              <w:top w:val="nil"/>
              <w:left w:val="nil"/>
              <w:bottom w:val="single" w:sz="4" w:space="0" w:color="auto"/>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4C1F52">
              <w:rPr>
                <w:rFonts w:ascii="Times New Roman" w:hAnsi="Times New Roman"/>
                <w:i/>
                <w:sz w:val="22"/>
                <w:szCs w:val="22"/>
              </w:rPr>
              <w:t>812</w:t>
            </w:r>
          </w:p>
        </w:tc>
      </w:tr>
      <w:tr w:rsidR="004C1F52" w:rsidRPr="00E23641" w:rsidTr="00933C6D">
        <w:trPr>
          <w:trHeight w:val="255"/>
        </w:trPr>
        <w:tc>
          <w:tcPr>
            <w:tcW w:w="3470" w:type="dxa"/>
            <w:tcBorders>
              <w:top w:val="single" w:sz="4" w:space="0" w:color="auto"/>
              <w:left w:val="nil"/>
              <w:bottom w:val="nil"/>
              <w:right w:val="nil"/>
            </w:tcBorders>
            <w:shd w:val="clear" w:color="auto" w:fill="auto"/>
            <w:vAlign w:val="bottom"/>
          </w:tcPr>
          <w:p w:rsidR="004C1F52" w:rsidRPr="00E23641" w:rsidRDefault="004C1F52" w:rsidP="00933C6D">
            <w:pPr>
              <w:rPr>
                <w:rFonts w:ascii="Times New Roman" w:hAnsi="Times New Roman"/>
                <w:i/>
                <w:sz w:val="22"/>
                <w:szCs w:val="22"/>
              </w:rPr>
            </w:pPr>
            <w:r>
              <w:rPr>
                <w:rFonts w:ascii="Times New Roman" w:hAnsi="Times New Roman"/>
                <w:i/>
                <w:sz w:val="22"/>
                <w:szCs w:val="22"/>
              </w:rPr>
              <w:t xml:space="preserve">Sub </w:t>
            </w:r>
            <w:r w:rsidRPr="00E23641">
              <w:rPr>
                <w:rFonts w:ascii="Times New Roman" w:hAnsi="Times New Roman"/>
                <w:i/>
                <w:sz w:val="22"/>
                <w:szCs w:val="22"/>
              </w:rPr>
              <w:t>T</w:t>
            </w:r>
            <w:r>
              <w:rPr>
                <w:rFonts w:ascii="Times New Roman" w:hAnsi="Times New Roman"/>
                <w:i/>
                <w:sz w:val="22"/>
                <w:szCs w:val="22"/>
              </w:rPr>
              <w:t>otal</w:t>
            </w:r>
            <w:r w:rsidRPr="00E23641">
              <w:rPr>
                <w:rFonts w:ascii="Times New Roman" w:hAnsi="Times New Roman"/>
                <w:i/>
                <w:sz w:val="22"/>
                <w:szCs w:val="22"/>
              </w:rPr>
              <w:t xml:space="preserve"> 34 CFR 685.304(a)(6)(xii) </w:t>
            </w:r>
          </w:p>
        </w:tc>
        <w:tc>
          <w:tcPr>
            <w:tcW w:w="2035" w:type="dxa"/>
            <w:tcBorders>
              <w:top w:val="single" w:sz="4" w:space="0" w:color="auto"/>
              <w:left w:val="nil"/>
              <w:bottom w:val="nil"/>
              <w:right w:val="nil"/>
            </w:tcBorders>
            <w:shd w:val="clear" w:color="auto" w:fill="auto"/>
            <w:vAlign w:val="bottom"/>
          </w:tcPr>
          <w:p w:rsidR="004C1F52" w:rsidRPr="00E23641" w:rsidRDefault="004C1F52" w:rsidP="00933C6D">
            <w:pPr>
              <w:rPr>
                <w:rFonts w:ascii="Times New Roman" w:hAnsi="Times New Roman"/>
                <w:i/>
                <w:sz w:val="22"/>
                <w:szCs w:val="22"/>
              </w:rPr>
            </w:pPr>
          </w:p>
        </w:tc>
        <w:tc>
          <w:tcPr>
            <w:tcW w:w="1260" w:type="dxa"/>
            <w:tcBorders>
              <w:top w:val="single" w:sz="4" w:space="0" w:color="auto"/>
              <w:left w:val="nil"/>
              <w:bottom w:val="nil"/>
              <w:right w:val="nil"/>
            </w:tcBorders>
            <w:shd w:val="clear" w:color="auto" w:fill="auto"/>
            <w:noWrap/>
            <w:vAlign w:val="bottom"/>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2,72</w:t>
            </w:r>
            <w:r>
              <w:rPr>
                <w:rFonts w:ascii="Times New Roman" w:hAnsi="Times New Roman"/>
                <w:i/>
                <w:sz w:val="22"/>
                <w:szCs w:val="22"/>
              </w:rPr>
              <w:t>3</w:t>
            </w:r>
            <w:r w:rsidRPr="00E23641">
              <w:rPr>
                <w:rFonts w:ascii="Times New Roman" w:hAnsi="Times New Roman"/>
                <w:i/>
                <w:sz w:val="22"/>
                <w:szCs w:val="22"/>
              </w:rPr>
              <w:t>,</w:t>
            </w:r>
            <w:r>
              <w:rPr>
                <w:rFonts w:ascii="Times New Roman" w:hAnsi="Times New Roman"/>
                <w:i/>
                <w:sz w:val="22"/>
                <w:szCs w:val="22"/>
              </w:rPr>
              <w:t>751</w:t>
            </w:r>
          </w:p>
        </w:tc>
        <w:tc>
          <w:tcPr>
            <w:tcW w:w="1260" w:type="dxa"/>
            <w:tcBorders>
              <w:top w:val="single" w:sz="4" w:space="0" w:color="auto"/>
              <w:left w:val="nil"/>
              <w:bottom w:val="nil"/>
              <w:right w:val="nil"/>
            </w:tcBorders>
            <w:shd w:val="clear" w:color="auto" w:fill="auto"/>
            <w:noWrap/>
            <w:vAlign w:val="bottom"/>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2,729,</w:t>
            </w:r>
            <w:r>
              <w:rPr>
                <w:rFonts w:ascii="Times New Roman" w:hAnsi="Times New Roman"/>
                <w:i/>
                <w:sz w:val="22"/>
                <w:szCs w:val="22"/>
              </w:rPr>
              <w:t>172</w:t>
            </w:r>
          </w:p>
        </w:tc>
        <w:tc>
          <w:tcPr>
            <w:tcW w:w="720" w:type="dxa"/>
            <w:tcBorders>
              <w:top w:val="single" w:sz="4" w:space="0" w:color="auto"/>
              <w:left w:val="nil"/>
              <w:bottom w:val="nil"/>
              <w:right w:val="nil"/>
            </w:tcBorders>
            <w:shd w:val="clear" w:color="auto" w:fill="auto"/>
            <w:noWrap/>
            <w:vAlign w:val="bottom"/>
          </w:tcPr>
          <w:p w:rsidR="004C1F52" w:rsidRPr="00E23641" w:rsidRDefault="004C1F52" w:rsidP="00933C6D">
            <w:pPr>
              <w:rPr>
                <w:rFonts w:ascii="Times New Roman" w:hAnsi="Times New Roman"/>
                <w:i/>
                <w:sz w:val="22"/>
                <w:szCs w:val="22"/>
              </w:rPr>
            </w:pPr>
          </w:p>
        </w:tc>
        <w:tc>
          <w:tcPr>
            <w:tcW w:w="990" w:type="dxa"/>
            <w:tcBorders>
              <w:top w:val="single" w:sz="4" w:space="0" w:color="auto"/>
              <w:left w:val="nil"/>
              <w:bottom w:val="nil"/>
              <w:right w:val="nil"/>
            </w:tcBorders>
            <w:shd w:val="clear" w:color="auto" w:fill="auto"/>
            <w:noWrap/>
            <w:vAlign w:val="bottom"/>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87,</w:t>
            </w:r>
            <w:r>
              <w:rPr>
                <w:rFonts w:ascii="Times New Roman" w:hAnsi="Times New Roman"/>
                <w:i/>
                <w:sz w:val="22"/>
                <w:szCs w:val="22"/>
              </w:rPr>
              <w:t>134</w:t>
            </w:r>
          </w:p>
        </w:tc>
      </w:tr>
      <w:tr w:rsidR="00933C6D" w:rsidRPr="00E23641" w:rsidTr="004B30E7">
        <w:trPr>
          <w:trHeight w:val="255"/>
        </w:trPr>
        <w:tc>
          <w:tcPr>
            <w:tcW w:w="3470" w:type="dxa"/>
            <w:tcBorders>
              <w:top w:val="nil"/>
              <w:left w:val="nil"/>
              <w:bottom w:val="nil"/>
              <w:right w:val="nil"/>
            </w:tcBorders>
            <w:shd w:val="clear" w:color="auto" w:fill="auto"/>
            <w:vAlign w:val="bottom"/>
          </w:tcPr>
          <w:p w:rsidR="00933C6D" w:rsidRDefault="00933C6D" w:rsidP="00933C6D">
            <w:pPr>
              <w:rPr>
                <w:rFonts w:ascii="Times New Roman" w:hAnsi="Times New Roman"/>
                <w:i/>
                <w:sz w:val="22"/>
                <w:szCs w:val="22"/>
              </w:rPr>
            </w:pPr>
          </w:p>
        </w:tc>
        <w:tc>
          <w:tcPr>
            <w:tcW w:w="2035" w:type="dxa"/>
            <w:tcBorders>
              <w:top w:val="nil"/>
              <w:left w:val="nil"/>
              <w:bottom w:val="nil"/>
              <w:right w:val="nil"/>
            </w:tcBorders>
            <w:shd w:val="clear" w:color="auto" w:fill="auto"/>
            <w:vAlign w:val="bottom"/>
          </w:tcPr>
          <w:p w:rsidR="00933C6D" w:rsidRPr="00E23641" w:rsidRDefault="00933C6D"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00933C6D" w:rsidRPr="00E23641" w:rsidRDefault="00933C6D" w:rsidP="00933C6D">
            <w:pPr>
              <w:jc w:val="right"/>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00933C6D" w:rsidRPr="00E23641" w:rsidRDefault="00933C6D" w:rsidP="00933C6D">
            <w:pPr>
              <w:jc w:val="right"/>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00933C6D" w:rsidRPr="00E23641" w:rsidRDefault="00933C6D"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00933C6D" w:rsidRPr="00E23641" w:rsidRDefault="00933C6D" w:rsidP="00933C6D">
            <w:pPr>
              <w:jc w:val="right"/>
              <w:rPr>
                <w:rFonts w:ascii="Times New Roman" w:hAnsi="Times New Roman"/>
                <w:i/>
                <w:sz w:val="22"/>
                <w:szCs w:val="22"/>
              </w:rPr>
            </w:pPr>
          </w:p>
        </w:tc>
      </w:tr>
      <w:tr w:rsidR="004C1F52" w:rsidRPr="00E23641" w:rsidTr="004B30E7">
        <w:trPr>
          <w:trHeight w:val="510"/>
        </w:trPr>
        <w:tc>
          <w:tcPr>
            <w:tcW w:w="3470" w:type="dxa"/>
            <w:tcBorders>
              <w:top w:val="nil"/>
              <w:left w:val="nil"/>
              <w:bottom w:val="single" w:sz="4" w:space="0" w:color="auto"/>
              <w:right w:val="nil"/>
            </w:tcBorders>
            <w:shd w:val="clear" w:color="auto" w:fill="auto"/>
            <w:vAlign w:val="bottom"/>
            <w:hideMark/>
          </w:tcPr>
          <w:p w:rsidR="004C1F52" w:rsidRPr="00E23641" w:rsidRDefault="004C1F52" w:rsidP="00933C6D">
            <w:pPr>
              <w:rPr>
                <w:rFonts w:ascii="Times New Roman" w:hAnsi="Times New Roman"/>
                <w:i/>
                <w:sz w:val="22"/>
                <w:szCs w:val="22"/>
              </w:rPr>
            </w:pPr>
            <w:r>
              <w:rPr>
                <w:rFonts w:ascii="Times New Roman" w:hAnsi="Times New Roman"/>
                <w:i/>
                <w:sz w:val="22"/>
                <w:szCs w:val="22"/>
              </w:rPr>
              <w:t xml:space="preserve">Prior Sub </w:t>
            </w:r>
            <w:r w:rsidRPr="00E23641">
              <w:rPr>
                <w:rFonts w:ascii="Times New Roman" w:hAnsi="Times New Roman"/>
                <w:i/>
                <w:sz w:val="22"/>
                <w:szCs w:val="22"/>
              </w:rPr>
              <w:t>T</w:t>
            </w:r>
            <w:r>
              <w:rPr>
                <w:rFonts w:ascii="Times New Roman" w:hAnsi="Times New Roman"/>
                <w:i/>
                <w:sz w:val="22"/>
                <w:szCs w:val="22"/>
              </w:rPr>
              <w:t>otal</w:t>
            </w:r>
            <w:r w:rsidRPr="00E23641">
              <w:rPr>
                <w:rFonts w:ascii="Times New Roman" w:hAnsi="Times New Roman"/>
                <w:i/>
                <w:sz w:val="22"/>
                <w:szCs w:val="22"/>
              </w:rPr>
              <w:t xml:space="preserve"> 34 CFR 685.304(a)(6)(xii) </w:t>
            </w:r>
          </w:p>
        </w:tc>
        <w:tc>
          <w:tcPr>
            <w:tcW w:w="2035" w:type="dxa"/>
            <w:tcBorders>
              <w:top w:val="nil"/>
              <w:left w:val="nil"/>
              <w:bottom w:val="single" w:sz="4" w:space="0" w:color="auto"/>
              <w:right w:val="nil"/>
            </w:tcBorders>
            <w:shd w:val="clear" w:color="auto" w:fill="auto"/>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2,729,598</w:t>
            </w:r>
          </w:p>
        </w:tc>
        <w:tc>
          <w:tcPr>
            <w:tcW w:w="126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2,729,598</w:t>
            </w:r>
          </w:p>
        </w:tc>
        <w:tc>
          <w:tcPr>
            <w:tcW w:w="720" w:type="dxa"/>
            <w:tcBorders>
              <w:top w:val="nil"/>
              <w:left w:val="nil"/>
              <w:bottom w:val="single" w:sz="4" w:space="0" w:color="auto"/>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87,560</w:t>
            </w:r>
          </w:p>
        </w:tc>
      </w:tr>
      <w:tr w:rsidR="004C1F52" w:rsidRPr="00E23641" w:rsidTr="004B30E7">
        <w:trPr>
          <w:trHeight w:val="255"/>
        </w:trPr>
        <w:tc>
          <w:tcPr>
            <w:tcW w:w="3470" w:type="dxa"/>
            <w:tcBorders>
              <w:top w:val="single" w:sz="4" w:space="0" w:color="auto"/>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Pr>
                <w:rFonts w:ascii="Times New Roman" w:hAnsi="Times New Roman"/>
                <w:i/>
                <w:sz w:val="22"/>
                <w:szCs w:val="22"/>
              </w:rPr>
              <w:t>Difference</w:t>
            </w:r>
          </w:p>
        </w:tc>
        <w:tc>
          <w:tcPr>
            <w:tcW w:w="2035" w:type="dxa"/>
            <w:tcBorders>
              <w:top w:val="single" w:sz="4" w:space="0" w:color="auto"/>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p>
        </w:tc>
        <w:tc>
          <w:tcPr>
            <w:tcW w:w="1260" w:type="dxa"/>
            <w:tcBorders>
              <w:top w:val="single" w:sz="4" w:space="0" w:color="auto"/>
              <w:left w:val="nil"/>
              <w:bottom w:val="nil"/>
              <w:right w:val="nil"/>
            </w:tcBorders>
            <w:shd w:val="clear" w:color="auto" w:fill="auto"/>
            <w:noWrap/>
            <w:vAlign w:val="bottom"/>
            <w:hideMark/>
          </w:tcPr>
          <w:p w:rsidR="004C1F52" w:rsidRPr="00E23641" w:rsidRDefault="00D54841" w:rsidP="00933C6D">
            <w:pPr>
              <w:rPr>
                <w:rFonts w:ascii="Times New Roman" w:hAnsi="Times New Roman"/>
                <w:i/>
                <w:sz w:val="22"/>
                <w:szCs w:val="22"/>
              </w:rPr>
            </w:pPr>
            <w:r>
              <w:rPr>
                <w:rFonts w:ascii="Times New Roman" w:hAnsi="Times New Roman"/>
                <w:i/>
                <w:sz w:val="22"/>
                <w:szCs w:val="22"/>
              </w:rPr>
              <w:t xml:space="preserve">       </w:t>
            </w:r>
            <w:r w:rsidR="004C1F52">
              <w:rPr>
                <w:rFonts w:ascii="Times New Roman" w:hAnsi="Times New Roman"/>
                <w:i/>
                <w:sz w:val="22"/>
                <w:szCs w:val="22"/>
              </w:rPr>
              <w:t xml:space="preserve"> -5</w:t>
            </w:r>
            <w:r>
              <w:rPr>
                <w:rFonts w:ascii="Times New Roman" w:hAnsi="Times New Roman"/>
                <w:i/>
                <w:sz w:val="22"/>
                <w:szCs w:val="22"/>
              </w:rPr>
              <w:t>,</w:t>
            </w:r>
            <w:r w:rsidR="004C1F52">
              <w:rPr>
                <w:rFonts w:ascii="Times New Roman" w:hAnsi="Times New Roman"/>
                <w:i/>
                <w:sz w:val="22"/>
                <w:szCs w:val="22"/>
              </w:rPr>
              <w:t>847</w:t>
            </w:r>
          </w:p>
        </w:tc>
        <w:tc>
          <w:tcPr>
            <w:tcW w:w="1260" w:type="dxa"/>
            <w:tcBorders>
              <w:top w:val="single" w:sz="4" w:space="0" w:color="auto"/>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Pr>
                <w:rFonts w:ascii="Times New Roman" w:hAnsi="Times New Roman"/>
                <w:i/>
                <w:sz w:val="22"/>
                <w:szCs w:val="22"/>
              </w:rPr>
              <w:t xml:space="preserve">           -426</w:t>
            </w:r>
          </w:p>
        </w:tc>
        <w:tc>
          <w:tcPr>
            <w:tcW w:w="720" w:type="dxa"/>
            <w:tcBorders>
              <w:top w:val="single" w:sz="4" w:space="0" w:color="auto"/>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single" w:sz="4" w:space="0" w:color="auto"/>
              <w:left w:val="nil"/>
              <w:bottom w:val="nil"/>
              <w:right w:val="nil"/>
            </w:tcBorders>
            <w:shd w:val="clear" w:color="auto" w:fill="auto"/>
            <w:noWrap/>
            <w:vAlign w:val="bottom"/>
            <w:hideMark/>
          </w:tcPr>
          <w:p w:rsidR="004C1F52" w:rsidRPr="00E23641" w:rsidRDefault="004B30E7" w:rsidP="00933C6D">
            <w:pPr>
              <w:rPr>
                <w:rFonts w:ascii="Times New Roman" w:hAnsi="Times New Roman"/>
                <w:i/>
                <w:sz w:val="22"/>
                <w:szCs w:val="22"/>
              </w:rPr>
            </w:pPr>
            <w:r>
              <w:rPr>
                <w:rFonts w:ascii="Times New Roman" w:hAnsi="Times New Roman"/>
                <w:i/>
                <w:sz w:val="22"/>
                <w:szCs w:val="22"/>
              </w:rPr>
              <w:t xml:space="preserve">   </w:t>
            </w:r>
            <w:r w:rsidR="004C1F52">
              <w:rPr>
                <w:rFonts w:ascii="Times New Roman" w:hAnsi="Times New Roman"/>
                <w:i/>
                <w:sz w:val="22"/>
                <w:szCs w:val="22"/>
              </w:rPr>
              <w:t xml:space="preserve">  -426</w:t>
            </w:r>
          </w:p>
        </w:tc>
      </w:tr>
      <w:tr w:rsidR="004C1F52" w:rsidRPr="00E23641" w:rsidTr="004B30E7">
        <w:trPr>
          <w:trHeight w:val="255"/>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p>
        </w:tc>
        <w:tc>
          <w:tcPr>
            <w:tcW w:w="2035"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510"/>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34 CFR 685.304(b)(6)(xii) </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255"/>
        </w:trPr>
        <w:tc>
          <w:tcPr>
            <w:tcW w:w="347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b/>
                <w:bCs/>
                <w:i/>
                <w:sz w:val="22"/>
                <w:szCs w:val="22"/>
              </w:rPr>
            </w:pPr>
            <w:r w:rsidRPr="00E23641">
              <w:rPr>
                <w:rFonts w:ascii="Times New Roman" w:hAnsi="Times New Roman"/>
                <w:b/>
                <w:bCs/>
                <w:i/>
                <w:sz w:val="22"/>
                <w:szCs w:val="22"/>
              </w:rPr>
              <w:t xml:space="preserve">   Individuals</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510"/>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Students receiving exit counseling </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2,699,275</w:t>
            </w:r>
          </w:p>
        </w:tc>
        <w:tc>
          <w:tcPr>
            <w:tcW w:w="126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2,699,275</w:t>
            </w:r>
          </w:p>
        </w:tc>
        <w:tc>
          <w:tcPr>
            <w:tcW w:w="72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0.05</w:t>
            </w:r>
          </w:p>
        </w:tc>
        <w:tc>
          <w:tcPr>
            <w:tcW w:w="99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134,964</w:t>
            </w:r>
          </w:p>
        </w:tc>
      </w:tr>
      <w:tr w:rsidR="004C1F52" w:rsidRPr="00E23641" w:rsidTr="004B30E7">
        <w:trPr>
          <w:trHeight w:val="255"/>
        </w:trPr>
        <w:tc>
          <w:tcPr>
            <w:tcW w:w="347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255"/>
        </w:trPr>
        <w:tc>
          <w:tcPr>
            <w:tcW w:w="347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   Business or other for-profits</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765"/>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Proprietary institutions - provide exit counseling to students </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1,929</w:t>
            </w:r>
          </w:p>
        </w:tc>
        <w:tc>
          <w:tcPr>
            <w:tcW w:w="72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1.50</w:t>
            </w:r>
          </w:p>
        </w:tc>
        <w:tc>
          <w:tcPr>
            <w:tcW w:w="99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2,894</w:t>
            </w:r>
          </w:p>
        </w:tc>
      </w:tr>
      <w:tr w:rsidR="004C1F52" w:rsidRPr="00E23641" w:rsidTr="004B30E7">
        <w:trPr>
          <w:trHeight w:val="255"/>
        </w:trPr>
        <w:tc>
          <w:tcPr>
            <w:tcW w:w="3470" w:type="dxa"/>
            <w:tcBorders>
              <w:top w:val="nil"/>
              <w:left w:val="nil"/>
              <w:bottom w:val="nil"/>
              <w:right w:val="nil"/>
            </w:tcBorders>
            <w:shd w:val="clear" w:color="auto" w:fill="auto"/>
            <w:noWrap/>
            <w:vAlign w:val="bottom"/>
            <w:hideMark/>
          </w:tcPr>
          <w:p w:rsidR="004C1F52" w:rsidRPr="00E23641" w:rsidRDefault="004B30E7" w:rsidP="00933C6D">
            <w:pPr>
              <w:rPr>
                <w:rFonts w:ascii="Times New Roman" w:hAnsi="Times New Roman"/>
                <w:b/>
                <w:bCs/>
                <w:i/>
                <w:sz w:val="22"/>
                <w:szCs w:val="22"/>
              </w:rPr>
            </w:pPr>
            <w:r>
              <w:rPr>
                <w:rFonts w:ascii="Times New Roman" w:hAnsi="Times New Roman"/>
                <w:b/>
                <w:bCs/>
                <w:i/>
                <w:sz w:val="22"/>
                <w:szCs w:val="22"/>
              </w:rPr>
              <w:t xml:space="preserve"> </w:t>
            </w:r>
            <w:r w:rsidR="004C1F52" w:rsidRPr="00E23641">
              <w:rPr>
                <w:rFonts w:ascii="Times New Roman" w:hAnsi="Times New Roman"/>
                <w:b/>
                <w:bCs/>
                <w:i/>
                <w:sz w:val="22"/>
                <w:szCs w:val="22"/>
              </w:rPr>
              <w:t xml:space="preserve">  Not-for profits</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765"/>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Not-for-profit institutions - provide exit counseling to students </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1,680</w:t>
            </w:r>
          </w:p>
        </w:tc>
        <w:tc>
          <w:tcPr>
            <w:tcW w:w="72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1.50</w:t>
            </w:r>
          </w:p>
        </w:tc>
        <w:tc>
          <w:tcPr>
            <w:tcW w:w="99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2,520</w:t>
            </w:r>
          </w:p>
        </w:tc>
      </w:tr>
      <w:tr w:rsidR="004C1F52" w:rsidRPr="00E23641" w:rsidTr="004B30E7">
        <w:trPr>
          <w:trHeight w:val="255"/>
        </w:trPr>
        <w:tc>
          <w:tcPr>
            <w:tcW w:w="347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b/>
                <w:bCs/>
                <w:i/>
                <w:sz w:val="22"/>
                <w:szCs w:val="22"/>
              </w:rPr>
            </w:pPr>
            <w:r w:rsidRPr="00E23641">
              <w:rPr>
                <w:rFonts w:ascii="Times New Roman" w:hAnsi="Times New Roman"/>
                <w:b/>
                <w:bCs/>
                <w:i/>
                <w:sz w:val="22"/>
                <w:szCs w:val="22"/>
              </w:rPr>
              <w:t xml:space="preserve">   State, Local, or Tribal Governments</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510"/>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Public institutions - provide exit counseling to students </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w:t>
            </w:r>
            <w:r w:rsidR="009B7A76">
              <w:rPr>
                <w:rFonts w:ascii="Times New Roman" w:hAnsi="Times New Roman"/>
                <w:i/>
                <w:sz w:val="22"/>
                <w:szCs w:val="22"/>
              </w:rPr>
              <w:t>812</w:t>
            </w:r>
          </w:p>
        </w:tc>
        <w:tc>
          <w:tcPr>
            <w:tcW w:w="72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1.50</w:t>
            </w:r>
          </w:p>
        </w:tc>
        <w:tc>
          <w:tcPr>
            <w:tcW w:w="99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w:t>
            </w:r>
            <w:r w:rsidR="009B7A76">
              <w:rPr>
                <w:rFonts w:ascii="Times New Roman" w:hAnsi="Times New Roman"/>
                <w:i/>
                <w:sz w:val="22"/>
                <w:szCs w:val="22"/>
              </w:rPr>
              <w:t>718</w:t>
            </w:r>
          </w:p>
        </w:tc>
      </w:tr>
      <w:tr w:rsidR="004B30E7" w:rsidRPr="00E23641" w:rsidTr="00933C6D">
        <w:trPr>
          <w:trHeight w:val="255"/>
        </w:trPr>
        <w:tc>
          <w:tcPr>
            <w:tcW w:w="3470" w:type="dxa"/>
            <w:tcBorders>
              <w:top w:val="single" w:sz="4" w:space="0" w:color="auto"/>
              <w:left w:val="nil"/>
              <w:bottom w:val="nil"/>
              <w:right w:val="nil"/>
            </w:tcBorders>
            <w:shd w:val="clear" w:color="auto" w:fill="auto"/>
            <w:vAlign w:val="bottom"/>
          </w:tcPr>
          <w:p w:rsidR="004B30E7" w:rsidRPr="00E23641" w:rsidRDefault="004B30E7" w:rsidP="00933C6D">
            <w:pPr>
              <w:rPr>
                <w:rFonts w:ascii="Times New Roman" w:hAnsi="Times New Roman"/>
                <w:i/>
                <w:sz w:val="22"/>
                <w:szCs w:val="22"/>
              </w:rPr>
            </w:pPr>
            <w:r>
              <w:rPr>
                <w:rFonts w:ascii="Times New Roman" w:hAnsi="Times New Roman"/>
                <w:i/>
                <w:sz w:val="22"/>
                <w:szCs w:val="22"/>
              </w:rPr>
              <w:t xml:space="preserve">Sub </w:t>
            </w:r>
            <w:r w:rsidRPr="00E23641">
              <w:rPr>
                <w:rFonts w:ascii="Times New Roman" w:hAnsi="Times New Roman"/>
                <w:i/>
                <w:sz w:val="22"/>
                <w:szCs w:val="22"/>
              </w:rPr>
              <w:t>T</w:t>
            </w:r>
            <w:r>
              <w:rPr>
                <w:rFonts w:ascii="Times New Roman" w:hAnsi="Times New Roman"/>
                <w:i/>
                <w:sz w:val="22"/>
                <w:szCs w:val="22"/>
              </w:rPr>
              <w:t>otal</w:t>
            </w:r>
            <w:r w:rsidRPr="00E23641">
              <w:rPr>
                <w:rFonts w:ascii="Times New Roman" w:hAnsi="Times New Roman"/>
                <w:i/>
                <w:sz w:val="22"/>
                <w:szCs w:val="22"/>
              </w:rPr>
              <w:t xml:space="preserve"> 34 CFR 685.304(b)(6)(xii)</w:t>
            </w:r>
          </w:p>
        </w:tc>
        <w:tc>
          <w:tcPr>
            <w:tcW w:w="2035" w:type="dxa"/>
            <w:tcBorders>
              <w:top w:val="single" w:sz="4" w:space="0" w:color="auto"/>
              <w:left w:val="nil"/>
              <w:bottom w:val="nil"/>
              <w:right w:val="nil"/>
            </w:tcBorders>
            <w:shd w:val="clear" w:color="auto" w:fill="auto"/>
            <w:vAlign w:val="bottom"/>
          </w:tcPr>
          <w:p w:rsidR="004B30E7" w:rsidRPr="00E23641" w:rsidRDefault="004B30E7" w:rsidP="00933C6D">
            <w:pPr>
              <w:rPr>
                <w:rFonts w:ascii="Times New Roman" w:hAnsi="Times New Roman"/>
                <w:i/>
                <w:sz w:val="22"/>
                <w:szCs w:val="22"/>
              </w:rPr>
            </w:pPr>
          </w:p>
        </w:tc>
        <w:tc>
          <w:tcPr>
            <w:tcW w:w="1260" w:type="dxa"/>
            <w:tcBorders>
              <w:top w:val="single" w:sz="4" w:space="0" w:color="auto"/>
              <w:left w:val="nil"/>
              <w:bottom w:val="nil"/>
              <w:right w:val="nil"/>
            </w:tcBorders>
            <w:shd w:val="clear" w:color="auto" w:fill="auto"/>
            <w:noWrap/>
            <w:vAlign w:val="bottom"/>
          </w:tcPr>
          <w:p w:rsidR="004B30E7" w:rsidRPr="00E23641" w:rsidRDefault="009B7A76" w:rsidP="00933C6D">
            <w:pPr>
              <w:rPr>
                <w:rFonts w:ascii="Times New Roman" w:hAnsi="Times New Roman"/>
                <w:i/>
                <w:sz w:val="22"/>
                <w:szCs w:val="22"/>
              </w:rPr>
            </w:pPr>
            <w:r>
              <w:rPr>
                <w:rFonts w:ascii="Times New Roman" w:hAnsi="Times New Roman"/>
                <w:i/>
                <w:sz w:val="22"/>
                <w:szCs w:val="22"/>
              </w:rPr>
              <w:t xml:space="preserve">  2,699,275</w:t>
            </w:r>
          </w:p>
        </w:tc>
        <w:tc>
          <w:tcPr>
            <w:tcW w:w="1260" w:type="dxa"/>
            <w:tcBorders>
              <w:top w:val="single" w:sz="4" w:space="0" w:color="auto"/>
              <w:left w:val="nil"/>
              <w:bottom w:val="nil"/>
              <w:right w:val="nil"/>
            </w:tcBorders>
            <w:shd w:val="clear" w:color="auto" w:fill="auto"/>
            <w:noWrap/>
            <w:vAlign w:val="bottom"/>
          </w:tcPr>
          <w:p w:rsidR="004B30E7" w:rsidRPr="00E23641" w:rsidRDefault="009B7A76" w:rsidP="00933C6D">
            <w:pPr>
              <w:rPr>
                <w:rFonts w:ascii="Times New Roman" w:hAnsi="Times New Roman"/>
                <w:i/>
                <w:sz w:val="22"/>
                <w:szCs w:val="22"/>
              </w:rPr>
            </w:pPr>
            <w:r>
              <w:rPr>
                <w:rFonts w:ascii="Times New Roman" w:hAnsi="Times New Roman"/>
                <w:i/>
                <w:sz w:val="22"/>
                <w:szCs w:val="22"/>
              </w:rPr>
              <w:t xml:space="preserve">  2,704,696</w:t>
            </w:r>
          </w:p>
        </w:tc>
        <w:tc>
          <w:tcPr>
            <w:tcW w:w="720" w:type="dxa"/>
            <w:tcBorders>
              <w:top w:val="single" w:sz="4" w:space="0" w:color="auto"/>
              <w:left w:val="nil"/>
              <w:bottom w:val="nil"/>
              <w:right w:val="nil"/>
            </w:tcBorders>
            <w:shd w:val="clear" w:color="auto" w:fill="auto"/>
            <w:noWrap/>
            <w:vAlign w:val="bottom"/>
          </w:tcPr>
          <w:p w:rsidR="004B30E7" w:rsidRPr="00E23641" w:rsidRDefault="004B30E7" w:rsidP="00933C6D">
            <w:pPr>
              <w:rPr>
                <w:rFonts w:ascii="Times New Roman" w:hAnsi="Times New Roman"/>
                <w:i/>
                <w:sz w:val="22"/>
                <w:szCs w:val="22"/>
              </w:rPr>
            </w:pPr>
          </w:p>
        </w:tc>
        <w:tc>
          <w:tcPr>
            <w:tcW w:w="990" w:type="dxa"/>
            <w:tcBorders>
              <w:top w:val="single" w:sz="4" w:space="0" w:color="auto"/>
              <w:left w:val="nil"/>
              <w:bottom w:val="nil"/>
              <w:right w:val="nil"/>
            </w:tcBorders>
            <w:shd w:val="clear" w:color="auto" w:fill="auto"/>
            <w:noWrap/>
            <w:vAlign w:val="bottom"/>
          </w:tcPr>
          <w:p w:rsidR="004B30E7" w:rsidRPr="00E23641" w:rsidRDefault="009B7A76" w:rsidP="00933C6D">
            <w:pPr>
              <w:rPr>
                <w:rFonts w:ascii="Times New Roman" w:hAnsi="Times New Roman"/>
                <w:i/>
                <w:sz w:val="22"/>
                <w:szCs w:val="22"/>
              </w:rPr>
            </w:pPr>
            <w:r>
              <w:rPr>
                <w:rFonts w:ascii="Times New Roman" w:hAnsi="Times New Roman"/>
                <w:i/>
                <w:sz w:val="22"/>
                <w:szCs w:val="22"/>
              </w:rPr>
              <w:t xml:space="preserve"> 143,096</w:t>
            </w:r>
          </w:p>
        </w:tc>
      </w:tr>
      <w:tr w:rsidR="00933C6D" w:rsidRPr="00E23641" w:rsidTr="004B30E7">
        <w:trPr>
          <w:trHeight w:val="255"/>
        </w:trPr>
        <w:tc>
          <w:tcPr>
            <w:tcW w:w="3470" w:type="dxa"/>
            <w:tcBorders>
              <w:top w:val="nil"/>
              <w:left w:val="nil"/>
              <w:bottom w:val="nil"/>
              <w:right w:val="nil"/>
            </w:tcBorders>
            <w:shd w:val="clear" w:color="auto" w:fill="auto"/>
            <w:vAlign w:val="bottom"/>
          </w:tcPr>
          <w:p w:rsidR="00933C6D" w:rsidRDefault="00933C6D" w:rsidP="00933C6D">
            <w:pPr>
              <w:rPr>
                <w:rFonts w:ascii="Times New Roman" w:hAnsi="Times New Roman"/>
                <w:i/>
                <w:sz w:val="22"/>
                <w:szCs w:val="22"/>
              </w:rPr>
            </w:pPr>
          </w:p>
        </w:tc>
        <w:tc>
          <w:tcPr>
            <w:tcW w:w="2035" w:type="dxa"/>
            <w:tcBorders>
              <w:top w:val="nil"/>
              <w:left w:val="nil"/>
              <w:bottom w:val="nil"/>
              <w:right w:val="nil"/>
            </w:tcBorders>
            <w:shd w:val="clear" w:color="auto" w:fill="auto"/>
            <w:vAlign w:val="bottom"/>
          </w:tcPr>
          <w:p w:rsidR="00933C6D" w:rsidRPr="00E23641" w:rsidRDefault="00933C6D"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00933C6D" w:rsidRDefault="00933C6D"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00933C6D" w:rsidRDefault="00933C6D"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00933C6D" w:rsidRPr="00E23641" w:rsidRDefault="00933C6D"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00933C6D" w:rsidRDefault="00933C6D" w:rsidP="00933C6D">
            <w:pPr>
              <w:rPr>
                <w:rFonts w:ascii="Times New Roman" w:hAnsi="Times New Roman"/>
                <w:i/>
                <w:sz w:val="22"/>
                <w:szCs w:val="22"/>
              </w:rPr>
            </w:pPr>
          </w:p>
        </w:tc>
      </w:tr>
      <w:tr w:rsidR="004C1F52" w:rsidRPr="00E23641" w:rsidTr="009978A9">
        <w:trPr>
          <w:trHeight w:val="510"/>
        </w:trPr>
        <w:tc>
          <w:tcPr>
            <w:tcW w:w="3470" w:type="dxa"/>
            <w:tcBorders>
              <w:top w:val="nil"/>
              <w:left w:val="nil"/>
              <w:bottom w:val="single" w:sz="4" w:space="0" w:color="auto"/>
              <w:right w:val="nil"/>
            </w:tcBorders>
            <w:shd w:val="clear" w:color="auto" w:fill="auto"/>
            <w:vAlign w:val="bottom"/>
            <w:hideMark/>
          </w:tcPr>
          <w:p w:rsidR="004C1F52" w:rsidRPr="00E23641" w:rsidRDefault="009B7A76" w:rsidP="00933C6D">
            <w:pPr>
              <w:rPr>
                <w:rFonts w:ascii="Times New Roman" w:hAnsi="Times New Roman"/>
                <w:i/>
                <w:sz w:val="22"/>
                <w:szCs w:val="22"/>
              </w:rPr>
            </w:pPr>
            <w:r>
              <w:rPr>
                <w:rFonts w:ascii="Times New Roman" w:hAnsi="Times New Roman"/>
                <w:i/>
                <w:sz w:val="22"/>
                <w:szCs w:val="22"/>
              </w:rPr>
              <w:t xml:space="preserve">Prior Sub </w:t>
            </w:r>
            <w:r w:rsidR="004C1F52" w:rsidRPr="00E23641">
              <w:rPr>
                <w:rFonts w:ascii="Times New Roman" w:hAnsi="Times New Roman"/>
                <w:i/>
                <w:sz w:val="22"/>
                <w:szCs w:val="22"/>
              </w:rPr>
              <w:t>T</w:t>
            </w:r>
            <w:r>
              <w:rPr>
                <w:rFonts w:ascii="Times New Roman" w:hAnsi="Times New Roman"/>
                <w:i/>
                <w:sz w:val="22"/>
                <w:szCs w:val="22"/>
              </w:rPr>
              <w:t>otal</w:t>
            </w:r>
            <w:r w:rsidR="004C1F52" w:rsidRPr="00E23641">
              <w:rPr>
                <w:rFonts w:ascii="Times New Roman" w:hAnsi="Times New Roman"/>
                <w:i/>
                <w:sz w:val="22"/>
                <w:szCs w:val="22"/>
              </w:rPr>
              <w:t xml:space="preserve"> 34 CFR 685.304(b)(6)(xii)</w:t>
            </w:r>
          </w:p>
        </w:tc>
        <w:tc>
          <w:tcPr>
            <w:tcW w:w="2035" w:type="dxa"/>
            <w:tcBorders>
              <w:top w:val="nil"/>
              <w:left w:val="nil"/>
              <w:bottom w:val="single" w:sz="4" w:space="0" w:color="auto"/>
              <w:right w:val="nil"/>
            </w:tcBorders>
            <w:shd w:val="clear" w:color="auto" w:fill="auto"/>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2,705,122</w:t>
            </w:r>
          </w:p>
        </w:tc>
        <w:tc>
          <w:tcPr>
            <w:tcW w:w="126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2,705,122</w:t>
            </w:r>
          </w:p>
        </w:tc>
        <w:tc>
          <w:tcPr>
            <w:tcW w:w="720" w:type="dxa"/>
            <w:tcBorders>
              <w:top w:val="nil"/>
              <w:left w:val="nil"/>
              <w:bottom w:val="single" w:sz="4" w:space="0" w:color="auto"/>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143,734</w:t>
            </w:r>
          </w:p>
        </w:tc>
      </w:tr>
      <w:tr w:rsidR="009978A9" w:rsidRPr="00E23641" w:rsidTr="009978A9">
        <w:trPr>
          <w:trHeight w:val="510"/>
        </w:trPr>
        <w:tc>
          <w:tcPr>
            <w:tcW w:w="3470" w:type="dxa"/>
            <w:tcBorders>
              <w:top w:val="single" w:sz="4" w:space="0" w:color="auto"/>
              <w:left w:val="nil"/>
              <w:bottom w:val="nil"/>
              <w:right w:val="nil"/>
            </w:tcBorders>
            <w:shd w:val="clear" w:color="auto" w:fill="auto"/>
            <w:vAlign w:val="bottom"/>
          </w:tcPr>
          <w:p w:rsidR="009978A9" w:rsidRDefault="00043CAA" w:rsidP="00933C6D">
            <w:pPr>
              <w:rPr>
                <w:rFonts w:ascii="Times New Roman" w:hAnsi="Times New Roman"/>
                <w:i/>
                <w:sz w:val="22"/>
                <w:szCs w:val="22"/>
              </w:rPr>
            </w:pPr>
            <w:r>
              <w:rPr>
                <w:rFonts w:ascii="Times New Roman" w:hAnsi="Times New Roman"/>
                <w:i/>
                <w:sz w:val="22"/>
                <w:szCs w:val="22"/>
              </w:rPr>
              <w:t xml:space="preserve">Section </w:t>
            </w:r>
            <w:r w:rsidR="009978A9">
              <w:rPr>
                <w:rFonts w:ascii="Times New Roman" w:hAnsi="Times New Roman"/>
                <w:i/>
                <w:sz w:val="22"/>
                <w:szCs w:val="22"/>
              </w:rPr>
              <w:t>Difference</w:t>
            </w:r>
          </w:p>
        </w:tc>
        <w:tc>
          <w:tcPr>
            <w:tcW w:w="2035" w:type="dxa"/>
            <w:tcBorders>
              <w:top w:val="single" w:sz="4" w:space="0" w:color="auto"/>
              <w:left w:val="nil"/>
              <w:bottom w:val="nil"/>
              <w:right w:val="nil"/>
            </w:tcBorders>
            <w:shd w:val="clear" w:color="auto" w:fill="auto"/>
            <w:vAlign w:val="bottom"/>
          </w:tcPr>
          <w:p w:rsidR="009978A9" w:rsidRPr="00E23641" w:rsidRDefault="009978A9" w:rsidP="00933C6D">
            <w:pPr>
              <w:rPr>
                <w:rFonts w:ascii="Times New Roman" w:hAnsi="Times New Roman"/>
                <w:i/>
                <w:sz w:val="22"/>
                <w:szCs w:val="22"/>
              </w:rPr>
            </w:pPr>
          </w:p>
        </w:tc>
        <w:tc>
          <w:tcPr>
            <w:tcW w:w="1260" w:type="dxa"/>
            <w:tcBorders>
              <w:top w:val="single" w:sz="4" w:space="0" w:color="auto"/>
              <w:left w:val="nil"/>
              <w:bottom w:val="nil"/>
              <w:right w:val="nil"/>
            </w:tcBorders>
            <w:shd w:val="clear" w:color="auto" w:fill="auto"/>
            <w:noWrap/>
            <w:vAlign w:val="bottom"/>
          </w:tcPr>
          <w:p w:rsidR="009978A9" w:rsidRPr="00E23641" w:rsidRDefault="009978A9" w:rsidP="00933C6D">
            <w:pPr>
              <w:jc w:val="right"/>
              <w:rPr>
                <w:rFonts w:ascii="Times New Roman" w:hAnsi="Times New Roman"/>
                <w:i/>
                <w:sz w:val="22"/>
                <w:szCs w:val="22"/>
              </w:rPr>
            </w:pPr>
            <w:r>
              <w:rPr>
                <w:rFonts w:ascii="Times New Roman" w:hAnsi="Times New Roman"/>
                <w:i/>
                <w:sz w:val="22"/>
                <w:szCs w:val="22"/>
              </w:rPr>
              <w:t>-5,847</w:t>
            </w:r>
          </w:p>
        </w:tc>
        <w:tc>
          <w:tcPr>
            <w:tcW w:w="1260" w:type="dxa"/>
            <w:tcBorders>
              <w:top w:val="single" w:sz="4" w:space="0" w:color="auto"/>
              <w:left w:val="nil"/>
              <w:bottom w:val="nil"/>
              <w:right w:val="nil"/>
            </w:tcBorders>
            <w:shd w:val="clear" w:color="auto" w:fill="auto"/>
            <w:noWrap/>
            <w:vAlign w:val="bottom"/>
          </w:tcPr>
          <w:p w:rsidR="009978A9" w:rsidRPr="00E23641" w:rsidRDefault="009978A9" w:rsidP="00933C6D">
            <w:pPr>
              <w:jc w:val="right"/>
              <w:rPr>
                <w:rFonts w:ascii="Times New Roman" w:hAnsi="Times New Roman"/>
                <w:i/>
                <w:sz w:val="22"/>
                <w:szCs w:val="22"/>
              </w:rPr>
            </w:pPr>
            <w:r>
              <w:rPr>
                <w:rFonts w:ascii="Times New Roman" w:hAnsi="Times New Roman"/>
                <w:i/>
                <w:sz w:val="22"/>
                <w:szCs w:val="22"/>
              </w:rPr>
              <w:t>-426</w:t>
            </w:r>
          </w:p>
        </w:tc>
        <w:tc>
          <w:tcPr>
            <w:tcW w:w="720" w:type="dxa"/>
            <w:tcBorders>
              <w:top w:val="single" w:sz="4" w:space="0" w:color="auto"/>
              <w:left w:val="nil"/>
              <w:bottom w:val="nil"/>
              <w:right w:val="nil"/>
            </w:tcBorders>
            <w:shd w:val="clear" w:color="auto" w:fill="auto"/>
            <w:noWrap/>
            <w:vAlign w:val="bottom"/>
          </w:tcPr>
          <w:p w:rsidR="009978A9" w:rsidRPr="00E23641" w:rsidRDefault="009978A9" w:rsidP="00933C6D">
            <w:pPr>
              <w:rPr>
                <w:rFonts w:ascii="Times New Roman" w:hAnsi="Times New Roman"/>
                <w:i/>
                <w:sz w:val="22"/>
                <w:szCs w:val="22"/>
              </w:rPr>
            </w:pPr>
          </w:p>
        </w:tc>
        <w:tc>
          <w:tcPr>
            <w:tcW w:w="990" w:type="dxa"/>
            <w:tcBorders>
              <w:top w:val="single" w:sz="4" w:space="0" w:color="auto"/>
              <w:left w:val="nil"/>
              <w:bottom w:val="nil"/>
              <w:right w:val="nil"/>
            </w:tcBorders>
            <w:shd w:val="clear" w:color="auto" w:fill="auto"/>
            <w:noWrap/>
            <w:vAlign w:val="bottom"/>
          </w:tcPr>
          <w:p w:rsidR="009978A9" w:rsidRPr="00E23641" w:rsidRDefault="009978A9" w:rsidP="00933C6D">
            <w:pPr>
              <w:jc w:val="right"/>
              <w:rPr>
                <w:rFonts w:ascii="Times New Roman" w:hAnsi="Times New Roman"/>
                <w:i/>
                <w:sz w:val="22"/>
                <w:szCs w:val="22"/>
              </w:rPr>
            </w:pPr>
            <w:r>
              <w:rPr>
                <w:rFonts w:ascii="Times New Roman" w:hAnsi="Times New Roman"/>
                <w:i/>
                <w:sz w:val="22"/>
                <w:szCs w:val="22"/>
              </w:rPr>
              <w:t>-638</w:t>
            </w:r>
          </w:p>
        </w:tc>
      </w:tr>
    </w:tbl>
    <w:p w:rsidR="00933C6D" w:rsidRDefault="00933C6D" w:rsidP="00933C6D">
      <w:pPr>
        <w:rPr>
          <w:rFonts w:ascii="Times New Roman" w:hAnsi="Times New Roman"/>
          <w:i/>
          <w:sz w:val="22"/>
          <w:szCs w:val="22"/>
        </w:rPr>
      </w:pPr>
    </w:p>
    <w:p w:rsidR="00043CAA" w:rsidRDefault="00933C6D" w:rsidP="00933C6D">
      <w:pPr>
        <w:ind w:firstLine="720"/>
      </w:pPr>
      <w:r>
        <w:rPr>
          <w:rFonts w:ascii="Times New Roman" w:hAnsi="Times New Roman"/>
          <w:i/>
          <w:sz w:val="22"/>
          <w:szCs w:val="22"/>
        </w:rPr>
        <w:t>*-The asterisk is used to avoid double counting the same respondent identified in section 685.309.</w:t>
      </w:r>
    </w:p>
    <w:tbl>
      <w:tblPr>
        <w:tblW w:w="9735" w:type="dxa"/>
        <w:tblInd w:w="93" w:type="dxa"/>
        <w:tblLayout w:type="fixed"/>
        <w:tblLook w:val="04A0" w:firstRow="1" w:lastRow="0" w:firstColumn="1" w:lastColumn="0" w:noHBand="0" w:noVBand="1"/>
      </w:tblPr>
      <w:tblGrid>
        <w:gridCol w:w="3470"/>
        <w:gridCol w:w="2035"/>
        <w:gridCol w:w="1260"/>
        <w:gridCol w:w="1260"/>
        <w:gridCol w:w="720"/>
        <w:gridCol w:w="990"/>
      </w:tblGrid>
      <w:tr w:rsidR="00043CAA" w:rsidRPr="00E23641" w:rsidTr="004B30E7">
        <w:trPr>
          <w:trHeight w:val="510"/>
        </w:trPr>
        <w:tc>
          <w:tcPr>
            <w:tcW w:w="3470" w:type="dxa"/>
            <w:tcBorders>
              <w:top w:val="nil"/>
              <w:left w:val="nil"/>
              <w:bottom w:val="nil"/>
              <w:right w:val="nil"/>
            </w:tcBorders>
            <w:shd w:val="clear" w:color="auto" w:fill="auto"/>
            <w:vAlign w:val="bottom"/>
          </w:tcPr>
          <w:p w:rsidR="00043CAA" w:rsidRPr="00043CAA" w:rsidRDefault="00043CAA" w:rsidP="00933C6D">
            <w:pPr>
              <w:rPr>
                <w:rFonts w:ascii="Times New Roman" w:hAnsi="Times New Roman"/>
                <w:b/>
                <w:i/>
                <w:sz w:val="22"/>
                <w:szCs w:val="22"/>
              </w:rPr>
            </w:pPr>
            <w:r w:rsidRPr="00043CAA">
              <w:rPr>
                <w:rFonts w:ascii="Times New Roman" w:hAnsi="Times New Roman"/>
                <w:b/>
                <w:i/>
                <w:sz w:val="22"/>
                <w:szCs w:val="22"/>
              </w:rPr>
              <w:t>NEW Totals for 1845-0116</w:t>
            </w:r>
          </w:p>
        </w:tc>
        <w:tc>
          <w:tcPr>
            <w:tcW w:w="2035" w:type="dxa"/>
            <w:tcBorders>
              <w:top w:val="nil"/>
              <w:left w:val="nil"/>
              <w:bottom w:val="nil"/>
              <w:right w:val="nil"/>
            </w:tcBorders>
            <w:shd w:val="clear" w:color="auto" w:fill="auto"/>
            <w:vAlign w:val="bottom"/>
          </w:tcPr>
          <w:p w:rsidR="00043CAA" w:rsidRPr="00043CAA" w:rsidRDefault="00043CAA" w:rsidP="00933C6D">
            <w:pPr>
              <w:rPr>
                <w:rFonts w:ascii="Times New Roman" w:hAnsi="Times New Roman"/>
                <w:b/>
                <w:i/>
                <w:sz w:val="22"/>
                <w:szCs w:val="22"/>
              </w:rPr>
            </w:pPr>
          </w:p>
        </w:tc>
        <w:tc>
          <w:tcPr>
            <w:tcW w:w="1260" w:type="dxa"/>
            <w:tcBorders>
              <w:top w:val="nil"/>
              <w:left w:val="nil"/>
              <w:bottom w:val="nil"/>
              <w:right w:val="nil"/>
            </w:tcBorders>
            <w:shd w:val="clear" w:color="auto" w:fill="auto"/>
            <w:noWrap/>
            <w:vAlign w:val="bottom"/>
          </w:tcPr>
          <w:p w:rsidR="00043CAA" w:rsidRPr="00043CAA" w:rsidRDefault="00043CAA" w:rsidP="00933C6D">
            <w:pPr>
              <w:jc w:val="right"/>
              <w:rPr>
                <w:rFonts w:ascii="Times New Roman" w:hAnsi="Times New Roman"/>
                <w:b/>
                <w:i/>
                <w:sz w:val="22"/>
                <w:szCs w:val="22"/>
              </w:rPr>
            </w:pPr>
            <w:r w:rsidRPr="00043CAA">
              <w:rPr>
                <w:rFonts w:ascii="Times New Roman" w:hAnsi="Times New Roman"/>
                <w:b/>
                <w:i/>
                <w:sz w:val="22"/>
                <w:szCs w:val="22"/>
              </w:rPr>
              <w:t>5,429,057</w:t>
            </w:r>
          </w:p>
        </w:tc>
        <w:tc>
          <w:tcPr>
            <w:tcW w:w="1260" w:type="dxa"/>
            <w:tcBorders>
              <w:top w:val="nil"/>
              <w:left w:val="nil"/>
              <w:bottom w:val="nil"/>
              <w:right w:val="nil"/>
            </w:tcBorders>
            <w:shd w:val="clear" w:color="auto" w:fill="auto"/>
            <w:noWrap/>
            <w:vAlign w:val="bottom"/>
          </w:tcPr>
          <w:p w:rsidR="00043CAA" w:rsidRPr="00043CAA" w:rsidRDefault="00043CAA" w:rsidP="00933C6D">
            <w:pPr>
              <w:jc w:val="right"/>
              <w:rPr>
                <w:rFonts w:ascii="Times New Roman" w:hAnsi="Times New Roman"/>
                <w:b/>
                <w:i/>
                <w:sz w:val="22"/>
                <w:szCs w:val="22"/>
              </w:rPr>
            </w:pPr>
            <w:r w:rsidRPr="00043CAA">
              <w:rPr>
                <w:rFonts w:ascii="Times New Roman" w:hAnsi="Times New Roman"/>
                <w:b/>
                <w:i/>
                <w:sz w:val="22"/>
                <w:szCs w:val="22"/>
              </w:rPr>
              <w:t>7,612,041</w:t>
            </w:r>
          </w:p>
        </w:tc>
        <w:tc>
          <w:tcPr>
            <w:tcW w:w="720" w:type="dxa"/>
            <w:tcBorders>
              <w:top w:val="nil"/>
              <w:left w:val="nil"/>
              <w:bottom w:val="nil"/>
              <w:right w:val="nil"/>
            </w:tcBorders>
            <w:shd w:val="clear" w:color="auto" w:fill="auto"/>
            <w:noWrap/>
            <w:vAlign w:val="bottom"/>
          </w:tcPr>
          <w:p w:rsidR="00043CAA" w:rsidRPr="00043CAA" w:rsidRDefault="00043CAA" w:rsidP="00933C6D">
            <w:pPr>
              <w:rPr>
                <w:rFonts w:ascii="Times New Roman" w:hAnsi="Times New Roman"/>
                <w:b/>
                <w:i/>
                <w:sz w:val="22"/>
                <w:szCs w:val="22"/>
              </w:rPr>
            </w:pPr>
          </w:p>
        </w:tc>
        <w:tc>
          <w:tcPr>
            <w:tcW w:w="990" w:type="dxa"/>
            <w:tcBorders>
              <w:top w:val="nil"/>
              <w:left w:val="nil"/>
              <w:bottom w:val="nil"/>
              <w:right w:val="nil"/>
            </w:tcBorders>
            <w:shd w:val="clear" w:color="auto" w:fill="auto"/>
            <w:noWrap/>
            <w:vAlign w:val="bottom"/>
          </w:tcPr>
          <w:p w:rsidR="00043CAA" w:rsidRPr="00043CAA" w:rsidRDefault="00043CAA" w:rsidP="00933C6D">
            <w:pPr>
              <w:jc w:val="right"/>
              <w:rPr>
                <w:rFonts w:ascii="Times New Roman" w:hAnsi="Times New Roman"/>
                <w:b/>
                <w:i/>
                <w:sz w:val="22"/>
                <w:szCs w:val="22"/>
              </w:rPr>
            </w:pPr>
            <w:r w:rsidRPr="00043CAA">
              <w:rPr>
                <w:rFonts w:ascii="Times New Roman" w:hAnsi="Times New Roman"/>
                <w:b/>
                <w:i/>
                <w:sz w:val="22"/>
                <w:szCs w:val="22"/>
              </w:rPr>
              <w:t>277,262</w:t>
            </w:r>
          </w:p>
        </w:tc>
      </w:tr>
      <w:tr w:rsidR="00043CAA" w:rsidRPr="00E23641" w:rsidTr="00043CAA">
        <w:trPr>
          <w:trHeight w:val="510"/>
        </w:trPr>
        <w:tc>
          <w:tcPr>
            <w:tcW w:w="3470" w:type="dxa"/>
            <w:tcBorders>
              <w:top w:val="nil"/>
              <w:left w:val="nil"/>
              <w:bottom w:val="single" w:sz="4" w:space="0" w:color="auto"/>
              <w:right w:val="nil"/>
            </w:tcBorders>
            <w:shd w:val="clear" w:color="auto" w:fill="auto"/>
            <w:vAlign w:val="bottom"/>
          </w:tcPr>
          <w:p w:rsidR="00043CAA" w:rsidRDefault="00043CAA" w:rsidP="00933C6D">
            <w:pPr>
              <w:rPr>
                <w:rFonts w:ascii="Times New Roman" w:hAnsi="Times New Roman"/>
                <w:i/>
                <w:sz w:val="22"/>
                <w:szCs w:val="22"/>
              </w:rPr>
            </w:pPr>
            <w:r>
              <w:rPr>
                <w:rFonts w:ascii="Times New Roman" w:hAnsi="Times New Roman"/>
                <w:i/>
                <w:sz w:val="22"/>
                <w:szCs w:val="22"/>
              </w:rPr>
              <w:t>Prior Totals for 1845-0116</w:t>
            </w:r>
          </w:p>
        </w:tc>
        <w:tc>
          <w:tcPr>
            <w:tcW w:w="2035" w:type="dxa"/>
            <w:tcBorders>
              <w:top w:val="nil"/>
              <w:left w:val="nil"/>
              <w:bottom w:val="single" w:sz="4" w:space="0" w:color="auto"/>
              <w:right w:val="nil"/>
            </w:tcBorders>
            <w:shd w:val="clear" w:color="auto" w:fill="auto"/>
            <w:vAlign w:val="bottom"/>
          </w:tcPr>
          <w:p w:rsidR="00043CAA" w:rsidRPr="00E23641" w:rsidRDefault="00043CAA" w:rsidP="00933C6D">
            <w:pPr>
              <w:rPr>
                <w:rFonts w:ascii="Times New Roman" w:hAnsi="Times New Roman"/>
                <w:i/>
                <w:sz w:val="22"/>
                <w:szCs w:val="22"/>
              </w:rPr>
            </w:pPr>
          </w:p>
        </w:tc>
        <w:tc>
          <w:tcPr>
            <w:tcW w:w="1260" w:type="dxa"/>
            <w:tcBorders>
              <w:top w:val="nil"/>
              <w:left w:val="nil"/>
              <w:bottom w:val="single" w:sz="4" w:space="0" w:color="auto"/>
              <w:right w:val="nil"/>
            </w:tcBorders>
            <w:shd w:val="clear" w:color="auto" w:fill="auto"/>
            <w:noWrap/>
            <w:vAlign w:val="bottom"/>
          </w:tcPr>
          <w:p w:rsidR="00043CAA" w:rsidRDefault="00043CAA" w:rsidP="00933C6D">
            <w:pPr>
              <w:jc w:val="right"/>
              <w:rPr>
                <w:rFonts w:ascii="Times New Roman" w:hAnsi="Times New Roman"/>
                <w:i/>
                <w:sz w:val="22"/>
                <w:szCs w:val="22"/>
              </w:rPr>
            </w:pPr>
            <w:r>
              <w:rPr>
                <w:rFonts w:ascii="Times New Roman" w:hAnsi="Times New Roman"/>
                <w:i/>
                <w:sz w:val="22"/>
                <w:szCs w:val="22"/>
              </w:rPr>
              <w:t>5,448,763</w:t>
            </w:r>
          </w:p>
        </w:tc>
        <w:tc>
          <w:tcPr>
            <w:tcW w:w="1260" w:type="dxa"/>
            <w:tcBorders>
              <w:top w:val="nil"/>
              <w:left w:val="nil"/>
              <w:bottom w:val="single" w:sz="4" w:space="0" w:color="auto"/>
              <w:right w:val="nil"/>
            </w:tcBorders>
            <w:shd w:val="clear" w:color="auto" w:fill="auto"/>
            <w:noWrap/>
            <w:vAlign w:val="bottom"/>
          </w:tcPr>
          <w:p w:rsidR="00043CAA" w:rsidRDefault="00043CAA" w:rsidP="00933C6D">
            <w:pPr>
              <w:jc w:val="right"/>
              <w:rPr>
                <w:rFonts w:ascii="Times New Roman" w:hAnsi="Times New Roman"/>
                <w:i/>
                <w:sz w:val="22"/>
                <w:szCs w:val="22"/>
              </w:rPr>
            </w:pPr>
            <w:r>
              <w:rPr>
                <w:rFonts w:ascii="Times New Roman" w:hAnsi="Times New Roman"/>
                <w:i/>
                <w:sz w:val="22"/>
                <w:szCs w:val="22"/>
              </w:rPr>
              <w:t>7,770,494</w:t>
            </w:r>
          </w:p>
        </w:tc>
        <w:tc>
          <w:tcPr>
            <w:tcW w:w="720" w:type="dxa"/>
            <w:tcBorders>
              <w:top w:val="nil"/>
              <w:left w:val="nil"/>
              <w:bottom w:val="single" w:sz="4" w:space="0" w:color="auto"/>
              <w:right w:val="nil"/>
            </w:tcBorders>
            <w:shd w:val="clear" w:color="auto" w:fill="auto"/>
            <w:noWrap/>
            <w:vAlign w:val="bottom"/>
          </w:tcPr>
          <w:p w:rsidR="00043CAA" w:rsidRPr="00E23641" w:rsidRDefault="00043CAA" w:rsidP="00933C6D">
            <w:pPr>
              <w:rPr>
                <w:rFonts w:ascii="Times New Roman" w:hAnsi="Times New Roman"/>
                <w:i/>
                <w:sz w:val="22"/>
                <w:szCs w:val="22"/>
              </w:rPr>
            </w:pPr>
          </w:p>
        </w:tc>
        <w:tc>
          <w:tcPr>
            <w:tcW w:w="990" w:type="dxa"/>
            <w:tcBorders>
              <w:top w:val="nil"/>
              <w:left w:val="nil"/>
              <w:bottom w:val="single" w:sz="4" w:space="0" w:color="auto"/>
              <w:right w:val="nil"/>
            </w:tcBorders>
            <w:shd w:val="clear" w:color="auto" w:fill="auto"/>
            <w:noWrap/>
            <w:vAlign w:val="bottom"/>
          </w:tcPr>
          <w:p w:rsidR="00043CAA" w:rsidRDefault="00043CAA" w:rsidP="00933C6D">
            <w:pPr>
              <w:jc w:val="right"/>
              <w:rPr>
                <w:rFonts w:ascii="Times New Roman" w:hAnsi="Times New Roman"/>
                <w:i/>
                <w:sz w:val="22"/>
                <w:szCs w:val="22"/>
              </w:rPr>
            </w:pPr>
            <w:r>
              <w:rPr>
                <w:rFonts w:ascii="Times New Roman" w:hAnsi="Times New Roman"/>
                <w:i/>
                <w:sz w:val="22"/>
                <w:szCs w:val="22"/>
              </w:rPr>
              <w:t>282,713</w:t>
            </w:r>
          </w:p>
        </w:tc>
      </w:tr>
      <w:tr w:rsidR="00043CAA" w:rsidRPr="00E23641" w:rsidTr="00043CAA">
        <w:trPr>
          <w:trHeight w:val="510"/>
        </w:trPr>
        <w:tc>
          <w:tcPr>
            <w:tcW w:w="3470" w:type="dxa"/>
            <w:tcBorders>
              <w:top w:val="single" w:sz="4" w:space="0" w:color="auto"/>
              <w:left w:val="nil"/>
              <w:bottom w:val="nil"/>
              <w:right w:val="nil"/>
            </w:tcBorders>
            <w:shd w:val="clear" w:color="auto" w:fill="auto"/>
            <w:vAlign w:val="bottom"/>
          </w:tcPr>
          <w:p w:rsidR="00043CAA" w:rsidRPr="00043CAA" w:rsidRDefault="00043CAA" w:rsidP="00933C6D">
            <w:pPr>
              <w:rPr>
                <w:rFonts w:ascii="Times New Roman" w:hAnsi="Times New Roman"/>
                <w:i/>
                <w:sz w:val="22"/>
                <w:szCs w:val="22"/>
              </w:rPr>
            </w:pPr>
            <w:r w:rsidRPr="00043CAA">
              <w:rPr>
                <w:rFonts w:ascii="Times New Roman" w:hAnsi="Times New Roman"/>
                <w:i/>
                <w:sz w:val="22"/>
                <w:szCs w:val="22"/>
              </w:rPr>
              <w:t xml:space="preserve">Difference </w:t>
            </w:r>
          </w:p>
        </w:tc>
        <w:tc>
          <w:tcPr>
            <w:tcW w:w="2035" w:type="dxa"/>
            <w:tcBorders>
              <w:top w:val="single" w:sz="4" w:space="0" w:color="auto"/>
              <w:left w:val="nil"/>
              <w:bottom w:val="nil"/>
              <w:right w:val="nil"/>
            </w:tcBorders>
            <w:shd w:val="clear" w:color="auto" w:fill="auto"/>
            <w:vAlign w:val="bottom"/>
          </w:tcPr>
          <w:p w:rsidR="00043CAA" w:rsidRPr="00E23641" w:rsidRDefault="00043CAA" w:rsidP="00933C6D">
            <w:pPr>
              <w:rPr>
                <w:rFonts w:ascii="Times New Roman" w:hAnsi="Times New Roman"/>
                <w:i/>
                <w:sz w:val="22"/>
                <w:szCs w:val="22"/>
              </w:rPr>
            </w:pPr>
          </w:p>
        </w:tc>
        <w:tc>
          <w:tcPr>
            <w:tcW w:w="1260" w:type="dxa"/>
            <w:tcBorders>
              <w:top w:val="single" w:sz="4" w:space="0" w:color="auto"/>
              <w:left w:val="nil"/>
              <w:bottom w:val="nil"/>
              <w:right w:val="nil"/>
            </w:tcBorders>
            <w:shd w:val="clear" w:color="auto" w:fill="auto"/>
            <w:noWrap/>
            <w:vAlign w:val="bottom"/>
          </w:tcPr>
          <w:p w:rsidR="00043CAA" w:rsidRDefault="00043CAA" w:rsidP="00933C6D">
            <w:pPr>
              <w:jc w:val="right"/>
              <w:rPr>
                <w:rFonts w:ascii="Times New Roman" w:hAnsi="Times New Roman"/>
                <w:i/>
                <w:sz w:val="22"/>
                <w:szCs w:val="22"/>
              </w:rPr>
            </w:pPr>
            <w:r>
              <w:rPr>
                <w:rFonts w:ascii="Times New Roman" w:hAnsi="Times New Roman"/>
                <w:i/>
                <w:sz w:val="22"/>
                <w:szCs w:val="22"/>
              </w:rPr>
              <w:t>-19,706</w:t>
            </w:r>
          </w:p>
        </w:tc>
        <w:tc>
          <w:tcPr>
            <w:tcW w:w="1260" w:type="dxa"/>
            <w:tcBorders>
              <w:top w:val="single" w:sz="4" w:space="0" w:color="auto"/>
              <w:left w:val="nil"/>
              <w:bottom w:val="nil"/>
              <w:right w:val="nil"/>
            </w:tcBorders>
            <w:shd w:val="clear" w:color="auto" w:fill="auto"/>
            <w:noWrap/>
            <w:vAlign w:val="bottom"/>
          </w:tcPr>
          <w:p w:rsidR="00043CAA" w:rsidRDefault="00043CAA" w:rsidP="00933C6D">
            <w:pPr>
              <w:jc w:val="right"/>
              <w:rPr>
                <w:rFonts w:ascii="Times New Roman" w:hAnsi="Times New Roman"/>
                <w:i/>
                <w:sz w:val="22"/>
                <w:szCs w:val="22"/>
              </w:rPr>
            </w:pPr>
            <w:r>
              <w:rPr>
                <w:rFonts w:ascii="Times New Roman" w:hAnsi="Times New Roman"/>
                <w:i/>
                <w:sz w:val="22"/>
                <w:szCs w:val="22"/>
              </w:rPr>
              <w:t>-158,453</w:t>
            </w:r>
          </w:p>
        </w:tc>
        <w:tc>
          <w:tcPr>
            <w:tcW w:w="720" w:type="dxa"/>
            <w:tcBorders>
              <w:top w:val="single" w:sz="4" w:space="0" w:color="auto"/>
              <w:left w:val="nil"/>
              <w:bottom w:val="nil"/>
              <w:right w:val="nil"/>
            </w:tcBorders>
            <w:shd w:val="clear" w:color="auto" w:fill="auto"/>
            <w:noWrap/>
            <w:vAlign w:val="bottom"/>
          </w:tcPr>
          <w:p w:rsidR="00043CAA" w:rsidRPr="00E23641" w:rsidRDefault="00043CAA" w:rsidP="00933C6D">
            <w:pPr>
              <w:rPr>
                <w:rFonts w:ascii="Times New Roman" w:hAnsi="Times New Roman"/>
                <w:i/>
                <w:sz w:val="22"/>
                <w:szCs w:val="22"/>
              </w:rPr>
            </w:pPr>
          </w:p>
        </w:tc>
        <w:tc>
          <w:tcPr>
            <w:tcW w:w="990" w:type="dxa"/>
            <w:tcBorders>
              <w:top w:val="single" w:sz="4" w:space="0" w:color="auto"/>
              <w:left w:val="nil"/>
              <w:bottom w:val="nil"/>
              <w:right w:val="nil"/>
            </w:tcBorders>
            <w:shd w:val="clear" w:color="auto" w:fill="auto"/>
            <w:noWrap/>
            <w:vAlign w:val="bottom"/>
          </w:tcPr>
          <w:p w:rsidR="00043CAA" w:rsidRDefault="00043CAA" w:rsidP="00933C6D">
            <w:pPr>
              <w:jc w:val="right"/>
              <w:rPr>
                <w:rFonts w:ascii="Times New Roman" w:hAnsi="Times New Roman"/>
                <w:i/>
                <w:sz w:val="22"/>
                <w:szCs w:val="22"/>
              </w:rPr>
            </w:pPr>
            <w:r>
              <w:rPr>
                <w:rFonts w:ascii="Times New Roman" w:hAnsi="Times New Roman"/>
                <w:i/>
                <w:sz w:val="22"/>
                <w:szCs w:val="22"/>
              </w:rPr>
              <w:t>-5</w:t>
            </w:r>
            <w:r w:rsidR="00D54841">
              <w:rPr>
                <w:rFonts w:ascii="Times New Roman" w:hAnsi="Times New Roman"/>
                <w:i/>
                <w:sz w:val="22"/>
                <w:szCs w:val="22"/>
              </w:rPr>
              <w:t>,</w:t>
            </w:r>
            <w:r>
              <w:rPr>
                <w:rFonts w:ascii="Times New Roman" w:hAnsi="Times New Roman"/>
                <w:i/>
                <w:sz w:val="22"/>
                <w:szCs w:val="22"/>
              </w:rPr>
              <w:t>451</w:t>
            </w:r>
          </w:p>
        </w:tc>
      </w:tr>
    </w:tbl>
    <w:p w:rsidR="009358FE" w:rsidRPr="00E23641" w:rsidRDefault="009358FE" w:rsidP="00933C6D">
      <w:pPr>
        <w:tabs>
          <w:tab w:val="left" w:pos="-720"/>
        </w:tabs>
        <w:suppressAutoHyphens/>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0"/>
        <w:rPr>
          <w:rFonts w:ascii="Times New Roman" w:hAnsi="Times New Roman"/>
          <w:sz w:val="22"/>
          <w:szCs w:val="22"/>
        </w:rPr>
      </w:pPr>
      <w:r w:rsidRPr="00E23641">
        <w:rPr>
          <w:rStyle w:val="a"/>
          <w:rFonts w:ascii="Times New Roman" w:hAnsi="Times New Roman"/>
          <w:sz w:val="22"/>
          <w:szCs w:val="22"/>
        </w:rPr>
        <w:t>Provide an estimate of the total annual cost burden to respondents or record keepers resulting from the collection of information.  (Do not include the cost of any hour burden shown in Items 12 and 14.)</w:t>
      </w:r>
    </w:p>
    <w:p w:rsidR="00386054" w:rsidRPr="00E23641" w:rsidRDefault="00386054" w:rsidP="00933C6D">
      <w:pPr>
        <w:numPr>
          <w:ilvl w:val="0"/>
          <w:numId w:val="5"/>
        </w:numPr>
        <w:tabs>
          <w:tab w:val="clear" w:pos="700"/>
          <w:tab w:val="left" w:pos="-720"/>
          <w:tab w:val="left" w:pos="-450"/>
          <w:tab w:val="num" w:pos="-360"/>
        </w:tabs>
        <w:suppressAutoHyphens/>
        <w:ind w:left="720" w:hanging="270"/>
        <w:rPr>
          <w:rFonts w:ascii="Times New Roman" w:hAnsi="Times New Roman"/>
          <w:sz w:val="22"/>
          <w:szCs w:val="22"/>
        </w:rPr>
      </w:pPr>
      <w:r w:rsidRPr="00E23641">
        <w:rPr>
          <w:rFonts w:ascii="Times New Roman" w:hAnsi="Times New Roman"/>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w:t>
      </w:r>
      <w:r w:rsidRPr="00E23641">
        <w:rPr>
          <w:rFonts w:ascii="Times New Roman" w:hAnsi="Times New Roman"/>
          <w:sz w:val="22"/>
          <w:szCs w:val="22"/>
        </w:rPr>
        <w:lastRenderedPageBreak/>
        <w:t>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23641" w:rsidRDefault="00386054" w:rsidP="00933C6D">
      <w:pPr>
        <w:numPr>
          <w:ilvl w:val="0"/>
          <w:numId w:val="5"/>
        </w:numPr>
        <w:tabs>
          <w:tab w:val="clear" w:pos="700"/>
          <w:tab w:val="left" w:pos="-720"/>
          <w:tab w:val="num" w:pos="-180"/>
          <w:tab w:val="left" w:pos="-90"/>
        </w:tabs>
        <w:suppressAutoHyphens/>
        <w:ind w:left="720"/>
        <w:rPr>
          <w:rFonts w:ascii="Times New Roman" w:hAnsi="Times New Roman"/>
          <w:sz w:val="22"/>
          <w:szCs w:val="22"/>
        </w:rPr>
      </w:pPr>
      <w:r w:rsidRPr="00E23641">
        <w:rPr>
          <w:rFonts w:ascii="Times New Roman" w:hAnsi="Times New Roman"/>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23641" w:rsidRDefault="00386054" w:rsidP="00933C6D">
      <w:pPr>
        <w:numPr>
          <w:ilvl w:val="0"/>
          <w:numId w:val="5"/>
        </w:numPr>
        <w:tabs>
          <w:tab w:val="clear" w:pos="700"/>
          <w:tab w:val="left" w:pos="-720"/>
          <w:tab w:val="num" w:pos="-540"/>
          <w:tab w:val="left" w:pos="-180"/>
        </w:tabs>
        <w:suppressAutoHyphens/>
        <w:ind w:left="720"/>
        <w:rPr>
          <w:rFonts w:ascii="Times New Roman" w:hAnsi="Times New Roman"/>
          <w:sz w:val="22"/>
          <w:szCs w:val="22"/>
        </w:rPr>
      </w:pPr>
      <w:r w:rsidRPr="00E23641">
        <w:rPr>
          <w:rFonts w:ascii="Times New Roman" w:hAnsi="Times New Roman"/>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23641">
        <w:rPr>
          <w:rFonts w:ascii="Times New Roman" w:hAnsi="Times New Roman"/>
          <w:sz w:val="22"/>
          <w:szCs w:val="22"/>
        </w:rPr>
        <w:t>government</w:t>
      </w:r>
      <w:r w:rsidRPr="00E23641">
        <w:rPr>
          <w:rFonts w:ascii="Times New Roman" w:hAnsi="Times New Roman"/>
          <w:sz w:val="22"/>
          <w:szCs w:val="22"/>
        </w:rPr>
        <w:t xml:space="preserve"> or (4) as part of customary and usual business or private practices.</w:t>
      </w:r>
      <w:r w:rsidR="001743A5" w:rsidRPr="00E23641">
        <w:rPr>
          <w:rFonts w:ascii="Times New Roman" w:hAnsi="Times New Roman"/>
          <w:sz w:val="22"/>
          <w:szCs w:val="22"/>
        </w:rPr>
        <w:t xml:space="preserve"> Also, these estimates should not include the hourly costs (i.e., the monetization of the hours) captured above in Item 12</w:t>
      </w:r>
    </w:p>
    <w:p w:rsidR="00386054" w:rsidRPr="00E23641" w:rsidRDefault="00386054" w:rsidP="00933C6D">
      <w:pPr>
        <w:tabs>
          <w:tab w:val="left" w:pos="-720"/>
        </w:tabs>
        <w:suppressAutoHyphens/>
        <w:rPr>
          <w:rFonts w:ascii="Times New Roman" w:hAnsi="Times New Roman"/>
          <w:sz w:val="22"/>
          <w:szCs w:val="22"/>
        </w:rPr>
      </w:pPr>
    </w:p>
    <w:p w:rsidR="00386054" w:rsidRPr="00E23641" w:rsidRDefault="00386054" w:rsidP="00933C6D">
      <w:pPr>
        <w:tabs>
          <w:tab w:val="left" w:pos="-720"/>
        </w:tabs>
        <w:suppressAutoHyphens/>
        <w:rPr>
          <w:rFonts w:ascii="Times New Roman" w:hAnsi="Times New Roman"/>
          <w:sz w:val="22"/>
          <w:szCs w:val="22"/>
        </w:rPr>
      </w:pPr>
      <w:r w:rsidRPr="00E23641">
        <w:rPr>
          <w:rFonts w:ascii="Times New Roman" w:hAnsi="Times New Roman"/>
          <w:sz w:val="22"/>
          <w:szCs w:val="22"/>
        </w:rPr>
        <w:tab/>
        <w:t>Total Annualized Capital/Startup Cost</w:t>
      </w:r>
      <w:r w:rsidRPr="00E23641">
        <w:rPr>
          <w:rFonts w:ascii="Times New Roman" w:hAnsi="Times New Roman"/>
          <w:sz w:val="22"/>
          <w:szCs w:val="22"/>
        </w:rPr>
        <w:tab/>
        <w:t>:</w:t>
      </w:r>
    </w:p>
    <w:p w:rsidR="00386054" w:rsidRPr="00E23641" w:rsidRDefault="00386054" w:rsidP="00933C6D">
      <w:pPr>
        <w:tabs>
          <w:tab w:val="left" w:pos="-720"/>
        </w:tabs>
        <w:suppressAutoHyphens/>
        <w:rPr>
          <w:rFonts w:ascii="Times New Roman" w:hAnsi="Times New Roman"/>
          <w:sz w:val="22"/>
          <w:szCs w:val="22"/>
        </w:rPr>
      </w:pPr>
      <w:r w:rsidRPr="00E23641">
        <w:rPr>
          <w:rFonts w:ascii="Times New Roman" w:hAnsi="Times New Roman"/>
          <w:sz w:val="22"/>
          <w:szCs w:val="22"/>
        </w:rPr>
        <w:tab/>
        <w:t>Total Annual Costs (O&amp;M)</w:t>
      </w:r>
      <w:r w:rsidRPr="00E23641">
        <w:rPr>
          <w:rFonts w:ascii="Times New Roman" w:hAnsi="Times New Roman"/>
          <w:sz w:val="22"/>
          <w:szCs w:val="22"/>
        </w:rPr>
        <w:tab/>
      </w:r>
      <w:r w:rsidRPr="00E23641">
        <w:rPr>
          <w:rFonts w:ascii="Times New Roman" w:hAnsi="Times New Roman"/>
          <w:sz w:val="22"/>
          <w:szCs w:val="22"/>
        </w:rPr>
        <w:tab/>
        <w:t>:____________________</w:t>
      </w:r>
    </w:p>
    <w:p w:rsidR="00386054" w:rsidRPr="00E23641" w:rsidRDefault="00386054" w:rsidP="00933C6D">
      <w:pPr>
        <w:tabs>
          <w:tab w:val="left" w:pos="-720"/>
        </w:tabs>
        <w:suppressAutoHyphens/>
        <w:rPr>
          <w:rFonts w:ascii="Times New Roman" w:hAnsi="Times New Roman"/>
          <w:sz w:val="22"/>
          <w:szCs w:val="22"/>
        </w:rPr>
      </w:pPr>
      <w:r w:rsidRPr="00E23641">
        <w:rPr>
          <w:rFonts w:ascii="Times New Roman" w:hAnsi="Times New Roman"/>
          <w:sz w:val="22"/>
          <w:szCs w:val="22"/>
        </w:rPr>
        <w:tab/>
        <w:t>Total Annualized Costs Requested</w:t>
      </w:r>
      <w:r w:rsidRPr="00E23641">
        <w:rPr>
          <w:rFonts w:ascii="Times New Roman" w:hAnsi="Times New Roman"/>
          <w:sz w:val="22"/>
          <w:szCs w:val="22"/>
        </w:rPr>
        <w:tab/>
        <w:t>:</w:t>
      </w:r>
    </w:p>
    <w:p w:rsidR="00386054" w:rsidRPr="00E23641" w:rsidRDefault="00386054" w:rsidP="00933C6D">
      <w:pPr>
        <w:tabs>
          <w:tab w:val="left" w:pos="-720"/>
        </w:tabs>
        <w:suppressAutoHyphen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There is no new system start-up costs associated with these proposed regulations.</w:t>
      </w:r>
    </w:p>
    <w:p w:rsidR="009358FE" w:rsidRPr="00E23641" w:rsidRDefault="009358FE"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0"/>
        <w:contextualSpacing w:val="0"/>
        <w:rPr>
          <w:rStyle w:val="a"/>
          <w:rFonts w:ascii="Times New Roman" w:hAnsi="Times New Roman"/>
          <w:sz w:val="22"/>
          <w:szCs w:val="22"/>
        </w:rPr>
      </w:pPr>
      <w:r w:rsidRPr="00E23641">
        <w:rPr>
          <w:rStyle w:val="a"/>
          <w:rFonts w:ascii="Times New Roman" w:hAnsi="Times New Roman"/>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E23641" w:rsidRDefault="00F77772" w:rsidP="00933C6D">
      <w:pPr>
        <w:pStyle w:val="ListParagraph"/>
        <w:tabs>
          <w:tab w:val="left" w:pos="-720"/>
        </w:tabs>
        <w:suppressAutoHyphens/>
        <w:contextualSpacing w:val="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There are no additional costs to the Federal government as a result of these regulations.</w:t>
      </w:r>
    </w:p>
    <w:p w:rsidR="009358FE" w:rsidRPr="00E23641" w:rsidRDefault="009358FE" w:rsidP="00933C6D">
      <w:pPr>
        <w:pStyle w:val="ListParagraph"/>
        <w:tabs>
          <w:tab w:val="left" w:pos="-720"/>
        </w:tabs>
        <w:suppressAutoHyphens/>
        <w:contextualSpacing w:val="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E23641">
        <w:rPr>
          <w:rFonts w:ascii="Times New Roman" w:hAnsi="Times New Roman"/>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23641">
        <w:rPr>
          <w:rFonts w:ascii="Times New Roman" w:hAnsi="Times New Roman"/>
          <w:sz w:val="22"/>
          <w:szCs w:val="22"/>
        </w:rPr>
        <w:t xml:space="preserve">totals for </w:t>
      </w:r>
      <w:r w:rsidRPr="00E23641">
        <w:rPr>
          <w:rFonts w:ascii="Times New Roman" w:hAnsi="Times New Roman"/>
          <w:sz w:val="22"/>
          <w:szCs w:val="22"/>
        </w:rPr>
        <w:t>changes in burden hours</w:t>
      </w:r>
      <w:r w:rsidR="002473CE" w:rsidRPr="00E23641">
        <w:rPr>
          <w:rFonts w:ascii="Times New Roman" w:hAnsi="Times New Roman"/>
          <w:sz w:val="22"/>
          <w:szCs w:val="22"/>
        </w:rPr>
        <w:t>, responses</w:t>
      </w:r>
      <w:r w:rsidRPr="00E23641">
        <w:rPr>
          <w:rFonts w:ascii="Times New Roman" w:hAnsi="Times New Roman"/>
          <w:sz w:val="22"/>
          <w:szCs w:val="22"/>
        </w:rPr>
        <w:t xml:space="preserve"> and cost</w:t>
      </w:r>
      <w:r w:rsidR="002473CE" w:rsidRPr="00E23641">
        <w:rPr>
          <w:rFonts w:ascii="Times New Roman" w:hAnsi="Times New Roman"/>
          <w:sz w:val="22"/>
          <w:szCs w:val="22"/>
        </w:rPr>
        <w:t>s</w:t>
      </w:r>
      <w:r w:rsidRPr="00E23641">
        <w:rPr>
          <w:rFonts w:ascii="Times New Roman" w:hAnsi="Times New Roman"/>
          <w:sz w:val="22"/>
          <w:szCs w:val="22"/>
        </w:rPr>
        <w:t xml:space="preserve"> </w:t>
      </w:r>
      <w:r w:rsidR="002473CE" w:rsidRPr="00E23641">
        <w:rPr>
          <w:rFonts w:ascii="Times New Roman" w:hAnsi="Times New Roman"/>
          <w:sz w:val="22"/>
          <w:szCs w:val="22"/>
        </w:rPr>
        <w:t>(if applicable)</w:t>
      </w:r>
      <w:r w:rsidRPr="00E23641">
        <w:rPr>
          <w:rFonts w:ascii="Times New Roman" w:hAnsi="Times New Roman"/>
          <w:sz w:val="22"/>
          <w:szCs w:val="22"/>
        </w:rPr>
        <w:t>.</w:t>
      </w:r>
    </w:p>
    <w:p w:rsidR="00F77772" w:rsidRPr="00E23641" w:rsidRDefault="00F77772" w:rsidP="00933C6D">
      <w:pPr>
        <w:tabs>
          <w:tab w:val="left" w:pos="-720"/>
        </w:tabs>
        <w:suppressAutoHyphens/>
        <w:ind w:left="720"/>
        <w:rPr>
          <w:rFonts w:ascii="Times New Roman" w:hAnsi="Times New Roman"/>
          <w:sz w:val="22"/>
          <w:szCs w:val="22"/>
        </w:rPr>
      </w:pPr>
    </w:p>
    <w:p w:rsidR="001319F1" w:rsidRPr="00F865BB" w:rsidRDefault="001319F1" w:rsidP="00933C6D">
      <w:pPr>
        <w:pStyle w:val="ListParagraph"/>
        <w:ind w:left="0"/>
        <w:jc w:val="both"/>
        <w:rPr>
          <w:rFonts w:ascii="Times New Roman" w:hAnsi="Times New Roman"/>
          <w:i/>
          <w:sz w:val="22"/>
          <w:szCs w:val="22"/>
        </w:rPr>
      </w:pPr>
      <w:r w:rsidRPr="00F865BB">
        <w:rPr>
          <w:rFonts w:ascii="Times New Roman" w:hAnsi="Times New Roman"/>
          <w:i/>
          <w:sz w:val="22"/>
          <w:szCs w:val="22"/>
        </w:rPr>
        <w:t>Reasons for Changes to Burden Hour Estimated</w:t>
      </w:r>
    </w:p>
    <w:p w:rsidR="00F865BB" w:rsidRPr="00F865BB" w:rsidRDefault="00F865BB" w:rsidP="00933C6D">
      <w:pPr>
        <w:pStyle w:val="ListParagraph"/>
        <w:ind w:left="0"/>
        <w:jc w:val="both"/>
        <w:rPr>
          <w:rFonts w:ascii="Times New Roman" w:hAnsi="Times New Roman"/>
          <w:i/>
          <w:sz w:val="22"/>
          <w:szCs w:val="22"/>
        </w:rPr>
      </w:pPr>
    </w:p>
    <w:p w:rsidR="001319F1" w:rsidRDefault="00F865BB" w:rsidP="00933C6D">
      <w:pPr>
        <w:pStyle w:val="NoSpacing"/>
        <w:rPr>
          <w:i/>
          <w:sz w:val="22"/>
        </w:rPr>
      </w:pPr>
      <w:r w:rsidRPr="00F865BB">
        <w:rPr>
          <w:i/>
          <w:sz w:val="22"/>
        </w:rPr>
        <w:t xml:space="preserve">This collection extension is an adjustment in burden based on the decrease of 5,451 burden hours.  This is caused by a decrease in the number of </w:t>
      </w:r>
      <w:r>
        <w:rPr>
          <w:i/>
          <w:sz w:val="22"/>
        </w:rPr>
        <w:t>b</w:t>
      </w:r>
      <w:r w:rsidR="001319F1" w:rsidRPr="00E23641">
        <w:rPr>
          <w:i/>
          <w:sz w:val="22"/>
        </w:rPr>
        <w:t>urden hours from the prior collection</w:t>
      </w:r>
      <w:r w:rsidR="000E55D9">
        <w:rPr>
          <w:i/>
          <w:sz w:val="22"/>
        </w:rPr>
        <w:t xml:space="preserve"> due to </w:t>
      </w:r>
      <w:r w:rsidR="00DD485A">
        <w:rPr>
          <w:i/>
          <w:sz w:val="22"/>
        </w:rPr>
        <w:t>fewer</w:t>
      </w:r>
      <w:r w:rsidR="000E55D9">
        <w:rPr>
          <w:i/>
          <w:sz w:val="22"/>
        </w:rPr>
        <w:t xml:space="preserve"> participating institutions</w:t>
      </w:r>
      <w:r w:rsidR="001319F1" w:rsidRPr="00E23641">
        <w:rPr>
          <w:i/>
          <w:sz w:val="22"/>
        </w:rPr>
        <w:t xml:space="preserve"> The burden hours calculated below include time for reviewing the change in regulations; for determining the method and means to incorporate changes; develop or update systems and forms and formats for gathering the required information; and to prepare the required reports.  </w:t>
      </w:r>
    </w:p>
    <w:p w:rsidR="004D2328" w:rsidRPr="00E23641" w:rsidRDefault="004D2328" w:rsidP="00933C6D">
      <w:pPr>
        <w:pStyle w:val="ListParagraph"/>
        <w:ind w:left="0"/>
        <w:rPr>
          <w:rFonts w:ascii="Times New Roman" w:hAnsi="Times New Roman"/>
          <w:i/>
          <w:sz w:val="22"/>
          <w:szCs w:val="22"/>
        </w:rPr>
      </w:pPr>
    </w:p>
    <w:tbl>
      <w:tblPr>
        <w:tblW w:w="4761" w:type="pct"/>
        <w:tblLayout w:type="fixed"/>
        <w:tblLook w:val="04A0" w:firstRow="1" w:lastRow="0" w:firstColumn="1" w:lastColumn="0" w:noHBand="0" w:noVBand="1"/>
      </w:tblPr>
      <w:tblGrid>
        <w:gridCol w:w="5418"/>
        <w:gridCol w:w="1441"/>
        <w:gridCol w:w="1216"/>
        <w:gridCol w:w="1043"/>
      </w:tblGrid>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b/>
                <w:bCs/>
                <w:i/>
                <w:sz w:val="22"/>
                <w:szCs w:val="22"/>
              </w:rPr>
            </w:pPr>
            <w:r w:rsidRPr="00E23641">
              <w:rPr>
                <w:rFonts w:ascii="Times New Roman" w:hAnsi="Times New Roman"/>
                <w:b/>
                <w:bCs/>
                <w:i/>
                <w:sz w:val="22"/>
                <w:szCs w:val="22"/>
              </w:rPr>
              <w:lastRenderedPageBreak/>
              <w:t>CURRENT INVENTORY`</w:t>
            </w: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Current # of Respondents</w:t>
            </w:r>
          </w:p>
        </w:tc>
        <w:tc>
          <w:tcPr>
            <w:tcW w:w="790" w:type="pct"/>
            <w:tcBorders>
              <w:top w:val="nil"/>
              <w:left w:val="nil"/>
              <w:bottom w:val="nil"/>
              <w:right w:val="nil"/>
            </w:tcBorders>
            <w:shd w:val="clear" w:color="auto" w:fill="auto"/>
            <w:noWrap/>
            <w:vAlign w:val="bottom"/>
            <w:hideMark/>
          </w:tcPr>
          <w:p w:rsidR="001319F1" w:rsidRPr="00E23641" w:rsidRDefault="00043CAA" w:rsidP="00933C6D">
            <w:pPr>
              <w:jc w:val="right"/>
              <w:rPr>
                <w:rFonts w:ascii="Times New Roman" w:hAnsi="Times New Roman"/>
                <w:i/>
                <w:sz w:val="22"/>
                <w:szCs w:val="22"/>
              </w:rPr>
            </w:pPr>
            <w:r w:rsidRPr="00E23641">
              <w:rPr>
                <w:rFonts w:ascii="Times New Roman" w:hAnsi="Times New Roman"/>
                <w:i/>
                <w:sz w:val="22"/>
                <w:szCs w:val="22"/>
              </w:rPr>
              <w:t>5,448,763</w:t>
            </w: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Current # of Responses</w:t>
            </w: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043CAA" w:rsidP="00933C6D">
            <w:pPr>
              <w:jc w:val="right"/>
              <w:rPr>
                <w:rFonts w:ascii="Times New Roman" w:hAnsi="Times New Roman"/>
                <w:i/>
                <w:sz w:val="22"/>
                <w:szCs w:val="22"/>
              </w:rPr>
            </w:pPr>
            <w:r w:rsidRPr="00E23641">
              <w:rPr>
                <w:rFonts w:ascii="Times New Roman" w:hAnsi="Times New Roman"/>
                <w:i/>
                <w:sz w:val="22"/>
                <w:szCs w:val="22"/>
              </w:rPr>
              <w:t>7,770,495</w:t>
            </w: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Current Inventory of Hours</w:t>
            </w: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0E55D9" w:rsidP="00933C6D">
            <w:pPr>
              <w:jc w:val="right"/>
              <w:rPr>
                <w:rFonts w:ascii="Times New Roman" w:hAnsi="Times New Roman"/>
                <w:i/>
                <w:sz w:val="22"/>
                <w:szCs w:val="22"/>
              </w:rPr>
            </w:pPr>
            <w:r w:rsidRPr="00E23641">
              <w:rPr>
                <w:rFonts w:ascii="Times New Roman" w:hAnsi="Times New Roman"/>
                <w:i/>
                <w:sz w:val="22"/>
                <w:szCs w:val="22"/>
              </w:rPr>
              <w:t>282,713</w:t>
            </w: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F865BB" w:rsidRDefault="001319F1" w:rsidP="00933C6D">
            <w:pPr>
              <w:jc w:val="right"/>
              <w:rPr>
                <w:rFonts w:ascii="Times New Roman" w:hAnsi="Times New Roman"/>
                <w:bCs/>
                <w:i/>
                <w:sz w:val="22"/>
                <w:szCs w:val="22"/>
              </w:rPr>
            </w:pPr>
            <w:r w:rsidRPr="00F865BB">
              <w:rPr>
                <w:rFonts w:ascii="Times New Roman" w:hAnsi="Times New Roman"/>
                <w:bCs/>
                <w:i/>
                <w:sz w:val="22"/>
                <w:szCs w:val="22"/>
              </w:rPr>
              <w:t>REVISED # OF RESPONDENTS</w:t>
            </w:r>
          </w:p>
        </w:tc>
        <w:tc>
          <w:tcPr>
            <w:tcW w:w="790" w:type="pct"/>
            <w:tcBorders>
              <w:top w:val="nil"/>
              <w:left w:val="nil"/>
              <w:bottom w:val="nil"/>
              <w:right w:val="nil"/>
            </w:tcBorders>
            <w:shd w:val="clear" w:color="auto" w:fill="auto"/>
            <w:noWrap/>
            <w:vAlign w:val="bottom"/>
            <w:hideMark/>
          </w:tcPr>
          <w:p w:rsidR="001319F1" w:rsidRPr="00E23641" w:rsidRDefault="000E55D9" w:rsidP="00933C6D">
            <w:pPr>
              <w:jc w:val="right"/>
              <w:rPr>
                <w:rFonts w:ascii="Times New Roman" w:hAnsi="Times New Roman"/>
                <w:i/>
                <w:sz w:val="22"/>
                <w:szCs w:val="22"/>
              </w:rPr>
            </w:pPr>
            <w:r>
              <w:rPr>
                <w:rFonts w:ascii="Times New Roman" w:hAnsi="Times New Roman"/>
                <w:i/>
                <w:sz w:val="22"/>
                <w:szCs w:val="22"/>
              </w:rPr>
              <w:t>5,429,057</w:t>
            </w: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REVISED # OF RESPONSES</w:t>
            </w: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0E55D9" w:rsidP="00933C6D">
            <w:pPr>
              <w:jc w:val="right"/>
              <w:rPr>
                <w:rFonts w:ascii="Times New Roman" w:hAnsi="Times New Roman"/>
                <w:i/>
                <w:sz w:val="22"/>
                <w:szCs w:val="22"/>
              </w:rPr>
            </w:pPr>
            <w:r>
              <w:rPr>
                <w:rFonts w:ascii="Times New Roman" w:hAnsi="Times New Roman"/>
                <w:i/>
                <w:sz w:val="22"/>
                <w:szCs w:val="22"/>
              </w:rPr>
              <w:t>7,612,041</w:t>
            </w: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F865BB" w:rsidRDefault="001319F1" w:rsidP="00933C6D">
            <w:pPr>
              <w:jc w:val="right"/>
              <w:rPr>
                <w:rFonts w:ascii="Times New Roman" w:hAnsi="Times New Roman"/>
                <w:bCs/>
                <w:i/>
                <w:sz w:val="22"/>
                <w:szCs w:val="22"/>
              </w:rPr>
            </w:pPr>
            <w:r w:rsidRPr="00F865BB">
              <w:rPr>
                <w:rFonts w:ascii="Times New Roman" w:hAnsi="Times New Roman"/>
                <w:bCs/>
                <w:i/>
                <w:sz w:val="22"/>
                <w:szCs w:val="22"/>
              </w:rPr>
              <w:t>REVISED # OF BURDEN HOURS</w:t>
            </w: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0E55D9" w:rsidP="00933C6D">
            <w:pPr>
              <w:jc w:val="right"/>
              <w:rPr>
                <w:rFonts w:ascii="Times New Roman" w:hAnsi="Times New Roman"/>
                <w:i/>
                <w:sz w:val="22"/>
                <w:szCs w:val="22"/>
              </w:rPr>
            </w:pPr>
            <w:r>
              <w:rPr>
                <w:rFonts w:ascii="Times New Roman" w:hAnsi="Times New Roman"/>
                <w:i/>
                <w:sz w:val="22"/>
                <w:szCs w:val="22"/>
              </w:rPr>
              <w:t>277,262</w:t>
            </w: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b/>
                <w:bCs/>
                <w:i/>
                <w:sz w:val="22"/>
                <w:szCs w:val="22"/>
              </w:rPr>
            </w:pP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Difference</w:t>
            </w:r>
          </w:p>
        </w:tc>
        <w:tc>
          <w:tcPr>
            <w:tcW w:w="790" w:type="pct"/>
            <w:tcBorders>
              <w:top w:val="nil"/>
              <w:left w:val="nil"/>
              <w:bottom w:val="nil"/>
              <w:right w:val="nil"/>
            </w:tcBorders>
            <w:shd w:val="clear" w:color="auto" w:fill="auto"/>
            <w:noWrap/>
            <w:vAlign w:val="bottom"/>
            <w:hideMark/>
          </w:tcPr>
          <w:p w:rsidR="001319F1" w:rsidRPr="00E23641" w:rsidRDefault="000E55D9" w:rsidP="00933C6D">
            <w:pPr>
              <w:jc w:val="right"/>
              <w:rPr>
                <w:rFonts w:ascii="Times New Roman" w:hAnsi="Times New Roman"/>
                <w:i/>
                <w:sz w:val="22"/>
                <w:szCs w:val="22"/>
              </w:rPr>
            </w:pPr>
            <w:r>
              <w:rPr>
                <w:rFonts w:ascii="Times New Roman" w:hAnsi="Times New Roman"/>
                <w:i/>
                <w:sz w:val="22"/>
                <w:szCs w:val="22"/>
              </w:rPr>
              <w:t>-19,706</w:t>
            </w:r>
          </w:p>
        </w:tc>
        <w:tc>
          <w:tcPr>
            <w:tcW w:w="667" w:type="pct"/>
            <w:tcBorders>
              <w:top w:val="nil"/>
              <w:left w:val="nil"/>
              <w:bottom w:val="nil"/>
              <w:right w:val="nil"/>
            </w:tcBorders>
            <w:shd w:val="clear" w:color="auto" w:fill="auto"/>
            <w:noWrap/>
            <w:vAlign w:val="bottom"/>
            <w:hideMark/>
          </w:tcPr>
          <w:p w:rsidR="001319F1" w:rsidRPr="00E23641" w:rsidRDefault="000E55D9" w:rsidP="00933C6D">
            <w:pPr>
              <w:jc w:val="right"/>
              <w:rPr>
                <w:rFonts w:ascii="Times New Roman" w:hAnsi="Times New Roman"/>
                <w:i/>
                <w:sz w:val="22"/>
                <w:szCs w:val="22"/>
              </w:rPr>
            </w:pPr>
            <w:r>
              <w:rPr>
                <w:rFonts w:ascii="Times New Roman" w:hAnsi="Times New Roman"/>
                <w:i/>
                <w:sz w:val="22"/>
                <w:szCs w:val="22"/>
              </w:rPr>
              <w:t>-158,453</w:t>
            </w:r>
          </w:p>
        </w:tc>
        <w:tc>
          <w:tcPr>
            <w:tcW w:w="572" w:type="pct"/>
            <w:tcBorders>
              <w:top w:val="nil"/>
              <w:left w:val="nil"/>
              <w:bottom w:val="nil"/>
              <w:right w:val="nil"/>
            </w:tcBorders>
            <w:shd w:val="clear" w:color="auto" w:fill="auto"/>
            <w:noWrap/>
            <w:vAlign w:val="bottom"/>
            <w:hideMark/>
          </w:tcPr>
          <w:p w:rsidR="001319F1" w:rsidRPr="00E23641" w:rsidRDefault="000E55D9" w:rsidP="00933C6D">
            <w:pPr>
              <w:jc w:val="right"/>
              <w:rPr>
                <w:rFonts w:ascii="Times New Roman" w:hAnsi="Times New Roman"/>
                <w:i/>
                <w:sz w:val="22"/>
                <w:szCs w:val="22"/>
              </w:rPr>
            </w:pPr>
            <w:r>
              <w:rPr>
                <w:rFonts w:ascii="Times New Roman" w:hAnsi="Times New Roman"/>
                <w:i/>
                <w:sz w:val="22"/>
                <w:szCs w:val="22"/>
              </w:rPr>
              <w:t>-5,451</w:t>
            </w:r>
          </w:p>
        </w:tc>
      </w:tr>
    </w:tbl>
    <w:p w:rsidR="001319F1" w:rsidRPr="00E23641" w:rsidRDefault="001319F1"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450" w:hanging="446"/>
        <w:contextualSpacing w:val="0"/>
        <w:rPr>
          <w:rStyle w:val="a"/>
          <w:rFonts w:ascii="Times New Roman" w:hAnsi="Times New Roman"/>
          <w:sz w:val="22"/>
          <w:szCs w:val="22"/>
        </w:rPr>
      </w:pPr>
      <w:r w:rsidRPr="00E23641">
        <w:rPr>
          <w:rStyle w:val="a"/>
          <w:rFonts w:ascii="Times New Roman" w:hAnsi="Times New Roman"/>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E23641">
        <w:rPr>
          <w:rStyle w:val="a"/>
          <w:rFonts w:ascii="Times New Roman" w:hAnsi="Times New Roman"/>
          <w:sz w:val="22"/>
          <w:szCs w:val="22"/>
        </w:rPr>
        <w:t>.</w:t>
      </w:r>
    </w:p>
    <w:p w:rsidR="00F77772" w:rsidRPr="00E23641" w:rsidRDefault="00F77772" w:rsidP="00933C6D">
      <w:pPr>
        <w:pStyle w:val="ListParagraph"/>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 results of the collection of information will not be published.</w:t>
      </w:r>
    </w:p>
    <w:p w:rsidR="001319F1" w:rsidRDefault="001319F1" w:rsidP="00933C6D">
      <w:pPr>
        <w:pStyle w:val="ListParagraph"/>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7"/>
        <w:contextualSpacing w:val="0"/>
        <w:rPr>
          <w:rStyle w:val="a"/>
          <w:rFonts w:ascii="Times New Roman" w:hAnsi="Times New Roman"/>
          <w:sz w:val="22"/>
          <w:szCs w:val="22"/>
        </w:rPr>
      </w:pPr>
      <w:r w:rsidRPr="00E23641">
        <w:rPr>
          <w:rStyle w:val="a"/>
          <w:rFonts w:ascii="Times New Roman" w:hAnsi="Times New Roman"/>
          <w:sz w:val="22"/>
          <w:szCs w:val="22"/>
        </w:rPr>
        <w:t>If seeking approval to not display the expiration date for OMB approval of the information collection, explain the reasons that display would be inappropriate.</w:t>
      </w:r>
    </w:p>
    <w:p w:rsidR="00F77772" w:rsidRPr="00E23641" w:rsidRDefault="00F77772" w:rsidP="00933C6D">
      <w:pPr>
        <w:tabs>
          <w:tab w:val="left" w:pos="-720"/>
        </w:tabs>
        <w:suppressAutoHyphen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 xml:space="preserve">The Department is not seeking this approval. The OMB control number and expiration date will be announced in the </w:t>
      </w:r>
      <w:r w:rsidRPr="00E23641">
        <w:rPr>
          <w:rFonts w:ascii="Times New Roman" w:hAnsi="Times New Roman"/>
          <w:i/>
          <w:sz w:val="22"/>
          <w:szCs w:val="22"/>
          <w:u w:val="single"/>
        </w:rPr>
        <w:t>Federal</w:t>
      </w:r>
      <w:r w:rsidRPr="00E23641">
        <w:rPr>
          <w:rFonts w:ascii="Times New Roman" w:hAnsi="Times New Roman"/>
          <w:i/>
          <w:sz w:val="22"/>
          <w:szCs w:val="22"/>
        </w:rPr>
        <w:t xml:space="preserve"> </w:t>
      </w:r>
      <w:r w:rsidRPr="00E23641">
        <w:rPr>
          <w:rFonts w:ascii="Times New Roman" w:hAnsi="Times New Roman"/>
          <w:i/>
          <w:sz w:val="22"/>
          <w:szCs w:val="22"/>
          <w:u w:val="single"/>
        </w:rPr>
        <w:t>Register</w:t>
      </w:r>
      <w:r w:rsidRPr="00E23641">
        <w:rPr>
          <w:rFonts w:ascii="Times New Roman" w:hAnsi="Times New Roman"/>
          <w:i/>
          <w:sz w:val="22"/>
          <w:szCs w:val="22"/>
        </w:rPr>
        <w:t xml:space="preserve"> upon OMB approval and will also be displayed on the Electronic Application for Approval to Participate in Federal Student Financial Aid Programs.</w:t>
      </w:r>
    </w:p>
    <w:p w:rsidR="001319F1" w:rsidRPr="00E23641" w:rsidRDefault="001319F1"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0"/>
        <w:rPr>
          <w:rStyle w:val="a"/>
          <w:rFonts w:ascii="Times New Roman" w:hAnsi="Times New Roman"/>
          <w:sz w:val="22"/>
          <w:szCs w:val="22"/>
        </w:rPr>
      </w:pPr>
      <w:r w:rsidRPr="00E23641">
        <w:rPr>
          <w:rStyle w:val="a"/>
          <w:rFonts w:ascii="Times New Roman" w:hAnsi="Times New Roman"/>
          <w:sz w:val="22"/>
          <w:szCs w:val="22"/>
        </w:rPr>
        <w:t>Explain each exception to the certification statement identified in the Certification of Paperwork Reduction Act.</w:t>
      </w:r>
    </w:p>
    <w:p w:rsidR="009358FE" w:rsidRPr="00E23641" w:rsidRDefault="009358FE" w:rsidP="00933C6D">
      <w:pPr>
        <w:tabs>
          <w:tab w:val="left" w:pos="1655"/>
        </w:tab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 Department is not requesting any exceptions to the “Certification of Paperwork Reduction Act Submissions”.</w:t>
      </w:r>
    </w:p>
    <w:p w:rsidR="001319F1" w:rsidRPr="00E23641" w:rsidRDefault="001319F1" w:rsidP="00933C6D">
      <w:pPr>
        <w:tabs>
          <w:tab w:val="left" w:pos="1655"/>
        </w:tabs>
        <w:ind w:left="720"/>
        <w:rPr>
          <w:rFonts w:ascii="Times New Roman" w:hAnsi="Times New Roman"/>
          <w:sz w:val="22"/>
          <w:szCs w:val="22"/>
        </w:rPr>
      </w:pPr>
    </w:p>
    <w:sectPr w:rsidR="001319F1" w:rsidRPr="00E23641"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79D" w:rsidRDefault="006D679D">
      <w:pPr>
        <w:spacing w:line="20" w:lineRule="exact"/>
      </w:pPr>
    </w:p>
  </w:endnote>
  <w:endnote w:type="continuationSeparator" w:id="0">
    <w:p w:rsidR="006D679D" w:rsidRDefault="006D679D">
      <w:r>
        <w:t xml:space="preserve"> </w:t>
      </w:r>
    </w:p>
  </w:endnote>
  <w:endnote w:type="continuationNotice" w:id="1">
    <w:p w:rsidR="006D679D" w:rsidRDefault="006D67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87" w:rsidRDefault="00281C87">
    <w:pPr>
      <w:spacing w:before="140" w:line="100" w:lineRule="exact"/>
      <w:rPr>
        <w:sz w:val="10"/>
      </w:rPr>
    </w:pPr>
  </w:p>
  <w:p w:rsidR="00281C87" w:rsidRDefault="00281C87">
    <w:pPr>
      <w:tabs>
        <w:tab w:val="left" w:pos="0"/>
      </w:tabs>
      <w:suppressAutoHyphens/>
    </w:pPr>
  </w:p>
  <w:p w:rsidR="00281C87" w:rsidRDefault="00281C87">
    <w:pPr>
      <w:tabs>
        <w:tab w:val="left" w:pos="0"/>
      </w:tabs>
      <w:suppressAutoHyphens/>
    </w:pPr>
    <w:r>
      <w:rPr>
        <w:noProof/>
      </w:rPr>
      <mc:AlternateContent>
        <mc:Choice Requires="wps">
          <w:drawing>
            <wp:inline distT="0" distB="0" distL="0" distR="0" wp14:anchorId="5C030C68" wp14:editId="7BFFD0C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81C87" w:rsidRDefault="00281C87">
                          <w:pPr>
                            <w:tabs>
                              <w:tab w:val="center" w:pos="4650"/>
                            </w:tabs>
                            <w:suppressAutoHyphens/>
                            <w:jc w:val="both"/>
                          </w:pPr>
                          <w:r>
                            <w:tab/>
                          </w:r>
                          <w:r>
                            <w:fldChar w:fldCharType="begin"/>
                          </w:r>
                          <w:r>
                            <w:instrText>page \* arabic</w:instrText>
                          </w:r>
                          <w:r>
                            <w:fldChar w:fldCharType="separate"/>
                          </w:r>
                          <w:r w:rsidR="0083657F">
                            <w:rPr>
                              <w:noProof/>
                            </w:rPr>
                            <w:t>3</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281C87" w:rsidRDefault="00281C87">
                    <w:pPr>
                      <w:tabs>
                        <w:tab w:val="center" w:pos="4650"/>
                      </w:tabs>
                      <w:suppressAutoHyphens/>
                      <w:jc w:val="both"/>
                    </w:pPr>
                    <w:r>
                      <w:tab/>
                    </w:r>
                    <w:r>
                      <w:fldChar w:fldCharType="begin"/>
                    </w:r>
                    <w:r>
                      <w:instrText>page \* arabic</w:instrText>
                    </w:r>
                    <w:r>
                      <w:fldChar w:fldCharType="separate"/>
                    </w:r>
                    <w:r w:rsidR="0083657F">
                      <w:rPr>
                        <w:noProof/>
                      </w:rPr>
                      <w:t>3</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79D" w:rsidRDefault="006D679D">
      <w:r>
        <w:separator/>
      </w:r>
    </w:p>
  </w:footnote>
  <w:footnote w:type="continuationSeparator" w:id="0">
    <w:p w:rsidR="006D679D" w:rsidRDefault="006D679D">
      <w:r>
        <w:continuationSeparator/>
      </w:r>
    </w:p>
  </w:footnote>
  <w:footnote w:id="1">
    <w:p w:rsidR="00281C87" w:rsidRDefault="00281C8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281C87" w:rsidRDefault="00281C8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87" w:rsidRDefault="00281C87">
    <w:pPr>
      <w:pStyle w:val="Header"/>
      <w:rPr>
        <w:rFonts w:ascii="Times New Roman" w:hAnsi="Times New Roman"/>
        <w:sz w:val="20"/>
      </w:rPr>
    </w:pPr>
    <w:r>
      <w:rPr>
        <w:rFonts w:ascii="Times New Roman" w:hAnsi="Times New Roman"/>
        <w:sz w:val="20"/>
      </w:rPr>
      <w:t>Tracking and OMB Number: (XXXX) 1845-0116</w:t>
    </w:r>
    <w:r>
      <w:rPr>
        <w:rFonts w:ascii="Times New Roman" w:hAnsi="Times New Roman"/>
        <w:sz w:val="20"/>
      </w:rPr>
      <w:tab/>
      <w:t xml:space="preserve">Revised: </w:t>
    </w:r>
    <w:r w:rsidR="00B76699">
      <w:rPr>
        <w:rFonts w:ascii="Times New Roman" w:hAnsi="Times New Roman"/>
        <w:sz w:val="20"/>
      </w:rPr>
      <w:t>2</w:t>
    </w:r>
    <w:r>
      <w:rPr>
        <w:rFonts w:ascii="Times New Roman" w:hAnsi="Times New Roman"/>
        <w:sz w:val="20"/>
      </w:rPr>
      <w:t>/</w:t>
    </w:r>
    <w:r w:rsidR="000E0D00">
      <w:rPr>
        <w:rFonts w:ascii="Times New Roman" w:hAnsi="Times New Roman"/>
        <w:sz w:val="20"/>
      </w:rPr>
      <w:t>3</w:t>
    </w:r>
    <w:r>
      <w:rPr>
        <w:rFonts w:ascii="Times New Roman" w:hAnsi="Times New Roman"/>
        <w:sz w:val="20"/>
      </w:rPr>
      <w:t>/201</w:t>
    </w:r>
    <w:r w:rsidR="00B76699">
      <w:rPr>
        <w:rFonts w:ascii="Times New Roman" w:hAnsi="Times New Roman"/>
        <w:sz w:val="20"/>
      </w:rPr>
      <w:t>7</w:t>
    </w:r>
  </w:p>
  <w:p w:rsidR="00281C87" w:rsidRPr="00386054" w:rsidRDefault="00281C87"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028"/>
    <w:rsid w:val="00043CAA"/>
    <w:rsid w:val="00050CBE"/>
    <w:rsid w:val="000909E0"/>
    <w:rsid w:val="000B14D8"/>
    <w:rsid w:val="000C5288"/>
    <w:rsid w:val="000D378A"/>
    <w:rsid w:val="000E0CA8"/>
    <w:rsid w:val="000E0D00"/>
    <w:rsid w:val="000E55D9"/>
    <w:rsid w:val="000E592D"/>
    <w:rsid w:val="000F175B"/>
    <w:rsid w:val="001062F5"/>
    <w:rsid w:val="001176B3"/>
    <w:rsid w:val="001319F1"/>
    <w:rsid w:val="0014500F"/>
    <w:rsid w:val="00153F20"/>
    <w:rsid w:val="00165E3F"/>
    <w:rsid w:val="001743A5"/>
    <w:rsid w:val="0018279C"/>
    <w:rsid w:val="001E4463"/>
    <w:rsid w:val="002473CE"/>
    <w:rsid w:val="00264056"/>
    <w:rsid w:val="00281C87"/>
    <w:rsid w:val="002B0412"/>
    <w:rsid w:val="002B0A95"/>
    <w:rsid w:val="00315F0B"/>
    <w:rsid w:val="00346DB4"/>
    <w:rsid w:val="00355645"/>
    <w:rsid w:val="00386054"/>
    <w:rsid w:val="003A4777"/>
    <w:rsid w:val="003C29C2"/>
    <w:rsid w:val="003C7F70"/>
    <w:rsid w:val="003E285A"/>
    <w:rsid w:val="003F7CA9"/>
    <w:rsid w:val="0044343C"/>
    <w:rsid w:val="00485C80"/>
    <w:rsid w:val="004A1148"/>
    <w:rsid w:val="004A2DBB"/>
    <w:rsid w:val="004B30E7"/>
    <w:rsid w:val="004C1F52"/>
    <w:rsid w:val="004D2328"/>
    <w:rsid w:val="004E23D9"/>
    <w:rsid w:val="004E63EA"/>
    <w:rsid w:val="004F692A"/>
    <w:rsid w:val="005047CD"/>
    <w:rsid w:val="00512598"/>
    <w:rsid w:val="00525BCC"/>
    <w:rsid w:val="00562314"/>
    <w:rsid w:val="00563CCF"/>
    <w:rsid w:val="005A1566"/>
    <w:rsid w:val="005A1DFC"/>
    <w:rsid w:val="005A4185"/>
    <w:rsid w:val="005C328B"/>
    <w:rsid w:val="005D2E7B"/>
    <w:rsid w:val="00614322"/>
    <w:rsid w:val="0063073E"/>
    <w:rsid w:val="0063484C"/>
    <w:rsid w:val="00654305"/>
    <w:rsid w:val="006737C0"/>
    <w:rsid w:val="00677BC2"/>
    <w:rsid w:val="006A3B5C"/>
    <w:rsid w:val="006A535A"/>
    <w:rsid w:val="006C01D0"/>
    <w:rsid w:val="006D679D"/>
    <w:rsid w:val="00702FC8"/>
    <w:rsid w:val="007661D9"/>
    <w:rsid w:val="007B14E8"/>
    <w:rsid w:val="007C12B5"/>
    <w:rsid w:val="007E77FA"/>
    <w:rsid w:val="008011B6"/>
    <w:rsid w:val="0083657F"/>
    <w:rsid w:val="0085271A"/>
    <w:rsid w:val="008733E3"/>
    <w:rsid w:val="00885FC5"/>
    <w:rsid w:val="008A6840"/>
    <w:rsid w:val="008F3062"/>
    <w:rsid w:val="009032B2"/>
    <w:rsid w:val="00921CB1"/>
    <w:rsid w:val="00933C6D"/>
    <w:rsid w:val="009358FE"/>
    <w:rsid w:val="00941C7E"/>
    <w:rsid w:val="009544A3"/>
    <w:rsid w:val="009949A8"/>
    <w:rsid w:val="009978A9"/>
    <w:rsid w:val="009B7A76"/>
    <w:rsid w:val="00A01331"/>
    <w:rsid w:val="00A41F2C"/>
    <w:rsid w:val="00A87940"/>
    <w:rsid w:val="00A94CCB"/>
    <w:rsid w:val="00AB0D7D"/>
    <w:rsid w:val="00B10088"/>
    <w:rsid w:val="00B23EC0"/>
    <w:rsid w:val="00B30C7C"/>
    <w:rsid w:val="00B36493"/>
    <w:rsid w:val="00B46954"/>
    <w:rsid w:val="00B76699"/>
    <w:rsid w:val="00B85B30"/>
    <w:rsid w:val="00BA7F44"/>
    <w:rsid w:val="00BC244F"/>
    <w:rsid w:val="00BD1325"/>
    <w:rsid w:val="00C37806"/>
    <w:rsid w:val="00C641E9"/>
    <w:rsid w:val="00C723C2"/>
    <w:rsid w:val="00CA2119"/>
    <w:rsid w:val="00CE6EA5"/>
    <w:rsid w:val="00CE72AF"/>
    <w:rsid w:val="00CF0C57"/>
    <w:rsid w:val="00D115BF"/>
    <w:rsid w:val="00D269C3"/>
    <w:rsid w:val="00D32BDC"/>
    <w:rsid w:val="00D54841"/>
    <w:rsid w:val="00DB69D0"/>
    <w:rsid w:val="00DD485A"/>
    <w:rsid w:val="00E023B7"/>
    <w:rsid w:val="00E07290"/>
    <w:rsid w:val="00E23641"/>
    <w:rsid w:val="00E2587A"/>
    <w:rsid w:val="00EA3C1F"/>
    <w:rsid w:val="00EB7B2A"/>
    <w:rsid w:val="00EC2CC4"/>
    <w:rsid w:val="00EF7FF5"/>
    <w:rsid w:val="00F313DF"/>
    <w:rsid w:val="00F47511"/>
    <w:rsid w:val="00F566F2"/>
    <w:rsid w:val="00F76B96"/>
    <w:rsid w:val="00F77772"/>
    <w:rsid w:val="00F865BB"/>
    <w:rsid w:val="00FA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F865BB"/>
    <w:rPr>
      <w:rFonts w:eastAsia="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F865BB"/>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91C08-2EFD-4C54-A49C-34742BED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5730</Words>
  <Characters>32664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2010-08-23T18:41:00Z</cp:lastPrinted>
  <dcterms:created xsi:type="dcterms:W3CDTF">2017-02-03T14:09:00Z</dcterms:created>
  <dcterms:modified xsi:type="dcterms:W3CDTF">2017-02-03T14:09:00Z</dcterms:modified>
</cp:coreProperties>
</file>