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75" w:rsidRDefault="00003075" w:rsidP="00003075">
      <w:pPr>
        <w:rPr>
          <w:b/>
          <w:bCs/>
        </w:rPr>
      </w:pPr>
    </w:p>
    <w:p w:rsidR="00003075" w:rsidRDefault="00003075">
      <w:pPr>
        <w:jc w:val="center"/>
      </w:pPr>
      <w:r>
        <w:rPr>
          <w:b/>
          <w:bCs/>
        </w:rPr>
        <w:t>SUPPORTING STATEMENT FOR THE</w:t>
      </w:r>
    </w:p>
    <w:p w:rsidR="00003075" w:rsidRDefault="00003075">
      <w:pPr>
        <w:jc w:val="center"/>
        <w:rPr>
          <w:b/>
          <w:bCs/>
        </w:rPr>
      </w:pPr>
      <w:r>
        <w:rPr>
          <w:b/>
          <w:bCs/>
        </w:rPr>
        <w:t xml:space="preserve">INFORMATION COLLECTION REQUIREMENTS OF THE </w:t>
      </w:r>
    </w:p>
    <w:p w:rsidR="00003075" w:rsidRDefault="00003075">
      <w:pPr>
        <w:jc w:val="center"/>
        <w:rPr>
          <w:b/>
          <w:bCs/>
        </w:rPr>
      </w:pPr>
      <w:r>
        <w:rPr>
          <w:b/>
          <w:bCs/>
        </w:rPr>
        <w:t>ASBESTOS IN GENERAL INDUSTRY STANDARD (29 CFR 1910.1001)</w:t>
      </w:r>
      <w:r w:rsidR="00117DA3" w:rsidRPr="00117DA3">
        <w:rPr>
          <w:rStyle w:val="FootnoteReference"/>
          <w:b/>
          <w:bCs/>
          <w:vertAlign w:val="superscript"/>
        </w:rPr>
        <w:t xml:space="preserve"> </w:t>
      </w:r>
      <w:r w:rsidR="00117DA3">
        <w:rPr>
          <w:rStyle w:val="FootnoteReference"/>
          <w:b/>
          <w:bCs/>
          <w:vertAlign w:val="superscript"/>
        </w:rPr>
        <w:footnoteReference w:id="1"/>
      </w:r>
    </w:p>
    <w:p w:rsidR="00117DA3" w:rsidRDefault="00003075" w:rsidP="00003075">
      <w:pPr>
        <w:jc w:val="center"/>
        <w:rPr>
          <w:b/>
          <w:bCs/>
        </w:rPr>
      </w:pPr>
      <w:r>
        <w:rPr>
          <w:b/>
          <w:bCs/>
        </w:rPr>
        <w:t xml:space="preserve"> </w:t>
      </w:r>
      <w:r w:rsidR="00BF40E5" w:rsidRPr="004F6F78">
        <w:rPr>
          <w:rFonts w:ascii="Times New Roman Bold" w:hAnsi="Times New Roman Bold"/>
          <w:b/>
          <w:bCs/>
          <w:caps/>
        </w:rPr>
        <w:t>Office of Management and Budget</w:t>
      </w:r>
      <w:r>
        <w:rPr>
          <w:b/>
          <w:bCs/>
        </w:rPr>
        <w:t xml:space="preserve"> (OMB) </w:t>
      </w:r>
    </w:p>
    <w:p w:rsidR="00003075" w:rsidRDefault="00003075" w:rsidP="00003075">
      <w:pPr>
        <w:jc w:val="center"/>
        <w:rPr>
          <w:b/>
          <w:bCs/>
        </w:rPr>
      </w:pPr>
      <w:r>
        <w:rPr>
          <w:b/>
          <w:bCs/>
        </w:rPr>
        <w:t xml:space="preserve">Control No. 1218-0133 </w:t>
      </w:r>
      <w:r w:rsidR="00117DA3">
        <w:rPr>
          <w:b/>
          <w:bCs/>
        </w:rPr>
        <w:t>(</w:t>
      </w:r>
      <w:r w:rsidR="00ED5C58">
        <w:rPr>
          <w:b/>
          <w:bCs/>
        </w:rPr>
        <w:t xml:space="preserve">November </w:t>
      </w:r>
      <w:r w:rsidR="002213D0">
        <w:rPr>
          <w:b/>
          <w:bCs/>
        </w:rPr>
        <w:t>2016</w:t>
      </w:r>
      <w:r w:rsidR="00117DA3">
        <w:rPr>
          <w:b/>
          <w:bCs/>
        </w:rPr>
        <w:t>)</w:t>
      </w:r>
    </w:p>
    <w:p w:rsidR="00003075" w:rsidRDefault="00003075">
      <w:pPr>
        <w:jc w:val="center"/>
      </w:pPr>
    </w:p>
    <w:p w:rsidR="00003075" w:rsidRDefault="00003075">
      <w:pPr>
        <w:rPr>
          <w:b/>
          <w:bCs/>
        </w:rPr>
      </w:pPr>
    </w:p>
    <w:p w:rsidR="00003075" w:rsidRDefault="00003075">
      <w:r>
        <w:rPr>
          <w:b/>
          <w:bCs/>
        </w:rPr>
        <w:t>A. JUSTIFICATION</w:t>
      </w:r>
    </w:p>
    <w:p w:rsidR="00003075" w:rsidRDefault="00003075"/>
    <w:p w:rsidR="00FC7827" w:rsidRPr="00FC7827" w:rsidRDefault="00FC7827" w:rsidP="00FC7827">
      <w:pPr>
        <w:widowControl/>
        <w:rPr>
          <w:sz w:val="20"/>
          <w:szCs w:val="20"/>
        </w:rPr>
      </w:pPr>
      <w:r w:rsidRPr="00FC7827">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3075" w:rsidRDefault="00003075">
      <w:pPr>
        <w:rPr>
          <w:sz w:val="20"/>
          <w:szCs w:val="20"/>
        </w:rPr>
      </w:pPr>
    </w:p>
    <w:p w:rsidR="00003075" w:rsidRDefault="00003075">
      <w: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rsidR="00003075" w:rsidRDefault="00003075"/>
    <w:p w:rsidR="00003075" w:rsidRDefault="00003075">
      <w:r>
        <w:t xml:space="preserve">To protect employee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w:t>
      </w:r>
      <w:r>
        <w:lastRenderedPageBreak/>
        <w:t>responsibilities under this Act, including rules and regulations dealing with the inspection of an employer’s establishment” (29 U.S.C. 651).</w:t>
      </w:r>
    </w:p>
    <w:p w:rsidR="00ED5C58" w:rsidRDefault="00ED5C58" w:rsidP="004D7452">
      <w:pPr>
        <w:widowControl/>
        <w:autoSpaceDE/>
        <w:autoSpaceDN/>
        <w:adjustRightInd/>
      </w:pPr>
    </w:p>
    <w:p w:rsidR="00003075" w:rsidRDefault="00003075" w:rsidP="004D7452">
      <w:pPr>
        <w:widowControl/>
        <w:autoSpaceDE/>
        <w:autoSpaceDN/>
        <w:adjustRightInd/>
      </w:pPr>
      <w:r>
        <w:t xml:space="preserve">Under the authority granted by the OSH Act, OSHA published a General Industry health standard at 29 CFR 1910.1001 regulating employee </w:t>
      </w:r>
      <w:proofErr w:type="gramStart"/>
      <w:r>
        <w:t>exposure</w:t>
      </w:r>
      <w:proofErr w:type="gramEnd"/>
      <w:r>
        <w:t xml:space="preserve"> to asbestos (the “Standard”).  The basis for this Standard is a determination by the Assistant Secretary for OSHA that occupational exposure to asbestos poses a hazard to employees.  Years of exposure to asbestos can cause numerous disabling or fatal diseases.  Among these diseases are asbestosis, an emphysema-like condition; lung cancer; mesothelioma, a cancerous tumor that spreads rapidly in the cells of membranes covering the lungs and body organs; and gastrointestinal cancer.  Items 2 and 12 below describe the specific information collection requirements of the Standard.</w:t>
      </w:r>
    </w:p>
    <w:p w:rsidR="00003075" w:rsidRDefault="00003075"/>
    <w:p w:rsidR="00FC7827" w:rsidRPr="00FC7827" w:rsidRDefault="00FC7827" w:rsidP="00FC7827">
      <w:pPr>
        <w:widowControl/>
      </w:pPr>
      <w:r w:rsidRPr="00FC7827">
        <w:rPr>
          <w:b/>
          <w:bCs/>
          <w:sz w:val="20"/>
          <w:szCs w:val="20"/>
        </w:rPr>
        <w:t>2.  Indicate how, by whom, and for what purpose the information is to be used.  Except for a new collection, indicate the actual use the agency has made of the information received from the current collection.</w:t>
      </w:r>
    </w:p>
    <w:p w:rsidR="00003075" w:rsidRDefault="00003075">
      <w:pPr>
        <w:rPr>
          <w:b/>
          <w:bCs/>
        </w:rPr>
      </w:pPr>
    </w:p>
    <w:p w:rsidR="00003075" w:rsidRDefault="00003075">
      <w:pPr>
        <w:rPr>
          <w:bCs/>
        </w:rPr>
      </w:pPr>
      <w:r>
        <w:rPr>
          <w:bCs/>
        </w:rPr>
        <w:t>The following are the collection of information requirements as stated in the Standard, followed by discussions indicating how, by whom, and for what purpose the information is used for each of these requirements.</w:t>
      </w:r>
    </w:p>
    <w:p w:rsidR="00003075" w:rsidRDefault="00003075">
      <w:pPr>
        <w:rPr>
          <w:bCs/>
        </w:rPr>
      </w:pPr>
    </w:p>
    <w:p w:rsidR="00003075" w:rsidRDefault="00003075">
      <w:pPr>
        <w:rPr>
          <w:rStyle w:val="blueten1"/>
        </w:rPr>
      </w:pPr>
      <w:r>
        <w:rPr>
          <w:rStyle w:val="blueten1"/>
          <w:rFonts w:ascii="Times New Roman" w:hAnsi="Times New Roman"/>
          <w:b/>
          <w:bCs/>
          <w:color w:val="auto"/>
          <w:sz w:val="24"/>
          <w:szCs w:val="24"/>
        </w:rPr>
        <w:t>A.  Exposure monitoring (</w:t>
      </w:r>
      <w:r>
        <w:rPr>
          <w:b/>
          <w:bCs/>
        </w:rPr>
        <w:t>§</w:t>
      </w:r>
      <w:r>
        <w:rPr>
          <w:rStyle w:val="blueten1"/>
          <w:rFonts w:ascii="Times New Roman" w:hAnsi="Times New Roman"/>
          <w:b/>
          <w:bCs/>
          <w:color w:val="auto"/>
          <w:sz w:val="24"/>
          <w:szCs w:val="24"/>
        </w:rPr>
        <w:t>1910.1001(d)</w:t>
      </w:r>
      <w:r>
        <w:rPr>
          <w:rStyle w:val="blueten1"/>
          <w:rFonts w:ascii="Times New Roman" w:hAnsi="Times New Roman"/>
          <w:b/>
          <w:color w:val="auto"/>
          <w:sz w:val="24"/>
          <w:szCs w:val="24"/>
        </w:rPr>
        <w:t>)</w:t>
      </w:r>
    </w:p>
    <w:p w:rsidR="00003075" w:rsidRDefault="00003075"/>
    <w:p w:rsidR="00003075" w:rsidRDefault="00003075">
      <w:bookmarkStart w:id="0" w:name="1910.1001(d)(1)"/>
      <w:bookmarkEnd w:id="0"/>
      <w:r w:rsidRPr="00414197">
        <w:rPr>
          <w:b/>
          <w:i/>
        </w:rPr>
        <w:t xml:space="preserve">General </w:t>
      </w:r>
      <w:bookmarkStart w:id="1" w:name="1910.1001(d)(1)(i)"/>
      <w:bookmarkEnd w:id="1"/>
      <w:r w:rsidRPr="00414197">
        <w:rPr>
          <w:rStyle w:val="blueten1"/>
          <w:rFonts w:ascii="Times New Roman" w:hAnsi="Times New Roman"/>
          <w:b/>
          <w:bCs/>
          <w:i/>
          <w:color w:val="auto"/>
          <w:sz w:val="24"/>
          <w:szCs w:val="24"/>
        </w:rPr>
        <w:t>(</w:t>
      </w:r>
      <w:r w:rsidRPr="00414197">
        <w:rPr>
          <w:b/>
          <w:bCs/>
          <w:i/>
        </w:rPr>
        <w:t>§</w:t>
      </w:r>
      <w:r w:rsidRPr="00414197">
        <w:rPr>
          <w:rStyle w:val="blueten1"/>
          <w:rFonts w:ascii="Times New Roman" w:hAnsi="Times New Roman"/>
          <w:b/>
          <w:bCs/>
          <w:i/>
          <w:color w:val="auto"/>
          <w:sz w:val="24"/>
          <w:szCs w:val="24"/>
        </w:rPr>
        <w:t>1910.1001(d</w:t>
      </w:r>
      <w:proofErr w:type="gramStart"/>
      <w:r w:rsidRPr="00414197">
        <w:rPr>
          <w:rStyle w:val="blueten1"/>
          <w:rFonts w:ascii="Times New Roman" w:hAnsi="Times New Roman"/>
          <w:b/>
          <w:bCs/>
          <w:i/>
          <w:color w:val="auto"/>
          <w:sz w:val="24"/>
          <w:szCs w:val="24"/>
        </w:rPr>
        <w:t>)(</w:t>
      </w:r>
      <w:proofErr w:type="gramEnd"/>
      <w:r w:rsidRPr="00414197">
        <w:rPr>
          <w:rStyle w:val="blueten1"/>
          <w:rFonts w:ascii="Times New Roman" w:hAnsi="Times New Roman"/>
          <w:b/>
          <w:bCs/>
          <w:i/>
          <w:color w:val="auto"/>
          <w:sz w:val="24"/>
          <w:szCs w:val="24"/>
        </w:rPr>
        <w:t>1)</w:t>
      </w:r>
      <w:r w:rsidRPr="00414197">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Determinations of employee exposure shall be made from breathing zone air samples that are representative of the 8-hour TWA and 30-minute short-term exposures of each employee.</w:t>
      </w:r>
    </w:p>
    <w:p w:rsidR="00003075" w:rsidRDefault="00003075"/>
    <w:p w:rsidR="00003075" w:rsidRDefault="00003075" w:rsidP="00003075">
      <w:pPr>
        <w:ind w:left="720"/>
      </w:pPr>
      <w:bookmarkStart w:id="2" w:name="1910.1001(d)(1)(ii)"/>
      <w:bookmarkEnd w:id="2"/>
      <w:r>
        <w:rPr>
          <w:bCs/>
          <w:i/>
        </w:rPr>
        <w:t>§</w:t>
      </w:r>
      <w:r>
        <w:rPr>
          <w:rStyle w:val="blueten1"/>
          <w:rFonts w:ascii="Times New Roman" w:hAnsi="Times New Roman"/>
          <w:bCs/>
          <w:i/>
          <w:color w:val="auto"/>
          <w:sz w:val="24"/>
          <w:szCs w:val="24"/>
        </w:rPr>
        <w:t xml:space="preserve">1910.1001(d)(1)(ii) </w:t>
      </w:r>
      <w:r w:rsidRPr="00C0039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Representative 8-hour TWA employee exposures shall be determined on the basis of one or more samples representing full-shift exposures for each shift for each employee in each job classification in each work area.  Representative 30-minute short-term employee exposures shall be determined on the basis of one or more samples representing 30 minute exposures associated with operations that are most likely to produce exposures above the excursion limit for each shift for each job classification in each work area.</w:t>
      </w:r>
    </w:p>
    <w:p w:rsidR="00003075" w:rsidRDefault="00003075"/>
    <w:p w:rsidR="00003075" w:rsidRPr="00414197" w:rsidRDefault="00003075">
      <w:pPr>
        <w:rPr>
          <w:rStyle w:val="blueten1"/>
        </w:rPr>
      </w:pPr>
      <w:bookmarkStart w:id="3" w:name="1910.1001(d)(2)"/>
      <w:bookmarkEnd w:id="3"/>
      <w:r w:rsidRPr="00414197">
        <w:rPr>
          <w:b/>
          <w:i/>
        </w:rPr>
        <w:t>Initial monitoring (</w:t>
      </w:r>
      <w:r w:rsidRPr="00414197">
        <w:rPr>
          <w:b/>
          <w:bCs/>
          <w:i/>
        </w:rPr>
        <w:t>§</w:t>
      </w:r>
      <w:r w:rsidRPr="00414197">
        <w:rPr>
          <w:rStyle w:val="blueten1"/>
          <w:rFonts w:ascii="Times New Roman" w:hAnsi="Times New Roman"/>
          <w:b/>
          <w:bCs/>
          <w:i/>
          <w:color w:val="auto"/>
          <w:sz w:val="24"/>
          <w:szCs w:val="24"/>
        </w:rPr>
        <w:t>1910.1001(d</w:t>
      </w:r>
      <w:proofErr w:type="gramStart"/>
      <w:r w:rsidRPr="00414197">
        <w:rPr>
          <w:rStyle w:val="blueten1"/>
          <w:rFonts w:ascii="Times New Roman" w:hAnsi="Times New Roman"/>
          <w:b/>
          <w:bCs/>
          <w:i/>
          <w:color w:val="auto"/>
          <w:sz w:val="24"/>
          <w:szCs w:val="24"/>
        </w:rPr>
        <w:t>)(</w:t>
      </w:r>
      <w:proofErr w:type="gramEnd"/>
      <w:r w:rsidRPr="00414197">
        <w:rPr>
          <w:rStyle w:val="blueten1"/>
          <w:rFonts w:ascii="Times New Roman" w:hAnsi="Times New Roman"/>
          <w:b/>
          <w:bCs/>
          <w:i/>
          <w:color w:val="auto"/>
          <w:sz w:val="24"/>
          <w:szCs w:val="24"/>
        </w:rPr>
        <w:t>2))</w:t>
      </w:r>
    </w:p>
    <w:p w:rsidR="00003075" w:rsidRDefault="00003075">
      <w:pPr>
        <w:rPr>
          <w:rStyle w:val="blueten1"/>
        </w:rPr>
      </w:pPr>
    </w:p>
    <w:p w:rsidR="00003075" w:rsidRDefault="00003075" w:rsidP="00003075">
      <w:pPr>
        <w:ind w:left="720"/>
      </w:pPr>
      <w:bookmarkStart w:id="4" w:name="1910.1001(d)(2)(i)"/>
      <w:bookmarkEnd w:id="4"/>
      <w:r>
        <w:rPr>
          <w:bCs/>
          <w:i/>
        </w:rPr>
        <w:t>§</w:t>
      </w:r>
      <w:r>
        <w:rPr>
          <w:rStyle w:val="blueten1"/>
          <w:rFonts w:ascii="Times New Roman" w:hAnsi="Times New Roman"/>
          <w:bCs/>
          <w:i/>
          <w:color w:val="auto"/>
          <w:sz w:val="24"/>
          <w:szCs w:val="24"/>
        </w:rPr>
        <w:t>1910.1001(d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w:t>
      </w:r>
      <w:proofErr w:type="spellStart"/>
      <w:r>
        <w:rPr>
          <w:rStyle w:val="blueten1"/>
          <w:rFonts w:ascii="Times New Roman" w:hAnsi="Times New Roman"/>
          <w:bCs/>
          <w:i/>
          <w:color w:val="auto"/>
          <w:sz w:val="24"/>
          <w:szCs w:val="24"/>
        </w:rPr>
        <w:t>i</w:t>
      </w:r>
      <w:proofErr w:type="spellEnd"/>
      <w:r>
        <w:rPr>
          <w:rStyle w:val="blueten1"/>
          <w:rFonts w:ascii="Times New Roman" w:hAnsi="Times New Roman"/>
          <w:bCs/>
          <w:i/>
          <w:color w:val="auto"/>
          <w:sz w:val="24"/>
          <w:szCs w:val="24"/>
        </w:rPr>
        <w:t>)</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 xml:space="preserve">- </w:t>
      </w:r>
      <w:r>
        <w:t>Each employer who has a workplace or work operation covered by this standard, except as provided for in paragraphs (d)(2)(ii) and (d)(2)(iii) of this section, shall perform initial monitoring of employees who are, or may reasonably be expected to be exposed to airborne concentrations at or above the TWA permissible exposure limit and/or excursion limit.</w:t>
      </w:r>
    </w:p>
    <w:p w:rsidR="00003075" w:rsidRDefault="00003075" w:rsidP="00003075">
      <w:pPr>
        <w:ind w:left="720"/>
      </w:pPr>
    </w:p>
    <w:p w:rsidR="00003075" w:rsidRDefault="00003075" w:rsidP="00003075">
      <w:r>
        <w:rPr>
          <w:bCs/>
          <w:i/>
        </w:rPr>
        <w:tab/>
        <w:t>§</w:t>
      </w:r>
      <w:r>
        <w:rPr>
          <w:rStyle w:val="blueten1"/>
          <w:rFonts w:ascii="Times New Roman" w:hAnsi="Times New Roman"/>
          <w:bCs/>
          <w:i/>
          <w:color w:val="auto"/>
          <w:sz w:val="24"/>
          <w:szCs w:val="24"/>
        </w:rPr>
        <w:t xml:space="preserve">1910.1001(d)(2)(iii)  </w:t>
      </w:r>
      <w:r w:rsidRPr="0073330E">
        <w:rPr>
          <w:rStyle w:val="blueten1"/>
          <w:rFonts w:ascii="Times New Roman" w:hAnsi="Times New Roman"/>
          <w:bCs/>
          <w:i/>
          <w:color w:val="auto"/>
          <w:sz w:val="24"/>
          <w:szCs w:val="24"/>
        </w:rPr>
        <w:t xml:space="preserve">- </w:t>
      </w:r>
      <w:r w:rsidRPr="0073330E">
        <w:t xml:space="preserve">Where the employer has relied upon objective data that </w:t>
      </w:r>
      <w:r w:rsidRPr="0073330E">
        <w:lastRenderedPageBreak/>
        <w:tab/>
        <w:t xml:space="preserve">demonstrate that asbestos is not capable of being released in airborne concentrations at </w:t>
      </w:r>
      <w:r w:rsidRPr="0073330E">
        <w:tab/>
        <w:t xml:space="preserve">or above the TWA permissible exposure limit and/or excursion limit under the expected </w:t>
      </w:r>
      <w:r w:rsidRPr="0073330E">
        <w:tab/>
        <w:t>conditions of processing, use, or handling, then no initial monitoring is required.</w:t>
      </w:r>
    </w:p>
    <w:p w:rsidR="00003075" w:rsidRDefault="00003075"/>
    <w:p w:rsidR="00003075" w:rsidRDefault="00003075">
      <w:pPr>
        <w:rPr>
          <w:rStyle w:val="blueten1"/>
        </w:rPr>
      </w:pPr>
      <w:r>
        <w:rPr>
          <w:b/>
          <w:u w:val="single"/>
        </w:rPr>
        <w:t>Purpose</w:t>
      </w:r>
      <w:r w:rsidRPr="00B82FBD">
        <w:t>:</w:t>
      </w:r>
      <w:r>
        <w:rPr>
          <w:b/>
        </w:rPr>
        <w:t xml:space="preserve">  </w:t>
      </w:r>
      <w:r>
        <w:t>Employers must perform initial monitoring to determine the extent of asbestos exposure in their workplace.  Initial monitoring allows employers to identify areas of operation that may require additional reduction in airborne asbestos to meet the permissible exposure level (PEL).  The results of initial exposure</w:t>
      </w:r>
      <w:r w:rsidRPr="00757CDC">
        <w:t>-</w:t>
      </w:r>
      <w:r>
        <w:t>monitoring also assist employers in determining the need for engineering controls, implementing or modifying work practices, and selecting appropriate respiratory protection to prevent workers from overexposure to asbestos.</w:t>
      </w:r>
    </w:p>
    <w:p w:rsidR="00003075" w:rsidRDefault="00003075">
      <w:pPr>
        <w:rPr>
          <w:rStyle w:val="blueten1"/>
        </w:rPr>
      </w:pPr>
    </w:p>
    <w:p w:rsidR="00003075" w:rsidRDefault="00003075">
      <w:r w:rsidRPr="00414197">
        <w:rPr>
          <w:b/>
          <w:i/>
        </w:rPr>
        <w:t>Monitoring frequency (periodic monitoring) and patterns (</w:t>
      </w:r>
      <w:r w:rsidRPr="00414197">
        <w:rPr>
          <w:b/>
          <w:bCs/>
          <w:i/>
        </w:rPr>
        <w:t>§</w:t>
      </w:r>
      <w:r w:rsidRPr="00414197">
        <w:rPr>
          <w:rStyle w:val="blueten1"/>
          <w:rFonts w:ascii="Times New Roman" w:hAnsi="Times New Roman"/>
          <w:b/>
          <w:bCs/>
          <w:i/>
          <w:color w:val="auto"/>
          <w:sz w:val="24"/>
          <w:szCs w:val="24"/>
        </w:rPr>
        <w:t>1910.1001(d</w:t>
      </w:r>
      <w:proofErr w:type="gramStart"/>
      <w:r w:rsidRPr="00414197">
        <w:rPr>
          <w:rStyle w:val="blueten1"/>
          <w:rFonts w:ascii="Times New Roman" w:hAnsi="Times New Roman"/>
          <w:b/>
          <w:bCs/>
          <w:i/>
          <w:color w:val="auto"/>
          <w:sz w:val="24"/>
          <w:szCs w:val="24"/>
        </w:rPr>
        <w:t>)(</w:t>
      </w:r>
      <w:proofErr w:type="gramEnd"/>
      <w:r w:rsidRPr="00414197">
        <w:rPr>
          <w:rStyle w:val="blueten1"/>
          <w:rFonts w:ascii="Times New Roman" w:hAnsi="Times New Roman"/>
          <w:b/>
          <w:bCs/>
          <w:i/>
          <w:color w:val="auto"/>
          <w:sz w:val="24"/>
          <w:szCs w:val="24"/>
        </w:rPr>
        <w:t>3))</w:t>
      </w:r>
      <w:r w:rsidRPr="00B82FBD">
        <w:rPr>
          <w:rStyle w:val="blueten1"/>
          <w:rFonts w:ascii="Times New Roman" w:hAnsi="Times New Roman"/>
          <w:b/>
          <w:bCs/>
          <w:i/>
          <w:color w:val="auto"/>
          <w:sz w:val="24"/>
          <w:szCs w:val="24"/>
        </w:rPr>
        <w:t xml:space="preserve"> </w:t>
      </w:r>
      <w:r w:rsidRPr="00C00393">
        <w:rPr>
          <w:rStyle w:val="blueten1"/>
          <w:rFonts w:ascii="Times New Roman" w:hAnsi="Times New Roman"/>
          <w:bCs/>
          <w:color w:val="auto"/>
          <w:sz w:val="24"/>
          <w:szCs w:val="24"/>
        </w:rPr>
        <w:t>-</w:t>
      </w:r>
      <w:r>
        <w:rPr>
          <w:rStyle w:val="blueten1"/>
          <w:rFonts w:ascii="Times New Roman" w:hAnsi="Times New Roman"/>
          <w:b/>
          <w:bCs/>
          <w:i/>
          <w:color w:val="auto"/>
          <w:sz w:val="24"/>
          <w:szCs w:val="24"/>
        </w:rPr>
        <w:t xml:space="preserve"> </w:t>
      </w:r>
      <w:r>
        <w:t>After the initial determinations required by paragraph (d)(2)(</w:t>
      </w:r>
      <w:proofErr w:type="spellStart"/>
      <w:r>
        <w:t>i</w:t>
      </w:r>
      <w:proofErr w:type="spellEnd"/>
      <w:r>
        <w:t>) of this section, samples shall be of such frequency and pattern as to represent with reasonable accuracy the levels of exposure of the employees.  In no case shall sampling be at intervals greater than six months for employees whose exposures may reasonably be foreseen to exceed the TWA permissible exposure limit and/or excursion limit.</w:t>
      </w:r>
    </w:p>
    <w:p w:rsidR="00003075" w:rsidRDefault="00003075"/>
    <w:p w:rsidR="00003075" w:rsidRDefault="00003075" w:rsidP="00003075">
      <w:r>
        <w:rPr>
          <w:b/>
          <w:u w:val="single"/>
        </w:rPr>
        <w:t>Purpose</w:t>
      </w:r>
      <w:r w:rsidRPr="00B82FBD">
        <w:t>:</w:t>
      </w:r>
      <w:r>
        <w:rPr>
          <w:b/>
        </w:rPr>
        <w:t xml:space="preserve">  </w:t>
      </w:r>
      <w:r>
        <w:t xml:space="preserve">Periodic monitoring allows employers to determine the effects of implemented controls, modifications in process, materials, or environmental conditions on worker exposures to asbestos.  </w:t>
      </w:r>
    </w:p>
    <w:p w:rsidR="00003075" w:rsidRPr="00515E2E" w:rsidRDefault="00003075"/>
    <w:p w:rsidR="00003075" w:rsidRDefault="00003075">
      <w:r w:rsidRPr="00414197">
        <w:rPr>
          <w:b/>
          <w:i/>
        </w:rPr>
        <w:t>Additional monitoring (</w:t>
      </w:r>
      <w:r w:rsidRPr="00414197">
        <w:rPr>
          <w:b/>
          <w:bCs/>
          <w:i/>
        </w:rPr>
        <w:t>§</w:t>
      </w:r>
      <w:r w:rsidRPr="00414197">
        <w:rPr>
          <w:rStyle w:val="blueten1"/>
          <w:rFonts w:ascii="Times New Roman" w:hAnsi="Times New Roman"/>
          <w:b/>
          <w:bCs/>
          <w:i/>
          <w:color w:val="auto"/>
          <w:sz w:val="24"/>
          <w:szCs w:val="24"/>
        </w:rPr>
        <w:t>1910.1001(d)(5))</w:t>
      </w:r>
      <w:r>
        <w:rPr>
          <w:rStyle w:val="blueten1"/>
          <w:rFonts w:ascii="Times New Roman" w:hAnsi="Times New Roman"/>
          <w:b/>
          <w:i/>
          <w:color w:val="auto"/>
          <w:sz w:val="24"/>
          <w:szCs w:val="24"/>
        </w:rPr>
        <w:t xml:space="preserve"> </w:t>
      </w:r>
      <w:r w:rsidRPr="00C00393">
        <w:rPr>
          <w:rStyle w:val="blueten1"/>
          <w:rFonts w:ascii="Times New Roman" w:hAnsi="Times New Roman"/>
          <w:color w:val="auto"/>
          <w:sz w:val="24"/>
          <w:szCs w:val="24"/>
        </w:rPr>
        <w:t>-</w:t>
      </w:r>
      <w:r>
        <w:rPr>
          <w:rStyle w:val="blueten1"/>
          <w:rFonts w:ascii="Times New Roman" w:hAnsi="Times New Roman"/>
          <w:b/>
          <w:i/>
          <w:color w:val="auto"/>
          <w:sz w:val="24"/>
          <w:szCs w:val="24"/>
        </w:rPr>
        <w:t xml:space="preserve"> </w:t>
      </w:r>
      <w:r>
        <w:t>Notwithstanding the provisions of paragraphs (d)(2)(ii) and (d)(4) of this section, the employer shall institute the exposure monitoring required under paragraphs (d)(2)(</w:t>
      </w:r>
      <w:proofErr w:type="spellStart"/>
      <w:r>
        <w:t>i</w:t>
      </w:r>
      <w:proofErr w:type="spellEnd"/>
      <w:r>
        <w:t>) and (d)(3) of this section whenever there has been a change in the production, process, control equipment, personnel or work practices that may result in new or additional exposures above the TWA permissible exposure limit and/or excursion limit or when the employer has any reason to suspect that a change may result in new or additional exposures above the PEL and/or excursion limit.</w:t>
      </w:r>
    </w:p>
    <w:p w:rsidR="00003075" w:rsidRDefault="00003075"/>
    <w:p w:rsidR="00003075" w:rsidRDefault="00003075">
      <w:r>
        <w:rPr>
          <w:b/>
          <w:u w:val="single"/>
        </w:rPr>
        <w:t>Purpose</w:t>
      </w:r>
      <w:r w:rsidRPr="00A763BD">
        <w:t>:</w:t>
      </w:r>
      <w:r>
        <w:rPr>
          <w:b/>
        </w:rPr>
        <w:t xml:space="preserve"> </w:t>
      </w:r>
      <w:r>
        <w:t xml:space="preserve"> Changes in production process, chemicals present, control equipment, and new personnel may lead to increases in worker exposure levels.  Additional monitoring is necessary so that the employer takes action to protect workers, such as providing appropriate respiratory equipment or instituting engineering controls.  Additional monitoring ensures that the work area is safe, or alerts the employer to the need to increase worker protection.</w:t>
      </w:r>
    </w:p>
    <w:p w:rsidR="00003075" w:rsidRDefault="00003075"/>
    <w:p w:rsidR="00003075" w:rsidRPr="0073330E" w:rsidRDefault="00003075" w:rsidP="00003075">
      <w:pPr>
        <w:rPr>
          <w:rStyle w:val="blueten1"/>
        </w:rPr>
      </w:pPr>
      <w:r w:rsidRPr="0073330E">
        <w:rPr>
          <w:b/>
          <w:i/>
        </w:rPr>
        <w:t>Method of monitoring (</w:t>
      </w:r>
      <w:r w:rsidRPr="0073330E">
        <w:rPr>
          <w:b/>
          <w:bCs/>
          <w:i/>
        </w:rPr>
        <w:t>§</w:t>
      </w:r>
      <w:r w:rsidRPr="0073330E">
        <w:rPr>
          <w:rStyle w:val="blueten1"/>
          <w:rFonts w:ascii="Times New Roman" w:hAnsi="Times New Roman"/>
          <w:b/>
          <w:bCs/>
          <w:i/>
          <w:color w:val="auto"/>
          <w:sz w:val="24"/>
          <w:szCs w:val="24"/>
        </w:rPr>
        <w:t>1910.1001(d</w:t>
      </w:r>
      <w:proofErr w:type="gramStart"/>
      <w:r w:rsidRPr="0073330E">
        <w:rPr>
          <w:rStyle w:val="blueten1"/>
          <w:rFonts w:ascii="Times New Roman" w:hAnsi="Times New Roman"/>
          <w:b/>
          <w:bCs/>
          <w:i/>
          <w:color w:val="auto"/>
          <w:sz w:val="24"/>
          <w:szCs w:val="24"/>
        </w:rPr>
        <w:t>)(</w:t>
      </w:r>
      <w:proofErr w:type="gramEnd"/>
      <w:r w:rsidRPr="0073330E">
        <w:rPr>
          <w:rStyle w:val="blueten1"/>
          <w:rFonts w:ascii="Times New Roman" w:hAnsi="Times New Roman"/>
          <w:b/>
          <w:bCs/>
          <w:i/>
          <w:color w:val="auto"/>
          <w:sz w:val="24"/>
          <w:szCs w:val="24"/>
        </w:rPr>
        <w:t>6))</w:t>
      </w:r>
    </w:p>
    <w:p w:rsidR="00003075" w:rsidRDefault="00003075" w:rsidP="00003075">
      <w:pPr>
        <w:rPr>
          <w:rStyle w:val="blueten1"/>
        </w:rPr>
      </w:pPr>
    </w:p>
    <w:p w:rsidR="00003075" w:rsidRPr="0073330E" w:rsidRDefault="00003075" w:rsidP="00003075">
      <w:r>
        <w:rPr>
          <w:b/>
          <w:i/>
        </w:rPr>
        <w:tab/>
      </w:r>
      <w:r w:rsidRPr="0073330E">
        <w:rPr>
          <w:bCs/>
          <w:i/>
        </w:rPr>
        <w:t>§</w:t>
      </w:r>
      <w:r w:rsidRPr="0073330E">
        <w:rPr>
          <w:rStyle w:val="blueten1"/>
          <w:rFonts w:ascii="Times New Roman" w:hAnsi="Times New Roman"/>
          <w:bCs/>
          <w:i/>
          <w:color w:val="auto"/>
          <w:sz w:val="24"/>
          <w:szCs w:val="24"/>
        </w:rPr>
        <w:t>1910.1001(d</w:t>
      </w:r>
      <w:proofErr w:type="gramStart"/>
      <w:r w:rsidRPr="0073330E">
        <w:rPr>
          <w:rStyle w:val="blueten1"/>
          <w:rFonts w:ascii="Times New Roman" w:hAnsi="Times New Roman"/>
          <w:bCs/>
          <w:i/>
          <w:color w:val="auto"/>
          <w:sz w:val="24"/>
          <w:szCs w:val="24"/>
        </w:rPr>
        <w:t>)(</w:t>
      </w:r>
      <w:proofErr w:type="gramEnd"/>
      <w:r w:rsidRPr="0073330E">
        <w:rPr>
          <w:rStyle w:val="blueten1"/>
          <w:rFonts w:ascii="Times New Roman" w:hAnsi="Times New Roman"/>
          <w:bCs/>
          <w:i/>
          <w:color w:val="auto"/>
          <w:sz w:val="24"/>
          <w:szCs w:val="24"/>
        </w:rPr>
        <w:t>6)(iii)(c) -</w:t>
      </w:r>
      <w:r>
        <w:rPr>
          <w:rStyle w:val="blueten1"/>
          <w:rFonts w:ascii="Times New Roman" w:hAnsi="Times New Roman"/>
          <w:b/>
          <w:bCs/>
          <w:i/>
          <w:color w:val="auto"/>
          <w:sz w:val="24"/>
          <w:szCs w:val="24"/>
        </w:rPr>
        <w:t xml:space="preserve"> </w:t>
      </w:r>
      <w:r w:rsidRPr="0073330E">
        <w:t xml:space="preserve">The equivalent method is documented and the results of the </w:t>
      </w:r>
      <w:r>
        <w:tab/>
      </w:r>
      <w:r w:rsidRPr="0073330E">
        <w:t>comparison testing are maintained.</w:t>
      </w:r>
    </w:p>
    <w:p w:rsidR="00003075" w:rsidRDefault="00003075"/>
    <w:p w:rsidR="00003075" w:rsidRPr="00414197" w:rsidRDefault="00003075">
      <w:pPr>
        <w:rPr>
          <w:rStyle w:val="blueten1"/>
        </w:rPr>
      </w:pPr>
      <w:r w:rsidRPr="00414197">
        <w:rPr>
          <w:b/>
          <w:i/>
        </w:rPr>
        <w:lastRenderedPageBreak/>
        <w:t>Notification of monitoring results (</w:t>
      </w:r>
      <w:r w:rsidRPr="00414197">
        <w:rPr>
          <w:b/>
          <w:bCs/>
          <w:i/>
        </w:rPr>
        <w:t>§</w:t>
      </w:r>
      <w:r w:rsidRPr="00414197">
        <w:rPr>
          <w:rStyle w:val="blueten1"/>
          <w:rFonts w:ascii="Times New Roman" w:hAnsi="Times New Roman"/>
          <w:b/>
          <w:bCs/>
          <w:i/>
          <w:color w:val="auto"/>
          <w:sz w:val="24"/>
          <w:szCs w:val="24"/>
        </w:rPr>
        <w:t>1910.1001(d</w:t>
      </w:r>
      <w:proofErr w:type="gramStart"/>
      <w:r w:rsidRPr="00414197">
        <w:rPr>
          <w:rStyle w:val="blueten1"/>
          <w:rFonts w:ascii="Times New Roman" w:hAnsi="Times New Roman"/>
          <w:b/>
          <w:bCs/>
          <w:i/>
          <w:color w:val="auto"/>
          <w:sz w:val="24"/>
          <w:szCs w:val="24"/>
        </w:rPr>
        <w:t>)(</w:t>
      </w:r>
      <w:proofErr w:type="gramEnd"/>
      <w:r w:rsidRPr="00414197">
        <w:rPr>
          <w:rStyle w:val="blueten1"/>
          <w:rFonts w:ascii="Times New Roman" w:hAnsi="Times New Roman"/>
          <w:b/>
          <w:bCs/>
          <w:i/>
          <w:color w:val="auto"/>
          <w:sz w:val="24"/>
          <w:szCs w:val="24"/>
        </w:rPr>
        <w:t>7))</w:t>
      </w:r>
    </w:p>
    <w:p w:rsidR="00003075" w:rsidRDefault="00003075">
      <w:pPr>
        <w:rPr>
          <w:rStyle w:val="blueten1"/>
        </w:rPr>
      </w:pPr>
    </w:p>
    <w:p w:rsidR="00003075" w:rsidRDefault="00003075" w:rsidP="00003075">
      <w:pPr>
        <w:ind w:left="720"/>
      </w:pPr>
      <w:r>
        <w:rPr>
          <w:bCs/>
          <w:i/>
        </w:rPr>
        <w:t>§</w:t>
      </w:r>
      <w:r>
        <w:rPr>
          <w:rStyle w:val="blueten1"/>
          <w:rFonts w:ascii="Times New Roman" w:hAnsi="Times New Roman"/>
          <w:bCs/>
          <w:i/>
          <w:color w:val="auto"/>
          <w:sz w:val="24"/>
          <w:szCs w:val="24"/>
        </w:rPr>
        <w:t>1910.1001(d)(7)(</w:t>
      </w:r>
      <w:proofErr w:type="spellStart"/>
      <w:r>
        <w:rPr>
          <w:rStyle w:val="blueten1"/>
          <w:rFonts w:ascii="Times New Roman" w:hAnsi="Times New Roman"/>
          <w:bCs/>
          <w:i/>
          <w:color w:val="auto"/>
          <w:sz w:val="24"/>
          <w:szCs w:val="24"/>
        </w:rPr>
        <w:t>i</w:t>
      </w:r>
      <w:proofErr w:type="spellEnd"/>
      <w:r>
        <w:rPr>
          <w:rStyle w:val="blueten1"/>
          <w:rFonts w:ascii="Times New Roman" w:hAnsi="Times New Roman"/>
          <w:bCs/>
          <w:i/>
          <w:color w:val="auto"/>
          <w:sz w:val="24"/>
          <w:szCs w:val="24"/>
        </w:rPr>
        <w:t>)</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The employer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rsidR="00003075" w:rsidRDefault="00003075">
      <w:pPr>
        <w:rPr>
          <w:rStyle w:val="blueten1"/>
        </w:rPr>
      </w:pPr>
      <w:bookmarkStart w:id="5" w:name="1910.1001(d)(7)(ii)"/>
      <w:bookmarkEnd w:id="5"/>
    </w:p>
    <w:p w:rsidR="002A4642" w:rsidRDefault="00003075" w:rsidP="004D7452">
      <w:pPr>
        <w:ind w:left="720"/>
      </w:pPr>
      <w:r>
        <w:rPr>
          <w:bCs/>
          <w:i/>
        </w:rPr>
        <w:t>§</w:t>
      </w:r>
      <w:r>
        <w:rPr>
          <w:rStyle w:val="blueten1"/>
          <w:rFonts w:ascii="Times New Roman" w:hAnsi="Times New Roman"/>
          <w:bCs/>
          <w:i/>
          <w:color w:val="auto"/>
          <w:sz w:val="24"/>
          <w:szCs w:val="24"/>
        </w:rPr>
        <w:t>1910.1001(d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7)(ii)</w:t>
      </w:r>
      <w:r w:rsidRPr="00A763BD">
        <w:rPr>
          <w:rStyle w:val="blueten1"/>
          <w:rFonts w:ascii="Times New Roman" w:hAnsi="Times New Roman"/>
          <w:b/>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The written notification required by paragraph (d)(7)(</w:t>
      </w:r>
      <w:proofErr w:type="spellStart"/>
      <w:r>
        <w:t>i</w:t>
      </w:r>
      <w:proofErr w:type="spellEnd"/>
      <w:r>
        <w:t xml:space="preserve">) of this section shall contain the corrective action being taken by the employer to reduce </w:t>
      </w:r>
    </w:p>
    <w:p w:rsidR="00003075" w:rsidRDefault="00003075" w:rsidP="00003075">
      <w:pPr>
        <w:ind w:left="720"/>
      </w:pPr>
      <w:proofErr w:type="gramStart"/>
      <w:r>
        <w:t>employee</w:t>
      </w:r>
      <w:proofErr w:type="gramEnd"/>
      <w:r>
        <w:t xml:space="preserve"> exposure to or below the TWA and/or excursion limit, wherever monitoring results indicated that the TWA and/or excursion limit had been exceeded.</w:t>
      </w:r>
    </w:p>
    <w:p w:rsidR="00003075" w:rsidRDefault="00003075"/>
    <w:p w:rsidR="00003075" w:rsidRPr="00414197" w:rsidRDefault="00003075">
      <w:r>
        <w:rPr>
          <w:b/>
          <w:u w:val="single"/>
        </w:rPr>
        <w:t>Purpose</w:t>
      </w:r>
      <w:r w:rsidRPr="00A763BD">
        <w:t>:</w:t>
      </w:r>
      <w:r>
        <w:rPr>
          <w:b/>
        </w:rPr>
        <w:t xml:space="preserve">  </w:t>
      </w:r>
      <w:r>
        <w:t>Consistent with section 8(c</w:t>
      </w:r>
      <w:proofErr w:type="gramStart"/>
      <w:r>
        <w:t>)(</w:t>
      </w:r>
      <w:proofErr w:type="gramEnd"/>
      <w:r>
        <w:t>3) of the Act, every worker has the right to know what their exposure level is and whether it is above or below the AL.  Moreover, since the PEL is one that also considers feasibility and, therefore, is not necessarily a “safe” level, it is necessary for the workers to know the level of asbestos to which they were exposed.</w:t>
      </w:r>
      <w:r>
        <w:rPr>
          <w:b/>
        </w:rPr>
        <w:t xml:space="preserve">  </w:t>
      </w:r>
    </w:p>
    <w:p w:rsidR="00003075" w:rsidRDefault="00003075"/>
    <w:p w:rsidR="00003075" w:rsidRDefault="00003075">
      <w: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healthful work environment and implementing section 8(c)(3) of the OSH Act.</w:t>
      </w:r>
    </w:p>
    <w:p w:rsidR="00003075" w:rsidRDefault="00003075"/>
    <w:p w:rsidR="00003075" w:rsidRDefault="00003075">
      <w:pPr>
        <w:rPr>
          <w:b/>
          <w:bCs/>
          <w:i/>
        </w:rPr>
      </w:pPr>
      <w:r>
        <w:rPr>
          <w:b/>
        </w:rPr>
        <w:t xml:space="preserve">B.  </w:t>
      </w:r>
      <w:r w:rsidRPr="0073330E">
        <w:rPr>
          <w:b/>
          <w:i/>
        </w:rPr>
        <w:t xml:space="preserve">Compliance </w:t>
      </w:r>
      <w:r w:rsidRPr="00493447">
        <w:rPr>
          <w:b/>
          <w:i/>
        </w:rPr>
        <w:t>Program (</w:t>
      </w:r>
      <w:r w:rsidRPr="00493447">
        <w:rPr>
          <w:b/>
          <w:bCs/>
          <w:i/>
        </w:rPr>
        <w:t>§1910.1001(f))</w:t>
      </w:r>
    </w:p>
    <w:p w:rsidR="00003075" w:rsidRDefault="00003075">
      <w:pPr>
        <w:rPr>
          <w:b/>
          <w:bCs/>
        </w:rPr>
      </w:pPr>
    </w:p>
    <w:p w:rsidR="00003075" w:rsidRPr="00493447" w:rsidRDefault="00003075">
      <w:pPr>
        <w:rPr>
          <w:b/>
          <w:bCs/>
          <w:i/>
        </w:rPr>
      </w:pPr>
      <w:r w:rsidRPr="00493447">
        <w:rPr>
          <w:b/>
          <w:bCs/>
          <w:i/>
        </w:rPr>
        <w:t>Methods of compliance (§1910.1001(f</w:t>
      </w:r>
      <w:proofErr w:type="gramStart"/>
      <w:r w:rsidRPr="00493447">
        <w:rPr>
          <w:b/>
          <w:bCs/>
          <w:i/>
        </w:rPr>
        <w:t>)(</w:t>
      </w:r>
      <w:proofErr w:type="gramEnd"/>
      <w:r w:rsidRPr="00493447">
        <w:rPr>
          <w:b/>
          <w:bCs/>
          <w:i/>
        </w:rPr>
        <w:t>2))</w:t>
      </w:r>
    </w:p>
    <w:p w:rsidR="00003075" w:rsidRDefault="00003075">
      <w:pPr>
        <w:rPr>
          <w:b/>
          <w:bCs/>
        </w:rPr>
      </w:pPr>
    </w:p>
    <w:p w:rsidR="00003075" w:rsidRDefault="00003075" w:rsidP="00003075">
      <w:pPr>
        <w:ind w:left="720"/>
      </w:pPr>
      <w:bookmarkStart w:id="6" w:name="1910.1001(f)(2)(i)"/>
      <w:bookmarkEnd w:id="6"/>
      <w:r>
        <w:rPr>
          <w:i/>
        </w:rPr>
        <w:t>§</w:t>
      </w:r>
      <w:r>
        <w:rPr>
          <w:rStyle w:val="blueten1"/>
          <w:rFonts w:ascii="Times New Roman" w:hAnsi="Times New Roman"/>
          <w:i/>
          <w:color w:val="auto"/>
          <w:sz w:val="24"/>
          <w:szCs w:val="24"/>
        </w:rPr>
        <w:t>1910.1001(f</w:t>
      </w:r>
      <w:proofErr w:type="gramStart"/>
      <w:r>
        <w:rPr>
          <w:rStyle w:val="blueten1"/>
          <w:rFonts w:ascii="Times New Roman" w:hAnsi="Times New Roman"/>
          <w:i/>
          <w:color w:val="auto"/>
          <w:sz w:val="24"/>
          <w:szCs w:val="24"/>
        </w:rPr>
        <w:t>)(</w:t>
      </w:r>
      <w:proofErr w:type="gramEnd"/>
      <w:r>
        <w:rPr>
          <w:rStyle w:val="blueten1"/>
          <w:rFonts w:ascii="Times New Roman" w:hAnsi="Times New Roman"/>
          <w:i/>
          <w:color w:val="auto"/>
          <w:sz w:val="24"/>
          <w:szCs w:val="24"/>
        </w:rPr>
        <w:t>2)(</w:t>
      </w:r>
      <w:proofErr w:type="spellStart"/>
      <w:r>
        <w:rPr>
          <w:rStyle w:val="blueten1"/>
          <w:rFonts w:ascii="Times New Roman" w:hAnsi="Times New Roman"/>
          <w:i/>
          <w:color w:val="auto"/>
          <w:sz w:val="24"/>
          <w:szCs w:val="24"/>
        </w:rPr>
        <w:t>i</w:t>
      </w:r>
      <w:proofErr w:type="spellEnd"/>
      <w:r>
        <w:rPr>
          <w:rStyle w:val="blueten1"/>
          <w:rFonts w:ascii="Times New Roman" w:hAnsi="Times New Roman"/>
          <w:i/>
          <w:color w:val="auto"/>
          <w:sz w:val="24"/>
          <w:szCs w:val="24"/>
        </w:rPr>
        <w:t>)</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Where the TWA and/or excursion limit is exceeded, the employer shall establish and implement a written program to reduce employee exposure to or below the TWA and to or below the excursion limit by means of engineering and work practice controls as required by paragraph (f)(1) of this section, and by the use of respiratory protection where required or permitted under this section.</w:t>
      </w:r>
    </w:p>
    <w:p w:rsidR="00003075" w:rsidRDefault="00003075"/>
    <w:p w:rsidR="00003075" w:rsidRDefault="00003075" w:rsidP="00003075">
      <w:pPr>
        <w:ind w:left="720"/>
      </w:pPr>
      <w:bookmarkStart w:id="7" w:name="1910.1001(f)(2)(ii)"/>
      <w:bookmarkEnd w:id="7"/>
      <w:r>
        <w:rPr>
          <w:bCs/>
          <w:i/>
        </w:rPr>
        <w:t>§</w:t>
      </w:r>
      <w:r>
        <w:rPr>
          <w:rStyle w:val="blueten1"/>
          <w:rFonts w:ascii="Times New Roman" w:hAnsi="Times New Roman"/>
          <w:bCs/>
          <w:i/>
          <w:color w:val="auto"/>
          <w:sz w:val="24"/>
          <w:szCs w:val="24"/>
        </w:rPr>
        <w:t>1910.1001(f</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2)(ii)</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Such programs shall be reviewed and updated as necessary to reflect significant changes in the status of the employer's compliance program.</w:t>
      </w:r>
    </w:p>
    <w:p w:rsidR="00003075" w:rsidRDefault="00003075">
      <w:pPr>
        <w:rPr>
          <w:b/>
          <w:bCs/>
          <w:i/>
        </w:rPr>
      </w:pPr>
      <w:bookmarkStart w:id="8" w:name="1910.1001(f)(2)(iii)"/>
      <w:bookmarkEnd w:id="8"/>
    </w:p>
    <w:p w:rsidR="00003075" w:rsidRDefault="00003075" w:rsidP="00003075">
      <w:pPr>
        <w:ind w:left="720"/>
      </w:pPr>
      <w:r>
        <w:rPr>
          <w:bCs/>
          <w:i/>
        </w:rPr>
        <w:t>§</w:t>
      </w:r>
      <w:r>
        <w:rPr>
          <w:rStyle w:val="blueten1"/>
          <w:rFonts w:ascii="Times New Roman" w:hAnsi="Times New Roman"/>
          <w:bCs/>
          <w:i/>
          <w:color w:val="auto"/>
          <w:sz w:val="24"/>
          <w:szCs w:val="24"/>
        </w:rPr>
        <w:t>1910.1001(f)(2)(iii)</w:t>
      </w:r>
      <w:r w:rsidRPr="00A763BD">
        <w:rPr>
          <w:rStyle w:val="blueten1"/>
          <w:rFonts w:ascii="Times New Roman" w:hAnsi="Times New Roman"/>
          <w:bCs/>
          <w:i/>
          <w:color w:val="auto"/>
          <w:sz w:val="24"/>
          <w:szCs w:val="24"/>
        </w:rPr>
        <w:t xml:space="preserve"> </w:t>
      </w:r>
      <w:r w:rsidRPr="00A763BD">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Written programs shall be submitted upon request for examination and copying to the Assistant Secretary, the Director</w:t>
      </w:r>
      <w:r w:rsidRPr="0022621A">
        <w:rPr>
          <w:rStyle w:val="FootnoteReference"/>
          <w:vertAlign w:val="superscript"/>
        </w:rPr>
        <w:footnoteReference w:id="2"/>
      </w:r>
      <w:r>
        <w:t>, affected employees and designated employee representatives.</w:t>
      </w:r>
    </w:p>
    <w:p w:rsidR="00003075" w:rsidRDefault="00003075">
      <w:pPr>
        <w:rPr>
          <w:b/>
          <w:i/>
        </w:rPr>
      </w:pPr>
    </w:p>
    <w:p w:rsidR="00003075" w:rsidRPr="00414197" w:rsidRDefault="00003075">
      <w:pPr>
        <w:rPr>
          <w:rStyle w:val="blueten1"/>
        </w:rPr>
      </w:pPr>
      <w:r w:rsidRPr="00414197">
        <w:rPr>
          <w:b/>
          <w:i/>
        </w:rPr>
        <w:t>Specific compliance methods for brake and clutch repair (</w:t>
      </w:r>
      <w:r w:rsidRPr="00414197">
        <w:rPr>
          <w:b/>
          <w:bCs/>
          <w:i/>
        </w:rPr>
        <w:t>§</w:t>
      </w:r>
      <w:hyperlink r:id="rId9" w:history="1">
        <w:r w:rsidRPr="00414197">
          <w:rPr>
            <w:rStyle w:val="Hyperlink"/>
            <w:b/>
            <w:bCs/>
            <w:i/>
            <w:color w:val="auto"/>
            <w:u w:val="none"/>
          </w:rPr>
          <w:t>1910.1001(f</w:t>
        </w:r>
        <w:proofErr w:type="gramStart"/>
        <w:r w:rsidRPr="00414197">
          <w:rPr>
            <w:rStyle w:val="Hyperlink"/>
            <w:b/>
            <w:bCs/>
            <w:i/>
            <w:color w:val="auto"/>
            <w:u w:val="none"/>
          </w:rPr>
          <w:t>)(</w:t>
        </w:r>
        <w:proofErr w:type="gramEnd"/>
        <w:r w:rsidRPr="00414197">
          <w:rPr>
            <w:rStyle w:val="Hyperlink"/>
            <w:b/>
            <w:bCs/>
            <w:i/>
            <w:color w:val="auto"/>
            <w:u w:val="none"/>
          </w:rPr>
          <w:t>3)</w:t>
        </w:r>
      </w:hyperlink>
      <w:r w:rsidRPr="00414197">
        <w:rPr>
          <w:rStyle w:val="blueten1"/>
          <w:rFonts w:ascii="Times New Roman" w:hAnsi="Times New Roman"/>
          <w:b/>
          <w:bCs/>
          <w:i/>
          <w:color w:val="auto"/>
          <w:sz w:val="24"/>
          <w:szCs w:val="24"/>
        </w:rPr>
        <w:t>)</w:t>
      </w:r>
    </w:p>
    <w:p w:rsidR="00003075" w:rsidRDefault="00003075">
      <w:pPr>
        <w:rPr>
          <w:rStyle w:val="blueten1"/>
        </w:rPr>
      </w:pPr>
      <w:bookmarkStart w:id="9" w:name="1910.1001(f)(3)(i)"/>
      <w:bookmarkEnd w:id="9"/>
    </w:p>
    <w:p w:rsidR="00003075" w:rsidRDefault="00003075" w:rsidP="00003075">
      <w:pPr>
        <w:ind w:left="720"/>
      </w:pPr>
      <w:r>
        <w:rPr>
          <w:bCs/>
          <w:i/>
        </w:rPr>
        <w:t>§</w:t>
      </w:r>
      <w:r>
        <w:rPr>
          <w:rStyle w:val="blueten1"/>
          <w:rFonts w:ascii="Times New Roman" w:hAnsi="Times New Roman"/>
          <w:bCs/>
          <w:i/>
          <w:color w:val="auto"/>
          <w:sz w:val="24"/>
          <w:szCs w:val="24"/>
        </w:rPr>
        <w:t>1910.1001(f</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3)(</w:t>
      </w:r>
      <w:proofErr w:type="spellStart"/>
      <w:r>
        <w:rPr>
          <w:rStyle w:val="blueten1"/>
          <w:rFonts w:ascii="Times New Roman" w:hAnsi="Times New Roman"/>
          <w:bCs/>
          <w:i/>
          <w:color w:val="auto"/>
          <w:sz w:val="24"/>
          <w:szCs w:val="24"/>
        </w:rPr>
        <w:t>i</w:t>
      </w:r>
      <w:proofErr w:type="spellEnd"/>
      <w:r>
        <w:rPr>
          <w:rStyle w:val="blueten1"/>
          <w:rFonts w:ascii="Times New Roman" w:hAnsi="Times New Roman"/>
          <w:bCs/>
          <w:i/>
          <w:color w:val="auto"/>
          <w:sz w:val="24"/>
          <w:szCs w:val="24"/>
        </w:rPr>
        <w:t>)</w:t>
      </w:r>
      <w:r w:rsidRPr="00A763BD">
        <w:rPr>
          <w:rStyle w:val="blueten1"/>
          <w:rFonts w:ascii="Times New Roman" w:hAnsi="Times New Roman"/>
          <w:b/>
          <w:bCs/>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i/>
          <w:color w:val="auto"/>
          <w:sz w:val="24"/>
          <w:szCs w:val="24"/>
        </w:rPr>
        <w:t xml:space="preserve"> </w:t>
      </w:r>
      <w:r>
        <w:t xml:space="preserve">Engineering controls and work practices for brake and clutch repair and service.  During automotive brake and clutch inspection, disassembly, repair and assembly operations, the employer shall institute engineering controls and work practices to reduce employee exposure to materials containing asbestos using a negative pressure enclosure/HEPA vacuum system method or low pressure/wet cleaning method, which meets the detailed requirements set out in Appendix F to this section.  The employer may also comply using an equivalent method which follows written procedures which the employer demonstrates can achieve results equivalent to Method A in Appendix F </w:t>
      </w:r>
      <w:proofErr w:type="gramStart"/>
      <w:r>
        <w:t>to</w:t>
      </w:r>
      <w:proofErr w:type="gramEnd"/>
      <w:r>
        <w:t xml:space="preserve"> this section.  For facilities in which no more than 5 pair of brakes or 5 clutches are inspected, disassembled, repaired, or assembled per week, the method set forth in paragraph [D] of Appendix F to this section may be used.</w:t>
      </w:r>
    </w:p>
    <w:p w:rsidR="00003075" w:rsidRDefault="00003075" w:rsidP="00003075">
      <w:pPr>
        <w:ind w:left="720"/>
      </w:pPr>
    </w:p>
    <w:p w:rsidR="00003075" w:rsidRDefault="00003075" w:rsidP="00003075">
      <w:r>
        <w:rPr>
          <w:rStyle w:val="blueten1"/>
          <w:rFonts w:ascii="Times New Roman" w:hAnsi="Times New Roman"/>
          <w:b/>
          <w:bCs/>
          <w:color w:val="757575"/>
          <w:sz w:val="24"/>
          <w:szCs w:val="24"/>
        </w:rPr>
        <w:tab/>
      </w:r>
      <w:r>
        <w:rPr>
          <w:bCs/>
          <w:i/>
        </w:rPr>
        <w:t>§</w:t>
      </w:r>
      <w:r w:rsidRPr="00E7379B">
        <w:rPr>
          <w:rStyle w:val="blueten1"/>
          <w:rFonts w:ascii="Times New Roman" w:hAnsi="Times New Roman"/>
          <w:bCs/>
          <w:i/>
          <w:color w:val="auto"/>
          <w:sz w:val="24"/>
          <w:szCs w:val="24"/>
        </w:rPr>
        <w:t>1910.1001(f</w:t>
      </w:r>
      <w:proofErr w:type="gramStart"/>
      <w:r w:rsidRPr="00E7379B">
        <w:rPr>
          <w:rStyle w:val="blueten1"/>
          <w:rFonts w:ascii="Times New Roman" w:hAnsi="Times New Roman"/>
          <w:bCs/>
          <w:i/>
          <w:color w:val="auto"/>
          <w:sz w:val="24"/>
          <w:szCs w:val="24"/>
        </w:rPr>
        <w:t>)(</w:t>
      </w:r>
      <w:proofErr w:type="gramEnd"/>
      <w:r w:rsidRPr="00E7379B">
        <w:rPr>
          <w:rStyle w:val="blueten1"/>
          <w:rFonts w:ascii="Times New Roman" w:hAnsi="Times New Roman"/>
          <w:bCs/>
          <w:i/>
          <w:color w:val="auto"/>
          <w:sz w:val="24"/>
          <w:szCs w:val="24"/>
        </w:rPr>
        <w:t>3)(ii)</w:t>
      </w:r>
      <w:r>
        <w:rPr>
          <w:rStyle w:val="blueten1"/>
          <w:rFonts w:ascii="Times New Roman" w:hAnsi="Times New Roman"/>
          <w:sz w:val="24"/>
          <w:szCs w:val="24"/>
        </w:rPr>
        <w:t xml:space="preserve"> - </w:t>
      </w:r>
      <w:r w:rsidRPr="00E7379B">
        <w:t xml:space="preserve">The employer may also comply by using an equivalent method </w:t>
      </w:r>
      <w:r w:rsidRPr="00E7379B">
        <w:tab/>
        <w:t xml:space="preserve">which follows written procedures, which the employer demonstrates can achieve </w:t>
      </w:r>
      <w:r w:rsidRPr="00E7379B">
        <w:tab/>
        <w:t xml:space="preserve">equivalent exposure reductions as do the two "preferred methods." Such demonstration </w:t>
      </w:r>
      <w:r w:rsidRPr="00E7379B">
        <w:tab/>
        <w:t xml:space="preserve">must include monitoring data conducted under workplace conditions closely resembling </w:t>
      </w:r>
      <w:r w:rsidRPr="00E7379B">
        <w:tab/>
        <w:t xml:space="preserve">the process, type of asbestos containing materials, control method, work practices and </w:t>
      </w:r>
      <w:r w:rsidRPr="00E7379B">
        <w:tab/>
        <w:t xml:space="preserve">environmental conditions which the equivalent method will be used, or objective data, </w:t>
      </w:r>
      <w:r w:rsidRPr="00E7379B">
        <w:tab/>
        <w:t xml:space="preserve">which document that under all reasonably foreseeable conditions of brake and clutch </w:t>
      </w:r>
      <w:r w:rsidRPr="00E7379B">
        <w:tab/>
        <w:t xml:space="preserve">repair applications, the method results in exposures which are equivalent to the methods </w:t>
      </w:r>
      <w:r w:rsidRPr="00E7379B">
        <w:tab/>
        <w:t>set out in Appendix F to this section.</w:t>
      </w:r>
    </w:p>
    <w:p w:rsidR="00003075" w:rsidRDefault="00003075"/>
    <w:p w:rsidR="00003075" w:rsidRDefault="00003075">
      <w:bookmarkStart w:id="10" w:name="1910.1001(f)(2)(iv)"/>
      <w:bookmarkEnd w:id="10"/>
      <w:r>
        <w:rPr>
          <w:b/>
          <w:u w:val="single"/>
        </w:rPr>
        <w:t>Purpose</w:t>
      </w:r>
      <w:r w:rsidRPr="00A763BD">
        <w:t>:</w:t>
      </w:r>
      <w:r>
        <w:rPr>
          <w:b/>
        </w:rPr>
        <w:t xml:space="preserve">  </w:t>
      </w:r>
      <w:r>
        <w:rPr>
          <w:bCs/>
        </w:rPr>
        <w:t xml:space="preserve">Requiring employers to develop written engineering and work practice control </w:t>
      </w:r>
      <w:r w:rsidR="002A4642">
        <w:rPr>
          <w:bCs/>
        </w:rPr>
        <w:t>procedures that</w:t>
      </w:r>
      <w:r>
        <w:rPr>
          <w:bCs/>
        </w:rPr>
        <w:t xml:space="preserve"> are equivalent to Method A in Appendix F, ensures employers and workers take necessary steps to avoid asbestos exposure.  The written procedure serves to remind employers to continue to maintain exposure-control methods that are equivalent to Appendix F.</w:t>
      </w:r>
    </w:p>
    <w:p w:rsidR="00003075" w:rsidRDefault="00003075"/>
    <w:p w:rsidR="00003075" w:rsidRDefault="00003075">
      <w:r w:rsidRPr="00FD3191">
        <w:rPr>
          <w:b/>
          <w:bCs/>
        </w:rPr>
        <w:t>C</w:t>
      </w:r>
      <w:r>
        <w:rPr>
          <w:b/>
          <w:bCs/>
          <w:i/>
        </w:rPr>
        <w:t xml:space="preserve">.  </w:t>
      </w:r>
      <w:r>
        <w:rPr>
          <w:b/>
          <w:bCs/>
        </w:rPr>
        <w:t xml:space="preserve">Respiratory </w:t>
      </w:r>
      <w:r>
        <w:rPr>
          <w:b/>
          <w:bCs/>
          <w:color w:val="000000"/>
        </w:rPr>
        <w:t>protection (§</w:t>
      </w:r>
      <w:r>
        <w:rPr>
          <w:rStyle w:val="blueten1"/>
          <w:rFonts w:ascii="Times New Roman" w:hAnsi="Times New Roman"/>
          <w:b/>
          <w:bCs/>
          <w:color w:val="000000"/>
          <w:sz w:val="24"/>
          <w:szCs w:val="24"/>
        </w:rPr>
        <w:t>1910.1001(g)</w:t>
      </w:r>
      <w:r w:rsidRPr="00FD3191">
        <w:rPr>
          <w:rStyle w:val="blueten1"/>
          <w:rFonts w:ascii="Times New Roman" w:hAnsi="Times New Roman"/>
          <w:b/>
          <w:color w:val="000000"/>
          <w:sz w:val="24"/>
          <w:szCs w:val="24"/>
        </w:rPr>
        <w:t>)</w:t>
      </w:r>
    </w:p>
    <w:p w:rsidR="00003075" w:rsidRDefault="00003075"/>
    <w:p w:rsidR="00003075" w:rsidRDefault="00003075" w:rsidP="00B67A19">
      <w:pPr>
        <w:ind w:left="720"/>
      </w:pPr>
      <w:r w:rsidRPr="00414197">
        <w:rPr>
          <w:b/>
          <w:bCs/>
          <w:i/>
          <w:iCs/>
          <w:color w:val="000000"/>
        </w:rPr>
        <w:t>§</w:t>
      </w:r>
      <w:r w:rsidRPr="00414197">
        <w:rPr>
          <w:rStyle w:val="blueten1"/>
          <w:rFonts w:ascii="Times New Roman" w:hAnsi="Times New Roman"/>
          <w:b/>
          <w:bCs/>
          <w:i/>
          <w:iCs/>
          <w:color w:val="auto"/>
          <w:sz w:val="24"/>
          <w:szCs w:val="24"/>
        </w:rPr>
        <w:t>1910.1001(g</w:t>
      </w:r>
      <w:proofErr w:type="gramStart"/>
      <w:r w:rsidRPr="00414197">
        <w:rPr>
          <w:rStyle w:val="blueten1"/>
          <w:rFonts w:ascii="Times New Roman" w:hAnsi="Times New Roman"/>
          <w:b/>
          <w:bCs/>
          <w:i/>
          <w:iCs/>
          <w:color w:val="auto"/>
          <w:sz w:val="24"/>
          <w:szCs w:val="24"/>
        </w:rPr>
        <w:t>)(</w:t>
      </w:r>
      <w:proofErr w:type="gramEnd"/>
      <w:r w:rsidRPr="00414197">
        <w:rPr>
          <w:rStyle w:val="blueten1"/>
          <w:rFonts w:ascii="Times New Roman" w:hAnsi="Times New Roman"/>
          <w:b/>
          <w:bCs/>
          <w:i/>
          <w:iCs/>
          <w:color w:val="auto"/>
          <w:sz w:val="24"/>
          <w:szCs w:val="24"/>
        </w:rPr>
        <w:t>1)</w:t>
      </w:r>
      <w:r>
        <w:rPr>
          <w:rStyle w:val="blueten1"/>
          <w:rFonts w:ascii="Times New Roman" w:hAnsi="Times New Roman"/>
          <w:i/>
          <w:iCs/>
          <w:color w:val="auto"/>
          <w:sz w:val="24"/>
          <w:szCs w:val="24"/>
        </w:rPr>
        <w:t xml:space="preserve"> </w:t>
      </w:r>
      <w:r w:rsidRPr="00B67A19">
        <w:t>-</w:t>
      </w:r>
      <w:r w:rsidR="00B67A19" w:rsidRPr="00B67A19">
        <w:t xml:space="preserve"> General. For employees who use respirators required by this section, the employer must provide each employee an appropriate respirator that complies with the requirements of this paragraph. Respirators must be used during</w:t>
      </w:r>
      <w:r>
        <w:t>:</w:t>
      </w:r>
    </w:p>
    <w:p w:rsidR="00003075" w:rsidRDefault="00003075">
      <w:pPr>
        <w:rPr>
          <w:rStyle w:val="blueten1"/>
        </w:rPr>
      </w:pPr>
      <w:bookmarkStart w:id="11" w:name="1910.1001(g)(1)(i)"/>
      <w:bookmarkEnd w:id="11"/>
    </w:p>
    <w:p w:rsidR="00003075" w:rsidRDefault="00003075">
      <w:pPr>
        <w:ind w:left="720"/>
      </w:pPr>
      <w:r>
        <w:rPr>
          <w:bCs/>
          <w:i/>
          <w:color w:val="000000"/>
        </w:rPr>
        <w:t>§</w:t>
      </w:r>
      <w:r>
        <w:rPr>
          <w:rStyle w:val="blueten1"/>
          <w:rFonts w:ascii="Times New Roman" w:hAnsi="Times New Roman"/>
          <w:bCs/>
          <w:i/>
          <w:color w:val="auto"/>
          <w:sz w:val="24"/>
          <w:szCs w:val="24"/>
        </w:rPr>
        <w:t>1910.1001(g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1)(</w:t>
      </w:r>
      <w:proofErr w:type="spellStart"/>
      <w:r>
        <w:rPr>
          <w:rStyle w:val="blueten1"/>
          <w:rFonts w:ascii="Times New Roman" w:hAnsi="Times New Roman"/>
          <w:bCs/>
          <w:i/>
          <w:color w:val="auto"/>
          <w:sz w:val="24"/>
          <w:szCs w:val="24"/>
        </w:rPr>
        <w:t>i</w:t>
      </w:r>
      <w:proofErr w:type="spellEnd"/>
      <w:r>
        <w:rPr>
          <w:rStyle w:val="blueten1"/>
          <w:rFonts w:ascii="Times New Roman" w:hAnsi="Times New Roman"/>
          <w:bCs/>
          <w:i/>
          <w:color w:val="auto"/>
          <w:sz w:val="24"/>
          <w:szCs w:val="24"/>
        </w:rPr>
        <w:t>)</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Periods necessary to install or implement feasible engineering and work-practice controls.</w:t>
      </w:r>
    </w:p>
    <w:p w:rsidR="00003075" w:rsidRDefault="00003075">
      <w:pPr>
        <w:rPr>
          <w:rStyle w:val="blueten1"/>
        </w:rPr>
      </w:pPr>
      <w:bookmarkStart w:id="12" w:name="1910.1001(g)(1)(ii)"/>
      <w:bookmarkEnd w:id="12"/>
    </w:p>
    <w:p w:rsidR="00003075" w:rsidRDefault="00003075">
      <w:pPr>
        <w:ind w:left="720"/>
      </w:pPr>
      <w:r>
        <w:rPr>
          <w:bCs/>
          <w:i/>
          <w:color w:val="000000"/>
        </w:rPr>
        <w:t>§</w:t>
      </w:r>
      <w:r>
        <w:rPr>
          <w:rStyle w:val="blueten1"/>
          <w:rFonts w:ascii="Times New Roman" w:hAnsi="Times New Roman"/>
          <w:bCs/>
          <w:i/>
          <w:color w:val="auto"/>
          <w:sz w:val="24"/>
          <w:szCs w:val="24"/>
        </w:rPr>
        <w:t>1910.1001(g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1)(ii)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 xml:space="preserve">- </w:t>
      </w:r>
      <w:r>
        <w:t>Work operations, such as maintenance and repair activities, for which engineering and work-practice controls are not feasible.</w:t>
      </w:r>
    </w:p>
    <w:p w:rsidR="00003075" w:rsidRDefault="00003075">
      <w:pPr>
        <w:ind w:firstLine="720"/>
      </w:pPr>
    </w:p>
    <w:p w:rsidR="00003075" w:rsidRDefault="00003075">
      <w:pPr>
        <w:ind w:left="720"/>
      </w:pPr>
      <w:bookmarkStart w:id="13" w:name="1910.1001(g)(1)(iii)"/>
      <w:bookmarkEnd w:id="13"/>
      <w:r>
        <w:rPr>
          <w:bCs/>
          <w:i/>
          <w:color w:val="000000"/>
        </w:rPr>
        <w:lastRenderedPageBreak/>
        <w:t>§</w:t>
      </w:r>
      <w:r>
        <w:rPr>
          <w:rStyle w:val="blueten1"/>
          <w:rFonts w:ascii="Times New Roman" w:hAnsi="Times New Roman"/>
          <w:bCs/>
          <w:i/>
          <w:color w:val="auto"/>
          <w:sz w:val="24"/>
          <w:szCs w:val="24"/>
        </w:rPr>
        <w:t>1910.1001(g)(1)(iii)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Work operations for which feasible engineering and work- practice controls are not yet sufficient to reduce employee exposure to or below the TWA and/or excursion limit.</w:t>
      </w:r>
    </w:p>
    <w:p w:rsidR="00003075" w:rsidRDefault="00003075">
      <w:pPr>
        <w:ind w:left="720"/>
      </w:pPr>
    </w:p>
    <w:p w:rsidR="00003075" w:rsidRDefault="00003075">
      <w:pPr>
        <w:ind w:firstLine="720"/>
      </w:pPr>
      <w:bookmarkStart w:id="14" w:name="1910.1001(g)(1)(iv)"/>
      <w:bookmarkEnd w:id="14"/>
      <w:r>
        <w:rPr>
          <w:bCs/>
          <w:i/>
          <w:color w:val="000000"/>
        </w:rPr>
        <w:t>§</w:t>
      </w:r>
      <w:r>
        <w:rPr>
          <w:rStyle w:val="blueten1"/>
          <w:rFonts w:ascii="Times New Roman" w:hAnsi="Times New Roman"/>
          <w:bCs/>
          <w:i/>
          <w:color w:val="auto"/>
          <w:sz w:val="24"/>
          <w:szCs w:val="24"/>
        </w:rPr>
        <w:t>1910.1001(g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1)(iv)</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sidRPr="00FD3191">
        <w:rPr>
          <w:rStyle w:val="blueten1"/>
          <w:rFonts w:ascii="Times New Roman" w:hAnsi="Times New Roman"/>
          <w:b/>
          <w:color w:val="auto"/>
          <w:sz w:val="24"/>
          <w:szCs w:val="24"/>
        </w:rPr>
        <w:t xml:space="preserve"> </w:t>
      </w:r>
      <w:r>
        <w:t>Emergencies.</w:t>
      </w:r>
    </w:p>
    <w:p w:rsidR="00003075" w:rsidRDefault="00003075">
      <w:pPr>
        <w:rPr>
          <w:b/>
          <w:bCs/>
        </w:rPr>
      </w:pPr>
    </w:p>
    <w:p w:rsidR="00003075" w:rsidRDefault="00003075" w:rsidP="00A92520">
      <w:r w:rsidRPr="00414197">
        <w:rPr>
          <w:b/>
          <w:bCs/>
          <w:i/>
        </w:rPr>
        <w:t xml:space="preserve">Respiratory </w:t>
      </w:r>
      <w:r w:rsidRPr="00414197">
        <w:rPr>
          <w:b/>
          <w:bCs/>
          <w:i/>
          <w:color w:val="000000"/>
        </w:rPr>
        <w:t>program (§</w:t>
      </w:r>
      <w:r w:rsidRPr="00414197">
        <w:rPr>
          <w:rStyle w:val="blueten1"/>
          <w:rFonts w:ascii="Times New Roman" w:hAnsi="Times New Roman"/>
          <w:b/>
          <w:bCs/>
          <w:i/>
          <w:color w:val="000000"/>
          <w:sz w:val="24"/>
          <w:szCs w:val="24"/>
        </w:rPr>
        <w:t>1910.1001(g</w:t>
      </w:r>
      <w:proofErr w:type="gramStart"/>
      <w:r w:rsidRPr="00414197">
        <w:rPr>
          <w:rStyle w:val="blueten1"/>
          <w:rFonts w:ascii="Times New Roman" w:hAnsi="Times New Roman"/>
          <w:b/>
          <w:bCs/>
          <w:i/>
          <w:color w:val="000000"/>
          <w:sz w:val="24"/>
          <w:szCs w:val="24"/>
        </w:rPr>
        <w:t>)(</w:t>
      </w:r>
      <w:proofErr w:type="gramEnd"/>
      <w:r w:rsidRPr="00414197">
        <w:rPr>
          <w:rStyle w:val="blueten1"/>
          <w:rFonts w:ascii="Times New Roman" w:hAnsi="Times New Roman"/>
          <w:b/>
          <w:bCs/>
          <w:i/>
          <w:color w:val="000000"/>
          <w:sz w:val="24"/>
          <w:szCs w:val="24"/>
        </w:rPr>
        <w:t>2)</w:t>
      </w:r>
      <w:r w:rsidR="00A92520">
        <w:rPr>
          <w:rStyle w:val="blueten1"/>
          <w:rFonts w:ascii="Times New Roman" w:hAnsi="Times New Roman"/>
          <w:b/>
          <w:bCs/>
          <w:i/>
          <w:color w:val="000000"/>
          <w:sz w:val="24"/>
          <w:szCs w:val="24"/>
        </w:rPr>
        <w:t>(</w:t>
      </w:r>
      <w:proofErr w:type="spellStart"/>
      <w:r w:rsidR="00A92520">
        <w:rPr>
          <w:rStyle w:val="blueten1"/>
          <w:rFonts w:ascii="Times New Roman" w:hAnsi="Times New Roman"/>
          <w:b/>
          <w:bCs/>
          <w:i/>
          <w:color w:val="000000"/>
          <w:sz w:val="24"/>
          <w:szCs w:val="24"/>
        </w:rPr>
        <w:t>i</w:t>
      </w:r>
      <w:proofErr w:type="spellEnd"/>
      <w:r w:rsidR="00A92520">
        <w:rPr>
          <w:rStyle w:val="blueten1"/>
          <w:rFonts w:ascii="Times New Roman" w:hAnsi="Times New Roman"/>
          <w:b/>
          <w:bCs/>
          <w:i/>
          <w:color w:val="000000"/>
          <w:sz w:val="24"/>
          <w:szCs w:val="24"/>
        </w:rPr>
        <w:t>)</w:t>
      </w:r>
      <w:r w:rsidRPr="00414197">
        <w:rPr>
          <w:rStyle w:val="blueten1"/>
          <w:rFonts w:ascii="Times New Roman" w:hAnsi="Times New Roman"/>
          <w:b/>
          <w:bCs/>
          <w:i/>
          <w:color w:val="000000"/>
          <w:sz w:val="24"/>
          <w:szCs w:val="24"/>
        </w:rPr>
        <w:t>)</w:t>
      </w:r>
      <w:r w:rsidRPr="00FD3191">
        <w:rPr>
          <w:rStyle w:val="blueten1"/>
          <w:rFonts w:ascii="Times New Roman" w:hAnsi="Times New Roman"/>
          <w:b/>
          <w:bCs/>
          <w:i/>
          <w:color w:val="000000"/>
          <w:sz w:val="24"/>
          <w:szCs w:val="24"/>
        </w:rPr>
        <w:t xml:space="preserve"> </w:t>
      </w:r>
      <w:r w:rsidRPr="005B6283">
        <w:rPr>
          <w:rStyle w:val="blueten1"/>
          <w:rFonts w:ascii="Times New Roman" w:hAnsi="Times New Roman"/>
          <w:bCs/>
          <w:color w:val="000000"/>
          <w:sz w:val="24"/>
          <w:szCs w:val="24"/>
        </w:rPr>
        <w:t>-</w:t>
      </w:r>
      <w:r w:rsidRPr="00FD3191">
        <w:rPr>
          <w:rStyle w:val="blueten1"/>
          <w:rFonts w:ascii="Times New Roman" w:hAnsi="Times New Roman"/>
          <w:b/>
          <w:bCs/>
          <w:color w:val="000000"/>
          <w:sz w:val="24"/>
          <w:szCs w:val="24"/>
        </w:rPr>
        <w:t xml:space="preserve"> </w:t>
      </w:r>
      <w:r>
        <w:t xml:space="preserve">The employer must implement a respiratory protection program in accordance with 29 CFR </w:t>
      </w:r>
      <w:r w:rsidR="00A92520">
        <w:t>[</w:t>
      </w:r>
      <w:r>
        <w:t>1910.</w:t>
      </w:r>
      <w:r w:rsidR="00A92520">
        <w:t>]</w:t>
      </w:r>
      <w:r>
        <w:t>134 (b) through (d) (except (d</w:t>
      </w:r>
      <w:proofErr w:type="gramStart"/>
      <w:r>
        <w:t>)(</w:t>
      </w:r>
      <w:proofErr w:type="gramEnd"/>
      <w:r>
        <w:t>1)(iii)), and (f) through (m)</w:t>
      </w:r>
      <w:r w:rsidR="00A92520" w:rsidRPr="00A92520">
        <w:t>, which covers each employee required by this section to use a respirator.</w:t>
      </w:r>
    </w:p>
    <w:p w:rsidR="00003075" w:rsidRDefault="00003075"/>
    <w:p w:rsidR="00003075" w:rsidRDefault="00003075">
      <w:r>
        <w:rPr>
          <w:b/>
          <w:u w:val="single"/>
        </w:rPr>
        <w:t>Purpose</w:t>
      </w:r>
      <w:r>
        <w:t>:  OSHA’s Respiratory Protection Standard assists employers in protecting the health of workers exposed to airborne contaminants and biological agents that they find infeasible to control at the required level using work practice and engineering methods.</w:t>
      </w:r>
    </w:p>
    <w:p w:rsidR="002A4642" w:rsidRDefault="002A4642">
      <w:pPr>
        <w:widowControl/>
        <w:autoSpaceDE/>
        <w:autoSpaceDN/>
        <w:adjustRightInd/>
        <w:rPr>
          <w:b/>
          <w:iCs/>
        </w:rPr>
      </w:pPr>
    </w:p>
    <w:p w:rsidR="00003075" w:rsidRDefault="00A92520" w:rsidP="00A92520">
      <w:pPr>
        <w:rPr>
          <w:rStyle w:val="blueten1"/>
        </w:rPr>
      </w:pPr>
      <w:r>
        <w:rPr>
          <w:b/>
          <w:iCs/>
        </w:rPr>
        <w:t>D.  P</w:t>
      </w:r>
      <w:r w:rsidR="00003075">
        <w:rPr>
          <w:b/>
          <w:iCs/>
        </w:rPr>
        <w:t xml:space="preserve">rotective work clothing and equipment </w:t>
      </w:r>
      <w:r w:rsidR="00003075" w:rsidRPr="006F50BC">
        <w:rPr>
          <w:b/>
          <w:iCs/>
        </w:rPr>
        <w:t>(</w:t>
      </w:r>
      <w:r w:rsidR="00003075" w:rsidRPr="006F50BC">
        <w:rPr>
          <w:b/>
          <w:bCs/>
          <w:iCs/>
          <w:color w:val="000000"/>
        </w:rPr>
        <w:t>§</w:t>
      </w:r>
      <w:r w:rsidR="00003075" w:rsidRPr="006F50BC">
        <w:rPr>
          <w:rStyle w:val="blueten1"/>
          <w:rFonts w:ascii="Times New Roman" w:hAnsi="Times New Roman"/>
          <w:b/>
          <w:bCs/>
          <w:iCs/>
          <w:color w:val="auto"/>
          <w:sz w:val="24"/>
          <w:szCs w:val="24"/>
        </w:rPr>
        <w:t>1910.1001(h))</w:t>
      </w:r>
    </w:p>
    <w:p w:rsidR="00003075" w:rsidRDefault="00003075" w:rsidP="00003075">
      <w:pPr>
        <w:rPr>
          <w:rStyle w:val="blueten1"/>
        </w:rPr>
      </w:pPr>
    </w:p>
    <w:p w:rsidR="004D21AB" w:rsidRDefault="00003075" w:rsidP="004D21AB">
      <w:pPr>
        <w:rPr>
          <w:rFonts w:ascii="Courier" w:hAnsi="Courier" w:cs="Courier"/>
          <w:sz w:val="26"/>
          <w:szCs w:val="26"/>
        </w:rPr>
      </w:pPr>
      <w:r w:rsidRPr="00E7379B">
        <w:rPr>
          <w:b/>
          <w:i/>
        </w:rPr>
        <w:t>Removal and storage (</w:t>
      </w:r>
      <w:r w:rsidRPr="00414197">
        <w:rPr>
          <w:b/>
          <w:bCs/>
          <w:i/>
          <w:iCs/>
          <w:color w:val="000000"/>
        </w:rPr>
        <w:t>§</w:t>
      </w:r>
      <w:r w:rsidRPr="00E7379B">
        <w:rPr>
          <w:rStyle w:val="blueten1"/>
          <w:rFonts w:ascii="Times New Roman" w:hAnsi="Times New Roman"/>
          <w:b/>
          <w:bCs/>
          <w:i/>
          <w:color w:val="auto"/>
          <w:sz w:val="24"/>
          <w:szCs w:val="24"/>
        </w:rPr>
        <w:t>1910.1001(h)(2)</w:t>
      </w:r>
      <w:r>
        <w:rPr>
          <w:rStyle w:val="blueten1"/>
          <w:rFonts w:ascii="Times New Roman" w:hAnsi="Times New Roman"/>
          <w:b/>
          <w:bCs/>
          <w:i/>
          <w:color w:val="auto"/>
          <w:sz w:val="24"/>
          <w:szCs w:val="24"/>
        </w:rPr>
        <w:t>(iv)</w:t>
      </w:r>
      <w:r w:rsidRPr="00E7379B">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 </w:t>
      </w:r>
      <w:r w:rsidR="004D21AB" w:rsidRPr="004F6F78">
        <w:t>The employer shall ensure that containers of contaminated protective devices or work clothing, which are to be taken out of change rooms or the workplace for cleaning, maintenance or disposal, bear labels in accordance with paragraph (j) of this section.</w:t>
      </w:r>
    </w:p>
    <w:p w:rsidR="00003075" w:rsidRDefault="00003075"/>
    <w:p w:rsidR="00003075" w:rsidRPr="00414197" w:rsidRDefault="00003075">
      <w:pPr>
        <w:rPr>
          <w:b/>
          <w:bCs/>
          <w:i/>
          <w:iCs/>
        </w:rPr>
      </w:pPr>
      <w:r w:rsidRPr="00414197">
        <w:rPr>
          <w:b/>
          <w:bCs/>
          <w:i/>
          <w:iCs/>
        </w:rPr>
        <w:t>Changing Replacement (</w:t>
      </w:r>
      <w:r w:rsidRPr="00414197">
        <w:rPr>
          <w:b/>
          <w:bCs/>
          <w:i/>
          <w:iCs/>
          <w:color w:val="000000"/>
        </w:rPr>
        <w:t>§</w:t>
      </w:r>
      <w:r w:rsidRPr="00414197">
        <w:rPr>
          <w:rStyle w:val="blueten1"/>
          <w:rFonts w:ascii="Times New Roman" w:hAnsi="Times New Roman"/>
          <w:b/>
          <w:bCs/>
          <w:i/>
          <w:iCs/>
          <w:color w:val="auto"/>
          <w:sz w:val="24"/>
          <w:szCs w:val="24"/>
        </w:rPr>
        <w:t>1910.1001(h</w:t>
      </w:r>
      <w:proofErr w:type="gramStart"/>
      <w:r w:rsidRPr="00414197">
        <w:rPr>
          <w:rStyle w:val="blueten1"/>
          <w:rFonts w:ascii="Times New Roman" w:hAnsi="Times New Roman"/>
          <w:b/>
          <w:bCs/>
          <w:i/>
          <w:iCs/>
          <w:color w:val="auto"/>
          <w:sz w:val="24"/>
          <w:szCs w:val="24"/>
        </w:rPr>
        <w:t>)(</w:t>
      </w:r>
      <w:proofErr w:type="gramEnd"/>
      <w:r w:rsidRPr="00414197">
        <w:rPr>
          <w:rStyle w:val="blueten1"/>
          <w:rFonts w:ascii="Times New Roman" w:hAnsi="Times New Roman"/>
          <w:b/>
          <w:bCs/>
          <w:i/>
          <w:iCs/>
          <w:color w:val="auto"/>
          <w:sz w:val="24"/>
          <w:szCs w:val="24"/>
        </w:rPr>
        <w:t>3))</w:t>
      </w:r>
    </w:p>
    <w:p w:rsidR="00003075" w:rsidRDefault="00003075"/>
    <w:p w:rsidR="00003075" w:rsidRDefault="00003075" w:rsidP="00003075">
      <w:pPr>
        <w:ind w:left="720"/>
      </w:pPr>
      <w:r>
        <w:rPr>
          <w:i/>
          <w:color w:val="000000"/>
        </w:rPr>
        <w:t>§</w:t>
      </w:r>
      <w:r>
        <w:rPr>
          <w:rStyle w:val="blueten1"/>
          <w:rFonts w:ascii="Times New Roman" w:hAnsi="Times New Roman"/>
          <w:i/>
          <w:color w:val="auto"/>
          <w:sz w:val="24"/>
          <w:szCs w:val="24"/>
        </w:rPr>
        <w:t>1910.1001(h</w:t>
      </w:r>
      <w:proofErr w:type="gramStart"/>
      <w:r>
        <w:rPr>
          <w:rStyle w:val="blueten1"/>
          <w:rFonts w:ascii="Times New Roman" w:hAnsi="Times New Roman"/>
          <w:i/>
          <w:color w:val="auto"/>
          <w:sz w:val="24"/>
          <w:szCs w:val="24"/>
        </w:rPr>
        <w:t>)(</w:t>
      </w:r>
      <w:proofErr w:type="gramEnd"/>
      <w:r>
        <w:rPr>
          <w:rStyle w:val="blueten1"/>
          <w:rFonts w:ascii="Times New Roman" w:hAnsi="Times New Roman"/>
          <w:i/>
          <w:color w:val="auto"/>
          <w:sz w:val="24"/>
          <w:szCs w:val="24"/>
        </w:rPr>
        <w:t xml:space="preserve">3)(iv) </w:t>
      </w:r>
      <w:r w:rsidRPr="005B628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Any employer who gives contaminated clothing to another person for laundering shall inform such person of the requirement in paragraph (h)(3)(iii) of this section to effectively prevent the release of airborne fibers of asbestos in excess of the permissible exposure limits.</w:t>
      </w:r>
    </w:p>
    <w:p w:rsidR="00003075" w:rsidRDefault="00003075">
      <w:pPr>
        <w:rPr>
          <w:rStyle w:val="blueten1"/>
        </w:rPr>
      </w:pPr>
      <w:bookmarkStart w:id="15" w:name="1910.1001(h)(3)(v)"/>
      <w:bookmarkEnd w:id="15"/>
    </w:p>
    <w:p w:rsidR="00003075" w:rsidRDefault="00003075" w:rsidP="00003075">
      <w:pPr>
        <w:ind w:left="720"/>
      </w:pPr>
      <w:r>
        <w:rPr>
          <w:i/>
          <w:color w:val="000000"/>
        </w:rPr>
        <w:t>§</w:t>
      </w:r>
      <w:r>
        <w:rPr>
          <w:rStyle w:val="blueten1"/>
          <w:rFonts w:ascii="Times New Roman" w:hAnsi="Times New Roman"/>
          <w:i/>
          <w:color w:val="auto"/>
          <w:sz w:val="24"/>
          <w:szCs w:val="24"/>
        </w:rPr>
        <w:t>1910.1001(h</w:t>
      </w:r>
      <w:proofErr w:type="gramStart"/>
      <w:r>
        <w:rPr>
          <w:rStyle w:val="blueten1"/>
          <w:rFonts w:ascii="Times New Roman" w:hAnsi="Times New Roman"/>
          <w:i/>
          <w:color w:val="auto"/>
          <w:sz w:val="24"/>
          <w:szCs w:val="24"/>
        </w:rPr>
        <w:t>)(</w:t>
      </w:r>
      <w:proofErr w:type="gramEnd"/>
      <w:r>
        <w:rPr>
          <w:rStyle w:val="blueten1"/>
          <w:rFonts w:ascii="Times New Roman" w:hAnsi="Times New Roman"/>
          <w:i/>
          <w:color w:val="auto"/>
          <w:sz w:val="24"/>
          <w:szCs w:val="24"/>
        </w:rPr>
        <w:t>3)(v)</w:t>
      </w:r>
      <w:r w:rsidRPr="006F50BC">
        <w:rPr>
          <w:rStyle w:val="blueten1"/>
          <w:rFonts w:ascii="Times New Roman" w:hAnsi="Times New Roman"/>
          <w:b/>
          <w:color w:val="auto"/>
          <w:sz w:val="24"/>
          <w:szCs w:val="24"/>
        </w:rPr>
        <w:t xml:space="preserve"> </w:t>
      </w:r>
      <w:r w:rsidRPr="005B6283">
        <w:rPr>
          <w:rStyle w:val="blueten1"/>
          <w:rFonts w:ascii="Times New Roman" w:hAnsi="Times New Roman"/>
          <w:color w:val="auto"/>
          <w:sz w:val="24"/>
          <w:szCs w:val="24"/>
        </w:rPr>
        <w:t>-</w:t>
      </w:r>
      <w:r w:rsidRPr="006F50BC">
        <w:rPr>
          <w:rStyle w:val="blueten1"/>
          <w:rFonts w:ascii="Times New Roman" w:hAnsi="Times New Roman"/>
          <w:b/>
          <w:color w:val="auto"/>
          <w:sz w:val="24"/>
          <w:szCs w:val="24"/>
        </w:rPr>
        <w:t xml:space="preserve"> </w:t>
      </w:r>
      <w:r>
        <w:t>The employer shall inform any person who launders or cleans protective clothing or equipment contaminated with asbestos of the potentially harmful effects of exposure to asbestos.</w:t>
      </w:r>
    </w:p>
    <w:p w:rsidR="00003075" w:rsidRDefault="00003075" w:rsidP="00003075">
      <w:pPr>
        <w:ind w:left="720"/>
      </w:pPr>
    </w:p>
    <w:p w:rsidR="004D21AB" w:rsidRPr="004F6F78" w:rsidRDefault="00003075" w:rsidP="004D21AB">
      <w:pPr>
        <w:ind w:left="720"/>
        <w:rPr>
          <w:color w:val="000000"/>
        </w:rPr>
      </w:pPr>
      <w:r w:rsidRPr="004E1B8F">
        <w:rPr>
          <w:i/>
          <w:color w:val="000000"/>
        </w:rPr>
        <w:t>§</w:t>
      </w:r>
      <w:r w:rsidRPr="004D21AB">
        <w:rPr>
          <w:color w:val="000000"/>
        </w:rPr>
        <w:t>1910.1001(h</w:t>
      </w:r>
      <w:proofErr w:type="gramStart"/>
      <w:r w:rsidRPr="004D21AB">
        <w:rPr>
          <w:color w:val="000000"/>
        </w:rPr>
        <w:t>)(</w:t>
      </w:r>
      <w:proofErr w:type="gramEnd"/>
      <w:r w:rsidRPr="004D21AB">
        <w:rPr>
          <w:color w:val="000000"/>
        </w:rPr>
        <w:t>3)(vi)</w:t>
      </w:r>
      <w:r w:rsidRPr="004D21AB">
        <w:rPr>
          <w:i/>
          <w:color w:val="000000"/>
        </w:rPr>
        <w:t xml:space="preserve"> - </w:t>
      </w:r>
      <w:r w:rsidR="004D21AB" w:rsidRPr="004F6F78">
        <w:rPr>
          <w:color w:val="000000"/>
        </w:rPr>
        <w:t>The employer shall ensure that contaminated clothing is</w:t>
      </w:r>
    </w:p>
    <w:p w:rsidR="004D21AB" w:rsidRPr="004F6F78" w:rsidRDefault="004D21AB" w:rsidP="004D21AB">
      <w:pPr>
        <w:ind w:left="720"/>
        <w:rPr>
          <w:color w:val="000000"/>
        </w:rPr>
      </w:pPr>
      <w:proofErr w:type="gramStart"/>
      <w:r w:rsidRPr="004F6F78">
        <w:rPr>
          <w:color w:val="000000"/>
        </w:rPr>
        <w:t>transported</w:t>
      </w:r>
      <w:proofErr w:type="gramEnd"/>
      <w:r w:rsidRPr="004F6F78">
        <w:rPr>
          <w:color w:val="000000"/>
        </w:rPr>
        <w:t xml:space="preserve"> in sealed impermeable bags, or other closed, impermeable containers, and labeled in accordance with paragraph (j) of this section.</w:t>
      </w:r>
    </w:p>
    <w:p w:rsidR="00003075" w:rsidRPr="004E1B8F" w:rsidRDefault="00003075" w:rsidP="00003075"/>
    <w:p w:rsidR="00003075" w:rsidRPr="003218FD" w:rsidRDefault="00003075" w:rsidP="00003075">
      <w:pPr>
        <w:pStyle w:val="BodyText2"/>
        <w:spacing w:before="0" w:beforeAutospacing="0" w:after="0" w:afterAutospacing="0"/>
        <w:ind w:right="0"/>
        <w:rPr>
          <w:u w:val="single"/>
        </w:rPr>
      </w:pPr>
      <w:r>
        <w:rPr>
          <w:b/>
          <w:u w:val="single"/>
        </w:rPr>
        <w:t>Purpose</w:t>
      </w:r>
      <w:r w:rsidRPr="006F50BC">
        <w:t>:</w:t>
      </w:r>
      <w:r>
        <w:t xml:space="preserve">  The information provided by employers under this provision will protect personnel who may come in contact with asbestos contaminated clothing from the hazards associated with asbestos exposure.</w:t>
      </w:r>
    </w:p>
    <w:p w:rsidR="00003075" w:rsidRDefault="00003075">
      <w:pPr>
        <w:rPr>
          <w:rStyle w:val="blueten1"/>
        </w:rPr>
      </w:pPr>
    </w:p>
    <w:p w:rsidR="00003075" w:rsidRDefault="00003075">
      <w:pPr>
        <w:rPr>
          <w:rStyle w:val="blueten1"/>
        </w:rPr>
      </w:pPr>
      <w:r>
        <w:rPr>
          <w:b/>
          <w:iCs/>
        </w:rPr>
        <w:t>E.  Communication of hazards to employees (</w:t>
      </w:r>
      <w:r>
        <w:rPr>
          <w:b/>
          <w:bCs/>
          <w:iCs/>
        </w:rPr>
        <w:t>§</w:t>
      </w:r>
      <w:r>
        <w:rPr>
          <w:rStyle w:val="blueten1"/>
          <w:rFonts w:ascii="Times New Roman" w:hAnsi="Times New Roman"/>
          <w:b/>
          <w:bCs/>
          <w:iCs/>
          <w:color w:val="auto"/>
          <w:sz w:val="24"/>
          <w:szCs w:val="24"/>
        </w:rPr>
        <w:t>1910.1001(j))</w:t>
      </w:r>
      <w:r>
        <w:rPr>
          <w:rStyle w:val="blueten1"/>
          <w:rFonts w:ascii="Times New Roman" w:hAnsi="Times New Roman"/>
          <w:b/>
          <w:iCs/>
          <w:color w:val="auto"/>
          <w:sz w:val="24"/>
          <w:szCs w:val="24"/>
        </w:rPr>
        <w:t xml:space="preserve"> </w:t>
      </w:r>
    </w:p>
    <w:p w:rsidR="00003075" w:rsidRDefault="00003075" w:rsidP="004D21AB">
      <w:pPr>
        <w:rPr>
          <w:bCs/>
        </w:rPr>
      </w:pPr>
    </w:p>
    <w:p w:rsidR="007B3E0E" w:rsidRPr="00B67A19" w:rsidRDefault="007B3E0E" w:rsidP="007B3E0E">
      <w:pPr>
        <w:rPr>
          <w:rStyle w:val="blueten1"/>
          <w:b/>
        </w:rPr>
      </w:pPr>
      <w:r w:rsidRPr="00B67A19">
        <w:rPr>
          <w:b/>
          <w:i/>
        </w:rPr>
        <w:lastRenderedPageBreak/>
        <w:t>Hazard communication – general</w:t>
      </w:r>
      <w:r w:rsidRPr="00B67A19">
        <w:rPr>
          <w:b/>
        </w:rPr>
        <w:t xml:space="preserve"> </w:t>
      </w:r>
      <w:r w:rsidRPr="00B67A19">
        <w:rPr>
          <w:b/>
          <w:bCs/>
          <w:i/>
        </w:rPr>
        <w:t>(§</w:t>
      </w:r>
      <w:hyperlink r:id="rId10" w:history="1">
        <w:r w:rsidRPr="00B67A19">
          <w:rPr>
            <w:rStyle w:val="Hyperlink"/>
            <w:b/>
            <w:bCs/>
            <w:i/>
            <w:color w:val="auto"/>
            <w:u w:val="none"/>
          </w:rPr>
          <w:t>1910.1001(j</w:t>
        </w:r>
        <w:proofErr w:type="gramStart"/>
        <w:r w:rsidRPr="00B67A19">
          <w:rPr>
            <w:rStyle w:val="Hyperlink"/>
            <w:b/>
            <w:bCs/>
            <w:i/>
            <w:color w:val="auto"/>
            <w:u w:val="none"/>
          </w:rPr>
          <w:t>)(</w:t>
        </w:r>
        <w:proofErr w:type="gramEnd"/>
        <w:r w:rsidR="00B67A19" w:rsidRPr="00B67A19">
          <w:rPr>
            <w:rStyle w:val="Hyperlink"/>
            <w:b/>
            <w:bCs/>
            <w:i/>
            <w:color w:val="auto"/>
            <w:u w:val="none"/>
          </w:rPr>
          <w:t>1</w:t>
        </w:r>
        <w:r w:rsidRPr="00B67A19">
          <w:rPr>
            <w:rStyle w:val="Hyperlink"/>
            <w:b/>
            <w:bCs/>
            <w:i/>
            <w:color w:val="auto"/>
            <w:u w:val="none"/>
          </w:rPr>
          <w:t>)</w:t>
        </w:r>
      </w:hyperlink>
      <w:r w:rsidRPr="00B67A19">
        <w:rPr>
          <w:rStyle w:val="blueten1"/>
          <w:rFonts w:ascii="Times New Roman" w:hAnsi="Times New Roman"/>
          <w:b/>
          <w:bCs/>
          <w:i/>
          <w:color w:val="auto"/>
          <w:sz w:val="24"/>
          <w:szCs w:val="24"/>
        </w:rPr>
        <w:t>)</w:t>
      </w:r>
    </w:p>
    <w:p w:rsidR="007B3E0E" w:rsidRPr="004D21AB" w:rsidRDefault="007B3E0E" w:rsidP="004D21AB"/>
    <w:p w:rsidR="004D21AB" w:rsidRDefault="00B67A19" w:rsidP="00B67A19">
      <w:pPr>
        <w:ind w:left="720"/>
      </w:pPr>
      <w:r w:rsidRPr="004F6F78">
        <w:rPr>
          <w:bCs/>
          <w:i/>
        </w:rPr>
        <w:t>§</w:t>
      </w:r>
      <w:hyperlink r:id="rId11" w:history="1">
        <w:r w:rsidRPr="004F6F78">
          <w:rPr>
            <w:rStyle w:val="Hyperlink"/>
            <w:bCs/>
            <w:i/>
            <w:color w:val="auto"/>
            <w:u w:val="none"/>
          </w:rPr>
          <w:t>1910.1001(j</w:t>
        </w:r>
        <w:proofErr w:type="gramStart"/>
        <w:r w:rsidRPr="004F6F78">
          <w:rPr>
            <w:rStyle w:val="Hyperlink"/>
            <w:bCs/>
            <w:i/>
            <w:color w:val="auto"/>
            <w:u w:val="none"/>
          </w:rPr>
          <w:t>)(</w:t>
        </w:r>
        <w:proofErr w:type="gramEnd"/>
        <w:r w:rsidRPr="004F6F78">
          <w:rPr>
            <w:rStyle w:val="Hyperlink"/>
            <w:bCs/>
            <w:i/>
            <w:color w:val="auto"/>
            <w:u w:val="none"/>
          </w:rPr>
          <w:t>1)(</w:t>
        </w:r>
        <w:proofErr w:type="spellStart"/>
        <w:r w:rsidRPr="004F6F78">
          <w:rPr>
            <w:rStyle w:val="Hyperlink"/>
            <w:bCs/>
            <w:i/>
            <w:color w:val="auto"/>
            <w:u w:val="none"/>
          </w:rPr>
          <w:t>i</w:t>
        </w:r>
        <w:proofErr w:type="spellEnd"/>
        <w:r w:rsidRPr="004F6F78">
          <w:rPr>
            <w:rStyle w:val="Hyperlink"/>
            <w:bCs/>
            <w:i/>
            <w:color w:val="auto"/>
            <w:u w:val="none"/>
          </w:rPr>
          <w:t>)</w:t>
        </w:r>
      </w:hyperlink>
      <w:r w:rsidR="004D21AB" w:rsidRPr="00B67A19">
        <w:t>)</w:t>
      </w:r>
      <w:r w:rsidR="004D21AB" w:rsidRPr="004D21AB">
        <w:t xml:space="preserve"> </w:t>
      </w:r>
      <w:r>
        <w:t>-</w:t>
      </w:r>
      <w:r w:rsidR="004D21AB" w:rsidRPr="004D21AB">
        <w:t xml:space="preserve"> Chemical manufacturers,</w:t>
      </w:r>
      <w:r w:rsidR="004D21AB">
        <w:t xml:space="preserve"> </w:t>
      </w:r>
      <w:r w:rsidR="004D21AB" w:rsidRPr="004D21AB">
        <w:t>importers, distributors and employers shall comply with all</w:t>
      </w:r>
      <w:r w:rsidR="004D21AB">
        <w:t xml:space="preserve"> </w:t>
      </w:r>
      <w:r w:rsidR="004D21AB" w:rsidRPr="004D21AB">
        <w:t>requirements of the Hazard Communication Standard (HCS) (Sec.</w:t>
      </w:r>
      <w:r w:rsidR="004D21AB">
        <w:t xml:space="preserve"> </w:t>
      </w:r>
      <w:r w:rsidR="004D21AB" w:rsidRPr="004D21AB">
        <w:t>1910.1200) for asbestos.</w:t>
      </w:r>
    </w:p>
    <w:p w:rsidR="00B67A19" w:rsidRPr="004D21AB" w:rsidRDefault="00B67A19" w:rsidP="004F6F78">
      <w:pPr>
        <w:ind w:left="720"/>
      </w:pPr>
    </w:p>
    <w:p w:rsidR="004D21AB" w:rsidRPr="004D21AB" w:rsidRDefault="00B67A19" w:rsidP="004F6F78">
      <w:pPr>
        <w:ind w:left="720"/>
      </w:pPr>
      <w:r w:rsidRPr="004F6F78">
        <w:rPr>
          <w:bCs/>
          <w:i/>
        </w:rPr>
        <w:t>§</w:t>
      </w:r>
      <w:hyperlink r:id="rId12" w:history="1">
        <w:r w:rsidRPr="004F6F78">
          <w:rPr>
            <w:rStyle w:val="Hyperlink"/>
            <w:bCs/>
            <w:i/>
            <w:color w:val="auto"/>
            <w:u w:val="none"/>
          </w:rPr>
          <w:t>1910.1001(j</w:t>
        </w:r>
        <w:proofErr w:type="gramStart"/>
        <w:r w:rsidRPr="004F6F78">
          <w:rPr>
            <w:rStyle w:val="Hyperlink"/>
            <w:bCs/>
            <w:i/>
            <w:color w:val="auto"/>
            <w:u w:val="none"/>
          </w:rPr>
          <w:t>)(</w:t>
        </w:r>
        <w:proofErr w:type="gramEnd"/>
        <w:r w:rsidRPr="004F6F78">
          <w:rPr>
            <w:rStyle w:val="Hyperlink"/>
            <w:bCs/>
            <w:i/>
            <w:color w:val="auto"/>
            <w:u w:val="none"/>
          </w:rPr>
          <w:t>1)</w:t>
        </w:r>
      </w:hyperlink>
      <w:r w:rsidR="004D21AB" w:rsidRPr="00B67A19">
        <w:t>(iii)</w:t>
      </w:r>
      <w:r w:rsidR="004D21AB" w:rsidRPr="004D21AB">
        <w:t xml:space="preserve"> </w:t>
      </w:r>
      <w:r>
        <w:t xml:space="preserve">- </w:t>
      </w:r>
      <w:r w:rsidR="004D21AB" w:rsidRPr="004D21AB">
        <w:t>Employers shall include asbestos in the hazard communication</w:t>
      </w:r>
      <w:r w:rsidR="004D21AB">
        <w:t xml:space="preserve"> </w:t>
      </w:r>
      <w:r w:rsidR="004D21AB" w:rsidRPr="004D21AB">
        <w:t>program established to comply with the HCS (Sec.  1910.1200). Employers</w:t>
      </w:r>
      <w:r w:rsidR="004D21AB">
        <w:t xml:space="preserve"> </w:t>
      </w:r>
      <w:r w:rsidR="004D21AB" w:rsidRPr="004D21AB">
        <w:t>shall ensure that each employee has access to labels on containers of</w:t>
      </w:r>
      <w:r w:rsidR="004D21AB">
        <w:t xml:space="preserve"> </w:t>
      </w:r>
      <w:r w:rsidR="004D21AB" w:rsidRPr="004D21AB">
        <w:t>asbestos and to safety data sheets, and is trained in accordance with</w:t>
      </w:r>
      <w:r>
        <w:t xml:space="preserve"> </w:t>
      </w:r>
      <w:r w:rsidR="004D21AB" w:rsidRPr="004D21AB">
        <w:t>the requirements of HCS and paragraph (j)(7) of this section.</w:t>
      </w:r>
    </w:p>
    <w:p w:rsidR="007D0AC7" w:rsidRDefault="007D0AC7" w:rsidP="007D0AC7">
      <w:pPr>
        <w:widowControl/>
        <w:autoSpaceDE/>
        <w:autoSpaceDN/>
        <w:adjustRightInd/>
        <w:rPr>
          <w:rFonts w:eastAsia="Calibri"/>
          <w:sz w:val="20"/>
          <w:szCs w:val="20"/>
          <w:lang w:val="en-JM"/>
        </w:rPr>
      </w:pPr>
    </w:p>
    <w:p w:rsidR="007D0AC7" w:rsidRPr="004F6F78" w:rsidRDefault="007D0AC7" w:rsidP="006F5850">
      <w:pPr>
        <w:rPr>
          <w:rFonts w:eastAsia="Calibri"/>
          <w:lang w:val="en-JM"/>
        </w:rPr>
      </w:pPr>
      <w:r>
        <w:t xml:space="preserve">Employers who are manufacturers or importers of asbestos or asbestos products must comply with the requirements regarding development of safety data sheets </w:t>
      </w:r>
      <w:r w:rsidR="006F5850">
        <w:t xml:space="preserve">and hazard communication programs </w:t>
      </w:r>
      <w:r>
        <w:t xml:space="preserve">as specified in the OSHA Hazard Communication Standard.  Because these hours are already included in the hazard communication </w:t>
      </w:r>
      <w:r w:rsidR="00546314">
        <w:t xml:space="preserve">ICR </w:t>
      </w:r>
      <w:r w:rsidR="007C7BCC">
        <w:rPr>
          <w:rFonts w:eastAsia="Calibri"/>
          <w:lang w:val="en-JM"/>
        </w:rPr>
        <w:t>(</w:t>
      </w:r>
      <w:r w:rsidR="007C7BCC" w:rsidRPr="00D97E8E">
        <w:rPr>
          <w:rFonts w:eastAsia="Calibri"/>
          <w:lang w:val="en-JM"/>
        </w:rPr>
        <w:t>OMB Control No. 1218-0072</w:t>
      </w:r>
      <w:r w:rsidR="007C7BCC">
        <w:rPr>
          <w:rFonts w:eastAsia="Calibri"/>
          <w:lang w:val="en-JM"/>
        </w:rPr>
        <w:t xml:space="preserve">), </w:t>
      </w:r>
      <w:r>
        <w:t>no hours are assumed in this package.</w:t>
      </w:r>
      <w:r w:rsidR="006F5850">
        <w:t xml:space="preserve">  </w:t>
      </w:r>
      <w:r w:rsidR="006F5850" w:rsidRPr="00D97E8E">
        <w:rPr>
          <w:rFonts w:eastAsia="Calibri"/>
          <w:lang w:val="en-JM"/>
        </w:rPr>
        <w:t xml:space="preserve">The </w:t>
      </w:r>
      <w:r w:rsidR="006F5850">
        <w:rPr>
          <w:rFonts w:eastAsia="Calibri"/>
          <w:lang w:val="en-JM"/>
        </w:rPr>
        <w:t xml:space="preserve">collections of information </w:t>
      </w:r>
      <w:r w:rsidR="006F5850" w:rsidRPr="00D97E8E">
        <w:rPr>
          <w:rFonts w:eastAsia="Calibri"/>
          <w:lang w:val="en-JM"/>
        </w:rPr>
        <w:t xml:space="preserve">for the labels and training required by </w:t>
      </w:r>
      <w:r w:rsidR="006F5850" w:rsidRPr="007D0AC7">
        <w:rPr>
          <w:rFonts w:eastAsia="Calibri"/>
          <w:lang w:val="en-JM"/>
        </w:rPr>
        <w:t xml:space="preserve">the HCS as it pertains to </w:t>
      </w:r>
      <w:r w:rsidR="006F5850">
        <w:rPr>
          <w:rFonts w:eastAsia="Calibri"/>
          <w:lang w:val="en-JM"/>
        </w:rPr>
        <w:t>asbestos in general industry</w:t>
      </w:r>
      <w:r w:rsidR="006F5850" w:rsidRPr="00D97E8E">
        <w:rPr>
          <w:rFonts w:eastAsia="Calibri"/>
          <w:lang w:val="en-JM"/>
        </w:rPr>
        <w:t xml:space="preserve"> are addressed in this Supporting Statement.  </w:t>
      </w:r>
    </w:p>
    <w:p w:rsidR="00A92520" w:rsidRPr="007D0AC7" w:rsidRDefault="00A92520" w:rsidP="004D21AB">
      <w:pPr>
        <w:rPr>
          <w:bCs/>
        </w:rPr>
      </w:pPr>
    </w:p>
    <w:p w:rsidR="00003075" w:rsidRPr="00414197" w:rsidRDefault="00003075">
      <w:pPr>
        <w:rPr>
          <w:rStyle w:val="blueten1"/>
        </w:rPr>
      </w:pPr>
      <w:r w:rsidRPr="00414197">
        <w:rPr>
          <w:b/>
          <w:bCs/>
          <w:i/>
        </w:rPr>
        <w:t>Duties of employers and building and facility owners (§</w:t>
      </w:r>
      <w:hyperlink r:id="rId13" w:history="1">
        <w:r w:rsidRPr="00414197">
          <w:rPr>
            <w:rStyle w:val="Hyperlink"/>
            <w:b/>
            <w:bCs/>
            <w:i/>
            <w:color w:val="auto"/>
            <w:u w:val="none"/>
          </w:rPr>
          <w:t>1910.1001(j</w:t>
        </w:r>
        <w:proofErr w:type="gramStart"/>
        <w:r w:rsidRPr="00414197">
          <w:rPr>
            <w:rStyle w:val="Hyperlink"/>
            <w:b/>
            <w:bCs/>
            <w:i/>
            <w:color w:val="auto"/>
            <w:u w:val="none"/>
          </w:rPr>
          <w:t>)(</w:t>
        </w:r>
        <w:proofErr w:type="gramEnd"/>
        <w:r w:rsidR="004B3E4B">
          <w:rPr>
            <w:rStyle w:val="Hyperlink"/>
            <w:b/>
            <w:bCs/>
            <w:i/>
            <w:color w:val="auto"/>
            <w:u w:val="none"/>
          </w:rPr>
          <w:t>3</w:t>
        </w:r>
        <w:r w:rsidRPr="00414197">
          <w:rPr>
            <w:rStyle w:val="Hyperlink"/>
            <w:b/>
            <w:bCs/>
            <w:i/>
            <w:color w:val="auto"/>
            <w:u w:val="none"/>
          </w:rPr>
          <w:t>)</w:t>
        </w:r>
      </w:hyperlink>
      <w:r w:rsidRPr="00414197">
        <w:rPr>
          <w:rStyle w:val="blueten1"/>
          <w:rFonts w:ascii="Times New Roman" w:hAnsi="Times New Roman"/>
          <w:b/>
          <w:bCs/>
          <w:i/>
          <w:color w:val="auto"/>
          <w:sz w:val="24"/>
          <w:szCs w:val="24"/>
        </w:rPr>
        <w:t>)</w:t>
      </w:r>
    </w:p>
    <w:p w:rsidR="00003075" w:rsidRPr="00414197" w:rsidRDefault="00003075">
      <w:pPr>
        <w:rPr>
          <w:b/>
          <w:bCs/>
          <w:i/>
        </w:rPr>
      </w:pPr>
      <w:bookmarkStart w:id="16" w:name="1910.1001(j)(2)(i)"/>
      <w:bookmarkEnd w:id="16"/>
    </w:p>
    <w:p w:rsidR="00003075" w:rsidRDefault="00003075" w:rsidP="00003075">
      <w:pPr>
        <w:ind w:left="720"/>
      </w:pPr>
      <w:r>
        <w:rPr>
          <w:bCs/>
          <w:i/>
        </w:rPr>
        <w:t>§</w:t>
      </w:r>
      <w:hyperlink r:id="rId14" w:history="1">
        <w:r>
          <w:rPr>
            <w:rStyle w:val="Hyperlink"/>
            <w:bCs/>
            <w:i/>
            <w:color w:val="auto"/>
            <w:u w:val="none"/>
          </w:rPr>
          <w:t>1910.1001(j</w:t>
        </w:r>
        <w:proofErr w:type="gramStart"/>
        <w:r>
          <w:rPr>
            <w:rStyle w:val="Hyperlink"/>
            <w:bCs/>
            <w:i/>
            <w:color w:val="auto"/>
            <w:u w:val="none"/>
          </w:rPr>
          <w:t>)(</w:t>
        </w:r>
        <w:proofErr w:type="gramEnd"/>
        <w:r w:rsidR="004B3E4B">
          <w:rPr>
            <w:rStyle w:val="Hyperlink"/>
            <w:bCs/>
            <w:i/>
            <w:color w:val="auto"/>
            <w:u w:val="none"/>
          </w:rPr>
          <w:t>3</w:t>
        </w:r>
        <w:r>
          <w:rPr>
            <w:rStyle w:val="Hyperlink"/>
            <w:bCs/>
            <w:i/>
            <w:color w:val="auto"/>
            <w:u w:val="none"/>
          </w:rPr>
          <w:t>)(</w:t>
        </w:r>
        <w:proofErr w:type="spellStart"/>
        <w:r>
          <w:rPr>
            <w:rStyle w:val="Hyperlink"/>
            <w:bCs/>
            <w:i/>
            <w:color w:val="auto"/>
            <w:u w:val="none"/>
          </w:rPr>
          <w:t>i</w:t>
        </w:r>
        <w:proofErr w:type="spellEnd"/>
        <w:r>
          <w:rPr>
            <w:rStyle w:val="Hyperlink"/>
            <w:bCs/>
            <w:i/>
            <w:color w:val="auto"/>
            <w:u w:val="none"/>
          </w:rPr>
          <w:t>)</w:t>
        </w:r>
      </w:hyperlink>
      <w:r>
        <w:rPr>
          <w:rStyle w:val="blueten1"/>
          <w:rFonts w:ascii="Times New Roman" w:hAnsi="Times New Roman"/>
          <w:bCs/>
          <w:iCs/>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Building and facility owners shall determine the presence, location, and quantity of ACM and/or PACM at the work site.  Employers and building and facility owners shall exercise due diligence in complying with these requirements to inform employers and employees about the presence and location of ACM and PACM.</w:t>
      </w:r>
    </w:p>
    <w:p w:rsidR="00003075" w:rsidRDefault="00003075">
      <w:pPr>
        <w:rPr>
          <w:rStyle w:val="blueten1"/>
        </w:rPr>
      </w:pPr>
      <w:bookmarkStart w:id="17" w:name="1910.1001(j)(2)(ii)"/>
      <w:bookmarkEnd w:id="17"/>
    </w:p>
    <w:p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)(ii)</w:t>
      </w:r>
      <w:r w:rsidRPr="006F50BC">
        <w:rPr>
          <w:rStyle w:val="blueten1"/>
          <w:rFonts w:ascii="Times New Roman" w:hAnsi="Times New Roman"/>
          <w:b/>
          <w:bCs/>
          <w:i/>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Building and facility owners shall maintain records of all information required to be provided pursuant to this section and/or otherwise known to the building owner concerning the presence, location and quantity of ACM and PACM in the building/facility.  Such records shall be kept for the duration of ownership and shall be transferred to successive owners.</w:t>
      </w:r>
    </w:p>
    <w:p w:rsidR="00003075" w:rsidRDefault="00003075">
      <w:pPr>
        <w:rPr>
          <w:rStyle w:val="blueten1"/>
        </w:rPr>
      </w:pPr>
      <w:bookmarkStart w:id="18" w:name="1910.1001(j)(2)(iii)"/>
      <w:bookmarkEnd w:id="18"/>
    </w:p>
    <w:p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 xml:space="preserve">)(iii)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Building and facility owners shall inform employers of employees, and employers shall inform employees who will perform housekeeping activities in areas which contain ACM and/or PACM of the presence and location of ACM and/or PACM in such areas which may be contacted during such activities.</w:t>
      </w:r>
    </w:p>
    <w:p w:rsidR="00003075" w:rsidRDefault="00003075"/>
    <w:p w:rsidR="00003075" w:rsidRPr="00414197" w:rsidRDefault="00003075">
      <w:pPr>
        <w:rPr>
          <w:rStyle w:val="blueten1"/>
        </w:rPr>
      </w:pPr>
      <w:r w:rsidRPr="00414197">
        <w:rPr>
          <w:b/>
          <w:i/>
        </w:rPr>
        <w:t>Warning signs (</w:t>
      </w:r>
      <w:r w:rsidRPr="00414197">
        <w:rPr>
          <w:b/>
          <w:bCs/>
          <w:i/>
        </w:rPr>
        <w:t>§</w:t>
      </w:r>
      <w:r w:rsidRPr="00414197">
        <w:rPr>
          <w:rStyle w:val="blueten1"/>
          <w:rFonts w:ascii="Times New Roman" w:hAnsi="Times New Roman"/>
          <w:b/>
          <w:bCs/>
          <w:i/>
          <w:color w:val="auto"/>
          <w:sz w:val="24"/>
          <w:szCs w:val="24"/>
        </w:rPr>
        <w:t>1910.1001(j</w:t>
      </w:r>
      <w:proofErr w:type="gramStart"/>
      <w:r w:rsidRPr="00414197">
        <w:rPr>
          <w:rStyle w:val="blueten1"/>
          <w:rFonts w:ascii="Times New Roman" w:hAnsi="Times New Roman"/>
          <w:b/>
          <w:bCs/>
          <w:i/>
          <w:color w:val="auto"/>
          <w:sz w:val="24"/>
          <w:szCs w:val="24"/>
        </w:rPr>
        <w:t>)(</w:t>
      </w:r>
      <w:proofErr w:type="gramEnd"/>
      <w:r w:rsidR="004B3E4B">
        <w:rPr>
          <w:rStyle w:val="blueten1"/>
          <w:rFonts w:ascii="Times New Roman" w:hAnsi="Times New Roman"/>
          <w:b/>
          <w:bCs/>
          <w:i/>
          <w:color w:val="auto"/>
          <w:sz w:val="24"/>
          <w:szCs w:val="24"/>
        </w:rPr>
        <w:t>4</w:t>
      </w:r>
      <w:r w:rsidRPr="00414197">
        <w:rPr>
          <w:rStyle w:val="blueten1"/>
          <w:rFonts w:ascii="Times New Roman" w:hAnsi="Times New Roman"/>
          <w:b/>
          <w:bCs/>
          <w:i/>
          <w:color w:val="auto"/>
          <w:sz w:val="24"/>
          <w:szCs w:val="24"/>
        </w:rPr>
        <w:t>)</w:t>
      </w:r>
      <w:r w:rsidRPr="00414197">
        <w:rPr>
          <w:rStyle w:val="blueten1"/>
          <w:rFonts w:ascii="Times New Roman" w:hAnsi="Times New Roman"/>
          <w:b/>
          <w:i/>
          <w:color w:val="auto"/>
          <w:sz w:val="24"/>
          <w:szCs w:val="24"/>
        </w:rPr>
        <w:t>)</w:t>
      </w:r>
    </w:p>
    <w:p w:rsidR="00003075" w:rsidRDefault="00003075">
      <w:pPr>
        <w:rPr>
          <w:rStyle w:val="blueten1"/>
        </w:rPr>
      </w:pPr>
      <w:bookmarkStart w:id="19" w:name="1910.1001(j)(3)(i)"/>
      <w:bookmarkEnd w:id="19"/>
    </w:p>
    <w:p w:rsidR="00003075" w:rsidRDefault="00003075" w:rsidP="00003075">
      <w:pPr>
        <w:ind w:left="720"/>
      </w:pPr>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w:t>
      </w:r>
      <w:proofErr w:type="spellStart"/>
      <w:r>
        <w:rPr>
          <w:rStyle w:val="blueten1"/>
          <w:rFonts w:ascii="Times New Roman" w:hAnsi="Times New Roman"/>
          <w:bCs/>
          <w:i/>
          <w:color w:val="auto"/>
          <w:sz w:val="24"/>
          <w:szCs w:val="24"/>
        </w:rPr>
        <w:t>i</w:t>
      </w:r>
      <w:proofErr w:type="spellEnd"/>
      <w:r>
        <w:rPr>
          <w:rStyle w:val="blueten1"/>
          <w:rFonts w:ascii="Times New Roman" w:hAnsi="Times New Roman"/>
          <w:bCs/>
          <w:i/>
          <w:color w:val="auto"/>
          <w:sz w:val="24"/>
          <w:szCs w:val="24"/>
        </w:rPr>
        <w:t>)</w:t>
      </w:r>
      <w:r w:rsidRPr="006F50BC">
        <w:rPr>
          <w:rStyle w:val="blueten1"/>
          <w:rFonts w:ascii="Times New Roman" w:hAnsi="Times New Roman"/>
          <w:b/>
          <w:bCs/>
          <w:i/>
          <w:color w:val="auto"/>
          <w:sz w:val="24"/>
          <w:szCs w:val="24"/>
        </w:rPr>
        <w:t xml:space="preserve"> </w:t>
      </w:r>
      <w:r w:rsidR="00EF3654">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rsidR="00EF3654">
        <w:rPr>
          <w:rStyle w:val="blueten1"/>
          <w:rFonts w:ascii="Times New Roman" w:hAnsi="Times New Roman"/>
          <w:bCs/>
          <w:iCs/>
          <w:color w:val="auto"/>
          <w:sz w:val="24"/>
          <w:szCs w:val="24"/>
        </w:rPr>
        <w:t xml:space="preserve">Posting. </w:t>
      </w:r>
      <w:r>
        <w:t xml:space="preserve">Warning signs shall be provided and displayed at each regulated area.  In addition, warning signs shall be posted at all approaches to regulated areas so that an employee may read the signs and take necessary protective steps before </w:t>
      </w:r>
      <w:r>
        <w:lastRenderedPageBreak/>
        <w:t>entering the area.</w:t>
      </w:r>
    </w:p>
    <w:p w:rsidR="00003075" w:rsidRDefault="00003075"/>
    <w:p w:rsidR="00003075" w:rsidRDefault="00003075">
      <w:pPr>
        <w:ind w:left="720"/>
        <w:rPr>
          <w:b/>
        </w:rPr>
      </w:pPr>
      <w:bookmarkStart w:id="20" w:name="1910.1001(j)(3)(ii)"/>
      <w:bookmarkStart w:id="21" w:name="1910.1001(j)(3)(ii)(A)"/>
      <w:bookmarkEnd w:id="20"/>
      <w:bookmarkEnd w:id="21"/>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)(ii)(A)</w:t>
      </w:r>
      <w:r>
        <w:rPr>
          <w:rStyle w:val="blueten1"/>
          <w:rFonts w:ascii="Times New Roman" w:hAnsi="Times New Roman"/>
          <w:i/>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The warning signs required by paragraph (j)(</w:t>
      </w:r>
      <w:r w:rsidR="004B3E4B">
        <w:t>4</w:t>
      </w:r>
      <w:r>
        <w:t>)</w:t>
      </w:r>
      <w:r w:rsidR="004B3E4B">
        <w:t>(</w:t>
      </w:r>
      <w:proofErr w:type="spellStart"/>
      <w:r w:rsidR="004B3E4B">
        <w:t>i</w:t>
      </w:r>
      <w:proofErr w:type="spellEnd"/>
      <w:r w:rsidR="004B3E4B">
        <w:t>)</w:t>
      </w:r>
      <w:r>
        <w:t xml:space="preserve"> of this section shall bear the following information: </w:t>
      </w:r>
    </w:p>
    <w:p w:rsidR="00003075" w:rsidRDefault="00003075">
      <w:pPr>
        <w:rPr>
          <w:b/>
        </w:rPr>
      </w:pPr>
    </w:p>
    <w:p w:rsidR="004B3E4B" w:rsidRDefault="00003075">
      <w:pPr>
        <w:jc w:val="center"/>
        <w:rPr>
          <w:b/>
        </w:rPr>
      </w:pPr>
      <w:r>
        <w:rPr>
          <w:b/>
        </w:rPr>
        <w:t>DANGER</w:t>
      </w:r>
      <w:r>
        <w:rPr>
          <w:b/>
        </w:rPr>
        <w:br/>
        <w:t>ASBESTOS</w:t>
      </w:r>
    </w:p>
    <w:p w:rsidR="00003075" w:rsidRDefault="004B3E4B">
      <w:pPr>
        <w:jc w:val="center"/>
        <w:rPr>
          <w:b/>
        </w:rPr>
      </w:pPr>
      <w:r>
        <w:rPr>
          <w:b/>
        </w:rPr>
        <w:t>MAY CAUSE CANCER</w:t>
      </w:r>
      <w:r w:rsidR="00003075">
        <w:rPr>
          <w:b/>
        </w:rPr>
        <w:br/>
      </w:r>
      <w:r>
        <w:rPr>
          <w:b/>
        </w:rPr>
        <w:t>CAUSES DAMAGE TO LUNGS</w:t>
      </w:r>
      <w:r w:rsidR="00003075">
        <w:rPr>
          <w:b/>
        </w:rPr>
        <w:br/>
        <w:t>AUTHORIZED PERSONNEL ONLY</w:t>
      </w:r>
    </w:p>
    <w:p w:rsidR="00003075" w:rsidRDefault="00003075">
      <w:pPr>
        <w:rPr>
          <w:rStyle w:val="blueten1"/>
        </w:rPr>
      </w:pPr>
    </w:p>
    <w:p w:rsidR="00003075" w:rsidRDefault="00003075">
      <w:pPr>
        <w:ind w:left="720"/>
      </w:pPr>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)(ii)(B)</w:t>
      </w:r>
      <w:r>
        <w:rPr>
          <w:rStyle w:val="blueten1"/>
          <w:rFonts w:ascii="Times New Roman" w:hAnsi="Times New Roman"/>
          <w:i/>
          <w:color w:val="auto"/>
          <w:sz w:val="24"/>
          <w:szCs w:val="24"/>
        </w:rPr>
        <w:t xml:space="preserve"> </w:t>
      </w:r>
      <w:r w:rsidRPr="00C04F6B">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 xml:space="preserve">In addition, where the use of respirators and protective clothing is required in the regulated area under this section, the warning signs shall include the following: </w:t>
      </w:r>
    </w:p>
    <w:p w:rsidR="00003075" w:rsidRDefault="00003075"/>
    <w:p w:rsidR="007B3E0E" w:rsidRDefault="004B3E4B">
      <w:pPr>
        <w:jc w:val="center"/>
        <w:rPr>
          <w:b/>
        </w:rPr>
      </w:pPr>
      <w:r>
        <w:rPr>
          <w:b/>
        </w:rPr>
        <w:t xml:space="preserve">WEAR RESPIRATORY PROTECTION AND </w:t>
      </w:r>
    </w:p>
    <w:p w:rsidR="00003075" w:rsidRDefault="004B3E4B">
      <w:pPr>
        <w:jc w:val="center"/>
        <w:rPr>
          <w:b/>
        </w:rPr>
      </w:pPr>
      <w:r>
        <w:rPr>
          <w:b/>
        </w:rPr>
        <w:t>PROTECTIVE CLOTHING IN THIS AREA</w:t>
      </w:r>
    </w:p>
    <w:p w:rsidR="00EF3654" w:rsidRDefault="00EF3654">
      <w:pPr>
        <w:jc w:val="center"/>
        <w:rPr>
          <w:b/>
        </w:rPr>
      </w:pPr>
    </w:p>
    <w:p w:rsidR="00EF3654" w:rsidRPr="00EF3654" w:rsidRDefault="002A4642" w:rsidP="007B3E0E">
      <w:pPr>
        <w:ind w:left="720"/>
      </w:pPr>
      <w:r>
        <w:rPr>
          <w:bCs/>
          <w:i/>
        </w:rPr>
        <w:br/>
      </w:r>
      <w:r w:rsidR="00EF3654">
        <w:rPr>
          <w:bCs/>
          <w:i/>
        </w:rPr>
        <w:t>§</w:t>
      </w:r>
      <w:r w:rsidR="00EF3654" w:rsidRPr="00EF3654">
        <w:t>1910.1001(j)(4)(ii)(C)</w:t>
      </w:r>
      <w:r w:rsidR="00EF3654">
        <w:t xml:space="preserve"> - </w:t>
      </w:r>
      <w:r w:rsidR="00EF3654" w:rsidRPr="00EF3654">
        <w:t xml:space="preserve">Prior to June 1, 2016, employers may use the following legend in lieu of that specified in paragraph (j)(4)(ii)(A) of this section: </w:t>
      </w:r>
    </w:p>
    <w:p w:rsidR="00EF3654" w:rsidRPr="00EF3654" w:rsidRDefault="00EF3654" w:rsidP="00EF3654"/>
    <w:p w:rsidR="00EF3654" w:rsidRPr="007B3E0E" w:rsidRDefault="00EF3654" w:rsidP="007B3E0E">
      <w:pPr>
        <w:jc w:val="center"/>
        <w:rPr>
          <w:b/>
        </w:rPr>
      </w:pPr>
      <w:r w:rsidRPr="007B3E0E">
        <w:rPr>
          <w:b/>
        </w:rPr>
        <w:t>DANGER</w:t>
      </w:r>
    </w:p>
    <w:p w:rsidR="00EF3654" w:rsidRPr="007B3E0E" w:rsidRDefault="00EF3654" w:rsidP="007B3E0E">
      <w:pPr>
        <w:jc w:val="center"/>
        <w:rPr>
          <w:b/>
        </w:rPr>
      </w:pPr>
      <w:r w:rsidRPr="007B3E0E">
        <w:rPr>
          <w:b/>
        </w:rPr>
        <w:t>ASBESTOS</w:t>
      </w:r>
    </w:p>
    <w:p w:rsidR="00EF3654" w:rsidRPr="007B3E0E" w:rsidRDefault="00EF3654" w:rsidP="007B3E0E">
      <w:pPr>
        <w:jc w:val="center"/>
        <w:rPr>
          <w:b/>
        </w:rPr>
      </w:pPr>
      <w:r w:rsidRPr="007B3E0E">
        <w:rPr>
          <w:b/>
        </w:rPr>
        <w:t>CANCER AND LUNG DISEASE</w:t>
      </w:r>
    </w:p>
    <w:p w:rsidR="00EF3654" w:rsidRPr="007B3E0E" w:rsidRDefault="00EF3654" w:rsidP="007B3E0E">
      <w:pPr>
        <w:jc w:val="center"/>
        <w:rPr>
          <w:b/>
        </w:rPr>
      </w:pPr>
      <w:r w:rsidRPr="007B3E0E">
        <w:rPr>
          <w:b/>
        </w:rPr>
        <w:t>HAZARD</w:t>
      </w:r>
    </w:p>
    <w:p w:rsidR="00EF3654" w:rsidRPr="007B3E0E" w:rsidRDefault="00EF3654" w:rsidP="007B3E0E">
      <w:pPr>
        <w:jc w:val="center"/>
        <w:rPr>
          <w:b/>
        </w:rPr>
      </w:pPr>
      <w:r w:rsidRPr="007B3E0E">
        <w:rPr>
          <w:b/>
        </w:rPr>
        <w:t>AUTHORIZED PERSONNEL ONLY</w:t>
      </w:r>
    </w:p>
    <w:p w:rsidR="00EF3654" w:rsidRPr="00EF3654" w:rsidRDefault="00EF3654" w:rsidP="00EF3654"/>
    <w:p w:rsidR="00EF3654" w:rsidRPr="00EF3654" w:rsidRDefault="00EF3654" w:rsidP="007B3E0E">
      <w:pPr>
        <w:ind w:left="720"/>
      </w:pPr>
      <w:r>
        <w:rPr>
          <w:bCs/>
          <w:i/>
        </w:rPr>
        <w:t>§</w:t>
      </w:r>
      <w:r w:rsidRPr="00EF3654">
        <w:t>1910.1001(j)(4)(ii)(D)</w:t>
      </w:r>
      <w:r>
        <w:t xml:space="preserve"> - </w:t>
      </w:r>
      <w:r w:rsidRPr="00EF3654">
        <w:t xml:space="preserve">Prior to June 1, 2016, employers may use the following legend in lieu of that specified in paragraph (j)(4)(ii)(B) of this section: </w:t>
      </w:r>
    </w:p>
    <w:p w:rsidR="00EF3654" w:rsidRPr="00EF3654" w:rsidRDefault="00EF3654" w:rsidP="00EF3654"/>
    <w:p w:rsidR="007B3E0E" w:rsidRDefault="00EF3654" w:rsidP="007B3E0E">
      <w:pPr>
        <w:ind w:left="720" w:hanging="720"/>
        <w:jc w:val="center"/>
        <w:rPr>
          <w:b/>
        </w:rPr>
      </w:pPr>
      <w:r w:rsidRPr="007B3E0E">
        <w:rPr>
          <w:b/>
        </w:rPr>
        <w:t xml:space="preserve">RESPIRATORS AND PROTECTIVE CLOTHING </w:t>
      </w:r>
    </w:p>
    <w:p w:rsidR="00EF3654" w:rsidRPr="007B3E0E" w:rsidRDefault="00EF3654" w:rsidP="007B3E0E">
      <w:pPr>
        <w:ind w:left="720" w:hanging="720"/>
        <w:jc w:val="center"/>
        <w:rPr>
          <w:b/>
        </w:rPr>
      </w:pPr>
      <w:r w:rsidRPr="007B3E0E">
        <w:rPr>
          <w:b/>
        </w:rPr>
        <w:t>ARE REQUIRED IN THIS AREA</w:t>
      </w:r>
    </w:p>
    <w:p w:rsidR="00EF3654" w:rsidRDefault="00EF3654" w:rsidP="00EF3654">
      <w:pPr>
        <w:ind w:left="720"/>
        <w:rPr>
          <w:rStyle w:val="blueten1"/>
          <w:b/>
          <w:bCs/>
          <w:color w:val="757575"/>
          <w:sz w:val="14"/>
          <w:szCs w:val="14"/>
        </w:rPr>
      </w:pPr>
    </w:p>
    <w:p w:rsidR="00EF3654" w:rsidRDefault="00EF3654" w:rsidP="00EF3654">
      <w:pPr>
        <w:ind w:left="720"/>
        <w:rPr>
          <w:rStyle w:val="blueten1"/>
          <w:b/>
          <w:bCs/>
          <w:color w:val="757575"/>
          <w:sz w:val="14"/>
          <w:szCs w:val="14"/>
        </w:rPr>
      </w:pPr>
    </w:p>
    <w:p w:rsidR="00003075" w:rsidRPr="004E1B8F" w:rsidRDefault="00003075" w:rsidP="00EF3654">
      <w:pPr>
        <w:ind w:left="720"/>
      </w:pPr>
      <w:r w:rsidRPr="004E1B8F">
        <w:rPr>
          <w:bCs/>
          <w:i/>
        </w:rPr>
        <w:t>§</w:t>
      </w:r>
      <w:r w:rsidRPr="004E1B8F">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4</w:t>
      </w:r>
      <w:r w:rsidRPr="004E1B8F">
        <w:rPr>
          <w:rStyle w:val="blueten1"/>
          <w:rFonts w:ascii="Times New Roman" w:hAnsi="Times New Roman"/>
          <w:bCs/>
          <w:i/>
          <w:color w:val="auto"/>
          <w:sz w:val="24"/>
          <w:szCs w:val="24"/>
        </w:rPr>
        <w:t>)(</w:t>
      </w:r>
      <w:r w:rsidR="00EF3654">
        <w:rPr>
          <w:rStyle w:val="blueten1"/>
          <w:rFonts w:ascii="Times New Roman" w:hAnsi="Times New Roman"/>
          <w:bCs/>
          <w:i/>
          <w:color w:val="auto"/>
          <w:sz w:val="24"/>
          <w:szCs w:val="24"/>
        </w:rPr>
        <w:t>i</w:t>
      </w:r>
      <w:r w:rsidRPr="004E1B8F">
        <w:rPr>
          <w:rStyle w:val="blueten1"/>
          <w:rFonts w:ascii="Times New Roman" w:hAnsi="Times New Roman"/>
          <w:bCs/>
          <w:i/>
          <w:color w:val="auto"/>
          <w:sz w:val="24"/>
          <w:szCs w:val="24"/>
        </w:rPr>
        <w:t>v)</w:t>
      </w:r>
      <w:r w:rsidRPr="004E1B8F">
        <w:rPr>
          <w:rStyle w:val="blueten1"/>
          <w:rFonts w:ascii="Times New Roman" w:hAnsi="Times New Roman"/>
          <w:color w:val="auto"/>
          <w:sz w:val="24"/>
          <w:szCs w:val="24"/>
        </w:rPr>
        <w:t xml:space="preserve"> - </w:t>
      </w:r>
      <w:r w:rsidRPr="004E1B8F">
        <w:t xml:space="preserve">At the entrance to mechanical rooms/areas in which employees reasonably can be expected to enter and which contain ACM and/or PACM, the building owner shall post signs which identify the material which is present, its location, and appropriate work practices which, if followed, will ensure that ACM and/or PACM will not be disturbed. The employer shall ensure, to the extent feasible, that employees who come in contact with these signs can comprehend them. Means to ensure employee comprehension may include the use of foreign languages, pictographs, graphics, and </w:t>
      </w:r>
      <w:r w:rsidRPr="004E1B8F">
        <w:lastRenderedPageBreak/>
        <w:t>awareness training.</w:t>
      </w:r>
    </w:p>
    <w:p w:rsidR="00003075" w:rsidRDefault="00003075">
      <w:pPr>
        <w:jc w:val="center"/>
        <w:rPr>
          <w:b/>
        </w:rPr>
      </w:pPr>
    </w:p>
    <w:p w:rsidR="00003075" w:rsidRDefault="00003075" w:rsidP="00003075">
      <w:r w:rsidRPr="00354FB3">
        <w:rPr>
          <w:b/>
          <w:u w:val="single"/>
        </w:rPr>
        <w:t>Purpose</w:t>
      </w:r>
      <w:r w:rsidRPr="008D0CBA">
        <w:t>:</w:t>
      </w:r>
      <w:r>
        <w:t xml:space="preserve">  These signs alert workers that they can enter a regulated area only if they have authority to do so and a specific need exists to enter the area.  The signs, therefore, warn workers that they are in or near a hazardous area, and supplement the hazard</w:t>
      </w:r>
      <w:r w:rsidRPr="00757CDC">
        <w:t>-</w:t>
      </w:r>
      <w:r>
        <w:t>recognition training workers receive under the Standard.</w:t>
      </w:r>
    </w:p>
    <w:p w:rsidR="00003075" w:rsidRDefault="00003075" w:rsidP="00003075"/>
    <w:p w:rsidR="00003075" w:rsidRPr="00414197" w:rsidRDefault="00003075">
      <w:pPr>
        <w:rPr>
          <w:rStyle w:val="blueten1"/>
        </w:rPr>
      </w:pPr>
      <w:r w:rsidRPr="00414197">
        <w:rPr>
          <w:b/>
          <w:i/>
        </w:rPr>
        <w:t>Warning labels (</w:t>
      </w:r>
      <w:r w:rsidRPr="00414197">
        <w:rPr>
          <w:b/>
          <w:bCs/>
          <w:i/>
        </w:rPr>
        <w:t>§</w:t>
      </w:r>
      <w:r w:rsidRPr="00414197">
        <w:rPr>
          <w:rStyle w:val="blueten1"/>
          <w:rFonts w:ascii="Times New Roman" w:hAnsi="Times New Roman"/>
          <w:b/>
          <w:bCs/>
          <w:i/>
          <w:color w:val="auto"/>
          <w:sz w:val="24"/>
          <w:szCs w:val="24"/>
        </w:rPr>
        <w:t>1910.1001(j</w:t>
      </w:r>
      <w:proofErr w:type="gramStart"/>
      <w:r w:rsidRPr="00414197">
        <w:rPr>
          <w:rStyle w:val="blueten1"/>
          <w:rFonts w:ascii="Times New Roman" w:hAnsi="Times New Roman"/>
          <w:b/>
          <w:bCs/>
          <w:i/>
          <w:color w:val="auto"/>
          <w:sz w:val="24"/>
          <w:szCs w:val="24"/>
        </w:rPr>
        <w:t>)(</w:t>
      </w:r>
      <w:proofErr w:type="gramEnd"/>
      <w:r w:rsidR="00EF3654">
        <w:rPr>
          <w:rStyle w:val="blueten1"/>
          <w:rFonts w:ascii="Times New Roman" w:hAnsi="Times New Roman"/>
          <w:b/>
          <w:bCs/>
          <w:i/>
          <w:color w:val="auto"/>
          <w:sz w:val="24"/>
          <w:szCs w:val="24"/>
        </w:rPr>
        <w:t>5</w:t>
      </w:r>
      <w:r w:rsidRPr="00414197">
        <w:rPr>
          <w:rStyle w:val="blueten1"/>
          <w:rFonts w:ascii="Times New Roman" w:hAnsi="Times New Roman"/>
          <w:b/>
          <w:bCs/>
          <w:i/>
          <w:color w:val="auto"/>
          <w:sz w:val="24"/>
          <w:szCs w:val="24"/>
        </w:rPr>
        <w:t>))</w:t>
      </w:r>
    </w:p>
    <w:p w:rsidR="00003075" w:rsidRDefault="00003075">
      <w:pPr>
        <w:rPr>
          <w:rStyle w:val="blueten1"/>
        </w:rPr>
      </w:pPr>
    </w:p>
    <w:p w:rsidR="00003075" w:rsidRDefault="00003075" w:rsidP="007B3E0E">
      <w:pPr>
        <w:ind w:left="720"/>
      </w:pPr>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w:t>
      </w:r>
      <w:proofErr w:type="spellStart"/>
      <w:r>
        <w:rPr>
          <w:rStyle w:val="blueten1"/>
          <w:rFonts w:ascii="Times New Roman" w:hAnsi="Times New Roman"/>
          <w:bCs/>
          <w:i/>
          <w:color w:val="auto"/>
          <w:sz w:val="24"/>
          <w:szCs w:val="24"/>
        </w:rPr>
        <w:t>i</w:t>
      </w:r>
      <w:proofErr w:type="spellEnd"/>
      <w:r>
        <w:rPr>
          <w:rStyle w:val="blueten1"/>
          <w:rFonts w:ascii="Times New Roman" w:hAnsi="Times New Roman"/>
          <w:bCs/>
          <w:i/>
          <w:color w:val="auto"/>
          <w:sz w:val="24"/>
          <w:szCs w:val="24"/>
        </w:rPr>
        <w:t>)</w:t>
      </w:r>
      <w:r w:rsidRPr="008D0CBA">
        <w:rPr>
          <w:rStyle w:val="blueten1"/>
          <w:rFonts w:ascii="Times New Roman" w:hAnsi="Times New Roman"/>
          <w:b/>
          <w:bCs/>
          <w:i/>
          <w:color w:val="auto"/>
          <w:sz w:val="24"/>
          <w:szCs w:val="24"/>
        </w:rPr>
        <w:t xml:space="preserve"> </w:t>
      </w:r>
      <w:r w:rsidR="00EF3654" w:rsidRPr="00EF3654">
        <w:t>- Labeling. Labels shall be affixed to all</w:t>
      </w:r>
      <w:r w:rsidR="007B3E0E">
        <w:t xml:space="preserve"> </w:t>
      </w:r>
      <w:r w:rsidR="00EF3654" w:rsidRPr="00EF3654">
        <w:t>raw materials, mixtures, scrap, waste, debris, and other products</w:t>
      </w:r>
      <w:r w:rsidR="007B3E0E">
        <w:t xml:space="preserve"> </w:t>
      </w:r>
      <w:r w:rsidR="00EF3654" w:rsidRPr="00EF3654">
        <w:t>containing asbestos fibers, or to their containers. When a building</w:t>
      </w:r>
      <w:r w:rsidR="007B3E0E">
        <w:t xml:space="preserve"> </w:t>
      </w:r>
      <w:r w:rsidR="00EF3654" w:rsidRPr="00EF3654">
        <w:t>owner or employer identifies previously installed ACM and/or PACM,</w:t>
      </w:r>
      <w:r w:rsidR="007B3E0E">
        <w:t xml:space="preserve"> </w:t>
      </w:r>
      <w:r w:rsidR="00EF3654" w:rsidRPr="00EF3654">
        <w:t>labels or signs shall be affixed or posted so that employees will be</w:t>
      </w:r>
      <w:r w:rsidR="007B3E0E">
        <w:t xml:space="preserve"> </w:t>
      </w:r>
      <w:r w:rsidR="00EF3654" w:rsidRPr="00EF3654">
        <w:t>notified of what materials contain ACM and/or PACM. The employer shall</w:t>
      </w:r>
      <w:r w:rsidR="007B3E0E">
        <w:t xml:space="preserve"> </w:t>
      </w:r>
      <w:r w:rsidR="00EF3654" w:rsidRPr="00EF3654">
        <w:t>attach such labels in areas where they will clearly be noticed by</w:t>
      </w:r>
      <w:r w:rsidR="007B3E0E">
        <w:t xml:space="preserve"> </w:t>
      </w:r>
      <w:r w:rsidR="00EF3654" w:rsidRPr="00EF3654">
        <w:t>employees who are likely to be exposed, such as at the entrance to</w:t>
      </w:r>
      <w:r w:rsidR="007B3E0E">
        <w:t xml:space="preserve"> </w:t>
      </w:r>
      <w:r w:rsidR="00EF3654" w:rsidRPr="00EF3654">
        <w:t>mechanical room/areas. Signs required by paragraph (j) of this section</w:t>
      </w:r>
      <w:r w:rsidR="007B3E0E">
        <w:t xml:space="preserve"> </w:t>
      </w:r>
      <w:r w:rsidR="00EF3654" w:rsidRPr="00EF3654">
        <w:t>may be posted in lieu of labels so long as they contain the information</w:t>
      </w:r>
      <w:r w:rsidR="007B3E0E">
        <w:t xml:space="preserve"> </w:t>
      </w:r>
      <w:r w:rsidR="00EF3654" w:rsidRPr="00EF3654">
        <w:t>required for labeling.</w:t>
      </w:r>
      <w:bookmarkStart w:id="22" w:name="1910.1001(j)(4)(i)"/>
      <w:bookmarkEnd w:id="22"/>
    </w:p>
    <w:p w:rsidR="00003075" w:rsidRDefault="00003075">
      <w:pPr>
        <w:rPr>
          <w:bCs/>
          <w:i/>
        </w:rPr>
      </w:pPr>
    </w:p>
    <w:p w:rsidR="007B3E0E" w:rsidRPr="007B3E0E" w:rsidRDefault="00003075" w:rsidP="007B3E0E">
      <w:pPr>
        <w:ind w:left="720"/>
      </w:pPr>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 xml:space="preserve">)(ii) </w:t>
      </w:r>
      <w:r w:rsidRPr="007B3E0E">
        <w:t>-</w:t>
      </w:r>
      <w:r w:rsidR="007B3E0E" w:rsidRPr="007B3E0E">
        <w:t xml:space="preserve"> Label specifications. In addition to the requirements of paragraph (j)(1), the employer shall ensure that labels of bags or containers of protective clothing and equipment, scrap, waste, and debris containing asbestos fibers include the following information:</w:t>
      </w:r>
    </w:p>
    <w:p w:rsidR="007B3E0E" w:rsidRPr="007B3E0E" w:rsidRDefault="007B3E0E" w:rsidP="007B3E0E">
      <w:pPr>
        <w:ind w:left="720"/>
      </w:pPr>
    </w:p>
    <w:p w:rsidR="007B3E0E" w:rsidRPr="00760A20" w:rsidRDefault="007B3E0E" w:rsidP="007B3E0E">
      <w:pPr>
        <w:ind w:left="720"/>
        <w:jc w:val="center"/>
        <w:rPr>
          <w:b/>
        </w:rPr>
      </w:pPr>
      <w:r w:rsidRPr="00760A20">
        <w:rPr>
          <w:b/>
        </w:rPr>
        <w:t>DANGER</w:t>
      </w:r>
    </w:p>
    <w:p w:rsidR="007B3E0E" w:rsidRPr="00760A20" w:rsidRDefault="007B3E0E" w:rsidP="007B3E0E">
      <w:pPr>
        <w:ind w:left="720"/>
        <w:jc w:val="center"/>
        <w:rPr>
          <w:b/>
        </w:rPr>
      </w:pPr>
      <w:r w:rsidRPr="00760A20">
        <w:rPr>
          <w:b/>
        </w:rPr>
        <w:t>CONTAINS ASBESTOS FIBERS</w:t>
      </w:r>
    </w:p>
    <w:p w:rsidR="007B3E0E" w:rsidRPr="00760A20" w:rsidRDefault="007B3E0E" w:rsidP="007B3E0E">
      <w:pPr>
        <w:ind w:left="720"/>
        <w:jc w:val="center"/>
        <w:rPr>
          <w:b/>
        </w:rPr>
      </w:pPr>
      <w:r w:rsidRPr="00760A20">
        <w:rPr>
          <w:b/>
        </w:rPr>
        <w:t>MAY CAUSE CANCER</w:t>
      </w:r>
    </w:p>
    <w:p w:rsidR="007B3E0E" w:rsidRPr="00760A20" w:rsidRDefault="007B3E0E" w:rsidP="007B3E0E">
      <w:pPr>
        <w:ind w:left="720"/>
        <w:jc w:val="center"/>
        <w:rPr>
          <w:b/>
        </w:rPr>
      </w:pPr>
      <w:r w:rsidRPr="00760A20">
        <w:rPr>
          <w:b/>
        </w:rPr>
        <w:t>CAUSES DAMAGE TO LUNGS</w:t>
      </w:r>
    </w:p>
    <w:p w:rsidR="007B3E0E" w:rsidRPr="00760A20" w:rsidRDefault="007B3E0E" w:rsidP="007B3E0E">
      <w:pPr>
        <w:ind w:left="720"/>
        <w:jc w:val="center"/>
        <w:rPr>
          <w:b/>
        </w:rPr>
      </w:pPr>
      <w:r w:rsidRPr="00760A20">
        <w:rPr>
          <w:b/>
        </w:rPr>
        <w:t>DO NOT BREATHE DUST</w:t>
      </w:r>
    </w:p>
    <w:p w:rsidR="00003075" w:rsidRPr="00760A20" w:rsidRDefault="007B3E0E" w:rsidP="007B3E0E">
      <w:pPr>
        <w:ind w:left="2880" w:firstLine="720"/>
        <w:rPr>
          <w:b/>
        </w:rPr>
      </w:pPr>
      <w:r w:rsidRPr="00760A20">
        <w:rPr>
          <w:b/>
        </w:rPr>
        <w:t xml:space="preserve"> AVOID CREATING DUST</w:t>
      </w:r>
      <w:r w:rsidR="00003075" w:rsidRPr="00760A20">
        <w:rPr>
          <w:b/>
        </w:rPr>
        <w:t xml:space="preserve"> </w:t>
      </w:r>
    </w:p>
    <w:p w:rsidR="00003075" w:rsidRDefault="00003075">
      <w:pPr>
        <w:jc w:val="center"/>
      </w:pPr>
    </w:p>
    <w:p w:rsidR="00EF3654" w:rsidRPr="007B3E0E" w:rsidRDefault="007B3E0E" w:rsidP="007B3E0E">
      <w:pPr>
        <w:ind w:left="720"/>
      </w:pPr>
      <w:r w:rsidRPr="007B3E0E">
        <w:rPr>
          <w:bCs/>
          <w:i/>
        </w:rPr>
        <w:t>§</w:t>
      </w:r>
      <w:r w:rsidR="00EF3654" w:rsidRPr="007B3E0E">
        <w:rPr>
          <w:i/>
        </w:rPr>
        <w:t>1910.1001(j)(5)(iii)</w:t>
      </w:r>
      <w:r>
        <w:t xml:space="preserve"> - </w:t>
      </w:r>
      <w:r w:rsidR="00EF3654" w:rsidRPr="007B3E0E">
        <w:t>Prior to June 1, 2015, employers may include the following information on raw materials, mixtures or labels of bags or containers of protective clothing and equipment, scrap, waste, and debris containing asbestos fibers in lieu of the labeling requirements in paragraphs (j)(1)(</w:t>
      </w:r>
      <w:proofErr w:type="spellStart"/>
      <w:r w:rsidR="00EF3654" w:rsidRPr="007B3E0E">
        <w:t>i</w:t>
      </w:r>
      <w:proofErr w:type="spellEnd"/>
      <w:r w:rsidR="00EF3654" w:rsidRPr="007B3E0E">
        <w:t xml:space="preserve">) and (j)(5)(ii) of this section: </w:t>
      </w:r>
    </w:p>
    <w:p w:rsidR="00EF3654" w:rsidRPr="007B3E0E" w:rsidRDefault="00EF3654" w:rsidP="00EF3654"/>
    <w:p w:rsidR="00EF3654" w:rsidRPr="00760A20" w:rsidRDefault="00EF3654" w:rsidP="007B3E0E">
      <w:pPr>
        <w:jc w:val="center"/>
        <w:rPr>
          <w:b/>
        </w:rPr>
      </w:pPr>
      <w:r w:rsidRPr="00760A20">
        <w:rPr>
          <w:b/>
        </w:rPr>
        <w:t>DANGER</w:t>
      </w:r>
    </w:p>
    <w:p w:rsidR="00EF3654" w:rsidRPr="00760A20" w:rsidRDefault="00EF3654" w:rsidP="007B3E0E">
      <w:pPr>
        <w:jc w:val="center"/>
        <w:rPr>
          <w:b/>
        </w:rPr>
      </w:pPr>
      <w:r w:rsidRPr="00760A20">
        <w:rPr>
          <w:b/>
        </w:rPr>
        <w:t>CONTAINS ASBESTOS FIBERS</w:t>
      </w:r>
    </w:p>
    <w:p w:rsidR="00EF3654" w:rsidRPr="00760A20" w:rsidRDefault="00EF3654" w:rsidP="007B3E0E">
      <w:pPr>
        <w:jc w:val="center"/>
        <w:rPr>
          <w:b/>
        </w:rPr>
      </w:pPr>
      <w:r w:rsidRPr="00760A20">
        <w:rPr>
          <w:b/>
        </w:rPr>
        <w:t>AVOID CREATING DUST</w:t>
      </w:r>
    </w:p>
    <w:p w:rsidR="00EF3654" w:rsidRPr="00760A20" w:rsidRDefault="00EF3654" w:rsidP="007B3E0E">
      <w:pPr>
        <w:jc w:val="center"/>
        <w:rPr>
          <w:b/>
        </w:rPr>
      </w:pPr>
      <w:r w:rsidRPr="00760A20">
        <w:rPr>
          <w:b/>
        </w:rPr>
        <w:t>CANCER AND LUNG DISEASE HAZARD</w:t>
      </w:r>
    </w:p>
    <w:p w:rsidR="00EF3654" w:rsidRPr="007B3E0E" w:rsidRDefault="00EF3654" w:rsidP="007B3E0E">
      <w:pPr>
        <w:jc w:val="center"/>
      </w:pPr>
    </w:p>
    <w:p w:rsidR="00003075" w:rsidRDefault="00003075" w:rsidP="00003075">
      <w:r>
        <w:rPr>
          <w:b/>
          <w:u w:val="single"/>
        </w:rPr>
        <w:lastRenderedPageBreak/>
        <w:t>Purpose</w:t>
      </w:r>
      <w:r w:rsidRPr="008D0CBA">
        <w:t>:</w:t>
      </w:r>
      <w:r>
        <w:t xml:space="preserve">  Warning labels inform downstream employers and workers of the hazards associated with asbestos, and that they may need to implement special practices to prevent exposure to the substance.  It also reminds both the employer and workers of the continuing need to protect against the hazards that could result from worker overexposure.</w:t>
      </w:r>
    </w:p>
    <w:p w:rsidR="00003075" w:rsidRDefault="00003075">
      <w:r>
        <w:t>Furthermore, hazard labels alert other employers who, in the absence of such labels, may not know that asbestos is present in their workplace and, consequently, that they must comply with the Standard.</w:t>
      </w:r>
    </w:p>
    <w:p w:rsidR="00003075" w:rsidRDefault="00003075"/>
    <w:p w:rsidR="00003075" w:rsidRPr="00414197" w:rsidRDefault="00003075">
      <w:pPr>
        <w:rPr>
          <w:rStyle w:val="blueten1"/>
        </w:rPr>
      </w:pPr>
      <w:r w:rsidRPr="00414197">
        <w:rPr>
          <w:b/>
          <w:bCs/>
          <w:i/>
          <w:iCs/>
          <w:szCs w:val="19"/>
        </w:rPr>
        <w:t>Employee information and training (</w:t>
      </w:r>
      <w:r w:rsidRPr="00414197">
        <w:rPr>
          <w:b/>
          <w:bCs/>
          <w:i/>
          <w:iCs/>
        </w:rPr>
        <w:t>§</w:t>
      </w:r>
      <w:r w:rsidRPr="00414197">
        <w:rPr>
          <w:rStyle w:val="blueten1"/>
          <w:rFonts w:ascii="Times New Roman" w:hAnsi="Times New Roman"/>
          <w:b/>
          <w:bCs/>
          <w:i/>
          <w:iCs/>
          <w:color w:val="auto"/>
          <w:sz w:val="24"/>
        </w:rPr>
        <w:t>1910.1001(j</w:t>
      </w:r>
      <w:proofErr w:type="gramStart"/>
      <w:r w:rsidRPr="00414197">
        <w:rPr>
          <w:rStyle w:val="blueten1"/>
          <w:rFonts w:ascii="Times New Roman" w:hAnsi="Times New Roman"/>
          <w:b/>
          <w:bCs/>
          <w:i/>
          <w:iCs/>
          <w:color w:val="auto"/>
          <w:sz w:val="24"/>
        </w:rPr>
        <w:t>)(</w:t>
      </w:r>
      <w:proofErr w:type="gramEnd"/>
      <w:r w:rsidRPr="00414197">
        <w:rPr>
          <w:rStyle w:val="blueten1"/>
          <w:rFonts w:ascii="Times New Roman" w:hAnsi="Times New Roman"/>
          <w:b/>
          <w:bCs/>
          <w:i/>
          <w:iCs/>
          <w:color w:val="auto"/>
          <w:sz w:val="24"/>
        </w:rPr>
        <w:t>7))</w:t>
      </w:r>
    </w:p>
    <w:p w:rsidR="00003075" w:rsidRDefault="00003075">
      <w:pPr>
        <w:rPr>
          <w:i/>
          <w:iCs/>
        </w:rPr>
      </w:pPr>
      <w:bookmarkStart w:id="23" w:name="1910.1001(j)(7)(i)"/>
      <w:bookmarkEnd w:id="23"/>
    </w:p>
    <w:p w:rsidR="00003075" w:rsidRDefault="00003075" w:rsidP="00A92520">
      <w:pPr>
        <w:ind w:left="720"/>
      </w:pPr>
      <w:r>
        <w:rPr>
          <w:i/>
          <w:iCs/>
        </w:rPr>
        <w:t>§</w:t>
      </w:r>
      <w:r>
        <w:rPr>
          <w:rStyle w:val="blueten1"/>
          <w:rFonts w:ascii="Times New Roman" w:hAnsi="Times New Roman"/>
          <w:i/>
          <w:iCs/>
          <w:color w:val="auto"/>
          <w:sz w:val="24"/>
          <w:szCs w:val="14"/>
        </w:rPr>
        <w:t>1910.1001(j)(7)(</w:t>
      </w:r>
      <w:proofErr w:type="spellStart"/>
      <w:r>
        <w:rPr>
          <w:rStyle w:val="blueten1"/>
          <w:rFonts w:ascii="Times New Roman" w:hAnsi="Times New Roman"/>
          <w:i/>
          <w:iCs/>
          <w:color w:val="auto"/>
          <w:sz w:val="24"/>
          <w:szCs w:val="14"/>
        </w:rPr>
        <w:t>i</w:t>
      </w:r>
      <w:proofErr w:type="spellEnd"/>
      <w:r>
        <w:rPr>
          <w:rStyle w:val="blueten1"/>
          <w:rFonts w:ascii="Times New Roman" w:hAnsi="Times New Roman"/>
          <w:i/>
          <w:iCs/>
          <w:color w:val="auto"/>
          <w:sz w:val="24"/>
          <w:szCs w:val="14"/>
        </w:rPr>
        <w:t>)</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sidR="00A92520" w:rsidRPr="004F6F78">
        <w:t>The employer shall train each employee who is exposed to airborne concentrations of asbestos at or above the PEL and/or excursion limit in accordance with the requirements of this section. The employer shall institute a training program and ensure employee participation in the program.</w:t>
      </w:r>
    </w:p>
    <w:p w:rsidR="00003075" w:rsidRDefault="00003075">
      <w:pPr>
        <w:rPr>
          <w:i/>
          <w:iCs/>
        </w:rPr>
      </w:pPr>
      <w:bookmarkStart w:id="24" w:name="1910.1001(j)(7)(ii)"/>
      <w:bookmarkEnd w:id="24"/>
    </w:p>
    <w:p w:rsidR="00003075" w:rsidRDefault="00003075" w:rsidP="00003075">
      <w:pPr>
        <w:ind w:left="720"/>
      </w:pPr>
      <w:r>
        <w:rPr>
          <w:i/>
          <w:iCs/>
        </w:rPr>
        <w:t>§</w:t>
      </w:r>
      <w:r>
        <w:rPr>
          <w:rStyle w:val="blueten1"/>
          <w:rFonts w:ascii="Times New Roman" w:hAnsi="Times New Roman"/>
          <w:i/>
          <w:iCs/>
          <w:color w:val="auto"/>
          <w:sz w:val="24"/>
          <w:szCs w:val="14"/>
        </w:rPr>
        <w:t>1910.1001(j</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7)(ii)</w:t>
      </w:r>
      <w:r>
        <w:rPr>
          <w:rStyle w:val="blueten1"/>
          <w:rFonts w:ascii="Times New Roman" w:hAnsi="Times New Roman"/>
          <w:i/>
          <w:iCs/>
          <w:color w:val="auto"/>
          <w:sz w:val="24"/>
        </w:rPr>
        <w:t xml:space="preserve"> </w:t>
      </w:r>
      <w:r w:rsidRPr="00C04F6B">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Training shall be provided prior to or at the time of initial assignment and at least annually thereafter.</w:t>
      </w:r>
    </w:p>
    <w:p w:rsidR="00003075" w:rsidRDefault="00003075">
      <w:pPr>
        <w:rPr>
          <w:i/>
          <w:iCs/>
        </w:rPr>
      </w:pPr>
      <w:bookmarkStart w:id="25" w:name="1910.1001(j)(7)(iii)"/>
      <w:bookmarkEnd w:id="25"/>
    </w:p>
    <w:p w:rsidR="00003075" w:rsidRDefault="00003075" w:rsidP="00003075">
      <w:pPr>
        <w:ind w:left="720"/>
      </w:pPr>
      <w:r>
        <w:rPr>
          <w:i/>
          <w:iCs/>
        </w:rPr>
        <w:t>§</w:t>
      </w:r>
      <w:r>
        <w:rPr>
          <w:rStyle w:val="blueten1"/>
          <w:rFonts w:ascii="Times New Roman" w:hAnsi="Times New Roman"/>
          <w:i/>
          <w:iCs/>
          <w:color w:val="auto"/>
          <w:sz w:val="24"/>
          <w:szCs w:val="14"/>
        </w:rPr>
        <w:t>1910.1001(j</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7)(iii)</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sidRPr="008D0CBA">
        <w:rPr>
          <w:rStyle w:val="blueten1"/>
          <w:rFonts w:ascii="Times New Roman" w:hAnsi="Times New Roman"/>
          <w:b/>
          <w:i/>
          <w:iCs/>
          <w:color w:val="auto"/>
          <w:sz w:val="24"/>
          <w:szCs w:val="14"/>
        </w:rPr>
        <w:t xml:space="preserve"> </w:t>
      </w:r>
      <w:r>
        <w:rPr>
          <w:szCs w:val="19"/>
        </w:rPr>
        <w:t>The training program shall be conducted in a manner which the employee is able to understand.  The employer shall ensure that each employee is informed of the following:</w:t>
      </w:r>
    </w:p>
    <w:p w:rsidR="00003075" w:rsidRDefault="00003075">
      <w:pPr>
        <w:rPr>
          <w:rStyle w:val="blueten1"/>
        </w:rPr>
      </w:pPr>
      <w:bookmarkStart w:id="26" w:name="1910.1001(j)(7)(iii)(A)"/>
      <w:bookmarkEnd w:id="26"/>
    </w:p>
    <w:p w:rsidR="00003075" w:rsidRDefault="00003075">
      <w:pPr>
        <w:ind w:firstLine="720"/>
      </w:pPr>
      <w:r w:rsidRPr="008D0CBA">
        <w:rPr>
          <w:u w:val="single"/>
        </w:rPr>
        <w:t>§</w:t>
      </w:r>
      <w:r w:rsidRPr="008D0CBA">
        <w:rPr>
          <w:rStyle w:val="blueten1"/>
          <w:rFonts w:ascii="Times New Roman" w:hAnsi="Times New Roman"/>
          <w:color w:val="auto"/>
          <w:sz w:val="24"/>
          <w:szCs w:val="14"/>
          <w:u w:val="single"/>
        </w:rPr>
        <w:t>1910.1001(j</w:t>
      </w:r>
      <w:proofErr w:type="gramStart"/>
      <w:r w:rsidRPr="008D0CBA">
        <w:rPr>
          <w:rStyle w:val="blueten1"/>
          <w:rFonts w:ascii="Times New Roman" w:hAnsi="Times New Roman"/>
          <w:color w:val="auto"/>
          <w:sz w:val="24"/>
          <w:szCs w:val="14"/>
          <w:u w:val="single"/>
        </w:rPr>
        <w:t>)(</w:t>
      </w:r>
      <w:proofErr w:type="gramEnd"/>
      <w:r w:rsidRPr="008D0CBA">
        <w:rPr>
          <w:rStyle w:val="blueten1"/>
          <w:rFonts w:ascii="Times New Roman" w:hAnsi="Times New Roman"/>
          <w:color w:val="auto"/>
          <w:sz w:val="24"/>
          <w:szCs w:val="14"/>
          <w:u w:val="single"/>
        </w:rPr>
        <w:t>7)(iii)(A)</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health effects associated with asbestos exposure;</w:t>
      </w:r>
    </w:p>
    <w:p w:rsidR="00003075" w:rsidRDefault="00003075">
      <w:pPr>
        <w:ind w:left="720"/>
        <w:rPr>
          <w:i/>
          <w:iCs/>
        </w:rPr>
      </w:pPr>
      <w:bookmarkStart w:id="27" w:name="1910.1001(j)(7)(iii)(B)"/>
      <w:bookmarkEnd w:id="27"/>
    </w:p>
    <w:p w:rsidR="00003075" w:rsidRDefault="00003075">
      <w:pPr>
        <w:ind w:left="720"/>
      </w:pPr>
      <w:r>
        <w:t>§</w:t>
      </w:r>
      <w:r w:rsidRPr="008D0CBA">
        <w:rPr>
          <w:rStyle w:val="blueten1"/>
          <w:rFonts w:ascii="Times New Roman" w:hAnsi="Times New Roman"/>
          <w:color w:val="auto"/>
          <w:sz w:val="24"/>
          <w:szCs w:val="14"/>
          <w:u w:val="single"/>
        </w:rPr>
        <w:t>1910.1001(j</w:t>
      </w:r>
      <w:proofErr w:type="gramStart"/>
      <w:r w:rsidRPr="008D0CBA">
        <w:rPr>
          <w:rStyle w:val="blueten1"/>
          <w:rFonts w:ascii="Times New Roman" w:hAnsi="Times New Roman"/>
          <w:color w:val="auto"/>
          <w:sz w:val="24"/>
          <w:szCs w:val="14"/>
          <w:u w:val="single"/>
        </w:rPr>
        <w:t>)(</w:t>
      </w:r>
      <w:proofErr w:type="gramEnd"/>
      <w:r w:rsidRPr="008D0CBA">
        <w:rPr>
          <w:rStyle w:val="blueten1"/>
          <w:rFonts w:ascii="Times New Roman" w:hAnsi="Times New Roman"/>
          <w:color w:val="auto"/>
          <w:sz w:val="24"/>
          <w:szCs w:val="14"/>
          <w:u w:val="single"/>
        </w:rPr>
        <w:t>7)(iii)(B)</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relationship between smoking and exposure to asbestos producing lung cancer:</w:t>
      </w:r>
    </w:p>
    <w:p w:rsidR="00003075" w:rsidRDefault="00003075">
      <w:pPr>
        <w:ind w:left="720"/>
        <w:rPr>
          <w:i/>
          <w:iCs/>
        </w:rPr>
      </w:pPr>
      <w:bookmarkStart w:id="28" w:name="1910.1001(j)(7)(iii)(C)"/>
      <w:bookmarkEnd w:id="28"/>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7)(iii)(C)</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quantity, location, manner of use, release, and storage of asbestos, and the specific nature of operations which could result in exposure to asbestos;</w:t>
      </w:r>
    </w:p>
    <w:p w:rsidR="00003075" w:rsidRDefault="00003075">
      <w:pPr>
        <w:ind w:left="720"/>
        <w:rPr>
          <w:i/>
          <w:iCs/>
        </w:rPr>
      </w:pPr>
      <w:bookmarkStart w:id="29" w:name="1910.1001(j)(7)(iii)(D)"/>
      <w:bookmarkEnd w:id="29"/>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7)(iii)(D)</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engineering controls and work practices associated with the employee's job assignment;</w:t>
      </w:r>
    </w:p>
    <w:p w:rsidR="00003075" w:rsidRDefault="00003075">
      <w:pPr>
        <w:ind w:left="720"/>
        <w:rPr>
          <w:i/>
          <w:iCs/>
        </w:rPr>
      </w:pPr>
      <w:bookmarkStart w:id="30" w:name="1910.1001(j)(7)(iii)(E)"/>
      <w:bookmarkEnd w:id="30"/>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1910.1001(j)(7)(iii)(E)</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sidRPr="00CE1E49">
        <w:rPr>
          <w:rStyle w:val="blueten1"/>
          <w:rFonts w:ascii="Times New Roman" w:hAnsi="Times New Roman"/>
          <w:b/>
          <w:color w:val="auto"/>
          <w:sz w:val="24"/>
        </w:rPr>
        <w:t xml:space="preserve"> </w:t>
      </w:r>
      <w:r>
        <w:rPr>
          <w:szCs w:val="19"/>
        </w:rPr>
        <w:t>The specific procedures implemented to protect employees from exposure to asbestos, such as appropriate work practices, emergency and clean-up procedures, and personal protective equipment to be used;</w:t>
      </w:r>
    </w:p>
    <w:p w:rsidR="00003075" w:rsidRDefault="00003075">
      <w:pPr>
        <w:ind w:left="720"/>
        <w:rPr>
          <w:i/>
          <w:iCs/>
        </w:rPr>
      </w:pPr>
      <w:bookmarkStart w:id="31" w:name="1910.1001(j)(7)(iii)(F)"/>
      <w:bookmarkEnd w:id="31"/>
    </w:p>
    <w:p w:rsidR="00003075" w:rsidRDefault="00003075">
      <w:pPr>
        <w:ind w:left="720"/>
      </w:pPr>
      <w: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7)(iii)(F)</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purpose, proper use, and limitations of respirators and protective clothing, if appropriate;</w:t>
      </w:r>
    </w:p>
    <w:p w:rsidR="00003075" w:rsidRDefault="00003075">
      <w:pPr>
        <w:ind w:left="720"/>
        <w:rPr>
          <w:i/>
          <w:iCs/>
        </w:rPr>
      </w:pPr>
      <w:bookmarkStart w:id="32" w:name="1910.1001(j)(7)(iii)(G)"/>
      <w:bookmarkEnd w:id="32"/>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7)(iii)(G)</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 xml:space="preserve">The purpose and a description of the medical surveillance </w:t>
      </w:r>
      <w:r>
        <w:rPr>
          <w:szCs w:val="19"/>
        </w:rPr>
        <w:lastRenderedPageBreak/>
        <w:t>program required by paragraph (l) of this section;</w:t>
      </w:r>
    </w:p>
    <w:p w:rsidR="00003075" w:rsidRDefault="00003075">
      <w:pPr>
        <w:ind w:firstLine="720"/>
        <w:rPr>
          <w:i/>
          <w:iCs/>
        </w:rPr>
      </w:pPr>
      <w:bookmarkStart w:id="33" w:name="1910.1001(j)(7)(iii)(H)"/>
      <w:bookmarkEnd w:id="33"/>
    </w:p>
    <w:p w:rsidR="00003075" w:rsidRDefault="00003075">
      <w:pPr>
        <w:ind w:firstLine="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7)(iii)(H)</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content of this Standard, including appendices.</w:t>
      </w:r>
    </w:p>
    <w:p w:rsidR="00003075" w:rsidRDefault="00003075">
      <w:pPr>
        <w:ind w:left="720"/>
        <w:rPr>
          <w:i/>
          <w:iCs/>
        </w:rPr>
      </w:pPr>
      <w:bookmarkStart w:id="34" w:name="1910.1001(j)(7)(iii)(I)"/>
      <w:bookmarkEnd w:id="34"/>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names, addresses and phone numbers of public health organizations which provide information, materials, and/or conduct programs concerning smoking cessation.  The employer may distribute the list of such organizations contained in appendix I to this section, to comply with this requirement.</w:t>
      </w:r>
    </w:p>
    <w:p w:rsidR="00003075" w:rsidRDefault="00003075">
      <w:pPr>
        <w:ind w:left="720"/>
        <w:rPr>
          <w:i/>
          <w:iCs/>
        </w:rPr>
      </w:pPr>
      <w:bookmarkStart w:id="35" w:name="1910.1001(j)(7)(iii)(J)"/>
      <w:bookmarkEnd w:id="35"/>
    </w:p>
    <w:p w:rsidR="00003075" w:rsidRDefault="00003075">
      <w:pPr>
        <w:ind w:left="720"/>
        <w:rPr>
          <w:szCs w:val="19"/>
        </w:rPr>
      </w:pPr>
      <w:r w:rsidRPr="00557AF7">
        <w:rPr>
          <w:u w:val="single"/>
        </w:rPr>
        <w:t>§</w:t>
      </w:r>
      <w:r w:rsidRPr="00557AF7">
        <w:rPr>
          <w:rStyle w:val="blueten1"/>
          <w:rFonts w:ascii="Times New Roman" w:hAnsi="Times New Roman"/>
          <w:color w:val="auto"/>
          <w:sz w:val="24"/>
          <w:szCs w:val="14"/>
          <w:u w:val="single"/>
        </w:rPr>
        <w:t>1910.1001(j</w:t>
      </w:r>
      <w:proofErr w:type="gramStart"/>
      <w:r w:rsidRPr="00557AF7">
        <w:rPr>
          <w:rStyle w:val="blueten1"/>
          <w:rFonts w:ascii="Times New Roman" w:hAnsi="Times New Roman"/>
          <w:color w:val="auto"/>
          <w:sz w:val="24"/>
          <w:szCs w:val="14"/>
          <w:u w:val="single"/>
        </w:rPr>
        <w:t>)(</w:t>
      </w:r>
      <w:proofErr w:type="gramEnd"/>
      <w:r w:rsidRPr="00557AF7">
        <w:rPr>
          <w:rStyle w:val="blueten1"/>
          <w:rFonts w:ascii="Times New Roman" w:hAnsi="Times New Roman"/>
          <w:color w:val="auto"/>
          <w:sz w:val="24"/>
          <w:szCs w:val="14"/>
          <w:u w:val="single"/>
        </w:rPr>
        <w:t>7)(iii)(J)</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requirements for posting signs and affixing labels and the meaning of the required legends for such signs and labels.</w:t>
      </w:r>
    </w:p>
    <w:p w:rsidR="00003075" w:rsidRDefault="00003075">
      <w:pPr>
        <w:rPr>
          <w:szCs w:val="19"/>
        </w:rPr>
      </w:pPr>
    </w:p>
    <w:p w:rsidR="00003075" w:rsidRDefault="00003075" w:rsidP="00003075">
      <w:pPr>
        <w:ind w:left="720"/>
        <w:rPr>
          <w:szCs w:val="19"/>
        </w:rPr>
      </w:pPr>
      <w:r>
        <w:rPr>
          <w:i/>
          <w:iCs/>
        </w:rPr>
        <w:t>§</w:t>
      </w:r>
      <w:r>
        <w:rPr>
          <w:rStyle w:val="blueten1"/>
          <w:rFonts w:ascii="Times New Roman" w:hAnsi="Times New Roman"/>
          <w:i/>
          <w:iCs/>
          <w:color w:val="auto"/>
          <w:sz w:val="24"/>
          <w:szCs w:val="14"/>
        </w:rPr>
        <w:t>1910.1001(j)(7)(iv)</w:t>
      </w:r>
      <w:r>
        <w:rPr>
          <w:rStyle w:val="blueten1"/>
          <w:rFonts w:ascii="Times New Roman" w:hAnsi="Times New Roman"/>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also provide, at no cost to employees who perform housekeeping operations in an area which contains ACM or PACM, an asbestos awareness training course, which shall at a minimum contain the following elements: health effects of asbestos, locations of ACM and PACM in the building/facility, recognition of ACM and PACM damage and deterioration, requirements in this Standard relating to housekeeping, and proper response to fiber release episodes, to all employees who perform housekeeping work in areas where ACM and/or PACM is present. Each such employee shall be so trained at least once a year.</w:t>
      </w:r>
    </w:p>
    <w:p w:rsidR="00003075" w:rsidRDefault="00003075">
      <w:pPr>
        <w:rPr>
          <w:szCs w:val="19"/>
        </w:rPr>
      </w:pPr>
    </w:p>
    <w:p w:rsidR="007D0AC7" w:rsidRPr="007D0AC7" w:rsidRDefault="005215A2" w:rsidP="007D0AC7">
      <w:pPr>
        <w:tabs>
          <w:tab w:val="left" w:pos="360"/>
          <w:tab w:val="left" w:pos="960"/>
          <w:tab w:val="left" w:pos="1560"/>
          <w:tab w:val="left" w:pos="2160"/>
          <w:tab w:val="left" w:pos="2760"/>
          <w:tab w:val="left" w:pos="3360"/>
          <w:tab w:val="left" w:pos="4080"/>
          <w:tab w:val="left" w:pos="4680"/>
          <w:tab w:val="left" w:pos="5280"/>
          <w:tab w:val="left" w:pos="5880"/>
        </w:tabs>
        <w:rPr>
          <w:rFonts w:eastAsia="Calibri"/>
        </w:rPr>
      </w:pPr>
      <w:r>
        <w:rPr>
          <w:rFonts w:eastAsia="@MS Mincho"/>
        </w:rPr>
        <w:t>T</w:t>
      </w:r>
      <w:r w:rsidR="007D0AC7" w:rsidRPr="007D0AC7">
        <w:rPr>
          <w:rFonts w:eastAsia="@MS Mincho"/>
        </w:rPr>
        <w:t xml:space="preserve">he requirement that employers provide training to workers </w:t>
      </w:r>
      <w:r w:rsidR="007D0AC7">
        <w:rPr>
          <w:rFonts w:eastAsia="@MS Mincho"/>
        </w:rPr>
        <w:t>under paragraph (j</w:t>
      </w:r>
      <w:proofErr w:type="gramStart"/>
      <w:r w:rsidR="007D0AC7">
        <w:rPr>
          <w:rFonts w:eastAsia="@MS Mincho"/>
        </w:rPr>
        <w:t>)(</w:t>
      </w:r>
      <w:proofErr w:type="gramEnd"/>
      <w:r w:rsidR="007D0AC7">
        <w:rPr>
          <w:rFonts w:eastAsia="@MS Mincho"/>
        </w:rPr>
        <w:t xml:space="preserve">7) </w:t>
      </w:r>
      <w:r w:rsidR="007D0AC7" w:rsidRPr="007D0AC7">
        <w:rPr>
          <w:rFonts w:eastAsia="@MS Mincho"/>
        </w:rPr>
        <w:t>is not considered to be a collection of information.</w:t>
      </w:r>
      <w:r w:rsidR="007D0AC7" w:rsidRPr="007D0AC7">
        <w:rPr>
          <w:rFonts w:eastAsia="Calibri"/>
          <w:lang w:val="en-JM"/>
        </w:rPr>
        <w:t xml:space="preserve"> </w:t>
      </w:r>
      <w:r w:rsidR="00C95F37">
        <w:rPr>
          <w:rFonts w:eastAsia="Calibri"/>
          <w:lang w:val="en-JM"/>
        </w:rPr>
        <w:t xml:space="preserve">Therefore, </w:t>
      </w:r>
      <w:r w:rsidR="007D0AC7" w:rsidRPr="007D0AC7">
        <w:rPr>
          <w:rFonts w:eastAsia="Calibri"/>
          <w:lang w:val="en-JM"/>
        </w:rPr>
        <w:t xml:space="preserve">OSHA is </w:t>
      </w:r>
      <w:r w:rsidR="00C95F37">
        <w:rPr>
          <w:rFonts w:eastAsia="Calibri"/>
          <w:lang w:val="en-JM"/>
        </w:rPr>
        <w:t xml:space="preserve">does not take </w:t>
      </w:r>
      <w:r w:rsidR="007D0AC7" w:rsidRPr="007D0AC7">
        <w:rPr>
          <w:rFonts w:eastAsia="Calibri"/>
          <w:lang w:val="en-JM"/>
        </w:rPr>
        <w:t xml:space="preserve">burden for </w:t>
      </w:r>
      <w:r w:rsidR="007D0AC7">
        <w:rPr>
          <w:rFonts w:eastAsia="Calibri"/>
          <w:lang w:val="en-JM"/>
        </w:rPr>
        <w:t xml:space="preserve">this activity </w:t>
      </w:r>
      <w:r w:rsidR="00A77084">
        <w:rPr>
          <w:rFonts w:eastAsia="Calibri"/>
          <w:lang w:val="en-JM"/>
        </w:rPr>
        <w:t>under Item</w:t>
      </w:r>
      <w:r w:rsidR="007D0AC7" w:rsidRPr="007D0AC7">
        <w:rPr>
          <w:rFonts w:eastAsia="Calibri"/>
          <w:lang w:val="en-JM"/>
        </w:rPr>
        <w:t xml:space="preserve"> 12 of this Supporting Statement.</w:t>
      </w:r>
    </w:p>
    <w:p w:rsidR="007D0AC7" w:rsidRDefault="007D0AC7">
      <w:pPr>
        <w:rPr>
          <w:szCs w:val="19"/>
        </w:rPr>
      </w:pPr>
    </w:p>
    <w:p w:rsidR="002A4642" w:rsidRDefault="00003075">
      <w:r>
        <w:rPr>
          <w:b/>
          <w:bCs/>
          <w:szCs w:val="19"/>
          <w:u w:val="single"/>
        </w:rPr>
        <w:t>Purpose</w:t>
      </w:r>
      <w:r w:rsidRPr="00557AF7">
        <w:rPr>
          <w:bCs/>
          <w:szCs w:val="19"/>
        </w:rPr>
        <w:t>:</w:t>
      </w:r>
      <w:r>
        <w:rPr>
          <w:b/>
          <w:bCs/>
          <w:szCs w:val="19"/>
        </w:rPr>
        <w:t xml:space="preserve">  </w:t>
      </w:r>
      <w:r>
        <w:t xml:space="preserve">Training is essential to inform workers of the health hazards of asbestos exposure, and to provide them with the understanding required to minimize these health hazards.  In addition, training provides information to </w:t>
      </w:r>
      <w:r w:rsidR="002A4642">
        <w:t>workers that enable</w:t>
      </w:r>
      <w:r>
        <w:t xml:space="preserve"> them to recognize how and where asbestos exposure occurs, and what steps to take, including work practices, to avoid or limit such exposure.  Another benefit of training is that it serves to explain and reinforce the information </w:t>
      </w:r>
    </w:p>
    <w:p w:rsidR="00003075" w:rsidRDefault="00003075" w:rsidP="004D7452">
      <w:pPr>
        <w:widowControl/>
        <w:autoSpaceDE/>
        <w:autoSpaceDN/>
        <w:adjustRightInd/>
        <w:rPr>
          <w:szCs w:val="19"/>
        </w:rPr>
      </w:pPr>
      <w:proofErr w:type="gramStart"/>
      <w:r>
        <w:t>presented</w:t>
      </w:r>
      <w:proofErr w:type="gramEnd"/>
      <w:r>
        <w:t xml:space="preserve"> to workers on warning signs and labels.  In this regard, workers must understand the information, and be aware of the actions they must take to avoid or minimize asbestos exposure.</w:t>
      </w:r>
    </w:p>
    <w:p w:rsidR="007D0AC7" w:rsidRDefault="007D0AC7">
      <w:pPr>
        <w:rPr>
          <w:szCs w:val="19"/>
        </w:rPr>
      </w:pPr>
    </w:p>
    <w:p w:rsidR="00003075" w:rsidRDefault="00003075">
      <w:pPr>
        <w:rPr>
          <w:b/>
          <w:bCs/>
        </w:rPr>
      </w:pPr>
      <w:r>
        <w:rPr>
          <w:b/>
          <w:bCs/>
          <w:szCs w:val="19"/>
        </w:rPr>
        <w:t>F.  Medical surveillance (</w:t>
      </w:r>
      <w:r>
        <w:rPr>
          <w:b/>
          <w:bCs/>
        </w:rPr>
        <w:t>§1910.1001(l))</w:t>
      </w:r>
    </w:p>
    <w:p w:rsidR="00003075" w:rsidRDefault="00003075">
      <w:pPr>
        <w:rPr>
          <w:b/>
          <w:bCs/>
          <w:i/>
          <w:iCs/>
        </w:rPr>
      </w:pPr>
    </w:p>
    <w:p w:rsidR="00003075" w:rsidRDefault="00003075">
      <w:r w:rsidRPr="00414197">
        <w:rPr>
          <w:b/>
          <w:i/>
          <w:iCs/>
        </w:rPr>
        <w:t>Employers Covered General (§</w:t>
      </w:r>
      <w:r w:rsidRPr="00414197">
        <w:rPr>
          <w:rStyle w:val="blueten1"/>
          <w:rFonts w:ascii="Times New Roman" w:hAnsi="Times New Roman"/>
          <w:b/>
          <w:i/>
          <w:iCs/>
          <w:color w:val="auto"/>
          <w:sz w:val="24"/>
          <w:szCs w:val="14"/>
        </w:rPr>
        <w:t>1910.1001(l</w:t>
      </w:r>
      <w:proofErr w:type="gramStart"/>
      <w:r w:rsidRPr="00414197">
        <w:rPr>
          <w:rStyle w:val="blueten1"/>
          <w:rFonts w:ascii="Times New Roman" w:hAnsi="Times New Roman"/>
          <w:b/>
          <w:i/>
          <w:iCs/>
          <w:color w:val="auto"/>
          <w:sz w:val="24"/>
          <w:szCs w:val="14"/>
        </w:rPr>
        <w:t>)(</w:t>
      </w:r>
      <w:proofErr w:type="gramEnd"/>
      <w:r w:rsidRPr="00414197">
        <w:rPr>
          <w:rStyle w:val="blueten1"/>
          <w:rFonts w:ascii="Times New Roman" w:hAnsi="Times New Roman"/>
          <w:b/>
          <w:i/>
          <w:iCs/>
          <w:color w:val="auto"/>
          <w:sz w:val="24"/>
          <w:szCs w:val="14"/>
        </w:rPr>
        <w:t>1)</w:t>
      </w:r>
      <w:r w:rsidRPr="00414197">
        <w:rPr>
          <w:rStyle w:val="blueten1"/>
          <w:rFonts w:ascii="Times New Roman" w:hAnsi="Times New Roman"/>
          <w:b/>
          <w:i/>
          <w:iCs/>
          <w:color w:val="auto"/>
          <w:sz w:val="24"/>
        </w:rPr>
        <w:t>)</w:t>
      </w:r>
      <w:r w:rsidRPr="00515E2E">
        <w:rPr>
          <w:rStyle w:val="blueten1"/>
          <w:rFonts w:ascii="Times New Roman" w:hAnsi="Times New Roman"/>
          <w:bCs/>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b/>
          <w:bCs/>
          <w:i/>
          <w:iCs/>
          <w:color w:val="auto"/>
          <w:sz w:val="24"/>
        </w:rPr>
        <w:t xml:space="preserve"> </w:t>
      </w:r>
      <w:bookmarkStart w:id="36" w:name="1910.1001(l)(1)(i)"/>
      <w:bookmarkEnd w:id="36"/>
      <w:r>
        <w:rPr>
          <w:szCs w:val="19"/>
        </w:rPr>
        <w:t>The employer shall institute a medical surveillance program for all employees who are or will be exposed to airborne concentrations of fibers of asbestos at or above the TWA and/or excursion limit.</w:t>
      </w:r>
    </w:p>
    <w:p w:rsidR="00003075" w:rsidRDefault="00003075">
      <w:pPr>
        <w:rPr>
          <w:b/>
          <w:bCs/>
          <w:i/>
          <w:iCs/>
        </w:rPr>
      </w:pPr>
    </w:p>
    <w:p w:rsidR="00003075" w:rsidRPr="00414197" w:rsidRDefault="00003075">
      <w:pPr>
        <w:rPr>
          <w:rStyle w:val="blueten1"/>
        </w:rPr>
      </w:pPr>
      <w:r w:rsidRPr="00414197">
        <w:rPr>
          <w:b/>
          <w:bCs/>
          <w:i/>
          <w:iCs/>
          <w:szCs w:val="19"/>
        </w:rPr>
        <w:t>Pre-placement examinations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2)</w:t>
      </w:r>
      <w:r w:rsidRPr="00414197">
        <w:rPr>
          <w:rStyle w:val="blueten1"/>
          <w:rFonts w:ascii="Times New Roman" w:hAnsi="Times New Roman"/>
          <w:b/>
          <w:bCs/>
          <w:i/>
          <w:iCs/>
          <w:color w:val="auto"/>
          <w:sz w:val="24"/>
        </w:rPr>
        <w:t>)</w:t>
      </w:r>
    </w:p>
    <w:p w:rsidR="00003075" w:rsidRDefault="00003075">
      <w:pPr>
        <w:rPr>
          <w:i/>
          <w:iCs/>
        </w:rPr>
      </w:pPr>
      <w:bookmarkStart w:id="37" w:name="1910.1001(l)(2)(i)"/>
      <w:bookmarkEnd w:id="37"/>
    </w:p>
    <w:p w:rsidR="00003075" w:rsidRDefault="00003075" w:rsidP="00003075">
      <w:pPr>
        <w:ind w:left="720"/>
      </w:pPr>
      <w:r>
        <w:rPr>
          <w:i/>
          <w:iCs/>
        </w:rPr>
        <w:lastRenderedPageBreak/>
        <w:t>§</w:t>
      </w:r>
      <w:r>
        <w:rPr>
          <w:rStyle w:val="blueten1"/>
          <w:rFonts w:ascii="Times New Roman" w:hAnsi="Times New Roman"/>
          <w:i/>
          <w:iCs/>
          <w:color w:val="auto"/>
          <w:sz w:val="24"/>
          <w:szCs w:val="14"/>
        </w:rPr>
        <w:t>1910.1001(l)(2)(</w:t>
      </w:r>
      <w:proofErr w:type="spellStart"/>
      <w:r>
        <w:rPr>
          <w:rStyle w:val="blueten1"/>
          <w:rFonts w:ascii="Times New Roman" w:hAnsi="Times New Roman"/>
          <w:i/>
          <w:iCs/>
          <w:color w:val="auto"/>
          <w:sz w:val="24"/>
          <w:szCs w:val="14"/>
        </w:rPr>
        <w:t>i</w:t>
      </w:r>
      <w:proofErr w:type="spellEnd"/>
      <w:r>
        <w:rPr>
          <w:rStyle w:val="blueten1"/>
          <w:rFonts w:ascii="Times New Roman" w:hAnsi="Times New Roman"/>
          <w:i/>
          <w:iCs/>
          <w:color w:val="auto"/>
          <w:sz w:val="24"/>
          <w:szCs w:val="14"/>
        </w:rPr>
        <w:t>)</w:t>
      </w:r>
      <w:r w:rsidRPr="00557AF7">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Before an employee is assigned to an occupation exposed to airborne concentrations of asbestos fibers at or above the TWA and/or excursion limit, a pre-placement medical examination shall be provided or made available by the employer.</w:t>
      </w:r>
    </w:p>
    <w:p w:rsidR="00003075" w:rsidRDefault="00003075">
      <w:pPr>
        <w:rPr>
          <w:rStyle w:val="blueten1"/>
        </w:rPr>
      </w:pPr>
      <w:bookmarkStart w:id="38" w:name="1910.1001(l)(2)(ii)"/>
      <w:bookmarkEnd w:id="38"/>
    </w:p>
    <w:p w:rsidR="00003075" w:rsidRDefault="00003075" w:rsidP="00003075">
      <w:pPr>
        <w:ind w:left="720"/>
        <w:rPr>
          <w:szCs w:val="19"/>
        </w:rPr>
      </w:pPr>
      <w:r>
        <w:rPr>
          <w:i/>
          <w:iCs/>
        </w:rPr>
        <w:t>§</w:t>
      </w:r>
      <w:r>
        <w:rPr>
          <w:rStyle w:val="blueten1"/>
          <w:rFonts w:ascii="Times New Roman" w:hAnsi="Times New Roman"/>
          <w:i/>
          <w:iCs/>
          <w:color w:val="auto"/>
          <w:sz w:val="24"/>
          <w:szCs w:val="14"/>
        </w:rPr>
        <w:t xml:space="preserve">1910.1001(l)(2)(ii)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Such examination shall include, as a minimum, a medical and work history; a complete physical examination of all systems with emphasis on the respiratory system, the cardiovascular system and digestive tract; completion of the respiratory disease standardized questionnaire in Appendix D to this section, Part 1; a chest roentgenogram (posterior-anterior 14 x 17 inches); pulmonary function tests to include forced vital capacity (FVC) and forced expiratory volume at 1 second (FEV(1.0)); and any additional tests deemed appropriate by the examining physician. Interpretation and classification of chest roentgenogram shall be conducted in accordance with Appendix E to this section.</w:t>
      </w:r>
    </w:p>
    <w:p w:rsidR="00003075" w:rsidRDefault="00003075">
      <w:pPr>
        <w:rPr>
          <w:szCs w:val="19"/>
        </w:rPr>
      </w:pPr>
    </w:p>
    <w:p w:rsidR="00003075" w:rsidRPr="00414197" w:rsidRDefault="00003075">
      <w:pPr>
        <w:rPr>
          <w:rStyle w:val="blueten1"/>
        </w:rPr>
      </w:pPr>
      <w:r w:rsidRPr="00414197">
        <w:rPr>
          <w:b/>
          <w:bCs/>
          <w:i/>
          <w:iCs/>
          <w:szCs w:val="19"/>
        </w:rPr>
        <w:t>Periodic examinations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3)</w:t>
      </w:r>
      <w:r w:rsidRPr="00414197">
        <w:rPr>
          <w:rStyle w:val="blueten1"/>
          <w:rFonts w:ascii="Times New Roman" w:hAnsi="Times New Roman"/>
          <w:b/>
          <w:bCs/>
          <w:i/>
          <w:iCs/>
          <w:color w:val="auto"/>
          <w:sz w:val="24"/>
        </w:rPr>
        <w:t>)</w:t>
      </w:r>
    </w:p>
    <w:p w:rsidR="00003075" w:rsidRDefault="00003075"/>
    <w:p w:rsidR="00003075" w:rsidRDefault="00003075" w:rsidP="00003075">
      <w:pPr>
        <w:ind w:firstLine="720"/>
      </w:pPr>
      <w:bookmarkStart w:id="39" w:name="1910.1001(l)(3)(i)"/>
      <w:bookmarkEnd w:id="39"/>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3)(</w:t>
      </w:r>
      <w:proofErr w:type="spellStart"/>
      <w:r>
        <w:rPr>
          <w:rStyle w:val="blueten1"/>
          <w:rFonts w:ascii="Times New Roman" w:hAnsi="Times New Roman"/>
          <w:i/>
          <w:iCs/>
          <w:color w:val="auto"/>
          <w:sz w:val="24"/>
          <w:szCs w:val="14"/>
        </w:rPr>
        <w:t>i</w:t>
      </w:r>
      <w:proofErr w:type="spellEnd"/>
      <w:r>
        <w:rPr>
          <w:rStyle w:val="blueten1"/>
          <w:rFonts w:ascii="Times New Roman" w:hAnsi="Times New Roman"/>
          <w:i/>
          <w:iCs/>
          <w:color w:val="auto"/>
          <w:sz w:val="24"/>
          <w:szCs w:val="14"/>
        </w:rPr>
        <w:t>)</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Periodic medical examinations shall be made available annually.</w:t>
      </w:r>
    </w:p>
    <w:p w:rsidR="00003075" w:rsidRDefault="00003075">
      <w:pPr>
        <w:rPr>
          <w:i/>
          <w:iCs/>
        </w:rPr>
      </w:pPr>
      <w:bookmarkStart w:id="40" w:name="1910.1001(l)(3)(ii)"/>
      <w:bookmarkEnd w:id="40"/>
    </w:p>
    <w:p w:rsidR="00003075" w:rsidRDefault="00003075" w:rsidP="00003075">
      <w:pPr>
        <w:ind w:left="720"/>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3)(ii)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 xml:space="preserve">The scope of the medical examination shall be in conformance with the protocol established in paragraph (l)(2)(ii) of this section, except that the frequency of chest roentgenogram shall be conducted in accordance with Table 2, and the abbreviated standardized questionnaire contained in, Part 2 of Appendix D to this section shall be administered to the employee. </w:t>
      </w:r>
    </w:p>
    <w:p w:rsidR="00003075" w:rsidRDefault="00003075">
      <w:pPr>
        <w:pStyle w:val="HTMLPreformatted"/>
        <w:rPr>
          <w:rFonts w:ascii="Times New Roman" w:hAnsi="Times New Roman" w:cs="Times New Roman"/>
          <w:sz w:val="24"/>
        </w:rPr>
      </w:pPr>
      <w:r>
        <w:rPr>
          <w:rFonts w:ascii="Times New Roman" w:hAnsi="Times New Roman" w:cs="Times New Roman"/>
          <w:sz w:val="24"/>
        </w:rPr>
        <w:t xml:space="preserve">               </w:t>
      </w:r>
    </w:p>
    <w:p w:rsidR="00003075" w:rsidRDefault="00003075">
      <w:pPr>
        <w:pStyle w:val="HTMLPreformatted"/>
      </w:pPr>
      <w:r>
        <w:t xml:space="preserve">                  </w:t>
      </w:r>
      <w:proofErr w:type="gramStart"/>
      <w:r>
        <w:t>Table 2.</w:t>
      </w:r>
      <w:proofErr w:type="gramEnd"/>
      <w:r>
        <w:t xml:space="preserve"> -- Frequency of Chest Roentgenogram</w:t>
      </w:r>
    </w:p>
    <w:p w:rsidR="00003075" w:rsidRDefault="00003075">
      <w:pPr>
        <w:pStyle w:val="HTMLPreformatted"/>
      </w:pPr>
      <w:r>
        <w:t>__________________________________________________________________________</w:t>
      </w:r>
    </w:p>
    <w:p w:rsidR="00003075" w:rsidRDefault="00003075">
      <w:pPr>
        <w:pStyle w:val="HTMLPreformatted"/>
      </w:pPr>
      <w:r>
        <w:t xml:space="preserve">                  |</w:t>
      </w:r>
    </w:p>
    <w:p w:rsidR="00003075" w:rsidRDefault="00003075">
      <w:pPr>
        <w:pStyle w:val="HTMLPreformatted"/>
      </w:pPr>
      <w:r>
        <w:t xml:space="preserve">                  |              Age of employee</w:t>
      </w:r>
    </w:p>
    <w:p w:rsidR="00003075" w:rsidRDefault="00003075">
      <w:pPr>
        <w:pStyle w:val="HTMLPreformatted"/>
      </w:pPr>
      <w:r>
        <w:t xml:space="preserve">    Years since   |______________________________________________________</w:t>
      </w:r>
    </w:p>
    <w:p w:rsidR="00003075" w:rsidRDefault="00003075">
      <w:pPr>
        <w:pStyle w:val="HTMLPreformatted"/>
      </w:pPr>
      <w:r>
        <w:t xml:space="preserve">       </w:t>
      </w:r>
      <w:proofErr w:type="gramStart"/>
      <w:r>
        <w:t>first</w:t>
      </w:r>
      <w:proofErr w:type="gramEnd"/>
      <w:r>
        <w:t xml:space="preserve">      |                   |                  |</w:t>
      </w:r>
    </w:p>
    <w:p w:rsidR="00003075" w:rsidRDefault="00003075">
      <w:pPr>
        <w:pStyle w:val="HTMLPreformatted"/>
      </w:pPr>
      <w:r>
        <w:t xml:space="preserve">     </w:t>
      </w:r>
      <w:proofErr w:type="gramStart"/>
      <w:r>
        <w:t>exposure</w:t>
      </w:r>
      <w:proofErr w:type="gramEnd"/>
      <w:r>
        <w:t xml:space="preserve">     |      15 to 35     |    35+ to 45     |      45+</w:t>
      </w:r>
    </w:p>
    <w:p w:rsidR="00003075" w:rsidRDefault="00003075">
      <w:pPr>
        <w:pStyle w:val="HTMLPreformatted"/>
      </w:pPr>
      <w:r>
        <w:t>__________________|___________________|__________________|________________</w:t>
      </w:r>
    </w:p>
    <w:p w:rsidR="00003075" w:rsidRDefault="00003075">
      <w:pPr>
        <w:pStyle w:val="HTMLPreformatted"/>
      </w:pPr>
      <w:r>
        <w:t xml:space="preserve">                  |                   |                  |</w:t>
      </w:r>
    </w:p>
    <w:p w:rsidR="00003075" w:rsidRDefault="00003075">
      <w:pPr>
        <w:pStyle w:val="HTMLPreformatted"/>
      </w:pPr>
      <w:r>
        <w:t>0 to 10...........| Every 5 years.....</w:t>
      </w:r>
      <w:proofErr w:type="gramStart"/>
      <w:r>
        <w:t>|  Every</w:t>
      </w:r>
      <w:proofErr w:type="gramEnd"/>
      <w:r>
        <w:t xml:space="preserve"> 5 years...|  Every 5 years.</w:t>
      </w:r>
    </w:p>
    <w:p w:rsidR="00003075" w:rsidRDefault="00003075">
      <w:pPr>
        <w:pStyle w:val="HTMLPreformatted"/>
      </w:pPr>
      <w:r>
        <w:t>10+...............| Every 5 years.....</w:t>
      </w:r>
      <w:proofErr w:type="gramStart"/>
      <w:r>
        <w:t>|  Every</w:t>
      </w:r>
      <w:proofErr w:type="gramEnd"/>
      <w:r>
        <w:t xml:space="preserve"> 2 years...|  Every 1 year.</w:t>
      </w:r>
    </w:p>
    <w:p w:rsidR="00003075" w:rsidRDefault="00003075">
      <w:pPr>
        <w:pStyle w:val="HTMLPreformatted"/>
        <w:rPr>
          <w:color w:val="003399"/>
        </w:rPr>
      </w:pPr>
      <w:r>
        <w:t>__________________|___________________|__________________|________________</w:t>
      </w:r>
    </w:p>
    <w:p w:rsidR="00003075" w:rsidRDefault="00003075">
      <w:pPr>
        <w:pStyle w:val="HTMLPreformatted"/>
        <w:rPr>
          <w:rFonts w:ascii="Times New Roman" w:hAnsi="Times New Roman" w:cs="Times New Roman"/>
          <w:sz w:val="24"/>
        </w:rPr>
      </w:pPr>
    </w:p>
    <w:p w:rsidR="00003075" w:rsidRPr="00414197" w:rsidRDefault="00003075">
      <w:pPr>
        <w:rPr>
          <w:rStyle w:val="blueten1"/>
        </w:rPr>
      </w:pPr>
      <w:bookmarkStart w:id="41" w:name="1910.1001(l)(4)"/>
      <w:bookmarkEnd w:id="41"/>
      <w:r w:rsidRPr="00414197">
        <w:rPr>
          <w:b/>
          <w:bCs/>
          <w:i/>
          <w:iCs/>
          <w:szCs w:val="19"/>
        </w:rPr>
        <w:t>Termination of employment examinations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4)</w:t>
      </w:r>
      <w:r w:rsidRPr="00414197">
        <w:rPr>
          <w:rStyle w:val="blueten1"/>
          <w:rFonts w:ascii="Times New Roman" w:hAnsi="Times New Roman"/>
          <w:b/>
          <w:bCs/>
          <w:i/>
          <w:iCs/>
          <w:color w:val="auto"/>
          <w:sz w:val="24"/>
        </w:rPr>
        <w:t>)</w:t>
      </w:r>
    </w:p>
    <w:p w:rsidR="00003075" w:rsidRDefault="00003075">
      <w:pPr>
        <w:rPr>
          <w:rStyle w:val="blueten1"/>
        </w:rPr>
      </w:pPr>
    </w:p>
    <w:p w:rsidR="00003075" w:rsidRDefault="00003075" w:rsidP="00003075">
      <w:pPr>
        <w:ind w:left="720"/>
        <w:rPr>
          <w:szCs w:val="19"/>
        </w:rPr>
      </w:pPr>
      <w:bookmarkStart w:id="42" w:name="1910.1001(l)(4)(i)"/>
      <w:bookmarkEnd w:id="42"/>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4)(</w:t>
      </w:r>
      <w:proofErr w:type="spellStart"/>
      <w:r>
        <w:rPr>
          <w:rStyle w:val="blueten1"/>
          <w:rFonts w:ascii="Times New Roman" w:hAnsi="Times New Roman"/>
          <w:i/>
          <w:iCs/>
          <w:color w:val="auto"/>
          <w:sz w:val="24"/>
          <w:szCs w:val="14"/>
        </w:rPr>
        <w:t>i</w:t>
      </w:r>
      <w:proofErr w:type="spellEnd"/>
      <w:r>
        <w:rPr>
          <w:rStyle w:val="blueten1"/>
          <w:rFonts w:ascii="Times New Roman" w:hAnsi="Times New Roman"/>
          <w:i/>
          <w:iCs/>
          <w:color w:val="auto"/>
          <w:sz w:val="24"/>
          <w:szCs w:val="14"/>
        </w:rPr>
        <w:t>)</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provide, or make available, a termination of employment medical examination for any employee who has been exposed to airborne concentrations of fibers of asbestos at or above the TWA and/or excursion limit.</w:t>
      </w:r>
    </w:p>
    <w:p w:rsidR="00003075" w:rsidRDefault="00003075"/>
    <w:p w:rsidR="00003075" w:rsidRDefault="00003075" w:rsidP="00003075">
      <w:pPr>
        <w:ind w:left="720"/>
        <w:rPr>
          <w:szCs w:val="19"/>
        </w:rPr>
      </w:pPr>
      <w:bookmarkStart w:id="43" w:name="1910.1001(l)(4)(ii)"/>
      <w:bookmarkEnd w:id="43"/>
      <w:r>
        <w:rPr>
          <w:i/>
          <w:iCs/>
        </w:rPr>
        <w:t>§</w:t>
      </w:r>
      <w:r>
        <w:rPr>
          <w:rStyle w:val="blueten1"/>
          <w:rFonts w:ascii="Times New Roman" w:hAnsi="Times New Roman"/>
          <w:i/>
          <w:iCs/>
          <w:color w:val="auto"/>
          <w:sz w:val="24"/>
          <w:szCs w:val="14"/>
        </w:rPr>
        <w:t>1910.1001(l)(4)(ii)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 xml:space="preserve">The medical examination shall be in accordance with the </w:t>
      </w:r>
      <w:r>
        <w:rPr>
          <w:szCs w:val="19"/>
        </w:rPr>
        <w:lastRenderedPageBreak/>
        <w:t>requirements of the periodic examinations stipulated in paragraph (l)(3) of this section, and shall be given within 30 calendar days before or after the date of termination of employment.</w:t>
      </w:r>
    </w:p>
    <w:p w:rsidR="00003075" w:rsidRDefault="00003075">
      <w:pPr>
        <w:rPr>
          <w:szCs w:val="19"/>
        </w:rPr>
      </w:pPr>
    </w:p>
    <w:p w:rsidR="00003075" w:rsidRDefault="00003075" w:rsidP="00003075">
      <w:pPr>
        <w:pStyle w:val="BodyText2"/>
        <w:spacing w:before="0" w:beforeAutospacing="0" w:after="0" w:afterAutospacing="0"/>
        <w:ind w:right="0"/>
        <w:rPr>
          <w:u w:val="single"/>
        </w:rPr>
      </w:pPr>
      <w:r w:rsidRPr="006519E3">
        <w:rPr>
          <w:b/>
          <w:bCs/>
          <w:szCs w:val="19"/>
          <w:u w:val="single"/>
        </w:rPr>
        <w:t>Purpose</w:t>
      </w:r>
      <w:r w:rsidRPr="005B6283">
        <w:rPr>
          <w:bCs/>
          <w:szCs w:val="19"/>
        </w:rPr>
        <w:t>:</w:t>
      </w:r>
      <w:r>
        <w:rPr>
          <w:b/>
          <w:bCs/>
          <w:color w:val="FF0000"/>
          <w:szCs w:val="19"/>
        </w:rPr>
        <w:t xml:space="preserve">  </w:t>
      </w:r>
      <w:bookmarkStart w:id="44" w:name="1910.1001(l)(3)"/>
      <w:bookmarkEnd w:id="44"/>
      <w:r>
        <w:t xml:space="preserve">The principal purpose of medical surveillance is the prevention or detection of abnormalities that may occur in some asbestos-exposed workers early enough to prevent future or progressive adverse health effects.  </w:t>
      </w:r>
      <w:r w:rsidRPr="0013026F">
        <w:t>Documentation and maintenance of the medical-examination results provide a con</w:t>
      </w:r>
      <w:r>
        <w:t>tinuous record of worker</w:t>
      </w:r>
      <w:r w:rsidRPr="0013026F">
        <w:t xml:space="preserve"> health.  Physicians use these records to determ</w:t>
      </w:r>
      <w:r>
        <w:t>ine the extent to which worker</w:t>
      </w:r>
      <w:r w:rsidRPr="0013026F">
        <w:t xml:space="preserve">s, since their last examination, experience health effects related to their </w:t>
      </w:r>
      <w:r>
        <w:t>asbestos</w:t>
      </w:r>
      <w:r w:rsidRPr="0013026F">
        <w:t xml:space="preserve"> exposure.  Further, if symptoms of damage appear, the physician often nee</w:t>
      </w:r>
      <w:r>
        <w:t>ds information about a worker’</w:t>
      </w:r>
      <w:r w:rsidRPr="0013026F">
        <w:t>s previous medical conditions to make an accurate diagnosis of the new condition, ascertain its apparent cause, and identify a course of treatment.  Medi</w:t>
      </w:r>
      <w:r>
        <w:t>cal records also permit worker</w:t>
      </w:r>
      <w:r w:rsidRPr="0013026F">
        <w:t>s to determine whether or not they need treatment, or to evaluate the effectiveness of their employer</w:t>
      </w:r>
      <w:r>
        <w:t>’</w:t>
      </w:r>
      <w:r w:rsidRPr="0013026F">
        <w:t>s exposure-reduction program.</w:t>
      </w:r>
    </w:p>
    <w:p w:rsidR="00003075" w:rsidRDefault="00003075">
      <w:pPr>
        <w:rPr>
          <w:szCs w:val="19"/>
        </w:rPr>
      </w:pPr>
    </w:p>
    <w:p w:rsidR="00003075" w:rsidRDefault="00003075">
      <w:r w:rsidRPr="00414197">
        <w:rPr>
          <w:b/>
          <w:bCs/>
          <w:i/>
          <w:iCs/>
          <w:szCs w:val="19"/>
        </w:rPr>
        <w:t>Information provided to the physician</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6)</w:t>
      </w:r>
      <w:r w:rsidRPr="00414197">
        <w:rPr>
          <w:rStyle w:val="blueten1"/>
          <w:rFonts w:ascii="Times New Roman" w:hAnsi="Times New Roman"/>
          <w:b/>
          <w:bCs/>
          <w:i/>
          <w:iCs/>
          <w:color w:val="auto"/>
          <w:sz w:val="24"/>
        </w:rPr>
        <w:t>)</w:t>
      </w:r>
      <w:r w:rsidRPr="00515E2E">
        <w:rPr>
          <w:rStyle w:val="blueten1"/>
          <w:rFonts w:ascii="Times New Roman" w:hAnsi="Times New Roman"/>
          <w:bCs/>
          <w:iCs/>
          <w:color w:val="auto"/>
          <w:sz w:val="24"/>
        </w:rPr>
        <w:t xml:space="preserve"> -</w:t>
      </w:r>
      <w:r>
        <w:rPr>
          <w:rStyle w:val="blueten1"/>
          <w:rFonts w:ascii="Times New Roman" w:hAnsi="Times New Roman"/>
          <w:b/>
          <w:bCs/>
          <w:i/>
          <w:iCs/>
          <w:color w:val="auto"/>
          <w:sz w:val="24"/>
        </w:rPr>
        <w:t xml:space="preserve"> </w:t>
      </w:r>
      <w:r>
        <w:rPr>
          <w:szCs w:val="19"/>
        </w:rPr>
        <w:t>The employer shall provide the following information to the examining physician:</w:t>
      </w:r>
    </w:p>
    <w:p w:rsidR="00003075" w:rsidRDefault="00003075">
      <w:pPr>
        <w:rPr>
          <w:rStyle w:val="blueten1"/>
        </w:rPr>
      </w:pPr>
      <w:bookmarkStart w:id="45" w:name="1910.1001(l)(6)(i)"/>
      <w:bookmarkEnd w:id="45"/>
    </w:p>
    <w:p w:rsidR="00003075" w:rsidRDefault="00003075">
      <w:pPr>
        <w:ind w:firstLine="720"/>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6)(</w:t>
      </w:r>
      <w:proofErr w:type="spellStart"/>
      <w:r>
        <w:rPr>
          <w:rStyle w:val="blueten1"/>
          <w:rFonts w:ascii="Times New Roman" w:hAnsi="Times New Roman"/>
          <w:i/>
          <w:iCs/>
          <w:color w:val="auto"/>
          <w:sz w:val="24"/>
          <w:szCs w:val="14"/>
        </w:rPr>
        <w:t>i</w:t>
      </w:r>
      <w:proofErr w:type="spellEnd"/>
      <w:r>
        <w:rPr>
          <w:rStyle w:val="blueten1"/>
          <w:rFonts w:ascii="Times New Roman" w:hAnsi="Times New Roman"/>
          <w:i/>
          <w:iCs/>
          <w:color w:val="auto"/>
          <w:sz w:val="24"/>
          <w:szCs w:val="14"/>
        </w:rPr>
        <w:t>)</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A copy of this Standard and appendices D and E.</w:t>
      </w:r>
    </w:p>
    <w:p w:rsidR="00003075" w:rsidRDefault="00003075">
      <w:pPr>
        <w:rPr>
          <w:rStyle w:val="blueten1"/>
        </w:rPr>
      </w:pPr>
      <w:bookmarkStart w:id="46" w:name="1910.1001(l)(6)(ii)"/>
      <w:bookmarkEnd w:id="46"/>
    </w:p>
    <w:p w:rsidR="00003075" w:rsidRDefault="00003075">
      <w:pPr>
        <w:ind w:left="720"/>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6)(ii)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A description of the affected employee's duties as they relate to the employee's exposure.</w:t>
      </w:r>
    </w:p>
    <w:p w:rsidR="00003075" w:rsidRDefault="00003075">
      <w:pPr>
        <w:rPr>
          <w:rStyle w:val="blueten1"/>
        </w:rPr>
      </w:pPr>
      <w:bookmarkStart w:id="47" w:name="1910.1001(l)(6)(iii)"/>
      <w:bookmarkEnd w:id="47"/>
    </w:p>
    <w:p w:rsidR="00003075" w:rsidRDefault="00003075">
      <w:pPr>
        <w:ind w:left="720"/>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6)(iii)</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The employee's representative exposure level or anticipated exposure level.</w:t>
      </w:r>
    </w:p>
    <w:p w:rsidR="00003075" w:rsidRDefault="00003075">
      <w:pPr>
        <w:rPr>
          <w:rStyle w:val="blueten1"/>
        </w:rPr>
      </w:pPr>
      <w:bookmarkStart w:id="48" w:name="1910.1001(l)(6)(iv)"/>
      <w:bookmarkEnd w:id="48"/>
    </w:p>
    <w:p w:rsidR="00003075" w:rsidRDefault="00003075">
      <w:pPr>
        <w:ind w:left="720"/>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6)(iv)</w:t>
      </w:r>
      <w:r>
        <w:rPr>
          <w:rStyle w:val="blueten1"/>
          <w:rFonts w:ascii="Times New Roman" w:hAnsi="Times New Roman"/>
          <w:color w:val="auto"/>
          <w:sz w:val="24"/>
        </w:rPr>
        <w:t xml:space="preserve"> - </w:t>
      </w:r>
      <w:r>
        <w:rPr>
          <w:szCs w:val="19"/>
        </w:rPr>
        <w:t>A description of any personal protective and respiratory equipment used or to be used.</w:t>
      </w:r>
    </w:p>
    <w:p w:rsidR="00003075" w:rsidRDefault="00003075">
      <w:pPr>
        <w:rPr>
          <w:rStyle w:val="blueten1"/>
        </w:rPr>
      </w:pPr>
      <w:bookmarkStart w:id="49" w:name="1910.1001(l)(6)(v)"/>
      <w:bookmarkEnd w:id="49"/>
    </w:p>
    <w:p w:rsidR="00003075" w:rsidRDefault="00003075">
      <w:pPr>
        <w:ind w:left="720"/>
        <w:rPr>
          <w:szCs w:val="19"/>
        </w:rPr>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6)(v)</w:t>
      </w:r>
      <w:r>
        <w:rPr>
          <w:rStyle w:val="blueten1"/>
          <w:rFonts w:ascii="Times New Roman" w:hAnsi="Times New Roman"/>
          <w:color w:val="auto"/>
          <w:sz w:val="24"/>
        </w:rPr>
        <w:t xml:space="preserve"> - </w:t>
      </w:r>
      <w:r>
        <w:rPr>
          <w:szCs w:val="19"/>
        </w:rPr>
        <w:t>Information from previous medical examinations of the affected employee that is not otherwise available to the examining physician.</w:t>
      </w:r>
    </w:p>
    <w:p w:rsidR="00003075" w:rsidRDefault="00003075"/>
    <w:p w:rsidR="00003075" w:rsidRDefault="00003075">
      <w:pPr>
        <w:rPr>
          <w:rStyle w:val="blueten1"/>
        </w:rPr>
      </w:pPr>
      <w:bookmarkStart w:id="50" w:name="1910.1001(l)(7)"/>
      <w:bookmarkEnd w:id="50"/>
      <w:r>
        <w:rPr>
          <w:rStyle w:val="blueten1"/>
          <w:rFonts w:ascii="Times New Roman" w:hAnsi="Times New Roman"/>
          <w:b/>
          <w:bCs/>
          <w:color w:val="auto"/>
          <w:sz w:val="24"/>
          <w:szCs w:val="14"/>
          <w:u w:val="single"/>
        </w:rPr>
        <w:t>Purpose</w:t>
      </w:r>
      <w:r w:rsidRPr="006F083B">
        <w:rPr>
          <w:rStyle w:val="blueten1"/>
          <w:rFonts w:ascii="Times New Roman" w:hAnsi="Times New Roman"/>
          <w:bCs/>
          <w:color w:val="auto"/>
          <w:sz w:val="24"/>
          <w:szCs w:val="14"/>
        </w:rPr>
        <w:t>:</w:t>
      </w:r>
      <w:r>
        <w:rPr>
          <w:rStyle w:val="blueten1"/>
          <w:rFonts w:ascii="Times New Roman" w:hAnsi="Times New Roman"/>
          <w:bCs/>
          <w:color w:val="auto"/>
          <w:sz w:val="24"/>
          <w:szCs w:val="14"/>
        </w:rPr>
        <w:t xml:space="preserve">  </w:t>
      </w:r>
      <w:r>
        <w:rPr>
          <w:rStyle w:val="blueten1"/>
          <w:rFonts w:ascii="Times New Roman" w:hAnsi="Times New Roman"/>
          <w:color w:val="auto"/>
          <w:sz w:val="24"/>
          <w:szCs w:val="14"/>
        </w:rPr>
        <w:t xml:space="preserve">Making this information available to physicians assists them in evaluating </w:t>
      </w:r>
      <w:proofErr w:type="gramStart"/>
      <w:r>
        <w:rPr>
          <w:rStyle w:val="blueten1"/>
          <w:rFonts w:ascii="Times New Roman" w:hAnsi="Times New Roman"/>
          <w:color w:val="auto"/>
          <w:sz w:val="24"/>
          <w:szCs w:val="14"/>
        </w:rPr>
        <w:t>an</w:t>
      </w:r>
      <w:proofErr w:type="gramEnd"/>
      <w:r>
        <w:rPr>
          <w:rStyle w:val="blueten1"/>
          <w:rFonts w:ascii="Times New Roman" w:hAnsi="Times New Roman"/>
          <w:color w:val="auto"/>
          <w:sz w:val="24"/>
          <w:szCs w:val="14"/>
        </w:rPr>
        <w:t xml:space="preserve"> worker’s health and fitness for specific job assignments involving asbestos exposure.  In the case of medical examinations administered in response to emergency exposures, the physician can use the exposure information to devise an appropriate treatment.</w:t>
      </w:r>
      <w:r>
        <w:rPr>
          <w:rStyle w:val="blueten1"/>
          <w:rFonts w:ascii="Times New Roman" w:hAnsi="Times New Roman"/>
          <w:b/>
          <w:bCs/>
          <w:color w:val="auto"/>
          <w:sz w:val="24"/>
          <w:szCs w:val="14"/>
        </w:rPr>
        <w:t xml:space="preserve">  </w:t>
      </w:r>
    </w:p>
    <w:p w:rsidR="00003075" w:rsidRPr="00515E2E" w:rsidRDefault="00003075">
      <w:pPr>
        <w:rPr>
          <w:rStyle w:val="blueten1"/>
        </w:rPr>
      </w:pPr>
    </w:p>
    <w:p w:rsidR="002A4642" w:rsidRDefault="002A4642">
      <w:pPr>
        <w:widowControl/>
        <w:autoSpaceDE/>
        <w:autoSpaceDN/>
        <w:adjustRightInd/>
        <w:rPr>
          <w:b/>
          <w:bCs/>
          <w:i/>
          <w:iCs/>
          <w:szCs w:val="19"/>
        </w:rPr>
      </w:pPr>
      <w:r>
        <w:rPr>
          <w:b/>
          <w:bCs/>
          <w:i/>
          <w:iCs/>
          <w:szCs w:val="19"/>
        </w:rPr>
        <w:br w:type="page"/>
      </w:r>
    </w:p>
    <w:p w:rsidR="00003075" w:rsidRPr="00414197" w:rsidRDefault="00003075">
      <w:pPr>
        <w:rPr>
          <w:rStyle w:val="blueten1"/>
        </w:rPr>
      </w:pPr>
      <w:r w:rsidRPr="00414197">
        <w:rPr>
          <w:b/>
          <w:bCs/>
          <w:i/>
          <w:iCs/>
          <w:szCs w:val="19"/>
        </w:rPr>
        <w:lastRenderedPageBreak/>
        <w:t>Physician's written opinion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7)</w:t>
      </w:r>
      <w:r w:rsidRPr="00414197">
        <w:rPr>
          <w:rStyle w:val="blueten1"/>
          <w:rFonts w:ascii="Times New Roman" w:hAnsi="Times New Roman"/>
          <w:b/>
          <w:bCs/>
          <w:i/>
          <w:iCs/>
          <w:color w:val="auto"/>
          <w:sz w:val="24"/>
        </w:rPr>
        <w:t>)</w:t>
      </w:r>
    </w:p>
    <w:p w:rsidR="00003075" w:rsidRDefault="00003075"/>
    <w:p w:rsidR="00003075" w:rsidRDefault="00003075" w:rsidP="00003075">
      <w:pPr>
        <w:ind w:left="720"/>
      </w:pPr>
      <w:bookmarkStart w:id="51" w:name="1910.1001(l)(7)(i)"/>
      <w:bookmarkEnd w:id="51"/>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7)(</w:t>
      </w:r>
      <w:proofErr w:type="spellStart"/>
      <w:r>
        <w:rPr>
          <w:rStyle w:val="blueten1"/>
          <w:rFonts w:ascii="Times New Roman" w:hAnsi="Times New Roman"/>
          <w:i/>
          <w:iCs/>
          <w:color w:val="auto"/>
          <w:sz w:val="24"/>
          <w:szCs w:val="14"/>
        </w:rPr>
        <w:t>i</w:t>
      </w:r>
      <w:proofErr w:type="spellEnd"/>
      <w:r>
        <w:rPr>
          <w:rStyle w:val="blueten1"/>
          <w:rFonts w:ascii="Times New Roman" w:hAnsi="Times New Roman"/>
          <w:i/>
          <w:iCs/>
          <w:color w:val="auto"/>
          <w:sz w:val="24"/>
          <w:szCs w:val="14"/>
        </w:rPr>
        <w:t>)</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obtain a written signed opinion from the examining physician.  This written opinion shall contain the results of the medical examination and shall include:</w:t>
      </w:r>
    </w:p>
    <w:p w:rsidR="00003075" w:rsidRDefault="00003075">
      <w:pPr>
        <w:rPr>
          <w:rStyle w:val="blueten1"/>
        </w:rPr>
      </w:pPr>
      <w:bookmarkStart w:id="52" w:name="1910.1001(l)(7)(i)(A)"/>
      <w:bookmarkEnd w:id="52"/>
    </w:p>
    <w:p w:rsidR="00003075" w:rsidRDefault="00003075">
      <w:pPr>
        <w:ind w:left="720"/>
        <w:rPr>
          <w:szCs w:val="19"/>
        </w:rPr>
      </w:pPr>
      <w:r w:rsidRPr="000608FE">
        <w:rPr>
          <w:u w:val="single"/>
        </w:rPr>
        <w:t>§</w:t>
      </w:r>
      <w:r w:rsidRPr="000608FE">
        <w:rPr>
          <w:rStyle w:val="blueten1"/>
          <w:rFonts w:ascii="Times New Roman" w:hAnsi="Times New Roman"/>
          <w:color w:val="auto"/>
          <w:sz w:val="24"/>
          <w:szCs w:val="14"/>
          <w:u w:val="single"/>
        </w:rPr>
        <w:t>1</w:t>
      </w:r>
      <w:r w:rsidRPr="006F083B">
        <w:rPr>
          <w:rStyle w:val="blueten1"/>
          <w:rFonts w:ascii="Times New Roman" w:hAnsi="Times New Roman"/>
          <w:color w:val="auto"/>
          <w:sz w:val="24"/>
          <w:szCs w:val="14"/>
          <w:u w:val="single"/>
        </w:rPr>
        <w:t>910.1001(l</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7)(</w:t>
      </w:r>
      <w:proofErr w:type="spellStart"/>
      <w:r w:rsidRPr="006F083B">
        <w:rPr>
          <w:rStyle w:val="blueten1"/>
          <w:rFonts w:ascii="Times New Roman" w:hAnsi="Times New Roman"/>
          <w:color w:val="auto"/>
          <w:sz w:val="24"/>
          <w:szCs w:val="14"/>
          <w:u w:val="single"/>
        </w:rPr>
        <w:t>i</w:t>
      </w:r>
      <w:proofErr w:type="spellEnd"/>
      <w:r w:rsidRPr="006F083B">
        <w:rPr>
          <w:rStyle w:val="blueten1"/>
          <w:rFonts w:ascii="Times New Roman" w:hAnsi="Times New Roman"/>
          <w:color w:val="auto"/>
          <w:sz w:val="24"/>
          <w:szCs w:val="14"/>
          <w:u w:val="single"/>
        </w:rPr>
        <w:t>)(A)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physician's opinion as to whether the employee has any detected medical conditions that would place the employee at an increased risk of material health impairment from exposure to asbestos;</w:t>
      </w:r>
    </w:p>
    <w:p w:rsidR="00003075" w:rsidRDefault="00003075">
      <w:pPr>
        <w:ind w:left="720"/>
      </w:pPr>
    </w:p>
    <w:p w:rsidR="00003075" w:rsidRDefault="00003075">
      <w:pPr>
        <w:ind w:left="720"/>
      </w:pPr>
      <w:bookmarkStart w:id="53" w:name="1910.1001(l)(7)(i)(B)"/>
      <w:bookmarkEnd w:id="53"/>
      <w:r w:rsidRPr="006F083B">
        <w:rPr>
          <w:u w:val="single"/>
        </w:rPr>
        <w:t>§</w:t>
      </w:r>
      <w:r w:rsidRPr="006F083B">
        <w:rPr>
          <w:rStyle w:val="blueten1"/>
          <w:rFonts w:ascii="Times New Roman" w:hAnsi="Times New Roman"/>
          <w:color w:val="auto"/>
          <w:sz w:val="24"/>
          <w:szCs w:val="14"/>
          <w:u w:val="single"/>
        </w:rPr>
        <w:t>1910.1001(l</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7)(</w:t>
      </w:r>
      <w:proofErr w:type="spellStart"/>
      <w:r w:rsidRPr="006F083B">
        <w:rPr>
          <w:rStyle w:val="blueten1"/>
          <w:rFonts w:ascii="Times New Roman" w:hAnsi="Times New Roman"/>
          <w:color w:val="auto"/>
          <w:sz w:val="24"/>
          <w:szCs w:val="14"/>
          <w:u w:val="single"/>
        </w:rPr>
        <w:t>i</w:t>
      </w:r>
      <w:proofErr w:type="spellEnd"/>
      <w:r w:rsidRPr="006F083B">
        <w:rPr>
          <w:rStyle w:val="blueten1"/>
          <w:rFonts w:ascii="Times New Roman" w:hAnsi="Times New Roman"/>
          <w:color w:val="auto"/>
          <w:sz w:val="24"/>
          <w:szCs w:val="14"/>
          <w:u w:val="single"/>
        </w:rPr>
        <w:t>)(B)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A</w:t>
      </w:r>
      <w:r>
        <w:rPr>
          <w:szCs w:val="19"/>
        </w:rPr>
        <w:t>ny recommended limitations on the employee or upon the use of personal protective equipment such as clothing or respirators;</w:t>
      </w:r>
    </w:p>
    <w:p w:rsidR="00003075" w:rsidRDefault="00003075">
      <w:pPr>
        <w:rPr>
          <w:rStyle w:val="blueten1"/>
        </w:rPr>
      </w:pPr>
      <w:bookmarkStart w:id="54" w:name="1910.1001(l)(7)(i)(C)"/>
      <w:bookmarkEnd w:id="54"/>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1910.1001(l</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7)(</w:t>
      </w:r>
      <w:proofErr w:type="spellStart"/>
      <w:r w:rsidRPr="006F083B">
        <w:rPr>
          <w:rStyle w:val="blueten1"/>
          <w:rFonts w:ascii="Times New Roman" w:hAnsi="Times New Roman"/>
          <w:color w:val="auto"/>
          <w:sz w:val="24"/>
          <w:szCs w:val="14"/>
          <w:u w:val="single"/>
        </w:rPr>
        <w:t>i</w:t>
      </w:r>
      <w:proofErr w:type="spellEnd"/>
      <w:r w:rsidRPr="006F083B">
        <w:rPr>
          <w:rStyle w:val="blueten1"/>
          <w:rFonts w:ascii="Times New Roman" w:hAnsi="Times New Roman"/>
          <w:color w:val="auto"/>
          <w:sz w:val="24"/>
          <w:szCs w:val="14"/>
          <w:u w:val="single"/>
        </w:rPr>
        <w:t>)(C)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statement that the employee has been informed by the physician of the results of the medical examination and of any medical conditions resulting from asbestos exposure that require further explanation or treatment; and</w:t>
      </w:r>
    </w:p>
    <w:p w:rsidR="00003075" w:rsidRDefault="00003075">
      <w:pPr>
        <w:ind w:left="720"/>
        <w:rPr>
          <w:u w:val="single"/>
        </w:rPr>
      </w:pPr>
      <w:bookmarkStart w:id="55" w:name="1910.1001(l)(7)(i)(D)"/>
      <w:bookmarkEnd w:id="55"/>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1910.1001(l</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7)(</w:t>
      </w:r>
      <w:proofErr w:type="spellStart"/>
      <w:r w:rsidRPr="006F083B">
        <w:rPr>
          <w:rStyle w:val="blueten1"/>
          <w:rFonts w:ascii="Times New Roman" w:hAnsi="Times New Roman"/>
          <w:color w:val="auto"/>
          <w:sz w:val="24"/>
          <w:szCs w:val="14"/>
          <w:u w:val="single"/>
        </w:rPr>
        <w:t>i</w:t>
      </w:r>
      <w:proofErr w:type="spellEnd"/>
      <w:r w:rsidRPr="006F083B">
        <w:rPr>
          <w:rStyle w:val="blueten1"/>
          <w:rFonts w:ascii="Times New Roman" w:hAnsi="Times New Roman"/>
          <w:color w:val="auto"/>
          <w:sz w:val="24"/>
          <w:szCs w:val="14"/>
          <w:u w:val="single"/>
        </w:rPr>
        <w:t>)(D)</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A statement that the employee has been informed by the physician of the increased risk of lung cancer attributable to the combined effect of smoking and asbestos exposure.</w:t>
      </w:r>
    </w:p>
    <w:p w:rsidR="00003075" w:rsidRDefault="00003075">
      <w:pPr>
        <w:rPr>
          <w:rStyle w:val="blueten1"/>
        </w:rPr>
      </w:pPr>
      <w:bookmarkStart w:id="56" w:name="1910.1001(l)(7)(ii)"/>
      <w:bookmarkEnd w:id="56"/>
    </w:p>
    <w:p w:rsidR="00003075" w:rsidRDefault="00003075" w:rsidP="00003075">
      <w:pPr>
        <w:ind w:left="720"/>
      </w:pPr>
      <w:r>
        <w:rPr>
          <w:i/>
          <w:iCs/>
        </w:rPr>
        <w:t>§1910.1001(l</w:t>
      </w:r>
      <w:proofErr w:type="gramStart"/>
      <w:r>
        <w:rPr>
          <w:i/>
          <w:iCs/>
        </w:rPr>
        <w:t>)(</w:t>
      </w:r>
      <w:proofErr w:type="gramEnd"/>
      <w:r>
        <w:rPr>
          <w:i/>
          <w:iCs/>
        </w:rPr>
        <w:t>7)(ii)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instruct the physician not to reveal in the written opinion given to the employer specific findings or diagnoses unrelated to occupational exposure to asbestos.</w:t>
      </w:r>
    </w:p>
    <w:p w:rsidR="00003075" w:rsidRDefault="00003075">
      <w:pPr>
        <w:rPr>
          <w:rStyle w:val="blueten1"/>
        </w:rPr>
      </w:pPr>
      <w:bookmarkStart w:id="57" w:name="1910.1001(l)(7)(iii)"/>
      <w:bookmarkEnd w:id="57"/>
    </w:p>
    <w:p w:rsidR="00003075" w:rsidRDefault="00003075" w:rsidP="00003075">
      <w:pPr>
        <w:ind w:left="720"/>
        <w:rPr>
          <w:szCs w:val="19"/>
        </w:rPr>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7)(iii)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provide a copy of the physician's written opinion to the affected employee within 30 days from its receipt.</w:t>
      </w:r>
    </w:p>
    <w:p w:rsidR="00003075" w:rsidRDefault="00003075">
      <w:pPr>
        <w:rPr>
          <w:szCs w:val="19"/>
        </w:rPr>
      </w:pPr>
    </w:p>
    <w:p w:rsidR="00003075" w:rsidRDefault="00003075">
      <w:pPr>
        <w:rPr>
          <w:rStyle w:val="blueten1"/>
        </w:rPr>
      </w:pPr>
      <w:r>
        <w:rPr>
          <w:rStyle w:val="blueten1"/>
          <w:rFonts w:ascii="Times New Roman" w:hAnsi="Times New Roman"/>
          <w:b/>
          <w:bCs/>
          <w:color w:val="auto"/>
          <w:sz w:val="24"/>
          <w:szCs w:val="14"/>
          <w:u w:val="single"/>
        </w:rPr>
        <w:t>Purpose</w:t>
      </w:r>
      <w:r>
        <w:rPr>
          <w:rStyle w:val="blueten1"/>
          <w:rFonts w:ascii="Times New Roman" w:hAnsi="Times New Roman"/>
          <w:color w:val="auto"/>
          <w:sz w:val="24"/>
          <w:szCs w:val="14"/>
        </w:rPr>
        <w:t xml:space="preserve">:  The purpose in requiring the employer to obtain a written opinion from the examining physician is to provide the employer with a medical basis to aid in the determination of initial placement of workers and to assess the worker’s ability to use protective clothing and equipment.  The physician’s written opinion also provides information to the employer as to whether the worker maybe suffering from overexposure to asbestos.  The requirement that a physician’s opinion be in written form will ensure that employers have had the benefit of the information.  </w:t>
      </w:r>
      <w:r>
        <w:t>Providing workers with a copy of the physician's written opinion informs them of the medical-examination results so that they can assist in determining the need for, and evaluate the effectiveness of, treatment or other interventions.</w:t>
      </w:r>
    </w:p>
    <w:p w:rsidR="00003075" w:rsidRDefault="00003075">
      <w:pPr>
        <w:rPr>
          <w:rStyle w:val="blueten1"/>
        </w:rPr>
      </w:pPr>
    </w:p>
    <w:p w:rsidR="00003075" w:rsidRDefault="00003075">
      <w:pPr>
        <w:rPr>
          <w:rStyle w:val="blueten1"/>
        </w:rPr>
      </w:pPr>
      <w:r>
        <w:rPr>
          <w:rStyle w:val="blueten1"/>
          <w:rFonts w:ascii="Times New Roman" w:hAnsi="Times New Roman"/>
          <w:b/>
          <w:bCs/>
          <w:color w:val="auto"/>
          <w:sz w:val="24"/>
          <w:szCs w:val="14"/>
        </w:rPr>
        <w:t>G.  Recordkeeping (</w:t>
      </w:r>
      <w:r>
        <w:rPr>
          <w:b/>
          <w:bCs/>
        </w:rPr>
        <w:t>§1910.1001(m))</w:t>
      </w:r>
    </w:p>
    <w:p w:rsidR="00003075" w:rsidRDefault="00003075">
      <w:pPr>
        <w:rPr>
          <w:rStyle w:val="blueten1"/>
        </w:rPr>
      </w:pPr>
      <w:r>
        <w:rPr>
          <w:rStyle w:val="blueten1"/>
          <w:rFonts w:ascii="Times New Roman" w:hAnsi="Times New Roman"/>
          <w:color w:val="auto"/>
          <w:sz w:val="24"/>
        </w:rPr>
        <w:t xml:space="preserve"> </w:t>
      </w:r>
    </w:p>
    <w:p w:rsidR="00003075" w:rsidRPr="00414197" w:rsidRDefault="00003075">
      <w:pPr>
        <w:rPr>
          <w:b/>
          <w:bCs/>
          <w:i/>
          <w:iCs/>
        </w:rPr>
      </w:pPr>
      <w:r w:rsidRPr="00414197">
        <w:rPr>
          <w:b/>
          <w:bCs/>
          <w:i/>
          <w:iCs/>
          <w:szCs w:val="19"/>
        </w:rPr>
        <w:lastRenderedPageBreak/>
        <w:t xml:space="preserve">Exposure measurements </w:t>
      </w:r>
      <w:r w:rsidRPr="00414197">
        <w:rPr>
          <w:rStyle w:val="blueten1"/>
          <w:rFonts w:ascii="Times New Roman" w:hAnsi="Times New Roman"/>
          <w:b/>
          <w:bCs/>
          <w:i/>
          <w:iCs/>
          <w:color w:val="auto"/>
          <w:sz w:val="24"/>
          <w:szCs w:val="14"/>
        </w:rPr>
        <w:t>(</w:t>
      </w:r>
      <w:r w:rsidRPr="00414197">
        <w:rPr>
          <w:b/>
          <w:bCs/>
          <w:i/>
          <w:iCs/>
        </w:rPr>
        <w:t>§1910.1001(m</w:t>
      </w:r>
      <w:proofErr w:type="gramStart"/>
      <w:r w:rsidRPr="00414197">
        <w:rPr>
          <w:b/>
          <w:bCs/>
          <w:i/>
          <w:iCs/>
        </w:rPr>
        <w:t>)(</w:t>
      </w:r>
      <w:proofErr w:type="gramEnd"/>
      <w:r w:rsidRPr="00414197">
        <w:rPr>
          <w:b/>
          <w:bCs/>
          <w:i/>
          <w:iCs/>
        </w:rPr>
        <w:t>1))</w:t>
      </w:r>
      <w:r w:rsidRPr="00414197">
        <w:rPr>
          <w:rStyle w:val="FootnoteReference"/>
          <w:b/>
          <w:bCs/>
          <w:iCs/>
          <w:vertAlign w:val="superscript"/>
        </w:rPr>
        <w:footnoteReference w:id="3"/>
      </w:r>
    </w:p>
    <w:p w:rsidR="00003075" w:rsidRDefault="00003075">
      <w:pPr>
        <w:rPr>
          <w:b/>
          <w:bCs/>
          <w:i/>
          <w:iCs/>
        </w:rPr>
      </w:pPr>
    </w:p>
    <w:p w:rsidR="00003075" w:rsidRDefault="00003075" w:rsidP="004D7452">
      <w:pPr>
        <w:widowControl/>
        <w:autoSpaceDE/>
        <w:autoSpaceDN/>
        <w:adjustRightInd/>
      </w:pPr>
      <w:bookmarkStart w:id="58" w:name="1910.1001(m)(1)(i)"/>
      <w:bookmarkEnd w:id="58"/>
      <w:r>
        <w:rPr>
          <w:i/>
          <w:iCs/>
        </w:rPr>
        <w:t>§</w:t>
      </w:r>
      <w:r>
        <w:rPr>
          <w:rStyle w:val="blueten1"/>
          <w:rFonts w:ascii="Times New Roman" w:hAnsi="Times New Roman"/>
          <w:i/>
          <w:iCs/>
          <w:color w:val="auto"/>
          <w:sz w:val="24"/>
          <w:szCs w:val="14"/>
        </w:rPr>
        <w:t>1910.1001(m)(1)(</w:t>
      </w:r>
      <w:proofErr w:type="spellStart"/>
      <w:r>
        <w:rPr>
          <w:rStyle w:val="blueten1"/>
          <w:rFonts w:ascii="Times New Roman" w:hAnsi="Times New Roman"/>
          <w:i/>
          <w:iCs/>
          <w:color w:val="auto"/>
          <w:sz w:val="24"/>
          <w:szCs w:val="14"/>
        </w:rPr>
        <w:t>i</w:t>
      </w:r>
      <w:proofErr w:type="spellEnd"/>
      <w:r>
        <w:rPr>
          <w:rStyle w:val="blueten1"/>
          <w:rFonts w:ascii="Times New Roman" w:hAnsi="Times New Roman"/>
          <w:i/>
          <w:iCs/>
          <w:color w:val="auto"/>
          <w:sz w:val="24"/>
          <w:szCs w:val="14"/>
        </w:rPr>
        <w:t>)</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keep an accurate record of all measurements taken to monitor employee exposure to asbestos as prescribed in paragraph (d) of this section.</w:t>
      </w:r>
    </w:p>
    <w:p w:rsidR="00003075" w:rsidRDefault="00003075">
      <w:pPr>
        <w:rPr>
          <w:i/>
          <w:iCs/>
        </w:rPr>
      </w:pPr>
      <w:bookmarkStart w:id="59" w:name="1910.1001(m)(1)(ii)"/>
      <w:bookmarkEnd w:id="59"/>
    </w:p>
    <w:p w:rsidR="00003075" w:rsidRDefault="00003075" w:rsidP="00003075">
      <w:pPr>
        <w:ind w:firstLine="720"/>
      </w:pPr>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1)(ii)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This record shall include at least the following information:</w:t>
      </w:r>
    </w:p>
    <w:p w:rsidR="00003075" w:rsidRDefault="00003075">
      <w:pPr>
        <w:rPr>
          <w:b/>
          <w:bCs/>
          <w:i/>
          <w:iCs/>
        </w:rPr>
      </w:pPr>
      <w:bookmarkStart w:id="60" w:name="1910.1001(m)(1)(ii)(A)"/>
      <w:bookmarkEnd w:id="60"/>
    </w:p>
    <w:p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1)(ii)(A)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date of measurement;</w:t>
      </w:r>
    </w:p>
    <w:p w:rsidR="00003075" w:rsidRDefault="00003075">
      <w:pPr>
        <w:rPr>
          <w:b/>
          <w:bCs/>
          <w:i/>
          <w:iCs/>
        </w:rPr>
      </w:pPr>
      <w:bookmarkStart w:id="61" w:name="1910.1001(m)(1)(ii)(B)"/>
      <w:bookmarkEnd w:id="61"/>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1)(ii)(B)</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operation involving exposure to asbestos which is being monitored;</w:t>
      </w:r>
    </w:p>
    <w:p w:rsidR="00003075" w:rsidRDefault="00003075">
      <w:pPr>
        <w:rPr>
          <w:b/>
          <w:bCs/>
          <w:i/>
          <w:iCs/>
        </w:rPr>
      </w:pPr>
      <w:bookmarkStart w:id="62" w:name="1910.1001(m)(1)(ii)(C)"/>
      <w:bookmarkEnd w:id="62"/>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1)(ii)(C)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Sampling and analytical methods used and evidence of their accuracy;</w:t>
      </w:r>
    </w:p>
    <w:p w:rsidR="00003075" w:rsidRDefault="00003075">
      <w:pPr>
        <w:rPr>
          <w:b/>
          <w:bCs/>
          <w:i/>
          <w:iCs/>
        </w:rPr>
      </w:pPr>
      <w:bookmarkStart w:id="63" w:name="1910.1001(m)(1)(ii)(D)"/>
      <w:bookmarkEnd w:id="63"/>
    </w:p>
    <w:p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1)(ii)(D)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Number, duration, and results of samples taken;</w:t>
      </w:r>
    </w:p>
    <w:p w:rsidR="00003075" w:rsidRDefault="00003075">
      <w:pPr>
        <w:rPr>
          <w:b/>
          <w:bCs/>
          <w:i/>
          <w:iCs/>
        </w:rPr>
      </w:pPr>
      <w:bookmarkStart w:id="64" w:name="1910.1001(m)(1)(ii)(E)"/>
      <w:bookmarkEnd w:id="64"/>
    </w:p>
    <w:p w:rsidR="00003075" w:rsidRDefault="00003075">
      <w:pPr>
        <w:ind w:firstLine="720"/>
      </w:pPr>
      <w:r w:rsidRPr="00FB0380">
        <w:rPr>
          <w:u w:val="single"/>
        </w:rPr>
        <w:t>§</w:t>
      </w:r>
      <w:r w:rsidRPr="00FB0380">
        <w:rPr>
          <w:rStyle w:val="blueten1"/>
          <w:rFonts w:ascii="Times New Roman" w:hAnsi="Times New Roman"/>
          <w:color w:val="auto"/>
          <w:sz w:val="24"/>
          <w:szCs w:val="14"/>
          <w:u w:val="single"/>
        </w:rPr>
        <w:t>1910.1001(m</w:t>
      </w:r>
      <w:proofErr w:type="gramStart"/>
      <w:r w:rsidRPr="00FB0380">
        <w:rPr>
          <w:rStyle w:val="blueten1"/>
          <w:rFonts w:ascii="Times New Roman" w:hAnsi="Times New Roman"/>
          <w:color w:val="auto"/>
          <w:sz w:val="24"/>
          <w:szCs w:val="14"/>
          <w:u w:val="single"/>
        </w:rPr>
        <w:t>)(</w:t>
      </w:r>
      <w:proofErr w:type="gramEnd"/>
      <w:r w:rsidRPr="00FB0380">
        <w:rPr>
          <w:rStyle w:val="blueten1"/>
          <w:rFonts w:ascii="Times New Roman" w:hAnsi="Times New Roman"/>
          <w:color w:val="auto"/>
          <w:sz w:val="24"/>
          <w:szCs w:val="14"/>
          <w:u w:val="single"/>
        </w:rPr>
        <w:t>1)(ii)(E)</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Type of respiratory protective devices worn, if any; and</w:t>
      </w:r>
    </w:p>
    <w:p w:rsidR="00003075" w:rsidRDefault="00003075">
      <w:pPr>
        <w:rPr>
          <w:b/>
          <w:bCs/>
          <w:i/>
          <w:iCs/>
        </w:rPr>
      </w:pPr>
      <w:bookmarkStart w:id="65" w:name="1910.1001(m)(1)(ii)(F)"/>
      <w:bookmarkEnd w:id="65"/>
    </w:p>
    <w:p w:rsidR="00003075" w:rsidRDefault="00003075">
      <w:pPr>
        <w:ind w:left="720"/>
      </w:pPr>
      <w:r w:rsidRPr="006F083B">
        <w:rPr>
          <w:u w:val="single"/>
        </w:rPr>
        <w:t>§1910.1001(m</w:t>
      </w:r>
      <w:proofErr w:type="gramStart"/>
      <w:r w:rsidRPr="006F083B">
        <w:rPr>
          <w:u w:val="single"/>
        </w:rPr>
        <w:t>)(</w:t>
      </w:r>
      <w:proofErr w:type="gramEnd"/>
      <w:r w:rsidRPr="006F083B">
        <w:rPr>
          <w:u w:val="single"/>
        </w:rPr>
        <w:t>1)(ii)(F)</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Name, social security number and exposure of the employees whose exposure are represented.</w:t>
      </w:r>
    </w:p>
    <w:p w:rsidR="00003075" w:rsidRDefault="00003075">
      <w:pPr>
        <w:rPr>
          <w:b/>
          <w:bCs/>
          <w:i/>
          <w:iCs/>
        </w:rPr>
      </w:pPr>
      <w:bookmarkStart w:id="66" w:name="1910.1001(m)(1)(iii)"/>
      <w:bookmarkEnd w:id="66"/>
    </w:p>
    <w:p w:rsidR="00003075" w:rsidRDefault="00003075" w:rsidP="00003075">
      <w:pPr>
        <w:ind w:left="720"/>
        <w:rPr>
          <w:szCs w:val="19"/>
        </w:rPr>
      </w:pPr>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1)(iii)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The employer shall maintain this record for at least thirty (30) years, in accordance with 29 CFR 1910.1020.</w:t>
      </w:r>
    </w:p>
    <w:p w:rsidR="00003075" w:rsidRDefault="00003075" w:rsidP="00003075">
      <w:pPr>
        <w:ind w:left="720"/>
        <w:rPr>
          <w:szCs w:val="19"/>
        </w:rPr>
      </w:pPr>
    </w:p>
    <w:p w:rsidR="00003075" w:rsidRDefault="00003075" w:rsidP="00003075">
      <w:pPr>
        <w:rPr>
          <w:rStyle w:val="blueten1"/>
        </w:rPr>
      </w:pPr>
      <w:r w:rsidRPr="004E1B8F">
        <w:rPr>
          <w:b/>
          <w:i/>
        </w:rPr>
        <w:t xml:space="preserve">Objective data for exempted operations </w:t>
      </w:r>
      <w:r>
        <w:rPr>
          <w:b/>
          <w:i/>
        </w:rPr>
        <w:t>(</w:t>
      </w:r>
      <w:r w:rsidRPr="00414197">
        <w:rPr>
          <w:b/>
          <w:bCs/>
          <w:i/>
          <w:iCs/>
        </w:rPr>
        <w:t>§</w:t>
      </w:r>
      <w:r w:rsidRPr="004E1B8F">
        <w:rPr>
          <w:rStyle w:val="blueten1"/>
          <w:rFonts w:ascii="Times New Roman" w:hAnsi="Times New Roman"/>
          <w:b/>
          <w:bCs/>
          <w:i/>
          <w:color w:val="auto"/>
          <w:sz w:val="24"/>
          <w:szCs w:val="24"/>
        </w:rPr>
        <w:t>1910.1001(m</w:t>
      </w:r>
      <w:proofErr w:type="gramStart"/>
      <w:r w:rsidRPr="004E1B8F">
        <w:rPr>
          <w:rStyle w:val="blueten1"/>
          <w:rFonts w:ascii="Times New Roman" w:hAnsi="Times New Roman"/>
          <w:b/>
          <w:bCs/>
          <w:i/>
          <w:color w:val="auto"/>
          <w:sz w:val="24"/>
          <w:szCs w:val="24"/>
        </w:rPr>
        <w:t>)(</w:t>
      </w:r>
      <w:proofErr w:type="gramEnd"/>
      <w:r w:rsidRPr="004E1B8F">
        <w:rPr>
          <w:rStyle w:val="blueten1"/>
          <w:rFonts w:ascii="Times New Roman" w:hAnsi="Times New Roman"/>
          <w:b/>
          <w:bCs/>
          <w:i/>
          <w:color w:val="auto"/>
          <w:sz w:val="24"/>
          <w:szCs w:val="24"/>
        </w:rPr>
        <w:t>2</w:t>
      </w:r>
      <w:r>
        <w:rPr>
          <w:rStyle w:val="blueten1"/>
          <w:rFonts w:ascii="Times New Roman" w:hAnsi="Times New Roman"/>
          <w:b/>
          <w:bCs/>
          <w:i/>
          <w:color w:val="auto"/>
          <w:sz w:val="24"/>
          <w:szCs w:val="24"/>
        </w:rPr>
        <w:t>))</w:t>
      </w:r>
    </w:p>
    <w:p w:rsidR="00003075" w:rsidRPr="004E1B8F" w:rsidRDefault="00003075" w:rsidP="00003075">
      <w:pPr>
        <w:rPr>
          <w:rStyle w:val="blueten1"/>
        </w:rPr>
      </w:pPr>
    </w:p>
    <w:p w:rsidR="00003075" w:rsidRDefault="00003075" w:rsidP="00003075">
      <w:bookmarkStart w:id="67" w:name="1910.1001(m)(2)(i)"/>
      <w:bookmarkEnd w:id="67"/>
      <w:r>
        <w:rPr>
          <w:i/>
          <w:iCs/>
        </w:rPr>
        <w:tab/>
      </w:r>
      <w:r w:rsidRPr="000608FE">
        <w:rPr>
          <w:i/>
          <w:iCs/>
        </w:rPr>
        <w:t>§</w:t>
      </w:r>
      <w:r w:rsidRPr="000608FE">
        <w:rPr>
          <w:rStyle w:val="blueten1"/>
          <w:rFonts w:ascii="Times New Roman" w:hAnsi="Times New Roman"/>
          <w:bCs/>
          <w:color w:val="auto"/>
          <w:sz w:val="24"/>
          <w:szCs w:val="24"/>
        </w:rPr>
        <w:t>1910.1001(m)(2)(</w:t>
      </w:r>
      <w:proofErr w:type="spellStart"/>
      <w:r w:rsidRPr="000608FE">
        <w:rPr>
          <w:rStyle w:val="blueten1"/>
          <w:rFonts w:ascii="Times New Roman" w:hAnsi="Times New Roman"/>
          <w:bCs/>
          <w:color w:val="auto"/>
          <w:sz w:val="24"/>
          <w:szCs w:val="24"/>
        </w:rPr>
        <w:t>i</w:t>
      </w:r>
      <w:proofErr w:type="spellEnd"/>
      <w:r w:rsidRPr="000608FE">
        <w:rPr>
          <w:rStyle w:val="blueten1"/>
          <w:rFonts w:ascii="Times New Roman" w:hAnsi="Times New Roman"/>
          <w:bCs/>
          <w:color w:val="auto"/>
          <w:sz w:val="24"/>
          <w:szCs w:val="24"/>
        </w:rPr>
        <w:t>)</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Where the processing, use, or handling of products made from or </w:t>
      </w:r>
      <w:r>
        <w:tab/>
      </w:r>
      <w:r w:rsidRPr="000608FE">
        <w:t xml:space="preserve">containing asbestos is exempted from other requirements of this section under paragraph </w:t>
      </w:r>
      <w:r>
        <w:tab/>
      </w:r>
      <w:r w:rsidRPr="000608FE">
        <w:t xml:space="preserve">(d)(2)(iii) of this section, the employer shall establish and maintain an accurate record of </w:t>
      </w:r>
      <w:r>
        <w:tab/>
      </w:r>
      <w:r w:rsidRPr="000608FE">
        <w:t>objective data reasonably relied upon in support of the exemption.</w:t>
      </w:r>
    </w:p>
    <w:p w:rsidR="00003075" w:rsidRPr="000608FE" w:rsidRDefault="00003075" w:rsidP="00003075"/>
    <w:p w:rsidR="00003075" w:rsidRPr="000608FE" w:rsidRDefault="00003075" w:rsidP="00003075">
      <w:bookmarkStart w:id="68" w:name="1910.1001(m)(2)(ii)"/>
      <w:bookmarkEnd w:id="68"/>
      <w:r>
        <w:rPr>
          <w:i/>
          <w:iCs/>
        </w:rPr>
        <w:tab/>
      </w:r>
      <w:r w:rsidRPr="000608FE">
        <w:rPr>
          <w:i/>
          <w:iCs/>
        </w:rPr>
        <w:t>§</w:t>
      </w:r>
      <w:r w:rsidRPr="000608FE">
        <w:rPr>
          <w:rStyle w:val="blueten1"/>
          <w:rFonts w:ascii="Times New Roman" w:hAnsi="Times New Roman"/>
          <w:bCs/>
          <w:color w:val="auto"/>
          <w:sz w:val="24"/>
          <w:szCs w:val="24"/>
        </w:rPr>
        <w:t>1910.1001(m</w:t>
      </w:r>
      <w:proofErr w:type="gramStart"/>
      <w:r w:rsidRPr="000608FE">
        <w:rPr>
          <w:rStyle w:val="blueten1"/>
          <w:rFonts w:ascii="Times New Roman" w:hAnsi="Times New Roman"/>
          <w:bCs/>
          <w:color w:val="auto"/>
          <w:sz w:val="24"/>
          <w:szCs w:val="24"/>
        </w:rPr>
        <w:t>)(</w:t>
      </w:r>
      <w:proofErr w:type="gramEnd"/>
      <w:r w:rsidRPr="000608FE">
        <w:rPr>
          <w:rStyle w:val="blueten1"/>
          <w:rFonts w:ascii="Times New Roman" w:hAnsi="Times New Roman"/>
          <w:bCs/>
          <w:color w:val="auto"/>
          <w:sz w:val="24"/>
          <w:szCs w:val="24"/>
        </w:rPr>
        <w:t>2)(ii)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record shall include at least the following:</w:t>
      </w:r>
    </w:p>
    <w:p w:rsidR="00003075" w:rsidRDefault="00003075" w:rsidP="00003075">
      <w:pPr>
        <w:rPr>
          <w:i/>
          <w:iCs/>
          <w:u w:val="single"/>
        </w:rPr>
      </w:pPr>
      <w:bookmarkStart w:id="69" w:name="1910.1001(m)(2)(ii)(A)"/>
      <w:bookmarkEnd w:id="69"/>
    </w:p>
    <w:p w:rsidR="00003075"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2)(ii)(A)</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product qualifying for exemption;</w:t>
      </w:r>
    </w:p>
    <w:p w:rsidR="00003075" w:rsidRPr="000608FE" w:rsidRDefault="00003075" w:rsidP="00003075"/>
    <w:p w:rsidR="00003075" w:rsidRPr="000608FE" w:rsidRDefault="00003075" w:rsidP="00003075">
      <w:bookmarkStart w:id="70" w:name="1910.1001(m)(2)(ii)(B)"/>
      <w:bookmarkEnd w:id="70"/>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2)(ii)(B)</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source of the objective data;</w:t>
      </w:r>
    </w:p>
    <w:p w:rsidR="00003075" w:rsidRDefault="00003075" w:rsidP="00003075">
      <w:pPr>
        <w:rPr>
          <w:i/>
          <w:iCs/>
          <w:u w:val="single"/>
        </w:rPr>
      </w:pPr>
      <w:bookmarkStart w:id="71" w:name="1910.1001(m)(2)(ii)(C)"/>
      <w:bookmarkEnd w:id="71"/>
    </w:p>
    <w:p w:rsidR="00003075" w:rsidRPr="000608FE"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2)(ii)(C)</w:t>
      </w:r>
      <w:r w:rsidRPr="000608FE">
        <w:rPr>
          <w:rStyle w:val="blueten1"/>
          <w:rFonts w:ascii="Times New Roman" w:hAnsi="Times New Roman"/>
          <w:color w:val="auto"/>
          <w:sz w:val="24"/>
          <w:szCs w:val="24"/>
        </w:rPr>
        <w:t xml:space="preserve"> - </w:t>
      </w:r>
      <w:r w:rsidRPr="000608FE">
        <w:t xml:space="preserve">The testing protocol, results of testing, and/or analysis of the </w:t>
      </w:r>
      <w:r>
        <w:lastRenderedPageBreak/>
        <w:tab/>
      </w:r>
      <w:r w:rsidRPr="000608FE">
        <w:t>material for the release of asbestos;</w:t>
      </w:r>
    </w:p>
    <w:p w:rsidR="00003075" w:rsidRDefault="00003075" w:rsidP="00003075">
      <w:pPr>
        <w:rPr>
          <w:i/>
          <w:iCs/>
          <w:u w:val="single"/>
        </w:rPr>
      </w:pPr>
      <w:bookmarkStart w:id="72" w:name="1910.1001(m)(2)(ii)(D)"/>
      <w:bookmarkEnd w:id="72"/>
    </w:p>
    <w:p w:rsidR="00003075" w:rsidRPr="000608FE"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2)(ii)(D)</w:t>
      </w:r>
      <w:r w:rsidRPr="000608FE">
        <w:rPr>
          <w:rStyle w:val="blueten1"/>
          <w:rFonts w:ascii="Times New Roman" w:hAnsi="Times New Roman"/>
          <w:color w:val="auto"/>
          <w:sz w:val="24"/>
          <w:szCs w:val="24"/>
        </w:rPr>
        <w:t xml:space="preserve"> -</w:t>
      </w:r>
      <w:r w:rsidR="003462D9">
        <w:rPr>
          <w:rStyle w:val="blueten1"/>
          <w:rFonts w:ascii="Times New Roman" w:hAnsi="Times New Roman"/>
          <w:color w:val="auto"/>
          <w:sz w:val="24"/>
          <w:szCs w:val="24"/>
          <w:u w:val="single"/>
        </w:rPr>
        <w:t xml:space="preserve"> </w:t>
      </w:r>
      <w:r w:rsidRPr="000608FE">
        <w:t xml:space="preserve">A description of the operation exempted and how the data </w:t>
      </w:r>
      <w:r>
        <w:tab/>
      </w:r>
      <w:r w:rsidRPr="000608FE">
        <w:t>support the exemption; and</w:t>
      </w:r>
    </w:p>
    <w:p w:rsidR="00003075" w:rsidRDefault="00003075" w:rsidP="00003075">
      <w:pPr>
        <w:rPr>
          <w:i/>
          <w:iCs/>
        </w:rPr>
      </w:pPr>
      <w:bookmarkStart w:id="73" w:name="1910.1001(m)(2)(ii)(E)"/>
      <w:bookmarkEnd w:id="73"/>
      <w:r>
        <w:rPr>
          <w:i/>
          <w:iCs/>
        </w:rPr>
        <w:tab/>
      </w:r>
    </w:p>
    <w:p w:rsidR="00003075" w:rsidRPr="000608FE" w:rsidRDefault="00003075" w:rsidP="00003075">
      <w:r>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2)(ii)(E)</w:t>
      </w:r>
      <w:r w:rsidRPr="000608FE">
        <w:rPr>
          <w:rStyle w:val="blueten1"/>
          <w:rFonts w:ascii="Times New Roman" w:hAnsi="Times New Roman"/>
          <w:color w:val="auto"/>
          <w:sz w:val="24"/>
          <w:szCs w:val="24"/>
        </w:rPr>
        <w:t xml:space="preserve"> - </w:t>
      </w:r>
      <w:r w:rsidRPr="000608FE">
        <w:t xml:space="preserve">Other data relevant to the operations, materials, processing, or </w:t>
      </w:r>
      <w:r>
        <w:tab/>
      </w:r>
      <w:r w:rsidRPr="000608FE">
        <w:t>employee exposures covered by the exemption.</w:t>
      </w:r>
    </w:p>
    <w:p w:rsidR="00003075" w:rsidRDefault="00003075" w:rsidP="00003075">
      <w:pPr>
        <w:rPr>
          <w:rStyle w:val="blueten1"/>
        </w:rPr>
      </w:pPr>
      <w:bookmarkStart w:id="74" w:name="1910.1001(m)(2)(iii)"/>
      <w:bookmarkEnd w:id="74"/>
    </w:p>
    <w:p w:rsidR="00003075" w:rsidRPr="000608FE" w:rsidRDefault="00003075" w:rsidP="00003075">
      <w:r>
        <w:rPr>
          <w:rStyle w:val="blueten1"/>
          <w:rFonts w:ascii="Times New Roman" w:hAnsi="Times New Roman"/>
          <w:bCs/>
          <w:color w:val="auto"/>
          <w:sz w:val="24"/>
          <w:szCs w:val="24"/>
        </w:rPr>
        <w:tab/>
      </w:r>
      <w:r w:rsidRPr="000608FE">
        <w:rPr>
          <w:i/>
          <w:iCs/>
        </w:rPr>
        <w:t>§</w:t>
      </w:r>
      <w:r w:rsidRPr="000608FE">
        <w:rPr>
          <w:rStyle w:val="blueten1"/>
          <w:rFonts w:ascii="Times New Roman" w:hAnsi="Times New Roman"/>
          <w:bCs/>
          <w:color w:val="auto"/>
          <w:sz w:val="24"/>
          <w:szCs w:val="24"/>
        </w:rPr>
        <w:t>1910.1001(m</w:t>
      </w:r>
      <w:proofErr w:type="gramStart"/>
      <w:r w:rsidRPr="000608FE">
        <w:rPr>
          <w:rStyle w:val="blueten1"/>
          <w:rFonts w:ascii="Times New Roman" w:hAnsi="Times New Roman"/>
          <w:bCs/>
          <w:color w:val="auto"/>
          <w:sz w:val="24"/>
          <w:szCs w:val="24"/>
        </w:rPr>
        <w:t>)(</w:t>
      </w:r>
      <w:proofErr w:type="gramEnd"/>
      <w:r w:rsidRPr="000608FE">
        <w:rPr>
          <w:rStyle w:val="blueten1"/>
          <w:rFonts w:ascii="Times New Roman" w:hAnsi="Times New Roman"/>
          <w:bCs/>
          <w:color w:val="auto"/>
          <w:sz w:val="24"/>
          <w:szCs w:val="24"/>
        </w:rPr>
        <w:t>2)(iii)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The employer shall maintain this record for the duration of the </w:t>
      </w:r>
      <w:r>
        <w:tab/>
      </w:r>
      <w:r w:rsidRPr="000608FE">
        <w:t>employer's reliance upon such objective data.</w:t>
      </w:r>
    </w:p>
    <w:p w:rsidR="00003075" w:rsidRDefault="00003075" w:rsidP="00003075">
      <w:pPr>
        <w:ind w:left="720"/>
        <w:rPr>
          <w:szCs w:val="19"/>
        </w:rPr>
      </w:pPr>
    </w:p>
    <w:p w:rsidR="00003075" w:rsidRPr="00414197" w:rsidRDefault="00003075">
      <w:pPr>
        <w:rPr>
          <w:b/>
          <w:bCs/>
          <w:i/>
          <w:iCs/>
        </w:rPr>
      </w:pPr>
      <w:r w:rsidRPr="00414197">
        <w:rPr>
          <w:b/>
          <w:bCs/>
          <w:i/>
          <w:iCs/>
          <w:szCs w:val="19"/>
        </w:rPr>
        <w:t>Medical surveillance</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3))</w:t>
      </w:r>
      <w:r w:rsidRPr="00414197">
        <w:rPr>
          <w:rStyle w:val="blueten1"/>
          <w:rFonts w:ascii="Times New Roman" w:hAnsi="Times New Roman"/>
          <w:b/>
          <w:bCs/>
          <w:i/>
          <w:iCs/>
          <w:color w:val="auto"/>
          <w:sz w:val="24"/>
        </w:rPr>
        <w:t xml:space="preserve"> </w:t>
      </w:r>
    </w:p>
    <w:p w:rsidR="00003075" w:rsidRDefault="00003075">
      <w:pPr>
        <w:rPr>
          <w:rStyle w:val="blueten1"/>
        </w:rPr>
      </w:pPr>
      <w:bookmarkStart w:id="75" w:name="1910.1001(m)(3)(i)"/>
      <w:bookmarkEnd w:id="75"/>
    </w:p>
    <w:p w:rsidR="00003075" w:rsidRDefault="00003075" w:rsidP="00003075">
      <w:pPr>
        <w:ind w:left="720"/>
        <w:rPr>
          <w:szCs w:val="19"/>
        </w:rPr>
      </w:pPr>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3)(</w:t>
      </w:r>
      <w:proofErr w:type="spellStart"/>
      <w:r>
        <w:rPr>
          <w:rStyle w:val="blueten1"/>
          <w:rFonts w:ascii="Times New Roman" w:hAnsi="Times New Roman"/>
          <w:i/>
          <w:iCs/>
          <w:color w:val="auto"/>
          <w:sz w:val="24"/>
          <w:szCs w:val="14"/>
        </w:rPr>
        <w:t>i</w:t>
      </w:r>
      <w:proofErr w:type="spellEnd"/>
      <w:r>
        <w:rPr>
          <w:rStyle w:val="blueten1"/>
          <w:rFonts w:ascii="Times New Roman" w:hAnsi="Times New Roman"/>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establish and maintain an accurate record for each employee subject to medical surveillance by paragraph (l)(1)(</w:t>
      </w:r>
      <w:proofErr w:type="spellStart"/>
      <w:r>
        <w:rPr>
          <w:szCs w:val="19"/>
        </w:rPr>
        <w:t>i</w:t>
      </w:r>
      <w:proofErr w:type="spellEnd"/>
      <w:r>
        <w:rPr>
          <w:szCs w:val="19"/>
        </w:rPr>
        <w:t>) of this section, in accordance with 29 CFR 1910.1020.</w:t>
      </w:r>
    </w:p>
    <w:p w:rsidR="00003075" w:rsidRDefault="00003075"/>
    <w:p w:rsidR="00003075" w:rsidRDefault="00003075" w:rsidP="00003075">
      <w:pPr>
        <w:ind w:firstLine="720"/>
        <w:rPr>
          <w:szCs w:val="19"/>
        </w:rPr>
      </w:pPr>
      <w:bookmarkStart w:id="76" w:name="1910.1001(m)(3)(ii)"/>
      <w:bookmarkEnd w:id="76"/>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3)(ii) </w:t>
      </w:r>
      <w:r w:rsidRPr="005B6283">
        <w:rPr>
          <w:rStyle w:val="blueten1"/>
          <w:rFonts w:ascii="Times New Roman" w:hAnsi="Times New Roman"/>
          <w:color w:val="auto"/>
          <w:sz w:val="24"/>
          <w:szCs w:val="14"/>
        </w:rPr>
        <w:t>-</w:t>
      </w:r>
      <w:r w:rsidRPr="006F083B">
        <w:rPr>
          <w:rStyle w:val="blueten1"/>
          <w:rFonts w:ascii="Times New Roman" w:hAnsi="Times New Roman"/>
          <w:b/>
          <w:i/>
          <w:iCs/>
          <w:color w:val="auto"/>
          <w:sz w:val="24"/>
          <w:szCs w:val="14"/>
        </w:rPr>
        <w:t xml:space="preserve"> </w:t>
      </w:r>
      <w:r>
        <w:rPr>
          <w:szCs w:val="19"/>
        </w:rPr>
        <w:t>The record shall include at least the following information:</w:t>
      </w:r>
    </w:p>
    <w:p w:rsidR="00003075" w:rsidRDefault="00003075"/>
    <w:p w:rsidR="00003075" w:rsidRDefault="00003075">
      <w:pPr>
        <w:ind w:firstLine="720"/>
      </w:pPr>
      <w:bookmarkStart w:id="77" w:name="1910.1001(m)(3)(ii)(A)"/>
      <w:bookmarkEnd w:id="77"/>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3)(ii)(A)</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name and social security number of the employee;</w:t>
      </w:r>
    </w:p>
    <w:p w:rsidR="00003075" w:rsidRDefault="00003075">
      <w:pPr>
        <w:ind w:firstLine="720"/>
        <w:rPr>
          <w:b/>
          <w:bCs/>
          <w:i/>
          <w:iCs/>
        </w:rPr>
      </w:pPr>
      <w:bookmarkStart w:id="78" w:name="1910.1001(m)(3)(ii)(B)"/>
      <w:bookmarkEnd w:id="78"/>
    </w:p>
    <w:p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3)(ii)(B)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Physician's written opinions;</w:t>
      </w:r>
    </w:p>
    <w:p w:rsidR="00003075" w:rsidRDefault="00003075">
      <w:pPr>
        <w:ind w:left="720"/>
        <w:rPr>
          <w:b/>
          <w:bCs/>
          <w:i/>
          <w:iCs/>
        </w:rPr>
      </w:pPr>
      <w:bookmarkStart w:id="79" w:name="1910.1001(m)(3)(ii)(C)"/>
      <w:bookmarkEnd w:id="79"/>
    </w:p>
    <w:p w:rsidR="00003075" w:rsidRDefault="00003075">
      <w:pPr>
        <w:ind w:left="720"/>
        <w:rPr>
          <w:szCs w:val="19"/>
        </w:rPr>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3)(ii)(C)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 xml:space="preserve">Any employee medical complaints related to exposure to </w:t>
      </w:r>
    </w:p>
    <w:p w:rsidR="00003075" w:rsidRDefault="00003075">
      <w:pPr>
        <w:ind w:left="720"/>
      </w:pPr>
      <w:proofErr w:type="gramStart"/>
      <w:r>
        <w:rPr>
          <w:szCs w:val="19"/>
        </w:rPr>
        <w:t>asbestos</w:t>
      </w:r>
      <w:proofErr w:type="gramEnd"/>
      <w:r>
        <w:rPr>
          <w:szCs w:val="19"/>
        </w:rPr>
        <w:t>; and</w:t>
      </w:r>
    </w:p>
    <w:p w:rsidR="00003075" w:rsidRDefault="00003075">
      <w:pPr>
        <w:ind w:left="720"/>
        <w:rPr>
          <w:b/>
          <w:bCs/>
          <w:i/>
          <w:iCs/>
        </w:rPr>
      </w:pPr>
      <w:bookmarkStart w:id="80" w:name="1910.1001(m)(3)(ii)(D)"/>
      <w:bookmarkEnd w:id="80"/>
    </w:p>
    <w:p w:rsidR="00003075" w:rsidRDefault="00003075">
      <w:pPr>
        <w:ind w:left="720"/>
      </w:pPr>
      <w: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3)(ii)(D)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copy of the information provided to the physician as required by paragraph (l)(6) of this section.</w:t>
      </w:r>
    </w:p>
    <w:p w:rsidR="00003075" w:rsidRDefault="00003075">
      <w:pPr>
        <w:ind w:left="720"/>
        <w:rPr>
          <w:b/>
          <w:bCs/>
          <w:i/>
          <w:iCs/>
        </w:rPr>
      </w:pPr>
      <w:bookmarkStart w:id="81" w:name="1910.1001(m)(3)(iii)"/>
      <w:bookmarkEnd w:id="81"/>
    </w:p>
    <w:p w:rsidR="00003075" w:rsidRDefault="00003075">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3)(iii) </w:t>
      </w:r>
      <w:r w:rsidRPr="005B6283">
        <w:rPr>
          <w:rStyle w:val="blueten1"/>
          <w:rFonts w:ascii="Times New Roman" w:hAnsi="Times New Roman"/>
          <w:color w:val="auto"/>
          <w:sz w:val="24"/>
          <w:szCs w:val="14"/>
        </w:rPr>
        <w:t>-</w:t>
      </w:r>
      <w:r w:rsidRPr="00FB0380">
        <w:rPr>
          <w:rStyle w:val="blueten1"/>
          <w:rFonts w:ascii="Times New Roman" w:hAnsi="Times New Roman"/>
          <w:b/>
          <w:i/>
          <w:iCs/>
          <w:color w:val="auto"/>
          <w:sz w:val="24"/>
          <w:szCs w:val="14"/>
        </w:rPr>
        <w:t xml:space="preserve"> </w:t>
      </w:r>
      <w:r>
        <w:rPr>
          <w:szCs w:val="19"/>
        </w:rPr>
        <w:t>The employer shall ensure that this record is maintained for the duration of employment plus thirty (30) years, in accordance with 29 CFR 1910.1020.</w:t>
      </w:r>
    </w:p>
    <w:p w:rsidR="00003075" w:rsidRDefault="00003075">
      <w:pPr>
        <w:rPr>
          <w:b/>
          <w:bCs/>
          <w:i/>
          <w:iCs/>
        </w:rPr>
      </w:pPr>
      <w:bookmarkStart w:id="82" w:name="1910.1001(m)(4)"/>
      <w:bookmarkEnd w:id="82"/>
    </w:p>
    <w:p w:rsidR="00003075" w:rsidRDefault="00003075">
      <w:r w:rsidRPr="000608FE">
        <w:rPr>
          <w:b/>
          <w:bCs/>
          <w:i/>
          <w:iCs/>
        </w:rPr>
        <w:t>Training (§</w:t>
      </w:r>
      <w:r w:rsidRPr="000608FE">
        <w:rPr>
          <w:rStyle w:val="blueten1"/>
          <w:rFonts w:ascii="Times New Roman" w:hAnsi="Times New Roman"/>
          <w:b/>
          <w:bCs/>
          <w:i/>
          <w:iCs/>
          <w:color w:val="auto"/>
          <w:sz w:val="24"/>
          <w:szCs w:val="14"/>
        </w:rPr>
        <w:t>1910.1001(m</w:t>
      </w:r>
      <w:proofErr w:type="gramStart"/>
      <w:r w:rsidRPr="000608FE">
        <w:rPr>
          <w:rStyle w:val="blueten1"/>
          <w:rFonts w:ascii="Times New Roman" w:hAnsi="Times New Roman"/>
          <w:b/>
          <w:bCs/>
          <w:i/>
          <w:iCs/>
          <w:color w:val="auto"/>
          <w:sz w:val="24"/>
          <w:szCs w:val="14"/>
        </w:rPr>
        <w:t>)(</w:t>
      </w:r>
      <w:proofErr w:type="gramEnd"/>
      <w:r w:rsidRPr="000608FE">
        <w:rPr>
          <w:rStyle w:val="blueten1"/>
          <w:rFonts w:ascii="Times New Roman" w:hAnsi="Times New Roman"/>
          <w:b/>
          <w:bCs/>
          <w:i/>
          <w:iCs/>
          <w:color w:val="auto"/>
          <w:sz w:val="24"/>
          <w:szCs w:val="14"/>
        </w:rPr>
        <w:t>4)</w:t>
      </w:r>
      <w:r w:rsidRPr="000608FE">
        <w:rPr>
          <w:rStyle w:val="blueten1"/>
          <w:rFonts w:ascii="Times New Roman" w:hAnsi="Times New Roman"/>
          <w:b/>
          <w:bCs/>
          <w:i/>
          <w:iCs/>
          <w:color w:val="auto"/>
          <w:sz w:val="24"/>
        </w:rPr>
        <w:t>)</w:t>
      </w:r>
      <w:r w:rsidRPr="00515E2E">
        <w:rPr>
          <w:rStyle w:val="blueten1"/>
          <w:rFonts w:ascii="Times New Roman" w:hAnsi="Times New Roman"/>
          <w:bCs/>
          <w:i/>
          <w:iCs/>
          <w:color w:val="auto"/>
          <w:sz w:val="24"/>
        </w:rPr>
        <w:t xml:space="preserve"> </w:t>
      </w:r>
      <w:r w:rsidRPr="00515E2E">
        <w:rPr>
          <w:rStyle w:val="blueten1"/>
          <w:rFonts w:ascii="Times New Roman" w:hAnsi="Times New Roman"/>
          <w:bCs/>
          <w:iCs/>
          <w:color w:val="auto"/>
          <w:sz w:val="24"/>
        </w:rPr>
        <w:t>-</w:t>
      </w:r>
      <w:r w:rsidRPr="00FB0380">
        <w:rPr>
          <w:rStyle w:val="blueten1"/>
          <w:rFonts w:ascii="Times New Roman" w:hAnsi="Times New Roman"/>
          <w:bCs/>
          <w:i/>
          <w:iCs/>
          <w:color w:val="auto"/>
          <w:sz w:val="24"/>
        </w:rPr>
        <w:t xml:space="preserve"> </w:t>
      </w:r>
      <w:r>
        <w:rPr>
          <w:szCs w:val="19"/>
        </w:rPr>
        <w:t>The employer shall maintain all employee training records for one (1) year beyond the last date of employment of that employee.</w:t>
      </w:r>
    </w:p>
    <w:p w:rsidR="00003075" w:rsidRDefault="00003075">
      <w:pPr>
        <w:rPr>
          <w:szCs w:val="19"/>
        </w:rPr>
      </w:pPr>
      <w:bookmarkStart w:id="83" w:name="1910.1001(m)(5)"/>
      <w:bookmarkEnd w:id="83"/>
    </w:p>
    <w:p w:rsidR="00003075" w:rsidRPr="00414197" w:rsidRDefault="00003075">
      <w:pPr>
        <w:rPr>
          <w:rStyle w:val="blueten1"/>
        </w:rPr>
      </w:pPr>
      <w:r w:rsidRPr="00414197">
        <w:rPr>
          <w:b/>
          <w:bCs/>
          <w:i/>
          <w:iCs/>
          <w:szCs w:val="19"/>
        </w:rPr>
        <w:t>Availability</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5)</w:t>
      </w:r>
      <w:r w:rsidRPr="00414197">
        <w:rPr>
          <w:rStyle w:val="blueten1"/>
          <w:rFonts w:ascii="Times New Roman" w:hAnsi="Times New Roman"/>
          <w:b/>
          <w:bCs/>
          <w:i/>
          <w:iCs/>
          <w:color w:val="auto"/>
          <w:sz w:val="24"/>
        </w:rPr>
        <w:t>)</w:t>
      </w:r>
    </w:p>
    <w:p w:rsidR="00003075" w:rsidRDefault="00003075"/>
    <w:p w:rsidR="00003075" w:rsidRDefault="00003075" w:rsidP="00003075">
      <w:pPr>
        <w:ind w:left="720"/>
      </w:pPr>
      <w:bookmarkStart w:id="84" w:name="1910.1001(m)(5)(i)"/>
      <w:bookmarkEnd w:id="84"/>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5)(</w:t>
      </w:r>
      <w:proofErr w:type="spellStart"/>
      <w:r>
        <w:rPr>
          <w:rStyle w:val="blueten1"/>
          <w:rFonts w:ascii="Times New Roman" w:hAnsi="Times New Roman"/>
          <w:i/>
          <w:iCs/>
          <w:color w:val="auto"/>
          <w:sz w:val="24"/>
          <w:szCs w:val="14"/>
        </w:rPr>
        <w:t>i</w:t>
      </w:r>
      <w:proofErr w:type="spellEnd"/>
      <w:r>
        <w:rPr>
          <w:rStyle w:val="blueten1"/>
          <w:rFonts w:ascii="Times New Roman" w:hAnsi="Times New Roman"/>
          <w:i/>
          <w:iCs/>
          <w:color w:val="auto"/>
          <w:sz w:val="24"/>
          <w:szCs w:val="14"/>
        </w:rPr>
        <w:t>)</w:t>
      </w:r>
      <w:r w:rsidRPr="00FB0380">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upon written request, shall make all records required to be maintained by this section available to the Assistant Secretary and the Director for examination and copying.</w:t>
      </w:r>
    </w:p>
    <w:p w:rsidR="00003075" w:rsidRDefault="00003075">
      <w:pPr>
        <w:rPr>
          <w:i/>
          <w:iCs/>
        </w:rPr>
      </w:pPr>
      <w:bookmarkStart w:id="85" w:name="1910.1001(m)(5)(ii)"/>
      <w:bookmarkEnd w:id="85"/>
    </w:p>
    <w:p w:rsidR="00003075" w:rsidRDefault="00003075" w:rsidP="00003075">
      <w:pPr>
        <w:ind w:left="720"/>
      </w:pPr>
      <w:r>
        <w:rPr>
          <w:i/>
          <w:iCs/>
        </w:rPr>
        <w:lastRenderedPageBreak/>
        <w:t>§</w:t>
      </w:r>
      <w:r>
        <w:rPr>
          <w:rStyle w:val="blueten1"/>
          <w:rFonts w:ascii="Times New Roman" w:hAnsi="Times New Roman"/>
          <w:i/>
          <w:iCs/>
          <w:color w:val="auto"/>
          <w:sz w:val="24"/>
          <w:szCs w:val="14"/>
        </w:rPr>
        <w:t xml:space="preserve">1910.1001(m)(5)(ii)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any exposure records required by paragraph (m)(1) of this section available for examination and copying to affected employees, former employees, designated representatives and the Assistant Secretary, in accordance with 29 CFR 1910.1020(a) through (e) and (g) through (</w:t>
      </w:r>
      <w:proofErr w:type="spellStart"/>
      <w:r>
        <w:rPr>
          <w:szCs w:val="19"/>
        </w:rPr>
        <w:t>i</w:t>
      </w:r>
      <w:proofErr w:type="spellEnd"/>
      <w:r>
        <w:rPr>
          <w:szCs w:val="19"/>
        </w:rPr>
        <w:t>).</w:t>
      </w:r>
    </w:p>
    <w:p w:rsidR="00003075" w:rsidRDefault="00003075">
      <w:pPr>
        <w:rPr>
          <w:rStyle w:val="blueten1"/>
        </w:rPr>
      </w:pPr>
      <w:bookmarkStart w:id="86" w:name="1910.1001(m)(5)(iii)"/>
      <w:bookmarkEnd w:id="86"/>
    </w:p>
    <w:p w:rsidR="00003075" w:rsidRDefault="00003075" w:rsidP="00003075">
      <w:pPr>
        <w:ind w:left="720"/>
      </w:pPr>
      <w:r>
        <w:rPr>
          <w:i/>
          <w:iCs/>
        </w:rPr>
        <w:t>§</w:t>
      </w:r>
      <w:r>
        <w:rPr>
          <w:rStyle w:val="blueten1"/>
          <w:rFonts w:ascii="Times New Roman" w:hAnsi="Times New Roman"/>
          <w:i/>
          <w:iCs/>
          <w:color w:val="auto"/>
          <w:sz w:val="24"/>
          <w:szCs w:val="14"/>
        </w:rPr>
        <w:t xml:space="preserve">1910.1001(m)(5)(iii)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employee medical records required by paragraph (m)(3) of this section available for examination and copying to the subject employee, to anyone having the specific written consent of the subject employee, and the Assistant Secretary, in accordance with 29 CFR 1910.1020.</w:t>
      </w:r>
    </w:p>
    <w:p w:rsidR="001F5965" w:rsidRDefault="001F5965" w:rsidP="006476F4">
      <w:pPr>
        <w:widowControl/>
        <w:autoSpaceDE/>
        <w:autoSpaceDN/>
        <w:adjustRightInd/>
        <w:rPr>
          <w:rStyle w:val="blueten1"/>
          <w:rFonts w:ascii="Times New Roman Bold" w:hAnsi="Times New Roman Bold"/>
          <w:b/>
          <w:bCs/>
          <w:i/>
          <w:iCs/>
          <w:color w:val="auto"/>
          <w:sz w:val="24"/>
          <w:szCs w:val="14"/>
        </w:rPr>
      </w:pPr>
      <w:bookmarkStart w:id="87" w:name="1910.1001(m)(6)"/>
      <w:bookmarkEnd w:id="87"/>
    </w:p>
    <w:p w:rsidR="006476F4" w:rsidRPr="006476F4" w:rsidRDefault="006476F4" w:rsidP="006476F4">
      <w:pPr>
        <w:widowControl/>
        <w:autoSpaceDE/>
        <w:autoSpaceDN/>
        <w:adjustRightInd/>
        <w:rPr>
          <w:rFonts w:eastAsia="Calibri"/>
          <w:lang w:val="en-JM"/>
        </w:rPr>
      </w:pPr>
      <w:r w:rsidRPr="006476F4">
        <w:rPr>
          <w:rFonts w:eastAsia="Calibri"/>
          <w:lang w:val="en-JM"/>
        </w:rPr>
        <w:t>Usually, OSHA requests access to records during an inspection.  Information collected by the Agency during the investigation is not subject to the PRA under 5 CFR 1320.4(a</w:t>
      </w:r>
      <w:proofErr w:type="gramStart"/>
      <w:r w:rsidRPr="006476F4">
        <w:rPr>
          <w:rFonts w:eastAsia="Calibri"/>
          <w:lang w:val="en-JM"/>
        </w:rPr>
        <w:t>)(</w:t>
      </w:r>
      <w:proofErr w:type="gramEnd"/>
      <w:r w:rsidRPr="006476F4">
        <w:rPr>
          <w:rFonts w:eastAsia="Calibri"/>
          <w:lang w:val="en-JM"/>
        </w:rPr>
        <w:t>2).  Therefore, OSHA takes no burden or cost in Items 12 of this Supporting Statement.</w:t>
      </w:r>
    </w:p>
    <w:p w:rsidR="002A4642" w:rsidRDefault="002A4642">
      <w:pPr>
        <w:widowControl/>
        <w:autoSpaceDE/>
        <w:autoSpaceDN/>
        <w:adjustRightInd/>
        <w:rPr>
          <w:rStyle w:val="blueten1"/>
          <w:rFonts w:ascii="Times New Roman Bold" w:hAnsi="Times New Roman Bold"/>
          <w:b/>
          <w:bCs/>
          <w:i/>
          <w:iCs/>
          <w:color w:val="auto"/>
          <w:sz w:val="24"/>
          <w:szCs w:val="14"/>
        </w:rPr>
      </w:pPr>
    </w:p>
    <w:p w:rsidR="00003075" w:rsidRPr="00043B3B" w:rsidRDefault="00003075">
      <w:pPr>
        <w:rPr>
          <w:rStyle w:val="blueten1"/>
        </w:rPr>
      </w:pPr>
      <w:r w:rsidRPr="00043B3B">
        <w:rPr>
          <w:rStyle w:val="blueten1"/>
          <w:rFonts w:ascii="Times New Roman Bold" w:hAnsi="Times New Roman Bold"/>
          <w:b/>
          <w:bCs/>
          <w:i/>
          <w:iCs/>
          <w:color w:val="auto"/>
          <w:sz w:val="24"/>
          <w:szCs w:val="14"/>
        </w:rPr>
        <w:t>Transfer of records (</w:t>
      </w:r>
      <w:r w:rsidRPr="00043B3B">
        <w:rPr>
          <w:rFonts w:ascii="Times New Roman Bold" w:hAnsi="Times New Roman Bold"/>
          <w:b/>
          <w:bCs/>
          <w:i/>
          <w:iCs/>
        </w:rPr>
        <w:t>§</w:t>
      </w:r>
      <w:r w:rsidRPr="00043B3B">
        <w:rPr>
          <w:rStyle w:val="blueten1"/>
          <w:rFonts w:ascii="Times New Roman Bold" w:hAnsi="Times New Roman Bold"/>
          <w:b/>
          <w:bCs/>
          <w:i/>
          <w:iCs/>
          <w:color w:val="auto"/>
          <w:sz w:val="24"/>
          <w:szCs w:val="14"/>
        </w:rPr>
        <w:t>1910.1001(m</w:t>
      </w:r>
      <w:proofErr w:type="gramStart"/>
      <w:r w:rsidRPr="00043B3B">
        <w:rPr>
          <w:rStyle w:val="blueten1"/>
          <w:rFonts w:ascii="Times New Roman Bold" w:hAnsi="Times New Roman Bold"/>
          <w:b/>
          <w:bCs/>
          <w:i/>
          <w:iCs/>
          <w:color w:val="auto"/>
          <w:sz w:val="24"/>
          <w:szCs w:val="14"/>
        </w:rPr>
        <w:t>)(</w:t>
      </w:r>
      <w:proofErr w:type="gramEnd"/>
      <w:r w:rsidRPr="00043B3B">
        <w:rPr>
          <w:rStyle w:val="blueten1"/>
          <w:rFonts w:ascii="Times New Roman Bold" w:hAnsi="Times New Roman Bold"/>
          <w:b/>
          <w:bCs/>
          <w:i/>
          <w:iCs/>
          <w:color w:val="auto"/>
          <w:sz w:val="24"/>
          <w:szCs w:val="14"/>
        </w:rPr>
        <w:t>6)</w:t>
      </w:r>
      <w:r w:rsidRPr="00043B3B">
        <w:rPr>
          <w:rStyle w:val="blueten1"/>
          <w:rFonts w:ascii="Times New Roman Bold" w:hAnsi="Times New Roman Bold"/>
          <w:b/>
          <w:bCs/>
          <w:i/>
          <w:iCs/>
          <w:color w:val="auto"/>
          <w:sz w:val="24"/>
        </w:rPr>
        <w:t>)</w:t>
      </w:r>
    </w:p>
    <w:p w:rsidR="00003075" w:rsidRPr="006F75DA" w:rsidRDefault="00003075">
      <w:pPr>
        <w:rPr>
          <w:rStyle w:val="blueten1"/>
        </w:rPr>
      </w:pPr>
    </w:p>
    <w:p w:rsidR="00003075" w:rsidRDefault="00003075" w:rsidP="00003075">
      <w:pPr>
        <w:ind w:left="720"/>
        <w:rPr>
          <w:szCs w:val="19"/>
        </w:rPr>
      </w:pPr>
      <w:bookmarkStart w:id="88" w:name="1910.1001(m)(6)(i)"/>
      <w:bookmarkEnd w:id="88"/>
      <w:r w:rsidRPr="00043B3B">
        <w:rPr>
          <w:i/>
          <w:iCs/>
        </w:rPr>
        <w:t>§</w:t>
      </w:r>
      <w:r w:rsidRPr="00043B3B">
        <w:rPr>
          <w:rStyle w:val="blueten1"/>
          <w:rFonts w:ascii="Times New Roman" w:hAnsi="Times New Roman"/>
          <w:i/>
          <w:iCs/>
          <w:color w:val="auto"/>
          <w:sz w:val="24"/>
          <w:szCs w:val="14"/>
        </w:rPr>
        <w:t>1910.1001(m</w:t>
      </w:r>
      <w:proofErr w:type="gramStart"/>
      <w:r w:rsidRPr="00043B3B">
        <w:rPr>
          <w:rStyle w:val="blueten1"/>
          <w:rFonts w:ascii="Times New Roman" w:hAnsi="Times New Roman"/>
          <w:i/>
          <w:iCs/>
          <w:color w:val="auto"/>
          <w:sz w:val="24"/>
          <w:szCs w:val="14"/>
        </w:rPr>
        <w:t>)(</w:t>
      </w:r>
      <w:proofErr w:type="gramEnd"/>
      <w:r w:rsidRPr="00043B3B">
        <w:rPr>
          <w:rStyle w:val="blueten1"/>
          <w:rFonts w:ascii="Times New Roman" w:hAnsi="Times New Roman"/>
          <w:i/>
          <w:iCs/>
          <w:color w:val="auto"/>
          <w:sz w:val="24"/>
          <w:szCs w:val="14"/>
        </w:rPr>
        <w:t xml:space="preserve">6) </w:t>
      </w:r>
      <w:r w:rsidRPr="00043B3B">
        <w:rPr>
          <w:rStyle w:val="blueten1"/>
          <w:rFonts w:ascii="Times New Roman" w:hAnsi="Times New Roman"/>
          <w:iCs/>
          <w:color w:val="auto"/>
          <w:sz w:val="24"/>
          <w:szCs w:val="14"/>
        </w:rPr>
        <w:t>-</w:t>
      </w:r>
      <w:r w:rsidRPr="00043B3B">
        <w:rPr>
          <w:rStyle w:val="blueten1"/>
          <w:rFonts w:ascii="Times New Roman" w:hAnsi="Times New Roman"/>
          <w:i/>
          <w:iCs/>
          <w:color w:val="auto"/>
          <w:sz w:val="24"/>
          <w:szCs w:val="14"/>
        </w:rPr>
        <w:t xml:space="preserve"> </w:t>
      </w:r>
      <w:r w:rsidRPr="00043B3B">
        <w:rPr>
          <w:szCs w:val="19"/>
        </w:rPr>
        <w:t>The employer shall comply with the requirements concerning transfer of records set forth in 29 CFR 1910.1020(h).</w:t>
      </w:r>
    </w:p>
    <w:p w:rsidR="00871032" w:rsidRDefault="00871032" w:rsidP="00003075">
      <w:pPr>
        <w:ind w:left="720"/>
      </w:pPr>
    </w:p>
    <w:p w:rsidR="00871032" w:rsidRDefault="00871032" w:rsidP="00871032">
      <w:r w:rsidRPr="004F6F78">
        <w:rPr>
          <w:b/>
          <w:u w:val="single"/>
        </w:rPr>
        <w:t>Purpose</w:t>
      </w:r>
      <w:r w:rsidRPr="00871032">
        <w:t xml:space="preserve">:  Workers and their designated representatives may use these records to evaluate worker medical status over the course of employment, to determine the effectiveness of the employer’s exposure reduction program, and for other reasons.  </w:t>
      </w:r>
    </w:p>
    <w:p w:rsidR="00630D30" w:rsidRPr="00871032" w:rsidRDefault="00630D30" w:rsidP="00871032"/>
    <w:p w:rsidR="00871032" w:rsidRPr="00871032" w:rsidRDefault="00871032" w:rsidP="00871032">
      <w:pPr>
        <w:rPr>
          <w:rFonts w:cs="Shruti"/>
        </w:rPr>
      </w:pPr>
      <w:r w:rsidRPr="00871032">
        <w:rPr>
          <w:rFonts w:cs="Shruti"/>
        </w:rPr>
        <w:t xml:space="preserve">Paragraph (h) of </w:t>
      </w:r>
      <w:r w:rsidRPr="00871032">
        <w:t>§ 1910.1020</w:t>
      </w:r>
      <w:r w:rsidRPr="00871032">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871032">
        <w:rPr>
          <w:rFonts w:cs="Shruti"/>
          <w:vertAlign w:val="superscript"/>
        </w:rPr>
        <w:footnoteReference w:id="4"/>
      </w:r>
    </w:p>
    <w:p w:rsidR="00871032" w:rsidRPr="00871032" w:rsidRDefault="00871032" w:rsidP="00871032">
      <w:pPr>
        <w:rPr>
          <w:rFonts w:cs="Shruti"/>
        </w:rPr>
      </w:pPr>
    </w:p>
    <w:p w:rsidR="00871032" w:rsidRPr="00871032" w:rsidRDefault="00871032" w:rsidP="00871032">
      <w:pPr>
        <w:widowControl/>
        <w:autoSpaceDE/>
        <w:autoSpaceDN/>
        <w:adjustRightInd/>
      </w:pPr>
      <w:r w:rsidRPr="00871032">
        <w:t>OSHA considers the employer’s transfer of records to a successor employer to be usual and customary communications during the transition from one employer to a successor employer.  In this regard, the employer would communicate the location of</w:t>
      </w:r>
      <w:r w:rsidRPr="00871032">
        <w:rPr>
          <w:rFonts w:cs="Arial"/>
          <w:szCs w:val="20"/>
        </w:rPr>
        <w:t xml:space="preserve"> all </w:t>
      </w:r>
      <w:r w:rsidRPr="00871032">
        <w:t>records</w:t>
      </w:r>
      <w:r w:rsidRPr="00871032">
        <w:rPr>
          <w:rFonts w:cs="Arial"/>
          <w:szCs w:val="20"/>
        </w:rPr>
        <w:t>, including employee exposure-monitoring and medical records, </w:t>
      </w:r>
      <w:r w:rsidRPr="00871032">
        <w:t>at the facility to the successor employer during the transfer of business operations, as a matter of usual and customary business practice.  </w:t>
      </w:r>
    </w:p>
    <w:p w:rsidR="00871032" w:rsidRPr="00871032" w:rsidRDefault="00871032" w:rsidP="00871032">
      <w:pPr>
        <w:widowControl/>
        <w:autoSpaceDE/>
        <w:autoSpaceDN/>
        <w:adjustRightInd/>
      </w:pPr>
    </w:p>
    <w:p w:rsidR="00871032" w:rsidRPr="00871032" w:rsidRDefault="00871032" w:rsidP="00871032">
      <w:pPr>
        <w:widowControl/>
        <w:autoSpaceDE/>
        <w:autoSpaceDN/>
        <w:adjustRightInd/>
      </w:pPr>
      <w:r w:rsidRPr="00871032">
        <w:rPr>
          <w:rFonts w:cs="Shruti"/>
        </w:rPr>
        <w:t xml:space="preserve">In addition, </w:t>
      </w:r>
      <w:r w:rsidRPr="00871032">
        <w:t>OSHA accounts for the burden hours and costs resulting from the employee notification requirements under the Information Collection Request (ICR) for its Access to Employee Exposure and Medical Records Standard (§1910.1020), OMB Control No. 1218-0065.</w:t>
      </w:r>
    </w:p>
    <w:p w:rsidR="00003075" w:rsidRPr="006F75DA" w:rsidRDefault="00003075">
      <w:pPr>
        <w:rPr>
          <w:b/>
          <w:bCs/>
          <w:i/>
          <w:iCs/>
          <w:strike/>
        </w:rPr>
      </w:pPr>
      <w:bookmarkStart w:id="89" w:name="1910.1001(m)(6)(ii)"/>
      <w:bookmarkEnd w:id="89"/>
    </w:p>
    <w:p w:rsidR="00FC7827" w:rsidRPr="00FC7827" w:rsidRDefault="00FC7827" w:rsidP="00FC7827">
      <w:pPr>
        <w:widowControl/>
      </w:pPr>
      <w:r w:rsidRPr="00FC7827">
        <w:rPr>
          <w:b/>
          <w:bCs/>
          <w:sz w:val="20"/>
          <w:szCs w:val="20"/>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003075" w:rsidRDefault="00003075"/>
    <w:p w:rsidR="00003075" w:rsidRDefault="00003075">
      <w:r>
        <w:t>Employers may use improved information technology when establishing and maintaining exposure</w:t>
      </w:r>
      <w:r w:rsidRPr="005B6283">
        <w:t>-</w:t>
      </w:r>
      <w:r>
        <w:t>monitoring and medical</w:t>
      </w:r>
      <w:r w:rsidRPr="005B6283">
        <w:t>-</w:t>
      </w:r>
      <w:r>
        <w:t xml:space="preserve">surveillance records.  OSHA wrote the </w:t>
      </w:r>
      <w:r w:rsidR="00546314">
        <w:t>collections of information</w:t>
      </w:r>
      <w:r>
        <w:t xml:space="preserve"> requirements of the Standard in performance</w:t>
      </w:r>
      <w:r w:rsidRPr="005B6283">
        <w:t>-</w:t>
      </w:r>
      <w:r>
        <w:t xml:space="preserve">oriented language (i.e., in terms of </w:t>
      </w:r>
      <w:r>
        <w:rPr>
          <w:u w:val="single"/>
        </w:rPr>
        <w:t>what</w:t>
      </w:r>
      <w:r>
        <w:t xml:space="preserve"> data to maintain, not </w:t>
      </w:r>
      <w:r>
        <w:rPr>
          <w:u w:val="single"/>
        </w:rPr>
        <w:t>how</w:t>
      </w:r>
      <w:r>
        <w:t xml:space="preserve"> to maintain the data).</w:t>
      </w:r>
    </w:p>
    <w:p w:rsidR="00003075" w:rsidRDefault="00003075"/>
    <w:p w:rsidR="00FC7827" w:rsidRPr="00FC7827" w:rsidRDefault="00FC7827" w:rsidP="00FC7827">
      <w:pPr>
        <w:widowControl/>
        <w:rPr>
          <w:b/>
          <w:bCs/>
          <w:sz w:val="20"/>
          <w:szCs w:val="20"/>
        </w:rPr>
      </w:pPr>
      <w:r w:rsidRPr="00FC7827">
        <w:rPr>
          <w:b/>
          <w:bCs/>
          <w:sz w:val="20"/>
          <w:szCs w:val="20"/>
        </w:rPr>
        <w:t xml:space="preserve">4.  Describe efforts to identify duplication.  Show specifically why any similar information already available cannot be used or modified for use of the purposes described in Item </w:t>
      </w:r>
      <w:r w:rsidR="002A4642">
        <w:rPr>
          <w:b/>
          <w:bCs/>
          <w:sz w:val="20"/>
          <w:szCs w:val="20"/>
        </w:rPr>
        <w:t>A.</w:t>
      </w:r>
      <w:r w:rsidRPr="00FC7827">
        <w:rPr>
          <w:b/>
          <w:bCs/>
          <w:sz w:val="20"/>
          <w:szCs w:val="20"/>
        </w:rPr>
        <w:t>2 above.</w:t>
      </w:r>
    </w:p>
    <w:p w:rsidR="00003075" w:rsidRDefault="00003075"/>
    <w:p w:rsidR="00003075" w:rsidRDefault="00003075">
      <w:r>
        <w:t>The information required to be collected and maintained is specific to each employer and</w:t>
      </w:r>
    </w:p>
    <w:p w:rsidR="002A4642" w:rsidRDefault="00003075">
      <w:proofErr w:type="gramStart"/>
      <w:r>
        <w:t>worker</w:t>
      </w:r>
      <w:proofErr w:type="gramEnd"/>
      <w:r>
        <w:t xml:space="preserve"> involved and is not available or duplicated by another source.  The information required </w:t>
      </w:r>
    </w:p>
    <w:p w:rsidR="00003075" w:rsidRDefault="00003075" w:rsidP="00880126">
      <w:pPr>
        <w:widowControl/>
        <w:autoSpaceDE/>
        <w:autoSpaceDN/>
        <w:adjustRightInd/>
      </w:pPr>
      <w:proofErr w:type="gramStart"/>
      <w:r>
        <w:t>by</w:t>
      </w:r>
      <w:proofErr w:type="gramEnd"/>
      <w:r>
        <w:t xml:space="preserve"> this Standard is available only from employers.  At this time, there is no indication that any alternate source is available. </w:t>
      </w:r>
    </w:p>
    <w:p w:rsidR="00003075" w:rsidRDefault="00003075">
      <w:pPr>
        <w:rPr>
          <w:b/>
          <w:sz w:val="20"/>
          <w:szCs w:val="20"/>
        </w:rPr>
      </w:pPr>
    </w:p>
    <w:p w:rsidR="00FC7827" w:rsidRPr="00FC7827" w:rsidRDefault="00FC7827" w:rsidP="00FC7827">
      <w:pPr>
        <w:widowControl/>
        <w:rPr>
          <w:b/>
          <w:bCs/>
          <w:sz w:val="20"/>
          <w:szCs w:val="20"/>
        </w:rPr>
      </w:pPr>
      <w:r w:rsidRPr="00FC7827">
        <w:rPr>
          <w:b/>
          <w:bCs/>
          <w:sz w:val="20"/>
          <w:szCs w:val="20"/>
        </w:rPr>
        <w:t>5.  If the collection of information impacts small businesses or other small entities, describe any methods used to minimize burden.</w:t>
      </w:r>
    </w:p>
    <w:p w:rsidR="00003075" w:rsidRDefault="00003075"/>
    <w:p w:rsidR="00003075" w:rsidRDefault="00003075">
      <w:r>
        <w:t>The information</w:t>
      </w:r>
      <w:r w:rsidR="002A4642">
        <w:t xml:space="preserve"> </w:t>
      </w:r>
      <w:r>
        <w:t>collection requirements of the Standard do not have a significant impact on a substantial number of small entities.</w:t>
      </w:r>
    </w:p>
    <w:p w:rsidR="00003075" w:rsidRDefault="00003075"/>
    <w:p w:rsidR="00FC7827" w:rsidRPr="00FC7827" w:rsidRDefault="00FC7827" w:rsidP="00FC7827">
      <w:pPr>
        <w:widowControl/>
        <w:rPr>
          <w:sz w:val="20"/>
          <w:szCs w:val="20"/>
        </w:rPr>
      </w:pPr>
      <w:r w:rsidRPr="00FC7827">
        <w:rPr>
          <w:b/>
          <w:bCs/>
          <w:sz w:val="20"/>
          <w:szCs w:val="20"/>
        </w:rPr>
        <w:t>6.  Describe the consequences to Federal program or policy activities if the collection is not conducted or is conducted less frequently, as well as any technical or legal obstacles to reducing burden.</w:t>
      </w:r>
    </w:p>
    <w:p w:rsidR="00003075" w:rsidRDefault="00003075"/>
    <w:p w:rsidR="00003075" w:rsidRDefault="00003075">
      <w:r>
        <w:t>The information collection frequencies specified by this Standard are the minimum that OSHA believes are necessary to ensure that the employer and OSHA can effectively monitor the exposure and health status of employees working with asbestos in general industry.</w:t>
      </w:r>
    </w:p>
    <w:p w:rsidR="00003075" w:rsidRDefault="00003075"/>
    <w:p w:rsidR="00FC7827" w:rsidRPr="00FC7827" w:rsidRDefault="00FC7827" w:rsidP="00FC7827">
      <w:pPr>
        <w:widowControl/>
        <w:rPr>
          <w:b/>
          <w:bCs/>
          <w:sz w:val="20"/>
          <w:szCs w:val="20"/>
        </w:rPr>
      </w:pPr>
      <w:r w:rsidRPr="00FC7827">
        <w:rPr>
          <w:b/>
          <w:bCs/>
          <w:sz w:val="20"/>
          <w:szCs w:val="20"/>
        </w:rPr>
        <w:t>7.  Explain any special circumstances that would cause an information collection to be conducted in a manner:</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288"/>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respondents to report information to the agency more often than quarterly;</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50" w:hanging="162"/>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respondents to prepare a written response to a collection of information in fewer than 30 days after receipt of it;</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288"/>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respondents to submit more than an original and two copies of any document;</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32" w:hanging="144"/>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respondents to retain records, other than health, medical, government contract, grant-in-aid, or tax records, for more than three years;</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32" w:hanging="144"/>
        <w:rPr>
          <w:b/>
          <w:bCs/>
          <w:sz w:val="20"/>
          <w:szCs w:val="20"/>
        </w:rPr>
      </w:pPr>
      <w:proofErr w:type="gramStart"/>
      <w:r w:rsidRPr="00FC7827">
        <w:rPr>
          <w:sz w:val="20"/>
          <w:szCs w:val="20"/>
        </w:rPr>
        <w:lastRenderedPageBreak/>
        <w:t xml:space="preserve">·  </w:t>
      </w:r>
      <w:r w:rsidRPr="00FC7827">
        <w:rPr>
          <w:b/>
          <w:bCs/>
          <w:sz w:val="20"/>
          <w:szCs w:val="20"/>
        </w:rPr>
        <w:t>In</w:t>
      </w:r>
      <w:proofErr w:type="gramEnd"/>
      <w:r w:rsidRPr="00FC7827">
        <w:rPr>
          <w:b/>
          <w:bCs/>
          <w:sz w:val="20"/>
          <w:szCs w:val="20"/>
        </w:rPr>
        <w:t xml:space="preserve"> connection with a statistical survey that is not designed to produce valid and reliable results that can be generalized to the universe of study;</w:t>
      </w:r>
    </w:p>
    <w:p w:rsidR="00FC7827" w:rsidRPr="00FC7827" w:rsidRDefault="00FC7827" w:rsidP="00FC7827">
      <w:pPr>
        <w:widowControl/>
        <w:tabs>
          <w:tab w:val="left" w:pos="-1440"/>
        </w:tabs>
        <w:ind w:left="720"/>
        <w:rPr>
          <w:b/>
          <w:bCs/>
          <w:sz w:val="20"/>
          <w:szCs w:val="20"/>
        </w:rPr>
      </w:pPr>
    </w:p>
    <w:p w:rsidR="00FC7827" w:rsidRPr="00FC7827" w:rsidRDefault="00FC7827" w:rsidP="00FC7827">
      <w:pPr>
        <w:widowControl/>
        <w:tabs>
          <w:tab w:val="left" w:pos="-1440"/>
        </w:tabs>
        <w:ind w:left="432" w:hanging="144"/>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the use of a statistical data classification that has not been reviewed and approved by OMB;</w:t>
      </w:r>
    </w:p>
    <w:p w:rsidR="00FC7827" w:rsidRPr="00FC7827" w:rsidRDefault="00FC7827" w:rsidP="00FC7827">
      <w:pPr>
        <w:widowControl/>
        <w:tabs>
          <w:tab w:val="left" w:pos="-1440"/>
        </w:tabs>
        <w:ind w:left="432" w:hanging="144"/>
        <w:rPr>
          <w:b/>
          <w:bCs/>
          <w:sz w:val="20"/>
          <w:szCs w:val="20"/>
        </w:rPr>
      </w:pPr>
      <w:r w:rsidRPr="00FC7827">
        <w:rPr>
          <w:b/>
          <w:bCs/>
          <w:sz w:val="20"/>
          <w:szCs w:val="20"/>
        </w:rPr>
        <w:t xml:space="preserve"> </w:t>
      </w:r>
    </w:p>
    <w:p w:rsidR="00FC7827" w:rsidRPr="00FC7827" w:rsidRDefault="00FC7827" w:rsidP="00FC7827">
      <w:pPr>
        <w:widowControl/>
        <w:tabs>
          <w:tab w:val="left" w:pos="-1440"/>
        </w:tabs>
        <w:ind w:left="432" w:hanging="144"/>
        <w:rPr>
          <w:b/>
          <w:bCs/>
          <w:sz w:val="20"/>
          <w:szCs w:val="20"/>
        </w:rPr>
      </w:pPr>
      <w:r w:rsidRPr="00FC7827">
        <w:rPr>
          <w:sz w:val="20"/>
          <w:szCs w:val="20"/>
        </w:rPr>
        <w:t>·</w:t>
      </w:r>
      <w:r w:rsidRPr="00FC7827">
        <w:rPr>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003075" w:rsidRDefault="00003075"/>
    <w:p w:rsidR="00003075" w:rsidRDefault="00003075">
      <w:r>
        <w:t>Under paragraph (d)(7) of the Standard, employers must, within 15 working days after the receipt of exposure monitoring results, notify the affected employees of their results in writing either individually or by posting the results in an appropriate location that is accessible to affected employees.  This is to ensure that everyone working around asbestos has been informed of its presence.</w:t>
      </w:r>
    </w:p>
    <w:p w:rsidR="00003075" w:rsidRDefault="00003075"/>
    <w:p w:rsidR="00003075" w:rsidRDefault="00003075" w:rsidP="00880126">
      <w:pPr>
        <w:widowControl/>
        <w:autoSpaceDE/>
        <w:autoSpaceDN/>
        <w:adjustRightInd/>
      </w:pPr>
      <w:r>
        <w:t xml:space="preserve">Also in 1910.1001(d)(2), within 24 hours of its discovery, all employers who discover ACM and/or PACM on a worksite must convey information concerning the presence, location, and </w:t>
      </w:r>
    </w:p>
    <w:p w:rsidR="00003075" w:rsidRDefault="00003075">
      <w:proofErr w:type="gramStart"/>
      <w:r>
        <w:t>quantity</w:t>
      </w:r>
      <w:proofErr w:type="gramEnd"/>
      <w:r>
        <w:t xml:space="preserve"> of the newly discovered ACM and/or PACM to the owner and to other employers of </w:t>
      </w:r>
    </w:p>
    <w:p w:rsidR="00003075" w:rsidRDefault="00003075">
      <w:proofErr w:type="gramStart"/>
      <w:r>
        <w:t>employees</w:t>
      </w:r>
      <w:proofErr w:type="gramEnd"/>
      <w:r>
        <w:t xml:space="preserve"> working at the worksite.  This is also to ensure that everyone is aware that asbestos is present.</w:t>
      </w:r>
    </w:p>
    <w:p w:rsidR="00003075" w:rsidRDefault="00003075"/>
    <w:p w:rsidR="00FC7827" w:rsidRPr="00FC7827" w:rsidRDefault="00FC7827" w:rsidP="00FC7827">
      <w:pPr>
        <w:widowControl/>
        <w:rPr>
          <w:b/>
          <w:bCs/>
          <w:sz w:val="20"/>
          <w:szCs w:val="20"/>
        </w:rPr>
      </w:pPr>
      <w:r w:rsidRPr="00FC7827">
        <w:rPr>
          <w:b/>
          <w:bCs/>
          <w:sz w:val="20"/>
          <w:szCs w:val="2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7827" w:rsidRPr="00FC7827" w:rsidRDefault="00FC7827" w:rsidP="00FC7827">
      <w:pPr>
        <w:widowControl/>
        <w:rPr>
          <w:b/>
          <w:bCs/>
          <w:sz w:val="20"/>
          <w:szCs w:val="20"/>
        </w:rPr>
      </w:pPr>
    </w:p>
    <w:p w:rsidR="00FC7827" w:rsidRPr="00FC7827" w:rsidRDefault="00FC7827" w:rsidP="00FC7827">
      <w:pPr>
        <w:widowControl/>
        <w:rPr>
          <w:b/>
          <w:bCs/>
          <w:sz w:val="20"/>
          <w:szCs w:val="20"/>
        </w:rPr>
      </w:pPr>
      <w:r w:rsidRPr="00FC7827">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7827" w:rsidRPr="00FC7827" w:rsidRDefault="00FC7827" w:rsidP="00FC7827">
      <w:pPr>
        <w:widowControl/>
        <w:rPr>
          <w:b/>
          <w:bCs/>
          <w:sz w:val="20"/>
          <w:szCs w:val="20"/>
        </w:rPr>
      </w:pPr>
    </w:p>
    <w:p w:rsidR="00FC7827" w:rsidRDefault="00FC7827" w:rsidP="00FC7827">
      <w:pPr>
        <w:widowControl/>
        <w:rPr>
          <w:b/>
          <w:bCs/>
          <w:sz w:val="20"/>
          <w:szCs w:val="20"/>
        </w:rPr>
      </w:pPr>
      <w:r w:rsidRPr="00FC7827">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63283" w:rsidRDefault="00E63283" w:rsidP="00FC7827">
      <w:pPr>
        <w:widowControl/>
        <w:rPr>
          <w:b/>
          <w:bCs/>
          <w:sz w:val="20"/>
          <w:szCs w:val="20"/>
        </w:rPr>
      </w:pPr>
    </w:p>
    <w:p w:rsidR="001F5965" w:rsidRPr="001F5965" w:rsidRDefault="00E63283" w:rsidP="001F5965">
      <w:pPr>
        <w:widowControl/>
        <w:autoSpaceDE/>
        <w:autoSpaceDN/>
        <w:adjustRightInd/>
        <w:rPr>
          <w:rFonts w:eastAsia="Calibri"/>
          <w:bCs/>
          <w:lang w:val="en-JM"/>
        </w:rPr>
      </w:pPr>
      <w:r w:rsidRPr="00E63283">
        <w:t xml:space="preserve">As required by the Paperwork Reduction Act (44 U.S.C. 3506(c)(2)(A)), OSHA published a </w:t>
      </w:r>
      <w:r w:rsidR="001F5965">
        <w:t xml:space="preserve">Federal Register </w:t>
      </w:r>
      <w:r w:rsidRPr="00E63283">
        <w:t xml:space="preserve">notice </w:t>
      </w:r>
      <w:r w:rsidR="00044442">
        <w:t xml:space="preserve">on July 21, </w:t>
      </w:r>
      <w:r w:rsidR="001F5965">
        <w:t xml:space="preserve">2016 </w:t>
      </w:r>
      <w:r w:rsidR="0043479F">
        <w:t>(</w:t>
      </w:r>
      <w:r w:rsidR="00044442">
        <w:t>81 FR 47440</w:t>
      </w:r>
      <w:r w:rsidR="001F5965">
        <w:t>;</w:t>
      </w:r>
      <w:r w:rsidR="0043479F">
        <w:t xml:space="preserve">) </w:t>
      </w:r>
      <w:r w:rsidRPr="00E63283">
        <w:t xml:space="preserve">soliciting comments from the public and other interested parties on the information collection requirements contained in the </w:t>
      </w:r>
      <w:r w:rsidR="001F5965">
        <w:t>Asbestos</w:t>
      </w:r>
      <w:r w:rsidRPr="00E63283">
        <w:t xml:space="preserve"> in General Industry</w:t>
      </w:r>
      <w:r w:rsidR="001F5965">
        <w:t xml:space="preserve"> Standard</w:t>
      </w:r>
      <w:r w:rsidR="00044442">
        <w:t xml:space="preserve"> (Docket No. </w:t>
      </w:r>
      <w:proofErr w:type="gramStart"/>
      <w:r w:rsidR="00044442">
        <w:t>OSHA-2010-0018)</w:t>
      </w:r>
      <w:r w:rsidRPr="00E63283">
        <w:t>.</w:t>
      </w:r>
      <w:proofErr w:type="gramEnd"/>
      <w:r w:rsidRPr="00E63283">
        <w:t xml:space="preserve">  The notice </w:t>
      </w:r>
      <w:r w:rsidR="001F5965">
        <w:t>was</w:t>
      </w:r>
      <w:r w:rsidRPr="00E63283">
        <w:t xml:space="preserve"> part of a preclearance consultation program that provides the general public and government agencies </w:t>
      </w:r>
      <w:r w:rsidRPr="00E63283">
        <w:lastRenderedPageBreak/>
        <w:t xml:space="preserve">with an opportunity to comment on </w:t>
      </w:r>
      <w:r w:rsidR="00630D30">
        <w:t xml:space="preserve">the </w:t>
      </w:r>
      <w:r w:rsidRPr="00E63283">
        <w:t xml:space="preserve">previously approved </w:t>
      </w:r>
      <w:r w:rsidR="00630D30">
        <w:t xml:space="preserve">collections of information </w:t>
      </w:r>
      <w:r w:rsidRPr="00E63283">
        <w:t xml:space="preserve">found in the Standard.  </w:t>
      </w:r>
      <w:r w:rsidR="001F5965" w:rsidRPr="001F5965">
        <w:rPr>
          <w:rFonts w:eastAsia="Calibri"/>
          <w:bCs/>
          <w:lang w:val="en-JM"/>
        </w:rPr>
        <w:t xml:space="preserve">The Agency received no comments in response to this notice.  </w:t>
      </w:r>
    </w:p>
    <w:p w:rsidR="0043479F" w:rsidRPr="00690D14" w:rsidRDefault="0043479F" w:rsidP="0043479F"/>
    <w:p w:rsidR="00003075" w:rsidRDefault="00FC7827">
      <w:r>
        <w:rPr>
          <w:b/>
          <w:bCs/>
          <w:sz w:val="20"/>
          <w:szCs w:val="20"/>
        </w:rPr>
        <w:t>9.  Explain any decision to provide any payment or gift to respondents, other than remuneration of contractors or grantees.</w:t>
      </w:r>
    </w:p>
    <w:p w:rsidR="00FC7827" w:rsidRDefault="00FC7827"/>
    <w:p w:rsidR="00003075" w:rsidRDefault="00003075">
      <w:r>
        <w:t xml:space="preserve">No payments or gifts will be provided to the respondents. </w:t>
      </w:r>
    </w:p>
    <w:p w:rsidR="00003075" w:rsidRDefault="00003075"/>
    <w:p w:rsidR="00FC7827" w:rsidRPr="00FC7827" w:rsidRDefault="00FC7827" w:rsidP="00FC7827">
      <w:pPr>
        <w:widowControl/>
        <w:rPr>
          <w:sz w:val="20"/>
          <w:szCs w:val="20"/>
        </w:rPr>
      </w:pPr>
      <w:r w:rsidRPr="00FC7827">
        <w:rPr>
          <w:b/>
          <w:bCs/>
          <w:sz w:val="20"/>
          <w:szCs w:val="20"/>
        </w:rPr>
        <w:t>10.  Describe any assurance of confidentiality provided to respondents and the basis for the assurance in statute, regulation, or agency policy.</w:t>
      </w:r>
    </w:p>
    <w:p w:rsidR="00003075" w:rsidRDefault="00003075"/>
    <w:p w:rsidR="00445478" w:rsidRDefault="00445478" w:rsidP="00445478">
      <w:pPr>
        <w:widowControl/>
        <w:rPr>
          <w:color w:val="000000"/>
        </w:rPr>
      </w:pPr>
      <w:r>
        <w:rPr>
          <w:color w:val="000000"/>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00003075" w:rsidRDefault="00003075"/>
    <w:p w:rsidR="00FC7827" w:rsidRPr="00FC7827" w:rsidRDefault="00FC7827" w:rsidP="00FC7827">
      <w:pPr>
        <w:widowControl/>
        <w:rPr>
          <w:sz w:val="20"/>
          <w:szCs w:val="20"/>
        </w:rPr>
      </w:pPr>
      <w:r w:rsidRPr="00FC7827">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3075" w:rsidRDefault="00003075"/>
    <w:p w:rsidR="002A4642" w:rsidRDefault="00003075">
      <w:pPr>
        <w:widowControl/>
        <w:autoSpaceDE/>
        <w:autoSpaceDN/>
        <w:adjustRightInd/>
        <w:rPr>
          <w:b/>
          <w:bCs/>
          <w:sz w:val="20"/>
          <w:szCs w:val="20"/>
        </w:rPr>
      </w:pPr>
      <w:r>
        <w:t>None of the provisions in the Standard require the collection of sensitive information.</w:t>
      </w:r>
    </w:p>
    <w:p w:rsidR="00546314" w:rsidRDefault="00546314">
      <w:pPr>
        <w:widowControl/>
        <w:autoSpaceDE/>
        <w:autoSpaceDN/>
        <w:adjustRightInd/>
        <w:rPr>
          <w:b/>
          <w:bCs/>
          <w:sz w:val="20"/>
          <w:szCs w:val="20"/>
        </w:rPr>
      </w:pPr>
    </w:p>
    <w:p w:rsidR="00FC7827" w:rsidRPr="00FC7827" w:rsidRDefault="00FC7827" w:rsidP="00FC7827">
      <w:pPr>
        <w:widowControl/>
        <w:rPr>
          <w:sz w:val="20"/>
          <w:szCs w:val="20"/>
        </w:rPr>
      </w:pPr>
      <w:r w:rsidRPr="00FC7827">
        <w:rPr>
          <w:b/>
          <w:bCs/>
          <w:sz w:val="20"/>
          <w:szCs w:val="20"/>
        </w:rPr>
        <w:t>12.  Provide estimates of the hour burden of the collection of information.  The statement should:</w:t>
      </w:r>
    </w:p>
    <w:p w:rsidR="00FC7827" w:rsidRPr="00FC7827" w:rsidRDefault="00FC7827" w:rsidP="00FC7827">
      <w:pPr>
        <w:widowControl/>
        <w:rPr>
          <w:sz w:val="20"/>
          <w:szCs w:val="20"/>
        </w:rPr>
      </w:pPr>
    </w:p>
    <w:p w:rsidR="00FC7827" w:rsidRPr="00FC7827" w:rsidRDefault="00FC7827" w:rsidP="00FC7827">
      <w:pPr>
        <w:widowControl/>
        <w:ind w:left="432" w:hanging="144"/>
        <w:rPr>
          <w:sz w:val="20"/>
          <w:szCs w:val="20"/>
        </w:rPr>
      </w:pPr>
      <w:proofErr w:type="gramStart"/>
      <w:r w:rsidRPr="00FC7827">
        <w:rPr>
          <w:sz w:val="20"/>
          <w:szCs w:val="20"/>
        </w:rPr>
        <w:t xml:space="preserve">·  </w:t>
      </w:r>
      <w:r w:rsidRPr="00FC7827">
        <w:rPr>
          <w:b/>
          <w:bCs/>
          <w:sz w:val="20"/>
          <w:szCs w:val="20"/>
        </w:rPr>
        <w:t>Indicate</w:t>
      </w:r>
      <w:proofErr w:type="gramEnd"/>
      <w:r w:rsidRPr="00FC7827">
        <w:rPr>
          <w:b/>
          <w:bCs/>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7827" w:rsidRPr="00FC7827" w:rsidRDefault="00FC7827" w:rsidP="00FC7827">
      <w:pPr>
        <w:widowControl/>
        <w:rPr>
          <w:sz w:val="20"/>
          <w:szCs w:val="20"/>
        </w:rPr>
      </w:pPr>
    </w:p>
    <w:p w:rsidR="00FC7827" w:rsidRPr="00FC7827" w:rsidRDefault="00FC7827" w:rsidP="00FC7827">
      <w:pPr>
        <w:widowControl/>
        <w:ind w:left="432" w:hanging="144"/>
        <w:rPr>
          <w:b/>
          <w:bCs/>
          <w:sz w:val="20"/>
          <w:szCs w:val="20"/>
        </w:rPr>
      </w:pPr>
      <w:proofErr w:type="gramStart"/>
      <w:r w:rsidRPr="00FC7827">
        <w:rPr>
          <w:sz w:val="20"/>
          <w:szCs w:val="20"/>
        </w:rPr>
        <w:t xml:space="preserve">·  </w:t>
      </w:r>
      <w:r w:rsidRPr="00FC7827">
        <w:rPr>
          <w:b/>
          <w:bCs/>
          <w:sz w:val="20"/>
          <w:szCs w:val="20"/>
        </w:rPr>
        <w:t>If</w:t>
      </w:r>
      <w:proofErr w:type="gramEnd"/>
      <w:r w:rsidRPr="00FC7827">
        <w:rPr>
          <w:b/>
          <w:bCs/>
          <w:sz w:val="20"/>
          <w:szCs w:val="20"/>
        </w:rPr>
        <w:t xml:space="preserve"> this request for approval covers more than one form, provide separate hour burden estimates for each form and aggregate the hour burdens.</w:t>
      </w:r>
    </w:p>
    <w:p w:rsidR="00FC7827" w:rsidRPr="00FC7827" w:rsidRDefault="00FC7827" w:rsidP="00FC7827">
      <w:pPr>
        <w:widowControl/>
        <w:rPr>
          <w:b/>
          <w:bCs/>
          <w:sz w:val="20"/>
          <w:szCs w:val="20"/>
        </w:rPr>
      </w:pPr>
    </w:p>
    <w:p w:rsidR="00FC7827" w:rsidRPr="00FC7827" w:rsidRDefault="00FC7827" w:rsidP="00FC7827">
      <w:pPr>
        <w:widowControl/>
        <w:ind w:left="432" w:hanging="144"/>
        <w:rPr>
          <w:b/>
          <w:bCs/>
          <w:sz w:val="20"/>
          <w:szCs w:val="20"/>
        </w:rPr>
      </w:pPr>
      <w:proofErr w:type="gramStart"/>
      <w:r w:rsidRPr="00FC7827">
        <w:rPr>
          <w:b/>
          <w:bCs/>
          <w:sz w:val="20"/>
          <w:szCs w:val="20"/>
        </w:rPr>
        <w:t>·  Provide</w:t>
      </w:r>
      <w:proofErr w:type="gramEnd"/>
      <w:r w:rsidRPr="00FC7827">
        <w:rPr>
          <w:b/>
          <w:bCs/>
          <w:sz w:val="20"/>
          <w:szCs w:val="20"/>
        </w:rPr>
        <w:t xml:space="preserve"> estimates of annualized costs to respondents for the hour burdens for collections of information, identifying and using appropriate wage rate categories.</w:t>
      </w:r>
    </w:p>
    <w:p w:rsidR="00003075" w:rsidRDefault="00003075" w:rsidP="00003075">
      <w:pPr>
        <w:rPr>
          <w:u w:val="single"/>
        </w:rPr>
      </w:pPr>
    </w:p>
    <w:p w:rsidR="00003075" w:rsidRDefault="00003075" w:rsidP="00003075">
      <w:pPr>
        <w:rPr>
          <w:u w:val="single"/>
        </w:rPr>
      </w:pPr>
      <w:r>
        <w:rPr>
          <w:b/>
          <w:bCs/>
        </w:rPr>
        <w:t xml:space="preserve">Summary of Burden-Hour and Cost Estimates </w:t>
      </w:r>
    </w:p>
    <w:p w:rsidR="00003075" w:rsidRDefault="00003075" w:rsidP="00003075">
      <w:pPr>
        <w:rPr>
          <w:u w:val="single"/>
        </w:rPr>
      </w:pPr>
    </w:p>
    <w:p w:rsidR="001F5965" w:rsidRDefault="00003075" w:rsidP="001F5965">
      <w:pPr>
        <w:pStyle w:val="NormalWeb"/>
        <w:spacing w:before="2" w:after="2"/>
        <w:rPr>
          <w:color w:val="000000"/>
          <w:sz w:val="24"/>
          <w:szCs w:val="24"/>
        </w:rPr>
      </w:pPr>
      <w:r>
        <w:rPr>
          <w:sz w:val="24"/>
          <w:szCs w:val="24"/>
        </w:rPr>
        <w:t xml:space="preserve">The Agency determined average wage rates for asbestos using average hourly earnings, including benefits, to represent the cost of employee time.  </w:t>
      </w:r>
      <w:r w:rsidR="00E51657" w:rsidRPr="00A3007A">
        <w:rPr>
          <w:sz w:val="24"/>
          <w:szCs w:val="24"/>
        </w:rPr>
        <w:t xml:space="preserve">For the relevant occupational </w:t>
      </w:r>
      <w:r w:rsidR="00E51657" w:rsidRPr="00A3007A">
        <w:rPr>
          <w:sz w:val="24"/>
          <w:szCs w:val="24"/>
        </w:rPr>
        <w:lastRenderedPageBreak/>
        <w:t xml:space="preserve">categories, OSHA adjusted the mean hourly earnings </w:t>
      </w:r>
      <w:r w:rsidR="00E51657">
        <w:rPr>
          <w:sz w:val="24"/>
          <w:szCs w:val="24"/>
        </w:rPr>
        <w:t xml:space="preserve">according to the Bureau of Labor Statistics (BLS), U.S. Department of Labor, </w:t>
      </w:r>
      <w:r w:rsidR="00E51657" w:rsidRPr="00EA27FD">
        <w:rPr>
          <w:i/>
          <w:sz w:val="24"/>
          <w:szCs w:val="24"/>
        </w:rPr>
        <w:t xml:space="preserve">Occupational Employment </w:t>
      </w:r>
      <w:r w:rsidR="00E51657">
        <w:rPr>
          <w:i/>
          <w:sz w:val="24"/>
          <w:szCs w:val="24"/>
        </w:rPr>
        <w:t>Statistics</w:t>
      </w:r>
      <w:r w:rsidR="00503D5F">
        <w:rPr>
          <w:i/>
          <w:sz w:val="24"/>
          <w:szCs w:val="24"/>
        </w:rPr>
        <w:t xml:space="preserve"> </w:t>
      </w:r>
      <w:r w:rsidR="00503D5F" w:rsidRPr="005E1C00">
        <w:rPr>
          <w:sz w:val="24"/>
          <w:szCs w:val="24"/>
        </w:rPr>
        <w:t>(OES)</w:t>
      </w:r>
      <w:r w:rsidR="00E51657">
        <w:rPr>
          <w:i/>
          <w:sz w:val="24"/>
          <w:szCs w:val="24"/>
        </w:rPr>
        <w:t>,</w:t>
      </w:r>
      <w:r w:rsidR="00E51657">
        <w:rPr>
          <w:sz w:val="24"/>
          <w:szCs w:val="24"/>
        </w:rPr>
        <w:t xml:space="preserve"> May 201</w:t>
      </w:r>
      <w:r w:rsidR="00BB051F">
        <w:rPr>
          <w:sz w:val="24"/>
          <w:szCs w:val="24"/>
        </w:rPr>
        <w:t>5</w:t>
      </w:r>
      <w:r w:rsidR="00E51657">
        <w:rPr>
          <w:sz w:val="24"/>
          <w:szCs w:val="24"/>
        </w:rPr>
        <w:t xml:space="preserve"> (</w:t>
      </w:r>
      <w:hyperlink r:id="rId15" w:history="1">
        <w:r w:rsidR="00E51657" w:rsidRPr="001A652C">
          <w:rPr>
            <w:rStyle w:val="Hyperlink"/>
            <w:sz w:val="24"/>
            <w:szCs w:val="24"/>
          </w:rPr>
          <w:t>www.bls.gov/oes/</w:t>
        </w:r>
      </w:hyperlink>
      <w:r w:rsidR="00E51657">
        <w:rPr>
          <w:sz w:val="24"/>
          <w:szCs w:val="24"/>
        </w:rPr>
        <w:t xml:space="preserve">) </w:t>
      </w:r>
      <w:r w:rsidR="00E51657" w:rsidRPr="00A3007A">
        <w:rPr>
          <w:sz w:val="24"/>
          <w:szCs w:val="24"/>
        </w:rPr>
        <w:t>to allow for fringe benefits</w:t>
      </w:r>
      <w:r w:rsidR="00E51657">
        <w:rPr>
          <w:sz w:val="24"/>
          <w:szCs w:val="24"/>
        </w:rPr>
        <w:t xml:space="preserve">.  </w:t>
      </w:r>
      <w:r w:rsidR="001F5965" w:rsidRPr="004D7452">
        <w:rPr>
          <w:color w:val="000000"/>
          <w:sz w:val="24"/>
          <w:szCs w:val="24"/>
        </w:rPr>
        <w:t xml:space="preserve">To account for fringe benefits, </w:t>
      </w:r>
      <w:r w:rsidR="001F5965">
        <w:rPr>
          <w:color w:val="000000"/>
          <w:sz w:val="24"/>
          <w:szCs w:val="24"/>
        </w:rPr>
        <w:t xml:space="preserve">we </w:t>
      </w:r>
      <w:r w:rsidR="001F5965" w:rsidRPr="004D7452">
        <w:rPr>
          <w:color w:val="000000"/>
          <w:sz w:val="24"/>
          <w:szCs w:val="24"/>
        </w:rPr>
        <w:t xml:space="preserve">used the fringe benefit rate </w:t>
      </w:r>
      <w:r w:rsidR="001F5965" w:rsidRPr="00A45571">
        <w:rPr>
          <w:sz w:val="24"/>
          <w:szCs w:val="24"/>
        </w:rPr>
        <w:t>reported in BLS’ Employer Costs for Employee Compensation (ECEC) news release for December 2015 (BLS, 201</w:t>
      </w:r>
      <w:r w:rsidR="00E05E81">
        <w:rPr>
          <w:sz w:val="24"/>
          <w:szCs w:val="24"/>
        </w:rPr>
        <w:t>6</w:t>
      </w:r>
      <w:bookmarkStart w:id="90" w:name="_GoBack"/>
      <w:bookmarkEnd w:id="90"/>
      <w:r w:rsidR="001F5965" w:rsidRPr="00A45571">
        <w:rPr>
          <w:sz w:val="24"/>
          <w:szCs w:val="24"/>
        </w:rPr>
        <w:t>).</w:t>
      </w:r>
      <w:r w:rsidR="001F5965" w:rsidRPr="00A45571">
        <w:rPr>
          <w:rStyle w:val="FootnoteReference"/>
          <w:sz w:val="24"/>
          <w:szCs w:val="24"/>
          <w:vertAlign w:val="superscript"/>
        </w:rPr>
        <w:footnoteReference w:id="5"/>
      </w:r>
      <w:r w:rsidR="001F5965" w:rsidRPr="00A45571">
        <w:rPr>
          <w:sz w:val="24"/>
          <w:szCs w:val="24"/>
        </w:rPr>
        <w:t xml:space="preserve">  BLS reported that for private industry, fringe benefits accounted for 31.3 percent of </w:t>
      </w:r>
      <w:r w:rsidR="001F5965" w:rsidRPr="004D7452">
        <w:rPr>
          <w:color w:val="000000"/>
          <w:sz w:val="24"/>
          <w:szCs w:val="24"/>
        </w:rPr>
        <w:t xml:space="preserve">total compensation and wages accounted for the </w:t>
      </w:r>
      <w:r w:rsidR="001F5965" w:rsidRPr="00A45571">
        <w:rPr>
          <w:sz w:val="24"/>
          <w:szCs w:val="24"/>
        </w:rPr>
        <w:t xml:space="preserve">remaining 68.7 </w:t>
      </w:r>
      <w:r w:rsidR="001F5965" w:rsidRPr="004D7452">
        <w:rPr>
          <w:color w:val="000000"/>
          <w:sz w:val="24"/>
          <w:szCs w:val="24"/>
        </w:rPr>
        <w:t xml:space="preserve">percent. To </w:t>
      </w:r>
      <w:r w:rsidR="001F5965" w:rsidRPr="00A45571">
        <w:rPr>
          <w:sz w:val="24"/>
          <w:szCs w:val="24"/>
        </w:rPr>
        <w:t>calculate the loaded hourly wage for each occupation, thus we divide the mean hourly wage by 68.7 percent</w:t>
      </w:r>
      <w:r w:rsidR="001F5965" w:rsidRPr="001F5965">
        <w:rPr>
          <w:color w:val="000000"/>
          <w:sz w:val="24"/>
          <w:szCs w:val="24"/>
        </w:rPr>
        <w:t>.</w:t>
      </w:r>
    </w:p>
    <w:p w:rsidR="001F5965" w:rsidRPr="004D7452" w:rsidRDefault="001F5965" w:rsidP="001F5965">
      <w:pPr>
        <w:pStyle w:val="NormalWeb"/>
        <w:spacing w:before="2" w:after="2"/>
        <w:rPr>
          <w:color w:val="000000"/>
          <w:sz w:val="24"/>
          <w:szCs w:val="24"/>
        </w:rPr>
      </w:pPr>
    </w:p>
    <w:p w:rsidR="00003075" w:rsidRDefault="00003075" w:rsidP="00003075">
      <w:pPr>
        <w:pStyle w:val="FootnoteText"/>
        <w:rPr>
          <w:sz w:val="24"/>
          <w:szCs w:val="24"/>
        </w:rPr>
      </w:pPr>
      <w:r>
        <w:rPr>
          <w:sz w:val="24"/>
          <w:szCs w:val="24"/>
        </w:rPr>
        <w:t>The costs of labor used in this analysis are therefore estimates of total hourly compensation.  These hourly wages are:</w:t>
      </w:r>
    </w:p>
    <w:p w:rsidR="00003075" w:rsidRDefault="00003075" w:rsidP="00003075"/>
    <w:p w:rsidR="00003075" w:rsidRDefault="00003075" w:rsidP="00003075">
      <w:pPr>
        <w:tabs>
          <w:tab w:val="left" w:pos="-1440"/>
        </w:tabs>
        <w:ind w:left="3600" w:hanging="2880"/>
      </w:pPr>
      <w:r>
        <w:t>Supervisory Manufacturing Employee</w:t>
      </w:r>
      <w:r>
        <w:tab/>
        <w:t>$</w:t>
      </w:r>
      <w:r w:rsidR="002A22D7">
        <w:t>41.9</w:t>
      </w:r>
      <w:r w:rsidR="0061594E">
        <w:t>4</w:t>
      </w:r>
      <w:r w:rsidR="00271EC8">
        <w:t xml:space="preserve"> </w:t>
      </w:r>
      <w:r w:rsidR="00E51657" w:rsidRPr="00E51657">
        <w:rPr>
          <w:rStyle w:val="FootnoteReference"/>
          <w:vertAlign w:val="superscript"/>
        </w:rPr>
        <w:footnoteReference w:id="6"/>
      </w:r>
    </w:p>
    <w:p w:rsidR="00003075" w:rsidRPr="00E51657" w:rsidRDefault="00003075" w:rsidP="00003075">
      <w:pPr>
        <w:tabs>
          <w:tab w:val="left" w:pos="-1440"/>
        </w:tabs>
        <w:ind w:left="3600" w:hanging="2880"/>
        <w:rPr>
          <w:rStyle w:val="FootnoteReference"/>
        </w:rPr>
      </w:pPr>
      <w:r>
        <w:t>Manufacturing Employee</w:t>
      </w:r>
      <w:r>
        <w:tab/>
      </w:r>
      <w:r>
        <w:tab/>
      </w:r>
      <w:r>
        <w:tab/>
        <w:t>$</w:t>
      </w:r>
      <w:r w:rsidR="002A22D7">
        <w:t>25.3</w:t>
      </w:r>
      <w:r w:rsidR="0061594E">
        <w:t>4</w:t>
      </w:r>
      <w:r w:rsidR="00271EC8">
        <w:t xml:space="preserve"> </w:t>
      </w:r>
      <w:r w:rsidR="00E51657" w:rsidRPr="00E51657">
        <w:rPr>
          <w:rStyle w:val="FootnoteReference"/>
          <w:vertAlign w:val="superscript"/>
        </w:rPr>
        <w:footnoteReference w:id="7"/>
      </w:r>
    </w:p>
    <w:p w:rsidR="00003075" w:rsidRDefault="00003075" w:rsidP="00003075">
      <w:pPr>
        <w:tabs>
          <w:tab w:val="left" w:pos="-1440"/>
        </w:tabs>
        <w:ind w:left="3600" w:hanging="2880"/>
      </w:pPr>
      <w:r>
        <w:t>Clerical Employee</w:t>
      </w:r>
      <w:r>
        <w:tab/>
      </w:r>
      <w:r>
        <w:tab/>
      </w:r>
      <w:r>
        <w:tab/>
        <w:t>$</w:t>
      </w:r>
      <w:r w:rsidR="0043479F">
        <w:t>24.31</w:t>
      </w:r>
      <w:r w:rsidR="00271EC8">
        <w:t xml:space="preserve"> </w:t>
      </w:r>
      <w:r w:rsidR="00E51657" w:rsidRPr="00080544">
        <w:rPr>
          <w:rStyle w:val="FootnoteReference"/>
          <w:vertAlign w:val="superscript"/>
        </w:rPr>
        <w:footnoteReference w:id="8"/>
      </w:r>
    </w:p>
    <w:p w:rsidR="00003075" w:rsidRDefault="00003075" w:rsidP="00003075">
      <w:pPr>
        <w:tabs>
          <w:tab w:val="left" w:pos="-1440"/>
        </w:tabs>
        <w:ind w:left="3600" w:hanging="2880"/>
      </w:pPr>
    </w:p>
    <w:p w:rsidR="00003075" w:rsidRDefault="00003075" w:rsidP="00003075">
      <w:pPr>
        <w:tabs>
          <w:tab w:val="left" w:pos="-1440"/>
        </w:tabs>
        <w:ind w:left="3600" w:hanging="2880"/>
        <w:jc w:val="center"/>
        <w:rPr>
          <w:b/>
        </w:rPr>
      </w:pPr>
    </w:p>
    <w:p w:rsidR="00E01425" w:rsidRDefault="00E01425">
      <w:pPr>
        <w:widowControl/>
        <w:autoSpaceDE/>
        <w:autoSpaceDN/>
        <w:adjustRightInd/>
        <w:rPr>
          <w:b/>
        </w:rPr>
      </w:pPr>
      <w:r>
        <w:rPr>
          <w:b/>
        </w:rPr>
        <w:br w:type="page"/>
      </w:r>
    </w:p>
    <w:p w:rsidR="00003075" w:rsidRDefault="00003075" w:rsidP="00003075">
      <w:pPr>
        <w:tabs>
          <w:tab w:val="left" w:pos="-1440"/>
        </w:tabs>
        <w:ind w:left="3600" w:hanging="2880"/>
        <w:jc w:val="center"/>
        <w:rPr>
          <w:b/>
        </w:rPr>
      </w:pPr>
      <w:r>
        <w:rPr>
          <w:b/>
        </w:rPr>
        <w:lastRenderedPageBreak/>
        <w:t>Table 1</w:t>
      </w:r>
    </w:p>
    <w:p w:rsidR="00003075" w:rsidRDefault="00003075" w:rsidP="00003075">
      <w:pPr>
        <w:tabs>
          <w:tab w:val="left" w:pos="-1440"/>
        </w:tabs>
        <w:ind w:left="3600" w:hanging="2880"/>
        <w:jc w:val="center"/>
        <w:rPr>
          <w:b/>
        </w:rPr>
      </w:pPr>
      <w:r>
        <w:rPr>
          <w:b/>
        </w:rPr>
        <w:t>Summary of Burden Hours and Costs</w:t>
      </w:r>
    </w:p>
    <w:tbl>
      <w:tblPr>
        <w:tblW w:w="0" w:type="auto"/>
        <w:tblInd w:w="120" w:type="dxa"/>
        <w:tblLayout w:type="fixed"/>
        <w:tblCellMar>
          <w:left w:w="120" w:type="dxa"/>
          <w:right w:w="120" w:type="dxa"/>
        </w:tblCellMar>
        <w:tblLook w:val="0000" w:firstRow="0" w:lastRow="0" w:firstColumn="0" w:lastColumn="0" w:noHBand="0" w:noVBand="0"/>
      </w:tblPr>
      <w:tblGrid>
        <w:gridCol w:w="4560"/>
        <w:gridCol w:w="1200"/>
        <w:gridCol w:w="1200"/>
        <w:gridCol w:w="960"/>
        <w:gridCol w:w="1320"/>
      </w:tblGrid>
      <w:tr w:rsidR="00003075">
        <w:tc>
          <w:tcPr>
            <w:tcW w:w="45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u w:val="single"/>
              </w:rPr>
            </w:pPr>
          </w:p>
          <w:p w:rsidR="00003075" w:rsidRDefault="00003075" w:rsidP="00003075">
            <w:pPr>
              <w:spacing w:after="58"/>
              <w:rPr>
                <w:b/>
                <w:sz w:val="20"/>
                <w:szCs w:val="20"/>
              </w:rPr>
            </w:pPr>
            <w:r>
              <w:rPr>
                <w:b/>
                <w:sz w:val="20"/>
                <w:szCs w:val="20"/>
              </w:rPr>
              <w:t>Information Collection Requirement</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Current OMB Inventory</w:t>
            </w:r>
          </w:p>
        </w:tc>
        <w:tc>
          <w:tcPr>
            <w:tcW w:w="120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Pr="00F12B90" w:rsidRDefault="00003075" w:rsidP="00003075">
            <w:pPr>
              <w:rPr>
                <w:b/>
                <w:sz w:val="20"/>
                <w:szCs w:val="20"/>
              </w:rPr>
            </w:pPr>
            <w:r>
              <w:rPr>
                <w:b/>
                <w:sz w:val="20"/>
                <w:szCs w:val="20"/>
              </w:rPr>
              <w:t>Requested Burden Hours</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Change</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Estimated Cost</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sz w:val="20"/>
                <w:szCs w:val="20"/>
              </w:rPr>
            </w:pPr>
            <w:bookmarkStart w:id="91" w:name="_Hlk291838511"/>
          </w:p>
          <w:p w:rsidR="00003075" w:rsidRDefault="00003075" w:rsidP="00003075">
            <w:pPr>
              <w:spacing w:after="58"/>
              <w:rPr>
                <w:b/>
                <w:sz w:val="20"/>
                <w:szCs w:val="20"/>
              </w:rPr>
            </w:pPr>
            <w:r>
              <w:rPr>
                <w:b/>
                <w:sz w:val="20"/>
                <w:szCs w:val="20"/>
              </w:rPr>
              <w:t>A.  Exposure monitoring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rsidR="00003075" w:rsidRDefault="00003075" w:rsidP="00003075">
            <w:pPr>
              <w:jc w:val="center"/>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center"/>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center"/>
              <w:rPr>
                <w:sz w:val="20"/>
                <w:szCs w:val="20"/>
              </w:rPr>
            </w:pPr>
          </w:p>
        </w:tc>
      </w:tr>
      <w:bookmarkEnd w:id="91"/>
      <w:tr w:rsidR="000707BE">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sz w:val="20"/>
                <w:szCs w:val="20"/>
              </w:rPr>
            </w:pPr>
          </w:p>
          <w:p w:rsidR="000707BE" w:rsidRPr="0083209C" w:rsidRDefault="000707BE" w:rsidP="00003075">
            <w:pPr>
              <w:pStyle w:val="Heading1"/>
              <w:rPr>
                <w:b w:val="0"/>
              </w:rPr>
            </w:pPr>
            <w:r>
              <w:rPr>
                <w:b w:val="0"/>
              </w:rPr>
              <w:t xml:space="preserve">           </w:t>
            </w:r>
            <w:r w:rsidRPr="0083209C">
              <w:rPr>
                <w:b w:val="0"/>
              </w:rPr>
              <w:t>Notification of monitoring results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96</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$2,333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sz w:val="20"/>
                <w:szCs w:val="20"/>
              </w:rPr>
            </w:pPr>
          </w:p>
          <w:p w:rsidR="000707BE" w:rsidRDefault="000707BE" w:rsidP="00003075">
            <w:pPr>
              <w:spacing w:after="58"/>
              <w:rPr>
                <w:b/>
                <w:sz w:val="20"/>
                <w:szCs w:val="20"/>
              </w:rPr>
            </w:pPr>
            <w:r>
              <w:rPr>
                <w:b/>
                <w:sz w:val="20"/>
                <w:szCs w:val="20"/>
              </w:rPr>
              <w:t>B.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 </w:t>
            </w:r>
          </w:p>
        </w:tc>
      </w:tr>
      <w:tr w:rsidR="000707BE">
        <w:trPr>
          <w:trHeight w:val="469"/>
        </w:trPr>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b/>
                <w:sz w:val="20"/>
                <w:szCs w:val="20"/>
              </w:rPr>
            </w:pPr>
          </w:p>
          <w:p w:rsidR="000707BE" w:rsidRPr="0083209C" w:rsidRDefault="000707BE" w:rsidP="00003075">
            <w:pPr>
              <w:spacing w:after="58"/>
              <w:rPr>
                <w:sz w:val="20"/>
                <w:szCs w:val="20"/>
              </w:rPr>
            </w:pPr>
            <w:r>
              <w:rPr>
                <w:b/>
                <w:sz w:val="20"/>
                <w:szCs w:val="20"/>
              </w:rPr>
              <w:t xml:space="preserve">          </w:t>
            </w:r>
            <w:r w:rsidRPr="0083209C">
              <w:rPr>
                <w:sz w:val="20"/>
                <w:szCs w:val="20"/>
              </w:rPr>
              <w:t>Written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31</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31</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$1,300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b/>
                <w:sz w:val="20"/>
                <w:szCs w:val="20"/>
              </w:rPr>
            </w:pPr>
          </w:p>
          <w:p w:rsidR="000707BE" w:rsidRPr="0083209C" w:rsidRDefault="000707BE" w:rsidP="00003075">
            <w:pPr>
              <w:spacing w:after="58"/>
              <w:rPr>
                <w:sz w:val="20"/>
                <w:szCs w:val="20"/>
              </w:rPr>
            </w:pPr>
            <w:r>
              <w:rPr>
                <w:b/>
                <w:sz w:val="20"/>
                <w:szCs w:val="20"/>
              </w:rPr>
              <w:t xml:space="preserve">          </w:t>
            </w:r>
            <w:r w:rsidRPr="0083209C">
              <w:rPr>
                <w:sz w:val="20"/>
                <w:szCs w:val="20"/>
              </w:rPr>
              <w:t>Specific compliance methods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880126">
            <w:pPr>
              <w:jc w:val="right"/>
              <w:rPr>
                <w:sz w:val="20"/>
                <w:szCs w:val="20"/>
              </w:rPr>
            </w:pPr>
            <w:r>
              <w:rPr>
                <w:sz w:val="20"/>
                <w:szCs w:val="20"/>
              </w:rPr>
              <w:t xml:space="preserve">      </w:t>
            </w:r>
          </w:p>
          <w:p w:rsidR="000707BE" w:rsidRDefault="000707BE" w:rsidP="00880126">
            <w:pPr>
              <w:jc w:val="right"/>
              <w:rPr>
                <w:sz w:val="20"/>
                <w:szCs w:val="20"/>
              </w:rPr>
            </w:pPr>
            <w:r>
              <w:rPr>
                <w:sz w:val="20"/>
                <w:szCs w:val="20"/>
              </w:rPr>
              <w:t>0</w:t>
            </w:r>
          </w:p>
          <w:p w:rsidR="000707BE" w:rsidRDefault="000707BE"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 xml:space="preserve">      </w:t>
            </w:r>
          </w:p>
          <w:p w:rsidR="000707BE" w:rsidRDefault="000707BE" w:rsidP="00003075">
            <w:pPr>
              <w:jc w:val="right"/>
              <w:rPr>
                <w:sz w:val="20"/>
                <w:szCs w:val="20"/>
              </w:rPr>
            </w:pPr>
            <w:r>
              <w:rPr>
                <w:sz w:val="20"/>
                <w:szCs w:val="20"/>
              </w:rPr>
              <w:t>0</w:t>
            </w:r>
          </w:p>
          <w:p w:rsidR="000707BE" w:rsidRDefault="000707BE"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b/>
                <w:sz w:val="20"/>
                <w:szCs w:val="20"/>
              </w:rPr>
            </w:pPr>
          </w:p>
          <w:p w:rsidR="000707BE" w:rsidRDefault="000707BE" w:rsidP="00003075">
            <w:pPr>
              <w:spacing w:after="58"/>
              <w:rPr>
                <w:b/>
                <w:sz w:val="20"/>
                <w:szCs w:val="20"/>
              </w:rPr>
            </w:pPr>
            <w:r>
              <w:rPr>
                <w:b/>
                <w:sz w:val="20"/>
                <w:szCs w:val="20"/>
              </w:rPr>
              <w:t>C.  Respirator protection</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r>
      <w:tr w:rsidR="000707BE">
        <w:trPr>
          <w:trHeight w:val="307"/>
        </w:trPr>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b/>
                <w:sz w:val="20"/>
                <w:szCs w:val="20"/>
              </w:rPr>
            </w:pPr>
          </w:p>
          <w:p w:rsidR="000707BE" w:rsidRDefault="000707BE" w:rsidP="00003075">
            <w:pPr>
              <w:spacing w:after="58"/>
              <w:rPr>
                <w:b/>
                <w:sz w:val="20"/>
                <w:szCs w:val="20"/>
              </w:rPr>
            </w:pPr>
            <w:r>
              <w:rPr>
                <w:b/>
                <w:sz w:val="20"/>
                <w:szCs w:val="20"/>
              </w:rPr>
              <w:t>D.  Protective work clothing and equipment</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b/>
                <w:sz w:val="20"/>
                <w:szCs w:val="20"/>
              </w:rPr>
            </w:pPr>
          </w:p>
          <w:p w:rsidR="000707BE" w:rsidRDefault="000707BE" w:rsidP="00003075">
            <w:pPr>
              <w:spacing w:after="58"/>
              <w:rPr>
                <w:b/>
                <w:sz w:val="20"/>
                <w:szCs w:val="20"/>
              </w:rPr>
            </w:pPr>
            <w:r>
              <w:rPr>
                <w:b/>
                <w:sz w:val="20"/>
                <w:szCs w:val="20"/>
              </w:rPr>
              <w:t>E.  Communication of Hazards to employees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 </w:t>
            </w:r>
          </w:p>
        </w:tc>
      </w:tr>
      <w:tr w:rsidR="000707BE">
        <w:trPr>
          <w:trHeight w:val="352"/>
        </w:trPr>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Duties of Employers and Building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15</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15</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$630 </w:t>
            </w:r>
          </w:p>
        </w:tc>
      </w:tr>
      <w:tr w:rsidR="000707BE">
        <w:trPr>
          <w:trHeight w:val="352"/>
        </w:trPr>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Warning signs and labels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 xml:space="preserve">$0 </w:t>
            </w:r>
          </w:p>
        </w:tc>
      </w:tr>
      <w:tr w:rsidR="000707BE" w:rsidTr="00E01425">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E01425">
            <w:pPr>
              <w:spacing w:line="120" w:lineRule="exact"/>
              <w:rPr>
                <w:sz w:val="20"/>
                <w:szCs w:val="20"/>
              </w:rPr>
            </w:pPr>
          </w:p>
          <w:p w:rsidR="000707BE" w:rsidRPr="0083209C" w:rsidRDefault="000707BE" w:rsidP="00E01425">
            <w:pPr>
              <w:spacing w:after="58"/>
              <w:rPr>
                <w:sz w:val="20"/>
                <w:szCs w:val="20"/>
              </w:rPr>
            </w:pPr>
            <w:r w:rsidRPr="0083209C">
              <w:rPr>
                <w:sz w:val="20"/>
                <w:szCs w:val="20"/>
              </w:rPr>
              <w:t xml:space="preserve">           Employee information and training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E0142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E0142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1B0515">
            <w:pPr>
              <w:jc w:val="right"/>
              <w:rPr>
                <w:sz w:val="20"/>
                <w:szCs w:val="20"/>
              </w:rPr>
            </w:pPr>
            <w:r>
              <w:rPr>
                <w:sz w:val="20"/>
                <w:szCs w:val="20"/>
              </w:rPr>
              <w:t xml:space="preserve">$0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b/>
                <w:sz w:val="20"/>
                <w:szCs w:val="20"/>
              </w:rPr>
            </w:pPr>
          </w:p>
          <w:p w:rsidR="000707BE" w:rsidRDefault="000707BE" w:rsidP="00003075">
            <w:pPr>
              <w:spacing w:after="58"/>
              <w:rPr>
                <w:b/>
                <w:sz w:val="20"/>
                <w:szCs w:val="20"/>
              </w:rPr>
            </w:pPr>
            <w:r>
              <w:rPr>
                <w:b/>
                <w:sz w:val="20"/>
                <w:szCs w:val="20"/>
              </w:rPr>
              <w:t>F.  Medical surveillance</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Medical examination</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8,707</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8,707</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$220,635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Medical questionnaires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1,306</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1,306</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$33,094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Information provided to the physician</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$11,280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Physician’s written opinion</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 xml:space="preserve">$11,280 </w:t>
            </w:r>
          </w:p>
        </w:tc>
      </w:tr>
      <w:tr w:rsidR="000707BE">
        <w:trPr>
          <w:trHeight w:val="397"/>
        </w:trPr>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b/>
                <w:sz w:val="20"/>
                <w:szCs w:val="20"/>
              </w:rPr>
            </w:pPr>
          </w:p>
          <w:p w:rsidR="000707BE" w:rsidRDefault="000707BE" w:rsidP="00003075">
            <w:pPr>
              <w:spacing w:after="58"/>
              <w:rPr>
                <w:b/>
                <w:sz w:val="20"/>
                <w:szCs w:val="20"/>
              </w:rPr>
            </w:pPr>
            <w:r>
              <w:rPr>
                <w:b/>
                <w:sz w:val="20"/>
                <w:szCs w:val="20"/>
              </w:rPr>
              <w:t>G.  Recordkeeping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Exposure monitoring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96</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$2,333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E01425">
            <w:pPr>
              <w:spacing w:after="58"/>
              <w:rPr>
                <w:sz w:val="20"/>
                <w:szCs w:val="20"/>
              </w:rPr>
            </w:pPr>
            <w:r w:rsidRPr="0083209C">
              <w:rPr>
                <w:sz w:val="20"/>
                <w:szCs w:val="20"/>
              </w:rPr>
              <w:t xml:space="preserve">           Medical </w:t>
            </w:r>
            <w:r>
              <w:rPr>
                <w:sz w:val="20"/>
                <w:szCs w:val="20"/>
              </w:rPr>
              <w:t>records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$11,280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Training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6</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6</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$145 </w:t>
            </w:r>
          </w:p>
        </w:tc>
      </w:tr>
      <w:tr w:rsidR="000707BE">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Employee access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39</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39</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C95F37">
            <w:pPr>
              <w:jc w:val="right"/>
              <w:rPr>
                <w:sz w:val="20"/>
                <w:szCs w:val="20"/>
              </w:rPr>
            </w:pPr>
            <w:r>
              <w:rPr>
                <w:sz w:val="20"/>
                <w:szCs w:val="20"/>
              </w:rPr>
              <w:t xml:space="preserve">$948 </w:t>
            </w:r>
          </w:p>
        </w:tc>
      </w:tr>
      <w:tr w:rsidR="000707BE">
        <w:trPr>
          <w:trHeight w:val="280"/>
        </w:trPr>
        <w:tc>
          <w:tcPr>
            <w:tcW w:w="4560" w:type="dxa"/>
            <w:tcBorders>
              <w:top w:val="single" w:sz="7" w:space="0" w:color="000000"/>
              <w:left w:val="single" w:sz="7" w:space="0" w:color="000000"/>
              <w:bottom w:val="single" w:sz="7" w:space="0" w:color="000000"/>
              <w:right w:val="single" w:sz="7" w:space="0" w:color="000000"/>
            </w:tcBorders>
          </w:tcPr>
          <w:p w:rsidR="000707BE" w:rsidRPr="0083209C" w:rsidRDefault="000707BE" w:rsidP="00003075">
            <w:pPr>
              <w:spacing w:line="120" w:lineRule="exact"/>
              <w:rPr>
                <w:sz w:val="20"/>
                <w:szCs w:val="20"/>
              </w:rPr>
            </w:pPr>
          </w:p>
          <w:p w:rsidR="000707BE" w:rsidRPr="0083209C" w:rsidRDefault="000707BE" w:rsidP="00003075">
            <w:pPr>
              <w:spacing w:after="58"/>
              <w:rPr>
                <w:sz w:val="20"/>
                <w:szCs w:val="20"/>
              </w:rPr>
            </w:pPr>
            <w:r w:rsidRPr="0083209C">
              <w:rPr>
                <w:sz w:val="20"/>
                <w:szCs w:val="20"/>
              </w:rPr>
              <w:t xml:space="preserve">           Federal government access</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6</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-6</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Default="000707BE" w:rsidP="00003075">
            <w:pPr>
              <w:jc w:val="right"/>
              <w:rPr>
                <w:sz w:val="20"/>
                <w:szCs w:val="20"/>
              </w:rPr>
            </w:pPr>
            <w:r>
              <w:rPr>
                <w:sz w:val="20"/>
                <w:szCs w:val="20"/>
              </w:rPr>
              <w:t xml:space="preserve">$0 </w:t>
            </w:r>
          </w:p>
        </w:tc>
      </w:tr>
      <w:tr w:rsidR="000707BE" w:rsidRPr="00C12747">
        <w:trPr>
          <w:trHeight w:val="496"/>
        </w:trPr>
        <w:tc>
          <w:tcPr>
            <w:tcW w:w="4560" w:type="dxa"/>
            <w:tcBorders>
              <w:top w:val="single" w:sz="7" w:space="0" w:color="000000"/>
              <w:left w:val="single" w:sz="7" w:space="0" w:color="000000"/>
              <w:bottom w:val="single" w:sz="7" w:space="0" w:color="000000"/>
              <w:right w:val="single" w:sz="7" w:space="0" w:color="000000"/>
            </w:tcBorders>
          </w:tcPr>
          <w:p w:rsidR="000707BE" w:rsidRDefault="000707BE" w:rsidP="00003075">
            <w:pPr>
              <w:spacing w:line="120" w:lineRule="exact"/>
              <w:rPr>
                <w:b/>
                <w:sz w:val="20"/>
                <w:szCs w:val="20"/>
              </w:rPr>
            </w:pPr>
          </w:p>
          <w:p w:rsidR="000707BE" w:rsidRDefault="000707BE" w:rsidP="00003075">
            <w:pPr>
              <w:spacing w:after="58"/>
              <w:rPr>
                <w:b/>
                <w:sz w:val="20"/>
                <w:szCs w:val="20"/>
              </w:rPr>
            </w:pPr>
            <w:r>
              <w:rPr>
                <w:b/>
                <w:sz w:val="20"/>
                <w:szCs w:val="20"/>
              </w:rPr>
              <w:t>Total</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Pr="000C65F9" w:rsidRDefault="000707BE" w:rsidP="00C12747">
            <w:pPr>
              <w:jc w:val="right"/>
              <w:rPr>
                <w:b/>
                <w:sz w:val="20"/>
                <w:szCs w:val="20"/>
              </w:rPr>
            </w:pPr>
            <w:r>
              <w:rPr>
                <w:b/>
                <w:sz w:val="20"/>
                <w:szCs w:val="20"/>
              </w:rPr>
              <w:t>11,694</w:t>
            </w:r>
          </w:p>
        </w:tc>
        <w:tc>
          <w:tcPr>
            <w:tcW w:w="1200" w:type="dxa"/>
            <w:tcBorders>
              <w:top w:val="single" w:sz="7" w:space="0" w:color="000000"/>
              <w:left w:val="single" w:sz="7" w:space="0" w:color="000000"/>
              <w:bottom w:val="single" w:sz="7" w:space="0" w:color="000000"/>
              <w:right w:val="single" w:sz="7" w:space="0" w:color="000000"/>
            </w:tcBorders>
            <w:vAlign w:val="center"/>
          </w:tcPr>
          <w:p w:rsidR="000707BE" w:rsidRPr="000C65F9" w:rsidRDefault="000707BE" w:rsidP="00C12747">
            <w:pPr>
              <w:jc w:val="right"/>
              <w:rPr>
                <w:b/>
                <w:sz w:val="20"/>
                <w:szCs w:val="20"/>
              </w:rPr>
            </w:pPr>
            <w:r>
              <w:rPr>
                <w:b/>
                <w:sz w:val="20"/>
                <w:szCs w:val="20"/>
              </w:rPr>
              <w:t>11,688</w:t>
            </w:r>
          </w:p>
        </w:tc>
        <w:tc>
          <w:tcPr>
            <w:tcW w:w="960" w:type="dxa"/>
            <w:tcBorders>
              <w:top w:val="single" w:sz="7" w:space="0" w:color="000000"/>
              <w:left w:val="single" w:sz="7" w:space="0" w:color="000000"/>
              <w:bottom w:val="single" w:sz="7" w:space="0" w:color="000000"/>
              <w:right w:val="single" w:sz="7" w:space="0" w:color="000000"/>
            </w:tcBorders>
            <w:vAlign w:val="center"/>
          </w:tcPr>
          <w:p w:rsidR="000707BE" w:rsidRPr="000C65F9" w:rsidRDefault="000707BE" w:rsidP="00C95F37">
            <w:pPr>
              <w:jc w:val="right"/>
              <w:rPr>
                <w:b/>
                <w:sz w:val="20"/>
                <w:szCs w:val="20"/>
              </w:rPr>
            </w:pPr>
            <w:r>
              <w:rPr>
                <w:b/>
                <w:sz w:val="20"/>
                <w:szCs w:val="20"/>
              </w:rPr>
              <w:t>-6</w:t>
            </w:r>
          </w:p>
        </w:tc>
        <w:tc>
          <w:tcPr>
            <w:tcW w:w="1320" w:type="dxa"/>
            <w:tcBorders>
              <w:top w:val="single" w:sz="7" w:space="0" w:color="000000"/>
              <w:left w:val="single" w:sz="7" w:space="0" w:color="000000"/>
              <w:bottom w:val="single" w:sz="7" w:space="0" w:color="000000"/>
              <w:right w:val="single" w:sz="7" w:space="0" w:color="000000"/>
            </w:tcBorders>
            <w:vAlign w:val="center"/>
          </w:tcPr>
          <w:p w:rsidR="000707BE" w:rsidRPr="000C65F9" w:rsidRDefault="000707BE" w:rsidP="00C95F37">
            <w:pPr>
              <w:jc w:val="right"/>
              <w:rPr>
                <w:b/>
                <w:sz w:val="20"/>
                <w:szCs w:val="20"/>
              </w:rPr>
            </w:pPr>
            <w:r>
              <w:rPr>
                <w:b/>
                <w:bCs/>
                <w:sz w:val="20"/>
                <w:szCs w:val="20"/>
              </w:rPr>
              <w:t xml:space="preserve">$295,258 </w:t>
            </w:r>
          </w:p>
        </w:tc>
      </w:tr>
    </w:tbl>
    <w:p w:rsidR="00003075" w:rsidRDefault="00003075" w:rsidP="00003075">
      <w:pPr>
        <w:rPr>
          <w:b/>
          <w:bCs/>
        </w:rPr>
      </w:pPr>
    </w:p>
    <w:p w:rsidR="00003075" w:rsidRDefault="00003075" w:rsidP="004D7452">
      <w:pPr>
        <w:widowControl/>
        <w:autoSpaceDE/>
        <w:autoSpaceDN/>
        <w:adjustRightInd/>
        <w:rPr>
          <w:b/>
          <w:bCs/>
        </w:rPr>
      </w:pPr>
      <w:r>
        <w:rPr>
          <w:b/>
          <w:bCs/>
        </w:rPr>
        <w:t>Burden Hour and Cost Determinations</w:t>
      </w:r>
    </w:p>
    <w:p w:rsidR="00003075" w:rsidRDefault="00DE729E" w:rsidP="00003075">
      <w:pPr>
        <w:rPr>
          <w:b/>
          <w:bCs/>
        </w:rPr>
      </w:pPr>
      <w:r>
        <w:rPr>
          <w:b/>
          <w:bCs/>
        </w:rPr>
        <w:t xml:space="preserve"> </w:t>
      </w:r>
    </w:p>
    <w:p w:rsidR="00003075" w:rsidRDefault="00003075" w:rsidP="00003075">
      <w:r>
        <w:t xml:space="preserve">The following sections summarize the methodology used for estimating the number of burden hours and costs resulting from the information collection requirements of the Standard. </w:t>
      </w:r>
    </w:p>
    <w:p w:rsidR="00003075" w:rsidRDefault="00003075" w:rsidP="00003075"/>
    <w:p w:rsidR="00003075" w:rsidRDefault="00003075" w:rsidP="00003075">
      <w:pPr>
        <w:rPr>
          <w:b/>
          <w:bCs/>
        </w:rPr>
      </w:pPr>
      <w:r>
        <w:t>To calculate burden hours and costs, facilities are divided into two categories, primary and secondary manufacturing.  The number of primary and secondary manufactures is based on the 1994 Final regulatory impact and regulatory flexibility analysis.  As noted in previous ICR</w:t>
      </w:r>
      <w:r w:rsidR="002A22D7">
        <w:t>s</w:t>
      </w:r>
      <w:r>
        <w:t>, since 1994 asbestos consumption in the US had declined considerably from 26,800 metric tons to only 715 tons in 2009.</w:t>
      </w:r>
      <w:r w:rsidRPr="00C75026">
        <w:rPr>
          <w:rStyle w:val="FootnoteReference"/>
          <w:vertAlign w:val="superscript"/>
        </w:rPr>
        <w:footnoteReference w:id="9"/>
      </w:r>
      <w:r>
        <w:t xml:space="preserve">  In 201</w:t>
      </w:r>
      <w:r w:rsidR="002A22D7">
        <w:t>5</w:t>
      </w:r>
      <w:r>
        <w:t>, asbestos consumption in the U.S</w:t>
      </w:r>
      <w:r w:rsidR="002A22D7">
        <w:t xml:space="preserve"> continued to decrease, to </w:t>
      </w:r>
      <w:proofErr w:type="gramStart"/>
      <w:r w:rsidR="002A22D7">
        <w:t xml:space="preserve">an </w:t>
      </w:r>
      <w:r w:rsidR="002A22D7" w:rsidRPr="002A22D7">
        <w:t xml:space="preserve"> estimated</w:t>
      </w:r>
      <w:proofErr w:type="gramEnd"/>
      <w:r w:rsidR="002A22D7" w:rsidRPr="002A22D7">
        <w:t xml:space="preserve"> 3</w:t>
      </w:r>
      <w:r w:rsidR="005E7C05">
        <w:t>58</w:t>
      </w:r>
      <w:r w:rsidR="002A22D7" w:rsidRPr="002A22D7">
        <w:t xml:space="preserve"> tons</w:t>
      </w:r>
      <w:r>
        <w:t>.</w:t>
      </w:r>
      <w:r w:rsidR="00BF40E5" w:rsidRPr="004F6F78">
        <w:rPr>
          <w:rStyle w:val="FootnoteReference"/>
          <w:vertAlign w:val="superscript"/>
        </w:rPr>
        <w:footnoteReference w:id="10"/>
      </w:r>
      <w:r w:rsidR="00BF40E5" w:rsidRPr="004F6F78">
        <w:rPr>
          <w:rStyle w:val="FootnoteReference"/>
          <w:vertAlign w:val="superscript"/>
        </w:rPr>
        <w:t xml:space="preserve"> </w:t>
      </w:r>
      <w:r>
        <w:t>Based on these data as well as on information obtained from conversations with the U.S. Geological Survey staff, OSHA assumes, conservatively, that the number of affected facilities has declined by one half since 1994.</w:t>
      </w:r>
      <w:r w:rsidRPr="00C75026">
        <w:rPr>
          <w:rStyle w:val="FootnoteReference"/>
          <w:vertAlign w:val="superscript"/>
        </w:rPr>
        <w:footnoteReference w:id="11"/>
      </w:r>
      <w:r>
        <w:t xml:space="preserve">  Primary facilities, approximately 55 facilities, use raw asbestos to manufacture products.  The primary asbestos manufacturing category covered by the Standard includes producers of asbestos-cement (A/C) pipe; A/C sheet; friction materials; resilient flooring; paper; coating and sealants; gaskets; and asbestos-reinforced plastics.  Secondary manufacturing is defined as establishments that receive products from primary manufacturers and further process or fabricate these products to produce other intermediate or finished products.  There are 66 secondary manufacturing facilities.  Secondary processing involves sawing, pressing, slitting or drilling of asbestos-containing materials.  Primary asbestos products that undergo significant secondary processing include gaskets and packing, plastics and textiles.</w:t>
      </w:r>
    </w:p>
    <w:p w:rsidR="00003075" w:rsidRDefault="00003075" w:rsidP="00003075">
      <w:pPr>
        <w:rPr>
          <w:b/>
          <w:bCs/>
        </w:rPr>
      </w:pPr>
    </w:p>
    <w:p w:rsidR="00003075" w:rsidRDefault="00003075" w:rsidP="00003075">
      <w:pPr>
        <w:rPr>
          <w:b/>
          <w:bCs/>
        </w:rPr>
      </w:pPr>
      <w:r>
        <w:rPr>
          <w:b/>
          <w:bCs/>
        </w:rPr>
        <w:t>A.  Exposure monitoring (§1910.1001(d))</w:t>
      </w:r>
    </w:p>
    <w:p w:rsidR="00003075" w:rsidRDefault="00003075" w:rsidP="00003075">
      <w:pPr>
        <w:rPr>
          <w:b/>
          <w:bCs/>
        </w:rPr>
      </w:pPr>
    </w:p>
    <w:p w:rsidR="00546314" w:rsidRDefault="00003075" w:rsidP="00880126">
      <w:pPr>
        <w:widowControl/>
        <w:autoSpaceDE/>
        <w:autoSpaceDN/>
        <w:adjustRightInd/>
        <w:rPr>
          <w:u w:val="single"/>
        </w:rPr>
      </w:pPr>
      <w:r>
        <w:t>OSHA assumes that initial exposure monitoring has been completed; therefore burden for initial monitoring is not included in this package.  Following initial monitoring, exposure monitoring must be repeated at least every six months for employees whose exposures to asbestos may reasonably be foreseen to exceed limits.  The Economic Analysis assumes that employers would hire Industrial Hygiene Services to conduct the monitoring.  Therefore, those costs are calculated in Item 13 of this package, and no burden is taken here.</w:t>
      </w:r>
    </w:p>
    <w:p w:rsidR="00546314" w:rsidRDefault="00546314" w:rsidP="00880126">
      <w:pPr>
        <w:widowControl/>
        <w:autoSpaceDE/>
        <w:autoSpaceDN/>
        <w:adjustRightInd/>
        <w:rPr>
          <w:u w:val="single"/>
        </w:rPr>
      </w:pPr>
    </w:p>
    <w:p w:rsidR="00003075" w:rsidRDefault="00003075" w:rsidP="00880126">
      <w:pPr>
        <w:widowControl/>
        <w:autoSpaceDE/>
        <w:autoSpaceDN/>
        <w:adjustRightInd/>
        <w:rPr>
          <w:u w:val="single"/>
        </w:rPr>
      </w:pPr>
      <w:r>
        <w:rPr>
          <w:u w:val="single"/>
        </w:rPr>
        <w:t>Employee notification of monitoring results (§1910.1001(d</w:t>
      </w:r>
      <w:proofErr w:type="gramStart"/>
      <w:r>
        <w:rPr>
          <w:u w:val="single"/>
        </w:rPr>
        <w:t>)(</w:t>
      </w:r>
      <w:proofErr w:type="gramEnd"/>
      <w:r>
        <w:rPr>
          <w:u w:val="single"/>
        </w:rPr>
        <w:t>7))</w:t>
      </w:r>
    </w:p>
    <w:p w:rsidR="00003075" w:rsidRDefault="00003075" w:rsidP="00003075">
      <w:pPr>
        <w:rPr>
          <w:b/>
          <w:bCs/>
        </w:rPr>
      </w:pPr>
    </w:p>
    <w:p w:rsidR="00003075" w:rsidRDefault="00003075" w:rsidP="00003075">
      <w:r>
        <w:t>Employers must notify affected employees of their exposure-monitoring results, within 15 days receipt.  Employers may either individually notify employees or post the exposure-monitoring results in an appropriate location that is accessible to affected employees.</w:t>
      </w:r>
    </w:p>
    <w:p w:rsidR="00003075" w:rsidRDefault="00003075" w:rsidP="00003075"/>
    <w:p w:rsidR="00003075" w:rsidRDefault="00003075" w:rsidP="00003075">
      <w:r>
        <w:t>As posting is least burdensome, OSHA estimates that employers post the exposure-monitoring results in a central location.  OSHA estimates a secretary takes 5 minutes (.08 hour) to post the monitoring results.</w:t>
      </w:r>
    </w:p>
    <w:p w:rsidR="00003075" w:rsidRDefault="00003075" w:rsidP="00003075"/>
    <w:p w:rsidR="00003075" w:rsidRDefault="00003075" w:rsidP="00003075">
      <w:r>
        <w:t>To estimate the frequency and number of exposure monitoring samples for time-weighted average (TWA), OSHA assumes employers sample one employee at each workstation to represent the asbestos exposure of all employees working at that station.  OSHA estimates that a workstation in primary manufacturing is comprised of 9.6 employees and workstations in secondary manufacturing are comprised of 15.7 employees per work station.  To calculate sample numbers, the estimated number of employees exposed above the TWA was divided by the average number of employees at the work stations.  OSHA estimates there are 1,391 employees in primary manufacturing and 3,446 employees in secondary manufacturing that are exposed above the time-weighted average.  OSHA assumed that employers monitor twice per year.</w:t>
      </w:r>
    </w:p>
    <w:p w:rsidR="00003075" w:rsidRDefault="00003075" w:rsidP="00003075"/>
    <w:p w:rsidR="00003075" w:rsidRDefault="00003075" w:rsidP="00003075">
      <w:r>
        <w:rPr>
          <w:u w:val="single"/>
        </w:rPr>
        <w:t>Periodic monitoring for the TWA</w:t>
      </w:r>
    </w:p>
    <w:p w:rsidR="00003075" w:rsidRDefault="00003075" w:rsidP="00003075">
      <w:pPr>
        <w:tabs>
          <w:tab w:val="center" w:pos="4680"/>
        </w:tabs>
      </w:pPr>
      <w:r>
        <w:tab/>
      </w:r>
    </w:p>
    <w:p w:rsidR="00003075" w:rsidRDefault="00003075" w:rsidP="00003075">
      <w:pPr>
        <w:rPr>
          <w:u w:val="single"/>
        </w:rPr>
      </w:pPr>
      <w:r>
        <w:rPr>
          <w:u w:val="single"/>
        </w:rPr>
        <w:t>Primary manufacturing</w:t>
      </w:r>
    </w:p>
    <w:p w:rsidR="00003075" w:rsidRDefault="00003075" w:rsidP="00003075">
      <w:pPr>
        <w:rPr>
          <w:u w:val="single"/>
        </w:rPr>
      </w:pPr>
    </w:p>
    <w:p w:rsidR="00003075" w:rsidRDefault="00003075" w:rsidP="00003075">
      <w:pPr>
        <w:ind w:firstLine="720"/>
        <w:rPr>
          <w:u w:val="single"/>
        </w:rPr>
      </w:pPr>
      <w:r>
        <w:t>Number of workstations: 1,391 employees/9.6 employees per station = 145 workstations</w:t>
      </w:r>
    </w:p>
    <w:p w:rsidR="00003075" w:rsidRDefault="00003075" w:rsidP="00003075"/>
    <w:p w:rsidR="00003075" w:rsidRDefault="00003075" w:rsidP="00003075">
      <w:pPr>
        <w:ind w:firstLine="720"/>
        <w:rPr>
          <w:b/>
          <w:bCs/>
        </w:rPr>
      </w:pPr>
      <w:r>
        <w:rPr>
          <w:b/>
          <w:bCs/>
        </w:rPr>
        <w:t>Burden hours</w:t>
      </w:r>
      <w:r w:rsidRPr="00214B1F">
        <w:rPr>
          <w:bCs/>
        </w:rPr>
        <w:t>:</w:t>
      </w:r>
      <w:r>
        <w:t xml:space="preserve">  145 workstations x 1 sample x 2 times/year x .08 hour = 23 hours</w:t>
      </w:r>
    </w:p>
    <w:p w:rsidR="00003075" w:rsidRDefault="00003075" w:rsidP="00003075">
      <w:r>
        <w:t xml:space="preserve">                         </w:t>
      </w:r>
      <w:r>
        <w:rPr>
          <w:b/>
          <w:bCs/>
        </w:rPr>
        <w:t>Costs</w:t>
      </w:r>
      <w:r w:rsidRPr="00214B1F">
        <w:rPr>
          <w:bCs/>
        </w:rPr>
        <w:t>:</w:t>
      </w:r>
      <w:r>
        <w:t xml:space="preserve">   23 hours x $</w:t>
      </w:r>
      <w:r w:rsidR="0043479F">
        <w:t>24.31</w:t>
      </w:r>
      <w:r>
        <w:t xml:space="preserve"> = $</w:t>
      </w:r>
      <w:r w:rsidR="002A22D7">
        <w:t>559</w:t>
      </w:r>
    </w:p>
    <w:p w:rsidR="00003075" w:rsidRDefault="00003075" w:rsidP="00003075">
      <w:pPr>
        <w:rPr>
          <w:u w:val="single"/>
        </w:rPr>
      </w:pPr>
      <w:r>
        <w:rPr>
          <w:u w:val="single"/>
        </w:rPr>
        <w:t xml:space="preserve"> </w:t>
      </w:r>
    </w:p>
    <w:p w:rsidR="00003075" w:rsidRDefault="00003075" w:rsidP="00003075">
      <w:pPr>
        <w:rPr>
          <w:u w:val="single"/>
        </w:rPr>
      </w:pPr>
      <w:r>
        <w:rPr>
          <w:u w:val="single"/>
        </w:rPr>
        <w:t>Secondary manufacturing</w:t>
      </w:r>
    </w:p>
    <w:p w:rsidR="00003075" w:rsidRDefault="00003075" w:rsidP="00003075">
      <w:pPr>
        <w:rPr>
          <w:u w:val="single"/>
        </w:rPr>
      </w:pPr>
    </w:p>
    <w:p w:rsidR="00003075" w:rsidRDefault="00003075" w:rsidP="00003075">
      <w:pPr>
        <w:ind w:left="720"/>
        <w:rPr>
          <w:u w:val="single"/>
        </w:rPr>
      </w:pPr>
      <w:r>
        <w:t>Number of workstations: 3,446 employees/15.7 employees per station = 219 workstations</w:t>
      </w:r>
    </w:p>
    <w:p w:rsidR="00003075" w:rsidRDefault="00003075" w:rsidP="00003075"/>
    <w:p w:rsidR="00003075" w:rsidRDefault="00003075" w:rsidP="00003075">
      <w:pPr>
        <w:ind w:firstLine="720"/>
        <w:rPr>
          <w:b/>
          <w:bCs/>
        </w:rPr>
      </w:pPr>
      <w:r>
        <w:rPr>
          <w:b/>
          <w:bCs/>
        </w:rPr>
        <w:t>Burden hours</w:t>
      </w:r>
      <w:r w:rsidRPr="00214B1F">
        <w:rPr>
          <w:bCs/>
        </w:rPr>
        <w:t>:</w:t>
      </w:r>
      <w:r>
        <w:t xml:space="preserve">  219 workstations x 1 sample x 2 times/year x .08 hour = 35 hours</w:t>
      </w:r>
    </w:p>
    <w:p w:rsidR="00003075" w:rsidRDefault="00003075" w:rsidP="00003075">
      <w:pPr>
        <w:rPr>
          <w:b/>
          <w:bCs/>
        </w:rPr>
      </w:pPr>
      <w:r>
        <w:t xml:space="preserve">                          </w:t>
      </w:r>
      <w:r>
        <w:rPr>
          <w:b/>
          <w:bCs/>
        </w:rPr>
        <w:t>Costs</w:t>
      </w:r>
      <w:r w:rsidRPr="00214B1F">
        <w:rPr>
          <w:bCs/>
        </w:rPr>
        <w:t>:</w:t>
      </w:r>
      <w:r>
        <w:t xml:space="preserve">  35 hours x $</w:t>
      </w:r>
      <w:r w:rsidR="0043479F">
        <w:t>24.31</w:t>
      </w:r>
      <w:r>
        <w:t xml:space="preserve"> = $</w:t>
      </w:r>
      <w:r w:rsidR="002A22D7">
        <w:t>851</w:t>
      </w:r>
    </w:p>
    <w:p w:rsidR="00003075" w:rsidRDefault="00003075" w:rsidP="00003075">
      <w:pPr>
        <w:rPr>
          <w:b/>
          <w:bCs/>
        </w:rPr>
      </w:pPr>
    </w:p>
    <w:p w:rsidR="00003075" w:rsidRDefault="00003075" w:rsidP="00003075">
      <w:r>
        <w:t xml:space="preserve">For excursion limit (EL) monitoring, OSHA assumes that 50% of the facilities exceed the limit and subsequently perform semi-annual periodic monitoring.  OSHA estimates 55 primary manufacturers and 66 secondary manufacturers are involved, and that primary manufacturers </w:t>
      </w:r>
      <w:r>
        <w:lastRenderedPageBreak/>
        <w:t xml:space="preserve">conduct 4 exposure-monitoring samples per year, and secondary manufacturers conduct 3 exposure-monitoring samples. </w:t>
      </w:r>
    </w:p>
    <w:p w:rsidR="00003075" w:rsidRDefault="00003075" w:rsidP="00003075"/>
    <w:p w:rsidR="00003075" w:rsidRDefault="00003075" w:rsidP="00880126">
      <w:pPr>
        <w:widowControl/>
        <w:autoSpaceDE/>
        <w:autoSpaceDN/>
        <w:adjustRightInd/>
      </w:pPr>
      <w:r>
        <w:rPr>
          <w:u w:val="single"/>
        </w:rPr>
        <w:t>Periodic monitoring for the EL</w:t>
      </w:r>
    </w:p>
    <w:p w:rsidR="00003075" w:rsidRDefault="00003075" w:rsidP="00003075">
      <w:pPr>
        <w:rPr>
          <w:u w:val="single"/>
        </w:rPr>
      </w:pPr>
    </w:p>
    <w:p w:rsidR="00003075" w:rsidRDefault="00003075" w:rsidP="00003075">
      <w:r>
        <w:rPr>
          <w:u w:val="single"/>
        </w:rPr>
        <w:t>Primary manufacturing</w:t>
      </w:r>
    </w:p>
    <w:p w:rsidR="00003075" w:rsidRDefault="00003075" w:rsidP="00003075"/>
    <w:p w:rsidR="00003075" w:rsidRDefault="00003075" w:rsidP="00003075">
      <w:pPr>
        <w:ind w:left="1440" w:hanging="720"/>
      </w:pPr>
      <w:r>
        <w:rPr>
          <w:b/>
          <w:bCs/>
        </w:rPr>
        <w:t>Burden hours</w:t>
      </w:r>
      <w:r w:rsidRPr="00214B1F">
        <w:rPr>
          <w:bCs/>
        </w:rPr>
        <w:t>:</w:t>
      </w:r>
      <w:r>
        <w:t xml:space="preserve">  (55 manufacturing facilities x 50%) x 4 samples/facility x 2 times/year                  x .08 hour/posting = 18</w:t>
      </w:r>
      <w:r>
        <w:rPr>
          <w:b/>
          <w:bCs/>
        </w:rPr>
        <w:t xml:space="preserve"> </w:t>
      </w:r>
      <w:r>
        <w:t>hours</w:t>
      </w:r>
    </w:p>
    <w:p w:rsidR="00003075" w:rsidRDefault="00003075" w:rsidP="00003075">
      <w:pPr>
        <w:ind w:left="720"/>
        <w:rPr>
          <w:b/>
          <w:bCs/>
        </w:rPr>
      </w:pPr>
      <w:r>
        <w:t xml:space="preserve">               </w:t>
      </w:r>
      <w:r>
        <w:rPr>
          <w:b/>
          <w:bCs/>
        </w:rPr>
        <w:t>Costs</w:t>
      </w:r>
      <w:r w:rsidRPr="00214B1F">
        <w:rPr>
          <w:bCs/>
        </w:rPr>
        <w:t>:</w:t>
      </w:r>
      <w:r>
        <w:t xml:space="preserve">  18 hours x $</w:t>
      </w:r>
      <w:r w:rsidR="0043479F">
        <w:t>24.31</w:t>
      </w:r>
      <w:r>
        <w:t xml:space="preserve"> = $</w:t>
      </w:r>
      <w:r w:rsidR="002A22D7">
        <w:t>438</w:t>
      </w:r>
    </w:p>
    <w:p w:rsidR="00003075" w:rsidRDefault="00003075" w:rsidP="00003075">
      <w:pPr>
        <w:rPr>
          <w:u w:val="single"/>
        </w:rPr>
      </w:pPr>
    </w:p>
    <w:p w:rsidR="00003075" w:rsidRDefault="00003075" w:rsidP="00003075">
      <w:pPr>
        <w:rPr>
          <w:b/>
          <w:bCs/>
        </w:rPr>
      </w:pPr>
      <w:r>
        <w:rPr>
          <w:u w:val="single"/>
        </w:rPr>
        <w:t>Secondary manufacturing</w:t>
      </w:r>
    </w:p>
    <w:p w:rsidR="00003075" w:rsidRDefault="00003075" w:rsidP="00003075">
      <w:pPr>
        <w:ind w:left="1440" w:hanging="720"/>
        <w:rPr>
          <w:b/>
          <w:bCs/>
        </w:rPr>
      </w:pPr>
    </w:p>
    <w:p w:rsidR="00003075" w:rsidRDefault="00003075" w:rsidP="00003075">
      <w:pPr>
        <w:ind w:left="1440" w:hanging="720"/>
      </w:pPr>
      <w:r>
        <w:rPr>
          <w:b/>
          <w:bCs/>
        </w:rPr>
        <w:t>Burden hours</w:t>
      </w:r>
      <w:r w:rsidRPr="00214B1F">
        <w:rPr>
          <w:bCs/>
        </w:rPr>
        <w:t>:</w:t>
      </w:r>
      <w:r>
        <w:t xml:space="preserve">  (66 manufacturing facilities x 50%) x 3 samples/facility x 2 times/</w:t>
      </w:r>
      <w:proofErr w:type="spellStart"/>
      <w:r>
        <w:t>yr</w:t>
      </w:r>
      <w:proofErr w:type="spellEnd"/>
      <w:r>
        <w:t xml:space="preserve"> x                 .08 hour/posting = 16 hours</w:t>
      </w:r>
    </w:p>
    <w:p w:rsidR="00003075" w:rsidRDefault="00003075" w:rsidP="00003075">
      <w:pPr>
        <w:ind w:firstLine="1440"/>
      </w:pPr>
      <w:r>
        <w:rPr>
          <w:b/>
          <w:bCs/>
        </w:rPr>
        <w:t xml:space="preserve">   Costs</w:t>
      </w:r>
      <w:r w:rsidRPr="00214B1F">
        <w:rPr>
          <w:bCs/>
        </w:rPr>
        <w:t>:</w:t>
      </w:r>
      <w:r>
        <w:t xml:space="preserve">  16 hours x $</w:t>
      </w:r>
      <w:r w:rsidR="0043479F">
        <w:t>24.31</w:t>
      </w:r>
      <w:r>
        <w:t xml:space="preserve"> = $</w:t>
      </w:r>
      <w:r w:rsidR="002A22D7">
        <w:t>389</w:t>
      </w:r>
    </w:p>
    <w:p w:rsidR="00003075" w:rsidRDefault="00003075" w:rsidP="00003075">
      <w:pPr>
        <w:rPr>
          <w:u w:val="single"/>
        </w:rPr>
      </w:pPr>
    </w:p>
    <w:p w:rsidR="00003075" w:rsidRDefault="00003075" w:rsidP="00003075">
      <w:r>
        <w:rPr>
          <w:u w:val="single"/>
        </w:rPr>
        <w:t>Additional monitoring</w:t>
      </w:r>
      <w:r>
        <w:t xml:space="preserve">  </w:t>
      </w:r>
    </w:p>
    <w:p w:rsidR="00003075" w:rsidRDefault="00003075" w:rsidP="00003075"/>
    <w:p w:rsidR="00003075" w:rsidRDefault="00003075" w:rsidP="00003075">
      <w:r>
        <w:t>Employers must conduct additional monitoring whenever there is a change in production, process, control equipment, personnel or work practices that may result in new or additional exposures to asbestos.</w:t>
      </w:r>
    </w:p>
    <w:p w:rsidR="00B61B89" w:rsidRDefault="00B61B89" w:rsidP="00003075"/>
    <w:p w:rsidR="00003075" w:rsidRDefault="00003075" w:rsidP="00BD5FED">
      <w:pPr>
        <w:widowControl/>
        <w:autoSpaceDE/>
        <w:autoSpaceDN/>
        <w:adjustRightInd/>
      </w:pPr>
      <w:r>
        <w:rPr>
          <w:u w:val="single"/>
        </w:rPr>
        <w:t>Additional monitoring TWA</w:t>
      </w:r>
    </w:p>
    <w:p w:rsidR="00003075" w:rsidRDefault="00003075" w:rsidP="00003075"/>
    <w:p w:rsidR="00003075" w:rsidRDefault="00003075" w:rsidP="00003075">
      <w:r>
        <w:t>OSHA estimates there is change in process in 1% of all workstations where exposures exceed the PEL/TWA which would require additional monitoring.</w:t>
      </w:r>
    </w:p>
    <w:p w:rsidR="00003075" w:rsidRDefault="00003075" w:rsidP="00003075"/>
    <w:p w:rsidR="00003075" w:rsidRDefault="00003075" w:rsidP="00003075">
      <w:r>
        <w:rPr>
          <w:u w:val="single"/>
        </w:rPr>
        <w:t>Primary manufacturing</w:t>
      </w:r>
    </w:p>
    <w:p w:rsidR="00003075" w:rsidRDefault="00003075" w:rsidP="00003075"/>
    <w:p w:rsidR="00003075" w:rsidRDefault="00003075" w:rsidP="00003075">
      <w:pPr>
        <w:ind w:left="1440" w:hanging="720"/>
        <w:rPr>
          <w:b/>
          <w:bCs/>
        </w:rPr>
      </w:pPr>
      <w:r>
        <w:rPr>
          <w:b/>
          <w:bCs/>
        </w:rPr>
        <w:t>Burden hours</w:t>
      </w:r>
      <w:r w:rsidRPr="00214B1F">
        <w:rPr>
          <w:bCs/>
        </w:rPr>
        <w:t>:</w:t>
      </w:r>
      <w:r w:rsidRPr="00214B1F">
        <w:t xml:space="preserve"> </w:t>
      </w:r>
      <w:r>
        <w:t xml:space="preserve"> 145 workstations x 1% x 1 sample x 2 times/year x .08 hour = 1 hour</w:t>
      </w:r>
    </w:p>
    <w:p w:rsidR="00003075" w:rsidRDefault="00003075" w:rsidP="00003075">
      <w:pPr>
        <w:tabs>
          <w:tab w:val="left" w:pos="-1440"/>
        </w:tabs>
        <w:ind w:left="1440" w:hanging="1440"/>
      </w:pPr>
      <w:r>
        <w:t xml:space="preserve">   </w:t>
      </w:r>
      <w:r>
        <w:tab/>
      </w:r>
      <w:r>
        <w:rPr>
          <w:b/>
          <w:bCs/>
        </w:rPr>
        <w:t xml:space="preserve">  Costs</w:t>
      </w:r>
      <w:r w:rsidRPr="00214B1F">
        <w:rPr>
          <w:bCs/>
        </w:rPr>
        <w:t>:</w:t>
      </w:r>
      <w:r w:rsidRPr="00214B1F">
        <w:t xml:space="preserve"> </w:t>
      </w:r>
      <w:r>
        <w:t xml:space="preserve">     1 hour x $</w:t>
      </w:r>
      <w:r w:rsidR="0043479F">
        <w:t>24.31</w:t>
      </w:r>
      <w:r>
        <w:t xml:space="preserve"> = $</w:t>
      </w:r>
      <w:r w:rsidR="002A22D7">
        <w:t>24</w:t>
      </w:r>
    </w:p>
    <w:p w:rsidR="00003075" w:rsidRDefault="00003075" w:rsidP="00003075"/>
    <w:p w:rsidR="00003075" w:rsidRDefault="00003075" w:rsidP="00003075">
      <w:r>
        <w:rPr>
          <w:u w:val="single"/>
        </w:rPr>
        <w:t>Secondary manufacturing</w:t>
      </w:r>
    </w:p>
    <w:p w:rsidR="00003075" w:rsidRDefault="00003075" w:rsidP="00003075"/>
    <w:p w:rsidR="00003075" w:rsidRDefault="00003075" w:rsidP="00003075">
      <w:pPr>
        <w:ind w:left="1440" w:hanging="720"/>
      </w:pPr>
      <w:r>
        <w:rPr>
          <w:b/>
          <w:bCs/>
        </w:rPr>
        <w:t>Burden hours</w:t>
      </w:r>
      <w:r w:rsidRPr="00214B1F">
        <w:rPr>
          <w:bCs/>
        </w:rPr>
        <w:t>:</w:t>
      </w:r>
      <w:r>
        <w:t xml:space="preserve">  219 workstations x 1% x 1 sample x 2 times/year x .08 hour = 1 hour</w:t>
      </w:r>
    </w:p>
    <w:p w:rsidR="00003075" w:rsidRDefault="00003075" w:rsidP="00003075">
      <w:pPr>
        <w:ind w:firstLine="1440"/>
        <w:rPr>
          <w:u w:val="single"/>
        </w:rPr>
      </w:pPr>
      <w:r>
        <w:rPr>
          <w:b/>
          <w:bCs/>
        </w:rPr>
        <w:t xml:space="preserve">  Costs</w:t>
      </w:r>
      <w:r w:rsidRPr="00214B1F">
        <w:rPr>
          <w:bCs/>
        </w:rPr>
        <w:t>:</w:t>
      </w:r>
      <w:r>
        <w:t xml:space="preserve">      1 hour x $</w:t>
      </w:r>
      <w:r w:rsidR="0043479F">
        <w:t>24.31</w:t>
      </w:r>
      <w:r>
        <w:t xml:space="preserve"> = $</w:t>
      </w:r>
      <w:r w:rsidR="002A22D7">
        <w:t>24</w:t>
      </w:r>
    </w:p>
    <w:p w:rsidR="00003075" w:rsidRDefault="00003075" w:rsidP="00003075">
      <w:pPr>
        <w:rPr>
          <w:u w:val="single"/>
        </w:rPr>
      </w:pPr>
    </w:p>
    <w:p w:rsidR="00003075" w:rsidRDefault="00003075" w:rsidP="00003075">
      <w:r>
        <w:rPr>
          <w:u w:val="single"/>
        </w:rPr>
        <w:t>Additional monitoring EL</w:t>
      </w:r>
    </w:p>
    <w:p w:rsidR="00003075" w:rsidRDefault="00003075" w:rsidP="00003075"/>
    <w:p w:rsidR="00003075" w:rsidRDefault="00003075" w:rsidP="00003075">
      <w:r>
        <w:t xml:space="preserve">OSHA estimates there is a process change at one percent of all facilities where exposures exceed </w:t>
      </w:r>
      <w:r>
        <w:lastRenderedPageBreak/>
        <w:t>the PEL/EL.</w:t>
      </w:r>
    </w:p>
    <w:p w:rsidR="00003075" w:rsidRDefault="00003075" w:rsidP="00003075">
      <w:pPr>
        <w:rPr>
          <w:u w:val="single"/>
        </w:rPr>
      </w:pPr>
    </w:p>
    <w:p w:rsidR="00003075" w:rsidRDefault="00003075" w:rsidP="00003075">
      <w:r>
        <w:rPr>
          <w:u w:val="single"/>
        </w:rPr>
        <w:t>Primary manufacturing</w:t>
      </w:r>
    </w:p>
    <w:p w:rsidR="00003075" w:rsidRDefault="00003075" w:rsidP="00003075">
      <w:pPr>
        <w:ind w:left="1440" w:hanging="720"/>
        <w:rPr>
          <w:b/>
          <w:bCs/>
        </w:rPr>
      </w:pPr>
    </w:p>
    <w:p w:rsidR="00003075" w:rsidRDefault="00003075" w:rsidP="00003075">
      <w:pPr>
        <w:ind w:left="1440" w:hanging="720"/>
        <w:rPr>
          <w:b/>
          <w:bCs/>
        </w:rPr>
      </w:pPr>
      <w:r>
        <w:rPr>
          <w:b/>
          <w:bCs/>
        </w:rPr>
        <w:t>Burden hours</w:t>
      </w:r>
      <w:r w:rsidRPr="00EB02E7">
        <w:rPr>
          <w:bCs/>
        </w:rPr>
        <w:t>:</w:t>
      </w:r>
      <w:r>
        <w:t xml:space="preserve">   (55 manufacturing facilities x 50%) x 1 % x 4 samples/facility x 2                        times/year x .08 hour = 1 hour</w:t>
      </w:r>
    </w:p>
    <w:p w:rsidR="00003075" w:rsidRDefault="00003075" w:rsidP="00003075">
      <w:pPr>
        <w:tabs>
          <w:tab w:val="left" w:pos="-1440"/>
        </w:tabs>
        <w:ind w:left="1440" w:hanging="1440"/>
        <w:rPr>
          <w:b/>
          <w:bCs/>
        </w:rPr>
      </w:pPr>
      <w:r>
        <w:t xml:space="preserve">      </w:t>
      </w:r>
      <w:r>
        <w:tab/>
      </w:r>
      <w:r>
        <w:rPr>
          <w:b/>
          <w:bCs/>
        </w:rPr>
        <w:t xml:space="preserve">  Costs</w:t>
      </w:r>
      <w:r w:rsidRPr="00EB02E7">
        <w:rPr>
          <w:bCs/>
        </w:rPr>
        <w:t>:</w:t>
      </w:r>
      <w:r>
        <w:t xml:space="preserve">   1 hour x $</w:t>
      </w:r>
      <w:r w:rsidR="0043479F">
        <w:t>24.31</w:t>
      </w:r>
      <w:r>
        <w:t xml:space="preserve"> = $</w:t>
      </w:r>
      <w:r w:rsidR="002A22D7">
        <w:t>24</w:t>
      </w:r>
    </w:p>
    <w:p w:rsidR="00003075" w:rsidRDefault="00003075" w:rsidP="00003075"/>
    <w:p w:rsidR="00003075" w:rsidRDefault="00003075" w:rsidP="00003075">
      <w:r>
        <w:rPr>
          <w:u w:val="single"/>
        </w:rPr>
        <w:t>Secondary manufacturing</w:t>
      </w:r>
    </w:p>
    <w:p w:rsidR="00003075" w:rsidRDefault="00003075" w:rsidP="00003075">
      <w:pPr>
        <w:ind w:left="1440" w:hanging="720"/>
      </w:pPr>
    </w:p>
    <w:p w:rsidR="00003075" w:rsidRDefault="00003075" w:rsidP="00003075">
      <w:pPr>
        <w:ind w:firstLine="720"/>
        <w:rPr>
          <w:b/>
          <w:bCs/>
        </w:rPr>
      </w:pPr>
      <w:r>
        <w:rPr>
          <w:b/>
          <w:bCs/>
        </w:rPr>
        <w:t>Burden hours</w:t>
      </w:r>
      <w:r w:rsidRPr="00EB02E7">
        <w:rPr>
          <w:bCs/>
        </w:rPr>
        <w:t>:</w:t>
      </w:r>
      <w:r>
        <w:t xml:space="preserve">  (66 manufacturing facilities x 50%) x 1 % x 3 samples/facility x 2 </w:t>
      </w:r>
      <w:r>
        <w:tab/>
      </w:r>
      <w:r>
        <w:tab/>
      </w:r>
      <w:r>
        <w:tab/>
      </w:r>
      <w:r>
        <w:tab/>
        <w:t xml:space="preserve">   times/year x .08 hour = 1 hour</w:t>
      </w:r>
    </w:p>
    <w:p w:rsidR="008B7238" w:rsidRDefault="00003075" w:rsidP="0032443D">
      <w:pPr>
        <w:ind w:left="720"/>
        <w:rPr>
          <w:b/>
        </w:rPr>
      </w:pPr>
      <w:r>
        <w:t xml:space="preserve">              </w:t>
      </w:r>
      <w:r>
        <w:rPr>
          <w:b/>
          <w:bCs/>
        </w:rPr>
        <w:t>Costs</w:t>
      </w:r>
      <w:r w:rsidRPr="00EB02E7">
        <w:rPr>
          <w:bCs/>
        </w:rPr>
        <w:t>:</w:t>
      </w:r>
      <w:r>
        <w:t xml:space="preserve">  1 hour x $</w:t>
      </w:r>
      <w:r w:rsidR="0043479F">
        <w:t>24.31</w:t>
      </w:r>
      <w:r>
        <w:t xml:space="preserve"> = $</w:t>
      </w:r>
      <w:bookmarkStart w:id="92" w:name="OLE_LINK1"/>
      <w:bookmarkStart w:id="93" w:name="OLE_LINK2"/>
      <w:r w:rsidR="002A22D7">
        <w:t>24</w:t>
      </w:r>
    </w:p>
    <w:p w:rsidR="00003075" w:rsidRPr="0041771F" w:rsidRDefault="00003075" w:rsidP="00003075">
      <w:pPr>
        <w:jc w:val="center"/>
        <w:rPr>
          <w:b/>
        </w:rPr>
      </w:pPr>
      <w:r w:rsidRPr="0041771F">
        <w:rPr>
          <w:b/>
        </w:rPr>
        <w:t>Table 2</w:t>
      </w:r>
    </w:p>
    <w:p w:rsidR="00003075" w:rsidRDefault="00003075" w:rsidP="00003075">
      <w:pPr>
        <w:jc w:val="center"/>
        <w:rPr>
          <w:b/>
        </w:rPr>
      </w:pPr>
      <w:r>
        <w:rPr>
          <w:b/>
        </w:rPr>
        <w:t xml:space="preserve">Summary of </w:t>
      </w:r>
    </w:p>
    <w:p w:rsidR="00003075" w:rsidRDefault="00003075" w:rsidP="00003075">
      <w:pPr>
        <w:jc w:val="center"/>
        <w:rPr>
          <w:b/>
        </w:rPr>
      </w:pPr>
      <w:r>
        <w:rPr>
          <w:b/>
        </w:rPr>
        <w:t>Burden Hours and Cost for Exposure monitoring</w:t>
      </w:r>
    </w:p>
    <w:p w:rsidR="00003075" w:rsidRDefault="00003075" w:rsidP="00003075"/>
    <w:tbl>
      <w:tblPr>
        <w:tblW w:w="0" w:type="auto"/>
        <w:tblInd w:w="2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857"/>
        <w:gridCol w:w="876"/>
      </w:tblGrid>
      <w:tr w:rsidR="00003075">
        <w:tc>
          <w:tcPr>
            <w:tcW w:w="3096" w:type="dxa"/>
          </w:tcPr>
          <w:p w:rsidR="00003075" w:rsidRDefault="00003075" w:rsidP="00003075">
            <w:pPr>
              <w:tabs>
                <w:tab w:val="left" w:pos="-1440"/>
              </w:tabs>
            </w:pPr>
            <w:r>
              <w:t xml:space="preserve">  </w:t>
            </w:r>
          </w:p>
        </w:tc>
        <w:tc>
          <w:tcPr>
            <w:tcW w:w="857" w:type="dxa"/>
            <w:tcBorders>
              <w:bottom w:val="single" w:sz="4" w:space="0" w:color="auto"/>
            </w:tcBorders>
          </w:tcPr>
          <w:p w:rsidR="00003075" w:rsidRDefault="00003075" w:rsidP="00003075">
            <w:pPr>
              <w:tabs>
                <w:tab w:val="left" w:pos="-1440"/>
              </w:tabs>
              <w:jc w:val="center"/>
              <w:rPr>
                <w:b/>
              </w:rPr>
            </w:pPr>
            <w:r>
              <w:rPr>
                <w:b/>
              </w:rPr>
              <w:t>Hours</w:t>
            </w:r>
          </w:p>
        </w:tc>
        <w:tc>
          <w:tcPr>
            <w:tcW w:w="0" w:type="auto"/>
            <w:tcBorders>
              <w:bottom w:val="single" w:sz="4" w:space="0" w:color="auto"/>
            </w:tcBorders>
          </w:tcPr>
          <w:p w:rsidR="00003075" w:rsidRDefault="00003075" w:rsidP="00003075">
            <w:pPr>
              <w:tabs>
                <w:tab w:val="left" w:pos="-1440"/>
              </w:tabs>
              <w:jc w:val="center"/>
              <w:rPr>
                <w:b/>
              </w:rPr>
            </w:pPr>
            <w:r>
              <w:rPr>
                <w:b/>
              </w:rPr>
              <w:t>Cost</w:t>
            </w:r>
          </w:p>
        </w:tc>
      </w:tr>
      <w:tr w:rsidR="00003075">
        <w:tc>
          <w:tcPr>
            <w:tcW w:w="3096" w:type="dxa"/>
            <w:tcBorders>
              <w:right w:val="single" w:sz="4" w:space="0" w:color="auto"/>
            </w:tcBorders>
          </w:tcPr>
          <w:p w:rsidR="00003075" w:rsidRDefault="00003075" w:rsidP="00003075">
            <w:pPr>
              <w:tabs>
                <w:tab w:val="left" w:pos="-1440"/>
              </w:tabs>
              <w:rPr>
                <w:b/>
              </w:rPr>
            </w:pPr>
            <w:r>
              <w:rPr>
                <w:b/>
              </w:rPr>
              <w:t>TWA Periodic Monitoring</w:t>
            </w:r>
          </w:p>
        </w:tc>
        <w:tc>
          <w:tcPr>
            <w:tcW w:w="857" w:type="dxa"/>
            <w:tcBorders>
              <w:top w:val="single" w:sz="4" w:space="0" w:color="auto"/>
              <w:left w:val="single" w:sz="4" w:space="0" w:color="auto"/>
              <w:bottom w:val="single" w:sz="4" w:space="0" w:color="auto"/>
              <w:right w:val="nil"/>
            </w:tcBorders>
          </w:tcPr>
          <w:p w:rsidR="00003075" w:rsidRDefault="00003075" w:rsidP="00003075">
            <w:pPr>
              <w:tabs>
                <w:tab w:val="left" w:pos="-1440"/>
              </w:tabs>
            </w:pPr>
          </w:p>
        </w:tc>
        <w:tc>
          <w:tcPr>
            <w:tcW w:w="0" w:type="auto"/>
            <w:tcBorders>
              <w:top w:val="single" w:sz="4" w:space="0" w:color="auto"/>
              <w:left w:val="nil"/>
              <w:bottom w:val="single" w:sz="4" w:space="0" w:color="auto"/>
              <w:right w:val="single" w:sz="4" w:space="0" w:color="auto"/>
            </w:tcBorders>
          </w:tcPr>
          <w:p w:rsidR="00003075" w:rsidRDefault="00003075" w:rsidP="00003075">
            <w:pPr>
              <w:tabs>
                <w:tab w:val="left" w:pos="-1440"/>
              </w:tabs>
            </w:pPr>
          </w:p>
        </w:tc>
      </w:tr>
      <w:bookmarkEnd w:id="92"/>
      <w:bookmarkEnd w:id="93"/>
      <w:tr w:rsidR="00003075">
        <w:tc>
          <w:tcPr>
            <w:tcW w:w="3096" w:type="dxa"/>
          </w:tcPr>
          <w:p w:rsidR="00003075" w:rsidRDefault="00003075" w:rsidP="00003075">
            <w:pPr>
              <w:tabs>
                <w:tab w:val="left" w:pos="-1440"/>
              </w:tabs>
            </w:pPr>
            <w:r>
              <w:t xml:space="preserve">   Primary Manufacturing</w:t>
            </w:r>
          </w:p>
        </w:tc>
        <w:tc>
          <w:tcPr>
            <w:tcW w:w="857" w:type="dxa"/>
            <w:tcBorders>
              <w:top w:val="single" w:sz="4" w:space="0" w:color="auto"/>
            </w:tcBorders>
          </w:tcPr>
          <w:p w:rsidR="00003075" w:rsidRDefault="00003075" w:rsidP="00003075">
            <w:pPr>
              <w:jc w:val="right"/>
            </w:pPr>
            <w:r>
              <w:t>23</w:t>
            </w:r>
          </w:p>
        </w:tc>
        <w:tc>
          <w:tcPr>
            <w:tcW w:w="0" w:type="auto"/>
            <w:tcBorders>
              <w:top w:val="single" w:sz="4" w:space="0" w:color="auto"/>
            </w:tcBorders>
          </w:tcPr>
          <w:p w:rsidR="00003075" w:rsidRDefault="00003075" w:rsidP="005F16CE">
            <w:pPr>
              <w:jc w:val="right"/>
            </w:pPr>
            <w:r>
              <w:t>$</w:t>
            </w:r>
            <w:r w:rsidR="005F16CE">
              <w:t>559</w:t>
            </w:r>
            <w:r>
              <w:t xml:space="preserve"> </w:t>
            </w:r>
          </w:p>
        </w:tc>
      </w:tr>
      <w:tr w:rsidR="00003075">
        <w:tc>
          <w:tcPr>
            <w:tcW w:w="3096" w:type="dxa"/>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35</w:t>
            </w:r>
          </w:p>
        </w:tc>
        <w:tc>
          <w:tcPr>
            <w:tcW w:w="0" w:type="auto"/>
            <w:tcBorders>
              <w:bottom w:val="single" w:sz="4" w:space="0" w:color="auto"/>
            </w:tcBorders>
          </w:tcPr>
          <w:p w:rsidR="00003075" w:rsidRDefault="00003075" w:rsidP="005F16CE">
            <w:pPr>
              <w:jc w:val="right"/>
            </w:pPr>
            <w:r>
              <w:t>$</w:t>
            </w:r>
            <w:r w:rsidR="005F16CE">
              <w:t xml:space="preserve">851 </w:t>
            </w:r>
          </w:p>
        </w:tc>
      </w:tr>
      <w:tr w:rsidR="00003075">
        <w:tc>
          <w:tcPr>
            <w:tcW w:w="3096" w:type="dxa"/>
            <w:tcBorders>
              <w:right w:val="single" w:sz="4" w:space="0" w:color="auto"/>
            </w:tcBorders>
          </w:tcPr>
          <w:p w:rsidR="00003075" w:rsidRDefault="00003075" w:rsidP="00003075">
            <w:pPr>
              <w:tabs>
                <w:tab w:val="left" w:pos="-1440"/>
              </w:tabs>
              <w:rPr>
                <w:b/>
              </w:rPr>
            </w:pPr>
            <w:r>
              <w:rPr>
                <w:b/>
              </w:rPr>
              <w:t>EL Periodic Monitoring</w:t>
            </w:r>
          </w:p>
        </w:tc>
        <w:tc>
          <w:tcPr>
            <w:tcW w:w="857" w:type="dxa"/>
            <w:tcBorders>
              <w:top w:val="single" w:sz="4" w:space="0" w:color="auto"/>
              <w:left w:val="single" w:sz="4" w:space="0" w:color="auto"/>
              <w:bottom w:val="single" w:sz="4" w:space="0" w:color="auto"/>
              <w:right w:val="nil"/>
            </w:tcBorders>
          </w:tcPr>
          <w:p w:rsidR="00003075" w:rsidRDefault="00003075" w:rsidP="00003075">
            <w:r>
              <w:t> </w:t>
            </w:r>
          </w:p>
        </w:tc>
        <w:tc>
          <w:tcPr>
            <w:tcW w:w="0" w:type="auto"/>
            <w:tcBorders>
              <w:top w:val="single" w:sz="4" w:space="0" w:color="auto"/>
              <w:left w:val="nil"/>
              <w:bottom w:val="single" w:sz="4" w:space="0" w:color="auto"/>
              <w:right w:val="single" w:sz="4" w:space="0" w:color="auto"/>
            </w:tcBorders>
          </w:tcPr>
          <w:p w:rsidR="00003075" w:rsidRDefault="00003075" w:rsidP="00003075">
            <w:r>
              <w:t> </w:t>
            </w:r>
          </w:p>
        </w:tc>
      </w:tr>
      <w:tr w:rsidR="00003075">
        <w:tc>
          <w:tcPr>
            <w:tcW w:w="3096" w:type="dxa"/>
          </w:tcPr>
          <w:p w:rsidR="00003075" w:rsidRDefault="00003075" w:rsidP="00003075">
            <w:pPr>
              <w:tabs>
                <w:tab w:val="left" w:pos="-1440"/>
              </w:tabs>
            </w:pPr>
            <w:r>
              <w:t xml:space="preserve">   Primary Manufacturing</w:t>
            </w:r>
          </w:p>
        </w:tc>
        <w:tc>
          <w:tcPr>
            <w:tcW w:w="857" w:type="dxa"/>
            <w:tcBorders>
              <w:top w:val="single" w:sz="4" w:space="0" w:color="auto"/>
            </w:tcBorders>
          </w:tcPr>
          <w:p w:rsidR="00003075" w:rsidRDefault="00003075" w:rsidP="00003075">
            <w:pPr>
              <w:jc w:val="right"/>
            </w:pPr>
            <w:r>
              <w:t>18</w:t>
            </w:r>
          </w:p>
        </w:tc>
        <w:tc>
          <w:tcPr>
            <w:tcW w:w="0" w:type="auto"/>
            <w:tcBorders>
              <w:top w:val="single" w:sz="4" w:space="0" w:color="auto"/>
            </w:tcBorders>
          </w:tcPr>
          <w:p w:rsidR="00003075" w:rsidRDefault="00003075" w:rsidP="005F16CE">
            <w:pPr>
              <w:jc w:val="right"/>
            </w:pPr>
            <w:r>
              <w:t>$</w:t>
            </w:r>
            <w:r w:rsidR="005F16CE">
              <w:t xml:space="preserve">438 </w:t>
            </w:r>
          </w:p>
        </w:tc>
      </w:tr>
      <w:tr w:rsidR="00003075">
        <w:tc>
          <w:tcPr>
            <w:tcW w:w="3096" w:type="dxa"/>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16</w:t>
            </w:r>
          </w:p>
        </w:tc>
        <w:tc>
          <w:tcPr>
            <w:tcW w:w="0" w:type="auto"/>
            <w:tcBorders>
              <w:bottom w:val="single" w:sz="4" w:space="0" w:color="auto"/>
            </w:tcBorders>
          </w:tcPr>
          <w:p w:rsidR="00003075" w:rsidRDefault="00003075" w:rsidP="005F16CE">
            <w:pPr>
              <w:jc w:val="right"/>
            </w:pPr>
            <w:r>
              <w:t>$</w:t>
            </w:r>
            <w:r w:rsidR="005F16CE">
              <w:t xml:space="preserve">389 </w:t>
            </w:r>
          </w:p>
        </w:tc>
      </w:tr>
      <w:tr w:rsidR="00003075">
        <w:tc>
          <w:tcPr>
            <w:tcW w:w="3096" w:type="dxa"/>
            <w:tcBorders>
              <w:right w:val="single" w:sz="4" w:space="0" w:color="auto"/>
            </w:tcBorders>
          </w:tcPr>
          <w:p w:rsidR="00003075" w:rsidRDefault="00003075" w:rsidP="00003075">
            <w:pPr>
              <w:tabs>
                <w:tab w:val="left" w:pos="-1440"/>
              </w:tabs>
              <w:rPr>
                <w:sz w:val="22"/>
                <w:szCs w:val="22"/>
              </w:rPr>
            </w:pPr>
            <w:r>
              <w:rPr>
                <w:b/>
                <w:sz w:val="22"/>
                <w:szCs w:val="22"/>
              </w:rPr>
              <w:t>TWA Additional Monitoring</w:t>
            </w:r>
          </w:p>
        </w:tc>
        <w:tc>
          <w:tcPr>
            <w:tcW w:w="857" w:type="dxa"/>
            <w:tcBorders>
              <w:top w:val="single" w:sz="4" w:space="0" w:color="auto"/>
              <w:left w:val="single" w:sz="4" w:space="0" w:color="auto"/>
              <w:bottom w:val="single" w:sz="4" w:space="0" w:color="auto"/>
              <w:right w:val="nil"/>
            </w:tcBorders>
          </w:tcPr>
          <w:p w:rsidR="00003075" w:rsidRDefault="00003075" w:rsidP="00003075">
            <w:r>
              <w:t> </w:t>
            </w:r>
          </w:p>
        </w:tc>
        <w:tc>
          <w:tcPr>
            <w:tcW w:w="0" w:type="auto"/>
            <w:tcBorders>
              <w:top w:val="single" w:sz="4" w:space="0" w:color="auto"/>
              <w:left w:val="nil"/>
              <w:bottom w:val="single" w:sz="4" w:space="0" w:color="auto"/>
              <w:right w:val="single" w:sz="4" w:space="0" w:color="auto"/>
            </w:tcBorders>
          </w:tcPr>
          <w:p w:rsidR="00003075" w:rsidRDefault="00003075" w:rsidP="00003075">
            <w:r>
              <w:t> </w:t>
            </w:r>
          </w:p>
        </w:tc>
      </w:tr>
      <w:tr w:rsidR="00003075">
        <w:tc>
          <w:tcPr>
            <w:tcW w:w="3096" w:type="dxa"/>
          </w:tcPr>
          <w:p w:rsidR="00003075" w:rsidRDefault="00003075" w:rsidP="00003075">
            <w:pPr>
              <w:tabs>
                <w:tab w:val="left" w:pos="-1440"/>
              </w:tabs>
            </w:pPr>
            <w:r>
              <w:t xml:space="preserve">   Primary Manufacturing</w:t>
            </w:r>
          </w:p>
        </w:tc>
        <w:tc>
          <w:tcPr>
            <w:tcW w:w="857" w:type="dxa"/>
            <w:tcBorders>
              <w:top w:val="single" w:sz="4" w:space="0" w:color="auto"/>
            </w:tcBorders>
          </w:tcPr>
          <w:p w:rsidR="00003075" w:rsidRDefault="00003075" w:rsidP="00003075">
            <w:pPr>
              <w:jc w:val="right"/>
            </w:pPr>
            <w:r>
              <w:t>1</w:t>
            </w:r>
          </w:p>
        </w:tc>
        <w:tc>
          <w:tcPr>
            <w:tcW w:w="0" w:type="auto"/>
            <w:tcBorders>
              <w:top w:val="single" w:sz="4" w:space="0" w:color="auto"/>
            </w:tcBorders>
          </w:tcPr>
          <w:p w:rsidR="00003075" w:rsidRDefault="00003075" w:rsidP="005F16CE">
            <w:pPr>
              <w:jc w:val="right"/>
            </w:pPr>
            <w:r>
              <w:t>$</w:t>
            </w:r>
            <w:r w:rsidR="005F16CE">
              <w:t xml:space="preserve">24 </w:t>
            </w:r>
          </w:p>
        </w:tc>
      </w:tr>
      <w:tr w:rsidR="00003075">
        <w:tc>
          <w:tcPr>
            <w:tcW w:w="3096" w:type="dxa"/>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1</w:t>
            </w:r>
          </w:p>
        </w:tc>
        <w:tc>
          <w:tcPr>
            <w:tcW w:w="0" w:type="auto"/>
            <w:tcBorders>
              <w:bottom w:val="single" w:sz="4" w:space="0" w:color="auto"/>
            </w:tcBorders>
          </w:tcPr>
          <w:p w:rsidR="00003075" w:rsidRDefault="00003075" w:rsidP="005F16CE">
            <w:pPr>
              <w:jc w:val="right"/>
            </w:pPr>
            <w:r>
              <w:t>$</w:t>
            </w:r>
            <w:r w:rsidR="005F16CE">
              <w:t>24</w:t>
            </w:r>
          </w:p>
        </w:tc>
      </w:tr>
      <w:tr w:rsidR="00003075">
        <w:tc>
          <w:tcPr>
            <w:tcW w:w="3096" w:type="dxa"/>
            <w:tcBorders>
              <w:right w:val="single" w:sz="4" w:space="0" w:color="auto"/>
            </w:tcBorders>
          </w:tcPr>
          <w:p w:rsidR="00003075" w:rsidRDefault="00003075" w:rsidP="00003075">
            <w:pPr>
              <w:tabs>
                <w:tab w:val="left" w:pos="-1440"/>
              </w:tabs>
            </w:pPr>
            <w:r>
              <w:rPr>
                <w:b/>
              </w:rPr>
              <w:t>EL Additional Monitoring</w:t>
            </w:r>
            <w:r>
              <w:tab/>
            </w:r>
          </w:p>
        </w:tc>
        <w:tc>
          <w:tcPr>
            <w:tcW w:w="857" w:type="dxa"/>
            <w:tcBorders>
              <w:top w:val="single" w:sz="4" w:space="0" w:color="auto"/>
              <w:left w:val="single" w:sz="4" w:space="0" w:color="auto"/>
              <w:bottom w:val="single" w:sz="4" w:space="0" w:color="auto"/>
              <w:right w:val="nil"/>
            </w:tcBorders>
          </w:tcPr>
          <w:p w:rsidR="00003075" w:rsidRDefault="00003075" w:rsidP="00003075">
            <w:r>
              <w:t> </w:t>
            </w:r>
          </w:p>
        </w:tc>
        <w:tc>
          <w:tcPr>
            <w:tcW w:w="0" w:type="auto"/>
            <w:tcBorders>
              <w:top w:val="single" w:sz="4" w:space="0" w:color="auto"/>
              <w:left w:val="nil"/>
              <w:bottom w:val="single" w:sz="4" w:space="0" w:color="auto"/>
              <w:right w:val="single" w:sz="4" w:space="0" w:color="auto"/>
            </w:tcBorders>
          </w:tcPr>
          <w:p w:rsidR="00003075" w:rsidRDefault="00003075" w:rsidP="00003075">
            <w:r>
              <w:t> </w:t>
            </w:r>
          </w:p>
        </w:tc>
      </w:tr>
      <w:tr w:rsidR="00003075">
        <w:tc>
          <w:tcPr>
            <w:tcW w:w="3096" w:type="dxa"/>
          </w:tcPr>
          <w:p w:rsidR="00003075" w:rsidRDefault="00003075" w:rsidP="00003075">
            <w:pPr>
              <w:tabs>
                <w:tab w:val="left" w:pos="-1440"/>
              </w:tabs>
            </w:pPr>
            <w:r>
              <w:t xml:space="preserve">    Primary Manufacturing</w:t>
            </w:r>
            <w:r>
              <w:tab/>
            </w:r>
          </w:p>
        </w:tc>
        <w:tc>
          <w:tcPr>
            <w:tcW w:w="857" w:type="dxa"/>
            <w:tcBorders>
              <w:top w:val="single" w:sz="4" w:space="0" w:color="auto"/>
            </w:tcBorders>
          </w:tcPr>
          <w:p w:rsidR="00003075" w:rsidRDefault="00003075" w:rsidP="00003075">
            <w:pPr>
              <w:jc w:val="right"/>
            </w:pPr>
            <w:r>
              <w:t>1</w:t>
            </w:r>
          </w:p>
        </w:tc>
        <w:tc>
          <w:tcPr>
            <w:tcW w:w="0" w:type="auto"/>
            <w:tcBorders>
              <w:top w:val="single" w:sz="4" w:space="0" w:color="auto"/>
            </w:tcBorders>
          </w:tcPr>
          <w:p w:rsidR="00003075" w:rsidRDefault="00003075" w:rsidP="005F16CE">
            <w:pPr>
              <w:jc w:val="right"/>
            </w:pPr>
            <w:r>
              <w:t>$</w:t>
            </w:r>
            <w:r w:rsidR="005F16CE">
              <w:t xml:space="preserve">24 </w:t>
            </w:r>
          </w:p>
        </w:tc>
      </w:tr>
      <w:tr w:rsidR="00003075">
        <w:tc>
          <w:tcPr>
            <w:tcW w:w="3096" w:type="dxa"/>
            <w:tcBorders>
              <w:bottom w:val="single" w:sz="4" w:space="0" w:color="auto"/>
            </w:tcBorders>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1</w:t>
            </w:r>
          </w:p>
        </w:tc>
        <w:tc>
          <w:tcPr>
            <w:tcW w:w="0" w:type="auto"/>
            <w:tcBorders>
              <w:bottom w:val="single" w:sz="4" w:space="0" w:color="auto"/>
            </w:tcBorders>
          </w:tcPr>
          <w:p w:rsidR="00003075" w:rsidRDefault="00003075" w:rsidP="005F16CE">
            <w:pPr>
              <w:jc w:val="right"/>
            </w:pPr>
            <w:r>
              <w:t>$</w:t>
            </w:r>
            <w:r w:rsidR="005F16CE">
              <w:t xml:space="preserve">24 </w:t>
            </w:r>
          </w:p>
        </w:tc>
      </w:tr>
      <w:tr w:rsidR="00003075">
        <w:tc>
          <w:tcPr>
            <w:tcW w:w="3096" w:type="dxa"/>
          </w:tcPr>
          <w:p w:rsidR="00003075" w:rsidRDefault="00003075" w:rsidP="00003075">
            <w:pPr>
              <w:tabs>
                <w:tab w:val="left" w:pos="-1440"/>
              </w:tabs>
              <w:rPr>
                <w:b/>
              </w:rPr>
            </w:pPr>
            <w:r>
              <w:rPr>
                <w:b/>
              </w:rPr>
              <w:t>Total Burden Hour/Cost</w:t>
            </w:r>
          </w:p>
        </w:tc>
        <w:tc>
          <w:tcPr>
            <w:tcW w:w="857" w:type="dxa"/>
          </w:tcPr>
          <w:p w:rsidR="00003075" w:rsidRDefault="00003075" w:rsidP="00003075">
            <w:pPr>
              <w:jc w:val="right"/>
              <w:rPr>
                <w:b/>
                <w:bCs/>
              </w:rPr>
            </w:pPr>
            <w:r>
              <w:rPr>
                <w:b/>
                <w:bCs/>
              </w:rPr>
              <w:t>96</w:t>
            </w:r>
          </w:p>
        </w:tc>
        <w:tc>
          <w:tcPr>
            <w:tcW w:w="0" w:type="auto"/>
          </w:tcPr>
          <w:p w:rsidR="00003075" w:rsidRDefault="00003075" w:rsidP="005F16CE">
            <w:pPr>
              <w:jc w:val="right"/>
              <w:rPr>
                <w:b/>
                <w:bCs/>
              </w:rPr>
            </w:pPr>
            <w:r>
              <w:rPr>
                <w:b/>
                <w:bCs/>
              </w:rPr>
              <w:t>$</w:t>
            </w:r>
            <w:r w:rsidR="005F16CE">
              <w:rPr>
                <w:b/>
                <w:bCs/>
              </w:rPr>
              <w:t>2,333</w:t>
            </w:r>
          </w:p>
        </w:tc>
      </w:tr>
    </w:tbl>
    <w:p w:rsidR="00003075" w:rsidRDefault="00003075" w:rsidP="00003075">
      <w:pPr>
        <w:rPr>
          <w:b/>
          <w:bCs/>
        </w:rPr>
      </w:pPr>
    </w:p>
    <w:p w:rsidR="00003075" w:rsidRDefault="00003075" w:rsidP="00003075">
      <w:pPr>
        <w:rPr>
          <w:b/>
          <w:bCs/>
        </w:rPr>
      </w:pPr>
      <w:r>
        <w:rPr>
          <w:b/>
          <w:bCs/>
        </w:rPr>
        <w:t>B.  Compliance program (§1910.1001(f</w:t>
      </w:r>
      <w:proofErr w:type="gramStart"/>
      <w:r>
        <w:rPr>
          <w:b/>
          <w:bCs/>
        </w:rPr>
        <w:t>)(</w:t>
      </w:r>
      <w:proofErr w:type="gramEnd"/>
      <w:r>
        <w:rPr>
          <w:b/>
          <w:bCs/>
        </w:rPr>
        <w:t>2)(</w:t>
      </w:r>
      <w:proofErr w:type="spellStart"/>
      <w:r>
        <w:rPr>
          <w:b/>
          <w:bCs/>
        </w:rPr>
        <w:t>i</w:t>
      </w:r>
      <w:proofErr w:type="spellEnd"/>
      <w:r>
        <w:rPr>
          <w:b/>
          <w:bCs/>
        </w:rPr>
        <w:t>), (ii) and (iii))</w:t>
      </w:r>
    </w:p>
    <w:p w:rsidR="00003075" w:rsidRDefault="00003075" w:rsidP="00003075">
      <w:pPr>
        <w:rPr>
          <w:b/>
          <w:bCs/>
        </w:rPr>
      </w:pPr>
    </w:p>
    <w:p w:rsidR="00003075" w:rsidRDefault="00003075" w:rsidP="00003075">
      <w:r>
        <w:t xml:space="preserve">Employers have completed developing the initial compliance </w:t>
      </w:r>
      <w:proofErr w:type="gramStart"/>
      <w:r>
        <w:t>program,</w:t>
      </w:r>
      <w:proofErr w:type="gramEnd"/>
      <w:r>
        <w:t xml:space="preserve"> therefore no burden is taken for this activity.  However, employers must review and update their compliance plans as necessary to reflect significant changes in the compliance program.  OSHA estimates that 30 minutes (.5 hour) of supervisory time is required to update the compliance program and that 50% of primary and 50% of secondary manufacturers annually update their plans.  The burden and costs are as follows:</w:t>
      </w:r>
    </w:p>
    <w:p w:rsidR="00003075" w:rsidRDefault="00003075" w:rsidP="00003075">
      <w:pPr>
        <w:rPr>
          <w:u w:val="single"/>
        </w:rPr>
      </w:pPr>
    </w:p>
    <w:p w:rsidR="00003075" w:rsidRDefault="00003075" w:rsidP="00003075">
      <w:pPr>
        <w:rPr>
          <w:u w:val="single"/>
        </w:rPr>
      </w:pPr>
      <w:r>
        <w:rPr>
          <w:u w:val="single"/>
        </w:rPr>
        <w:lastRenderedPageBreak/>
        <w:t>Primary manufacturers</w:t>
      </w:r>
    </w:p>
    <w:p w:rsidR="00003075" w:rsidRDefault="00003075" w:rsidP="00003075"/>
    <w:p w:rsidR="00003075" w:rsidRDefault="00003075" w:rsidP="00003075">
      <w:pPr>
        <w:ind w:firstLine="720"/>
      </w:pPr>
      <w:r>
        <w:rPr>
          <w:b/>
          <w:bCs/>
        </w:rPr>
        <w:t>Burden hours</w:t>
      </w:r>
      <w:r w:rsidRPr="00214B1F">
        <w:rPr>
          <w:bCs/>
        </w:rPr>
        <w:t>:</w:t>
      </w:r>
      <w:r>
        <w:t xml:space="preserve">  (55 facilities x 50%) x 1 update/year x .5 hour = 14 hours</w:t>
      </w:r>
    </w:p>
    <w:p w:rsidR="00003075" w:rsidRDefault="00003075" w:rsidP="00003075">
      <w:pPr>
        <w:ind w:firstLine="1440"/>
      </w:pPr>
      <w:r>
        <w:rPr>
          <w:b/>
          <w:bCs/>
        </w:rPr>
        <w:t xml:space="preserve">  Costs</w:t>
      </w:r>
      <w:r w:rsidRPr="00214B1F">
        <w:rPr>
          <w:bCs/>
        </w:rPr>
        <w:t>:</w:t>
      </w:r>
      <w:r>
        <w:t xml:space="preserve">  14 hours x $</w:t>
      </w:r>
      <w:r w:rsidR="0061594E">
        <w:t>41.94</w:t>
      </w:r>
      <w:r>
        <w:t xml:space="preserve"> = $</w:t>
      </w:r>
      <w:r w:rsidR="005F16CE">
        <w:t>587</w:t>
      </w:r>
    </w:p>
    <w:p w:rsidR="00003075" w:rsidRDefault="00003075" w:rsidP="00003075"/>
    <w:p w:rsidR="00003075" w:rsidRDefault="00003075" w:rsidP="00003075">
      <w:r>
        <w:rPr>
          <w:u w:val="single"/>
        </w:rPr>
        <w:t>Secondary manufacturers</w:t>
      </w:r>
    </w:p>
    <w:p w:rsidR="00003075" w:rsidRDefault="00003075" w:rsidP="00003075"/>
    <w:p w:rsidR="00003075" w:rsidRDefault="00003075" w:rsidP="00003075">
      <w:pPr>
        <w:ind w:firstLine="720"/>
      </w:pPr>
      <w:r>
        <w:rPr>
          <w:b/>
          <w:bCs/>
        </w:rPr>
        <w:t>Burden hours</w:t>
      </w:r>
      <w:r w:rsidRPr="00214B1F">
        <w:rPr>
          <w:bCs/>
        </w:rPr>
        <w:t>:</w:t>
      </w:r>
      <w:r>
        <w:t xml:space="preserve">  (66 facilities x 50%) x 1 update/year x .5 hour = 17 hours</w:t>
      </w:r>
    </w:p>
    <w:p w:rsidR="00003075" w:rsidRDefault="00003075" w:rsidP="00003075">
      <w:pPr>
        <w:ind w:firstLine="1440"/>
      </w:pPr>
      <w:r>
        <w:rPr>
          <w:b/>
          <w:bCs/>
        </w:rPr>
        <w:t xml:space="preserve">  Costs</w:t>
      </w:r>
      <w:r w:rsidRPr="00214B1F">
        <w:rPr>
          <w:bCs/>
        </w:rPr>
        <w:t>:</w:t>
      </w:r>
      <w:r w:rsidRPr="00214B1F">
        <w:t xml:space="preserve"> </w:t>
      </w:r>
      <w:r>
        <w:t xml:space="preserve"> 17 hours x $</w:t>
      </w:r>
      <w:r w:rsidR="0061594E">
        <w:t>41.94</w:t>
      </w:r>
      <w:r>
        <w:t xml:space="preserve"> = $</w:t>
      </w:r>
      <w:r w:rsidR="005F16CE">
        <w:t>713</w:t>
      </w:r>
    </w:p>
    <w:p w:rsidR="00003075" w:rsidRDefault="00003075" w:rsidP="00003075"/>
    <w:p w:rsidR="00003075" w:rsidRDefault="00003075" w:rsidP="00003075">
      <w:pPr>
        <w:rPr>
          <w:u w:val="single"/>
        </w:rPr>
      </w:pPr>
      <w:r>
        <w:rPr>
          <w:u w:val="single"/>
        </w:rPr>
        <w:t>Specific compliance methods (§1910.1001(f</w:t>
      </w:r>
      <w:proofErr w:type="gramStart"/>
      <w:r>
        <w:rPr>
          <w:u w:val="single"/>
        </w:rPr>
        <w:t>)(</w:t>
      </w:r>
      <w:proofErr w:type="gramEnd"/>
      <w:r>
        <w:rPr>
          <w:u w:val="single"/>
        </w:rPr>
        <w:t>3)(</w:t>
      </w:r>
      <w:proofErr w:type="spellStart"/>
      <w:r>
        <w:rPr>
          <w:u w:val="single"/>
        </w:rPr>
        <w:t>i</w:t>
      </w:r>
      <w:proofErr w:type="spellEnd"/>
      <w:r>
        <w:rPr>
          <w:u w:val="single"/>
        </w:rPr>
        <w:t>) and (ii))</w:t>
      </w:r>
    </w:p>
    <w:p w:rsidR="00003075" w:rsidRDefault="00003075" w:rsidP="00003075">
      <w:pPr>
        <w:rPr>
          <w:b/>
          <w:bCs/>
        </w:rPr>
      </w:pPr>
    </w:p>
    <w:p w:rsidR="00003075" w:rsidRDefault="00003075" w:rsidP="00003075">
      <w:r>
        <w:t>Specific compliance instructions are provided in the Standard for work associated with brake and clutch repair; however, if employers choose to use another method of compliance, they must follow other, written procedures.  Some burden would occur if employers used procedures other th</w:t>
      </w:r>
      <w:r w:rsidR="00E01425">
        <w:t>a</w:t>
      </w:r>
      <w:r>
        <w:t>n those prescribed; however, OSHA assumes that employers choose the less burdensome method of compliance and follow the procedures outlined in the Standard.  Therefore, no burden has been allocated for this provision.</w:t>
      </w:r>
    </w:p>
    <w:p w:rsidR="00003075" w:rsidRDefault="00003075" w:rsidP="00003075"/>
    <w:p w:rsidR="00003075" w:rsidRDefault="00003075" w:rsidP="00003075">
      <w:pPr>
        <w:rPr>
          <w:b/>
          <w:bCs/>
        </w:rPr>
      </w:pPr>
      <w:r>
        <w:rPr>
          <w:b/>
          <w:bCs/>
        </w:rPr>
        <w:t>C.  Respirator program</w:t>
      </w:r>
      <w:r>
        <w:t xml:space="preserve"> </w:t>
      </w:r>
      <w:r>
        <w:rPr>
          <w:b/>
          <w:bCs/>
        </w:rPr>
        <w:t>(§1910.1001(g</w:t>
      </w:r>
      <w:proofErr w:type="gramStart"/>
      <w:r>
        <w:rPr>
          <w:b/>
          <w:bCs/>
        </w:rPr>
        <w:t>)(</w:t>
      </w:r>
      <w:proofErr w:type="gramEnd"/>
      <w:r>
        <w:rPr>
          <w:b/>
          <w:bCs/>
        </w:rPr>
        <w:t>2)(</w:t>
      </w:r>
      <w:proofErr w:type="spellStart"/>
      <w:r>
        <w:rPr>
          <w:b/>
          <w:bCs/>
        </w:rPr>
        <w:t>i</w:t>
      </w:r>
      <w:proofErr w:type="spellEnd"/>
      <w:r>
        <w:rPr>
          <w:b/>
          <w:bCs/>
        </w:rPr>
        <w:t>), previously (g)(3)(</w:t>
      </w:r>
      <w:proofErr w:type="spellStart"/>
      <w:r>
        <w:rPr>
          <w:b/>
          <w:bCs/>
        </w:rPr>
        <w:t>i</w:t>
      </w:r>
      <w:proofErr w:type="spellEnd"/>
      <w:r>
        <w:rPr>
          <w:b/>
          <w:bCs/>
        </w:rPr>
        <w:t>))</w:t>
      </w:r>
    </w:p>
    <w:p w:rsidR="00003075" w:rsidRDefault="00003075" w:rsidP="00003075"/>
    <w:p w:rsidR="00003075" w:rsidRDefault="00003075" w:rsidP="00003075">
      <w:pPr>
        <w:rPr>
          <w:b/>
          <w:bCs/>
        </w:rPr>
      </w:pPr>
      <w:r>
        <w:t xml:space="preserve">The Standard requires the employer to institute a respiratory protection program in accordance with 29 CFR 1910.134.  No burden is taken for this requirement.  The burden is taken in the Respiratory Protection </w:t>
      </w:r>
      <w:r w:rsidR="00546314">
        <w:t xml:space="preserve">Standard ICR </w:t>
      </w:r>
      <w:r>
        <w:t>for §1910.134 (OMB Control Number 1218-0099).</w:t>
      </w:r>
    </w:p>
    <w:p w:rsidR="00003075" w:rsidRDefault="00003075" w:rsidP="00003075">
      <w:pPr>
        <w:rPr>
          <w:b/>
          <w:bCs/>
        </w:rPr>
      </w:pPr>
    </w:p>
    <w:p w:rsidR="00003075" w:rsidRDefault="00003075" w:rsidP="00003075">
      <w:pPr>
        <w:rPr>
          <w:b/>
          <w:bCs/>
        </w:rPr>
      </w:pPr>
      <w:r>
        <w:rPr>
          <w:b/>
          <w:bCs/>
        </w:rPr>
        <w:t>D.  Protective work clothing and equipment (§1910.1001(h</w:t>
      </w:r>
      <w:proofErr w:type="gramStart"/>
      <w:r>
        <w:rPr>
          <w:b/>
          <w:bCs/>
        </w:rPr>
        <w:t>)(</w:t>
      </w:r>
      <w:proofErr w:type="gramEnd"/>
      <w:r>
        <w:rPr>
          <w:b/>
          <w:bCs/>
        </w:rPr>
        <w:t>3)(iv) and (v))</w:t>
      </w:r>
    </w:p>
    <w:p w:rsidR="00003075" w:rsidRDefault="00003075" w:rsidP="00003075">
      <w:pPr>
        <w:rPr>
          <w:b/>
          <w:bCs/>
        </w:rPr>
      </w:pPr>
    </w:p>
    <w:p w:rsidR="00003075" w:rsidRDefault="00003075" w:rsidP="00003075">
      <w:r>
        <w:t>The Regulatory Impact Analysis assumes all affected employers provide employees with disposable clothing, which requires no laundering.  Therefore, no burden has been taken for this provision.</w:t>
      </w:r>
    </w:p>
    <w:p w:rsidR="00003075" w:rsidRDefault="00003075" w:rsidP="00003075"/>
    <w:p w:rsidR="00003075" w:rsidRDefault="00003075" w:rsidP="00003075">
      <w:pPr>
        <w:pStyle w:val="Heading2"/>
      </w:pPr>
      <w:r>
        <w:t>E.  Communication of hazards to employees</w:t>
      </w:r>
    </w:p>
    <w:p w:rsidR="00003075" w:rsidRDefault="00003075" w:rsidP="00003075"/>
    <w:p w:rsidR="00003075" w:rsidRDefault="00003075" w:rsidP="00003075">
      <w:pPr>
        <w:rPr>
          <w:u w:val="single"/>
        </w:rPr>
      </w:pPr>
      <w:r>
        <w:rPr>
          <w:u w:val="single"/>
        </w:rPr>
        <w:t>Duties of employers and building and facility owners (§1910.1001(j</w:t>
      </w:r>
      <w:proofErr w:type="gramStart"/>
      <w:r>
        <w:rPr>
          <w:u w:val="single"/>
        </w:rPr>
        <w:t>)(</w:t>
      </w:r>
      <w:proofErr w:type="gramEnd"/>
      <w:r>
        <w:rPr>
          <w:u w:val="single"/>
        </w:rPr>
        <w:t>2)(</w:t>
      </w:r>
      <w:proofErr w:type="spellStart"/>
      <w:r>
        <w:rPr>
          <w:u w:val="single"/>
        </w:rPr>
        <w:t>i</w:t>
      </w:r>
      <w:proofErr w:type="spellEnd"/>
      <w:r>
        <w:rPr>
          <w:u w:val="single"/>
        </w:rPr>
        <w:t>), (ii), (iii))</w:t>
      </w:r>
    </w:p>
    <w:p w:rsidR="00003075" w:rsidRDefault="00003075" w:rsidP="00003075">
      <w:pPr>
        <w:rPr>
          <w:b/>
          <w:bCs/>
        </w:rPr>
      </w:pPr>
    </w:p>
    <w:p w:rsidR="00003075" w:rsidRDefault="00003075" w:rsidP="00003075">
      <w:r>
        <w:t xml:space="preserve">Building and facility owners must determine the presence, location and quantity of asbestos containing material (ACM) and/or presumed asbestos containing material (PACM) at the work site.  Building and facility owners must maintain asbestos information for the duration of ownership and must be transferred to successive owners.  OSHA assumes that building evaluations have been completed. </w:t>
      </w:r>
    </w:p>
    <w:p w:rsidR="00003075" w:rsidRDefault="00003075" w:rsidP="00003075">
      <w:pPr>
        <w:rPr>
          <w:b/>
          <w:bCs/>
        </w:rPr>
      </w:pPr>
    </w:p>
    <w:p w:rsidR="00003075" w:rsidRDefault="00003075" w:rsidP="00003075">
      <w:pPr>
        <w:rPr>
          <w:b/>
          <w:bCs/>
        </w:rPr>
      </w:pPr>
      <w:r>
        <w:lastRenderedPageBreak/>
        <w:t>Building and facility owners and employers of potentially exposed employers must convey specific information to employees regarding the location of ACM and PACM in their work environment.</w:t>
      </w:r>
    </w:p>
    <w:p w:rsidR="00003075" w:rsidRDefault="00003075" w:rsidP="00003075">
      <w:pPr>
        <w:rPr>
          <w:b/>
          <w:bCs/>
        </w:rPr>
      </w:pPr>
    </w:p>
    <w:p w:rsidR="00003075" w:rsidRDefault="00003075" w:rsidP="00003075">
      <w:r>
        <w:t>OSHA estimates 25% of primary and secondary facilities owners notify contractors four times a year of ACM/PACM presence.  Each notification takes three minutes (.05 hour) of supervisory time.</w:t>
      </w:r>
    </w:p>
    <w:p w:rsidR="00003075" w:rsidRDefault="00003075" w:rsidP="00003075"/>
    <w:p w:rsidR="00003075" w:rsidRDefault="00003075" w:rsidP="00003075">
      <w:pPr>
        <w:ind w:firstLine="720"/>
        <w:rPr>
          <w:u w:val="single"/>
        </w:rPr>
      </w:pPr>
      <w:r>
        <w:rPr>
          <w:u w:val="single"/>
        </w:rPr>
        <w:t>Primary manufacturing</w:t>
      </w:r>
    </w:p>
    <w:p w:rsidR="00003075" w:rsidRDefault="00003075" w:rsidP="00003075"/>
    <w:p w:rsidR="00003075" w:rsidRDefault="00003075" w:rsidP="00003075">
      <w:pPr>
        <w:ind w:firstLine="720"/>
      </w:pPr>
      <w:r>
        <w:rPr>
          <w:b/>
          <w:bCs/>
        </w:rPr>
        <w:t>Burden hours</w:t>
      </w:r>
      <w:r w:rsidRPr="00214B1F">
        <w:rPr>
          <w:bCs/>
        </w:rPr>
        <w:t>:</w:t>
      </w:r>
      <w:r>
        <w:t xml:space="preserve">  (55 manufacturing facilities x 25%) x 4 times/year x .05 hour = 3 hours</w:t>
      </w:r>
    </w:p>
    <w:p w:rsidR="00003075" w:rsidRDefault="00003075" w:rsidP="00003075">
      <w:pPr>
        <w:ind w:firstLine="1440"/>
        <w:rPr>
          <w:b/>
          <w:bCs/>
        </w:rPr>
      </w:pPr>
      <w:r>
        <w:t xml:space="preserve"> </w:t>
      </w:r>
      <w:r>
        <w:rPr>
          <w:b/>
          <w:bCs/>
        </w:rPr>
        <w:t xml:space="preserve"> Costs</w:t>
      </w:r>
      <w:r w:rsidRPr="00214B1F">
        <w:rPr>
          <w:bCs/>
        </w:rPr>
        <w:t>:</w:t>
      </w:r>
      <w:r>
        <w:t xml:space="preserve">  3 hours x $</w:t>
      </w:r>
      <w:r w:rsidR="0061594E">
        <w:t>41.94</w:t>
      </w:r>
      <w:r>
        <w:t xml:space="preserve"> = $</w:t>
      </w:r>
      <w:r w:rsidR="005F16CE">
        <w:t>126</w:t>
      </w:r>
    </w:p>
    <w:p w:rsidR="00003075" w:rsidRDefault="00003075" w:rsidP="00003075">
      <w:pPr>
        <w:rPr>
          <w:b/>
          <w:bCs/>
        </w:rPr>
      </w:pPr>
    </w:p>
    <w:p w:rsidR="00003075" w:rsidRDefault="00546314" w:rsidP="00880126">
      <w:pPr>
        <w:widowControl/>
        <w:autoSpaceDE/>
        <w:autoSpaceDN/>
        <w:adjustRightInd/>
        <w:rPr>
          <w:b/>
          <w:bCs/>
          <w:u w:val="single"/>
        </w:rPr>
      </w:pPr>
      <w:r>
        <w:rPr>
          <w:u w:val="single"/>
        </w:rPr>
        <w:tab/>
      </w:r>
      <w:r w:rsidR="00003075">
        <w:rPr>
          <w:u w:val="single"/>
        </w:rPr>
        <w:t>Secondary manufacturing</w:t>
      </w:r>
    </w:p>
    <w:p w:rsidR="00003075" w:rsidRDefault="00003075" w:rsidP="00003075">
      <w:pPr>
        <w:ind w:firstLine="5040"/>
        <w:rPr>
          <w:b/>
          <w:bCs/>
        </w:rPr>
      </w:pPr>
    </w:p>
    <w:p w:rsidR="00003075" w:rsidRDefault="00003075" w:rsidP="00003075">
      <w:pPr>
        <w:ind w:left="720"/>
      </w:pPr>
      <w:r>
        <w:rPr>
          <w:b/>
          <w:bCs/>
        </w:rPr>
        <w:t>Burden hours</w:t>
      </w:r>
      <w:r w:rsidRPr="00214B1F">
        <w:rPr>
          <w:bCs/>
        </w:rPr>
        <w:t>:</w:t>
      </w:r>
      <w:r>
        <w:t xml:space="preserve">  (66 manufacturing facilities x 25%) x 4 times/year x .05 hour = 3 hours</w:t>
      </w:r>
    </w:p>
    <w:p w:rsidR="00003075" w:rsidRDefault="00003075" w:rsidP="00003075">
      <w:pPr>
        <w:ind w:firstLine="1440"/>
      </w:pPr>
      <w:r>
        <w:rPr>
          <w:b/>
          <w:bCs/>
        </w:rPr>
        <w:t xml:space="preserve">  Costs</w:t>
      </w:r>
      <w:r w:rsidRPr="00214B1F">
        <w:rPr>
          <w:bCs/>
        </w:rPr>
        <w:t>:</w:t>
      </w:r>
      <w:r>
        <w:t xml:space="preserve">  3 hours x $</w:t>
      </w:r>
      <w:r w:rsidR="0061594E">
        <w:t>41.94</w:t>
      </w:r>
      <w:r>
        <w:t xml:space="preserve"> = $</w:t>
      </w:r>
      <w:r w:rsidR="005F16CE">
        <w:t>126</w:t>
      </w:r>
    </w:p>
    <w:p w:rsidR="00003075" w:rsidRDefault="00003075" w:rsidP="00003075">
      <w:pPr>
        <w:ind w:firstLine="1440"/>
      </w:pPr>
    </w:p>
    <w:p w:rsidR="00003075" w:rsidRDefault="00003075" w:rsidP="00003075">
      <w:r>
        <w:t>Each facility has one contractor and each contractor has 2 housekeeping employees. OSHA estimates 25% of the contractors are required to notify employees working in the presence of ACM/PACM four times a year.  Each notification takes five minutes (.08 hour).</w:t>
      </w:r>
    </w:p>
    <w:p w:rsidR="00003075" w:rsidRDefault="00003075" w:rsidP="00003075"/>
    <w:p w:rsidR="00003075" w:rsidRDefault="00003075" w:rsidP="00003075">
      <w:pPr>
        <w:ind w:firstLine="720"/>
        <w:rPr>
          <w:u w:val="single"/>
        </w:rPr>
      </w:pPr>
      <w:r>
        <w:rPr>
          <w:u w:val="single"/>
        </w:rPr>
        <w:t>Primary manufacturing</w:t>
      </w:r>
    </w:p>
    <w:p w:rsidR="00003075" w:rsidRDefault="00003075" w:rsidP="00003075"/>
    <w:p w:rsidR="00003075" w:rsidRDefault="00003075" w:rsidP="00003075">
      <w:pPr>
        <w:ind w:firstLine="720"/>
      </w:pPr>
      <w:r>
        <w:rPr>
          <w:b/>
          <w:bCs/>
        </w:rPr>
        <w:t>Burden hours</w:t>
      </w:r>
      <w:r w:rsidRPr="00214B1F">
        <w:rPr>
          <w:bCs/>
        </w:rPr>
        <w:t>:</w:t>
      </w:r>
      <w:r w:rsidRPr="00214B1F">
        <w:t xml:space="preserve"> </w:t>
      </w:r>
      <w:r>
        <w:t>(55 manufacturing facilities x 25%) x 4 times/year x .08 hour = 4 hours</w:t>
      </w:r>
    </w:p>
    <w:p w:rsidR="00003075" w:rsidRDefault="00003075" w:rsidP="00003075">
      <w:pPr>
        <w:ind w:left="1440"/>
      </w:pPr>
      <w:r>
        <w:t xml:space="preserve"> </w:t>
      </w:r>
      <w:r>
        <w:rPr>
          <w:b/>
          <w:bCs/>
        </w:rPr>
        <w:t xml:space="preserve"> Costs</w:t>
      </w:r>
      <w:r w:rsidRPr="00214B1F">
        <w:rPr>
          <w:bCs/>
        </w:rPr>
        <w:t>:</w:t>
      </w:r>
      <w:r>
        <w:t xml:space="preserve">  4 hours x $</w:t>
      </w:r>
      <w:r w:rsidR="0061594E">
        <w:t>41.94</w:t>
      </w:r>
      <w:r>
        <w:t xml:space="preserve"> = $</w:t>
      </w:r>
      <w:r w:rsidR="005F16CE">
        <w:t>168</w:t>
      </w:r>
    </w:p>
    <w:p w:rsidR="00003075" w:rsidRDefault="00003075" w:rsidP="00003075"/>
    <w:p w:rsidR="00003075" w:rsidRDefault="00003075" w:rsidP="00003075">
      <w:pPr>
        <w:ind w:firstLine="720"/>
      </w:pPr>
      <w:r>
        <w:rPr>
          <w:u w:val="single"/>
        </w:rPr>
        <w:t>Secondary manufacturing</w:t>
      </w:r>
    </w:p>
    <w:p w:rsidR="00003075" w:rsidRDefault="00003075" w:rsidP="00003075"/>
    <w:p w:rsidR="00003075" w:rsidRDefault="00003075" w:rsidP="00003075">
      <w:pPr>
        <w:ind w:firstLine="720"/>
      </w:pPr>
      <w:r>
        <w:rPr>
          <w:b/>
          <w:bCs/>
        </w:rPr>
        <w:t>Burden hours</w:t>
      </w:r>
      <w:r w:rsidRPr="00214B1F">
        <w:rPr>
          <w:bCs/>
        </w:rPr>
        <w:t>:</w:t>
      </w:r>
      <w:r>
        <w:t xml:space="preserve"> (66 manufacturing facilities x 25%) x 4 times/year x .08 hour = 5 hours</w:t>
      </w:r>
    </w:p>
    <w:p w:rsidR="00003075" w:rsidRDefault="00003075" w:rsidP="00003075">
      <w:pPr>
        <w:ind w:firstLine="1440"/>
        <w:rPr>
          <w:b/>
          <w:bCs/>
        </w:rPr>
      </w:pPr>
      <w:r>
        <w:t xml:space="preserve">  </w:t>
      </w:r>
      <w:r>
        <w:rPr>
          <w:b/>
          <w:bCs/>
        </w:rPr>
        <w:t>Costs</w:t>
      </w:r>
      <w:r w:rsidRPr="00214B1F">
        <w:rPr>
          <w:bCs/>
        </w:rPr>
        <w:t>:</w:t>
      </w:r>
      <w:r>
        <w:t xml:space="preserve">  5 hours x $</w:t>
      </w:r>
      <w:r w:rsidR="0061594E">
        <w:t>41.94</w:t>
      </w:r>
      <w:r>
        <w:t xml:space="preserve"> = $</w:t>
      </w:r>
      <w:r w:rsidR="005F16CE">
        <w:t>210</w:t>
      </w:r>
    </w:p>
    <w:p w:rsidR="00003075" w:rsidRDefault="00003075" w:rsidP="00003075"/>
    <w:p w:rsidR="00003075" w:rsidRDefault="00003075" w:rsidP="00003075">
      <w:pPr>
        <w:rPr>
          <w:u w:val="single"/>
        </w:rPr>
      </w:pPr>
      <w:r>
        <w:rPr>
          <w:u w:val="single"/>
        </w:rPr>
        <w:t>Warning signs and labels (§1910.1001(j</w:t>
      </w:r>
      <w:proofErr w:type="gramStart"/>
      <w:r>
        <w:rPr>
          <w:u w:val="single"/>
        </w:rPr>
        <w:t>)(</w:t>
      </w:r>
      <w:proofErr w:type="gramEnd"/>
      <w:r>
        <w:rPr>
          <w:u w:val="single"/>
        </w:rPr>
        <w:t>3)(</w:t>
      </w:r>
      <w:proofErr w:type="spellStart"/>
      <w:r>
        <w:rPr>
          <w:u w:val="single"/>
        </w:rPr>
        <w:t>i</w:t>
      </w:r>
      <w:proofErr w:type="spellEnd"/>
      <w:r>
        <w:rPr>
          <w:u w:val="single"/>
        </w:rPr>
        <w:t>) and (j)(4)(</w:t>
      </w:r>
      <w:proofErr w:type="spellStart"/>
      <w:r>
        <w:rPr>
          <w:u w:val="single"/>
        </w:rPr>
        <w:t>i</w:t>
      </w:r>
      <w:proofErr w:type="spellEnd"/>
      <w:r>
        <w:rPr>
          <w:u w:val="single"/>
        </w:rPr>
        <w:t>) and (ii))</w:t>
      </w:r>
    </w:p>
    <w:p w:rsidR="00003075" w:rsidRDefault="00003075" w:rsidP="00003075"/>
    <w:p w:rsidR="00003075" w:rsidRDefault="00003075" w:rsidP="00003075">
      <w:r>
        <w:t>The Standard provides specific language for the required signs and the labels.  Therefore, OSHA took no burden hours or costs for these requirements.  (See final rule entitled “Controlling Paperwork Burden on the Public,” 5 CFR 1320.3(c</w:t>
      </w:r>
      <w:proofErr w:type="gramStart"/>
      <w:r>
        <w:t>)(</w:t>
      </w:r>
      <w:proofErr w:type="gramEnd"/>
      <w:r>
        <w:t>2))</w:t>
      </w:r>
    </w:p>
    <w:p w:rsidR="00003075" w:rsidRDefault="00003075" w:rsidP="004F6F78">
      <w:pPr>
        <w:ind w:firstLine="1440"/>
        <w:rPr>
          <w:b/>
          <w:bCs/>
        </w:rPr>
      </w:pPr>
    </w:p>
    <w:p w:rsidR="00003075" w:rsidRDefault="00003075" w:rsidP="00003075">
      <w:pPr>
        <w:rPr>
          <w:b/>
          <w:bCs/>
        </w:rPr>
      </w:pPr>
      <w:r>
        <w:rPr>
          <w:b/>
          <w:bCs/>
        </w:rPr>
        <w:t>F.  Medical surveillance (§1910.1001(l))</w:t>
      </w:r>
    </w:p>
    <w:p w:rsidR="00003075" w:rsidRDefault="00003075" w:rsidP="00003075">
      <w:pPr>
        <w:rPr>
          <w:b/>
          <w:bCs/>
        </w:rPr>
      </w:pPr>
    </w:p>
    <w:p w:rsidR="00003075" w:rsidRDefault="00003075" w:rsidP="00003075">
      <w:pPr>
        <w:rPr>
          <w:u w:val="single"/>
        </w:rPr>
      </w:pPr>
      <w:r>
        <w:rPr>
          <w:u w:val="single"/>
        </w:rPr>
        <w:t>Pre-Placement examinations (§1910.1001(l</w:t>
      </w:r>
      <w:proofErr w:type="gramStart"/>
      <w:r>
        <w:rPr>
          <w:u w:val="single"/>
        </w:rPr>
        <w:t>)(</w:t>
      </w:r>
      <w:proofErr w:type="gramEnd"/>
      <w:r>
        <w:rPr>
          <w:u w:val="single"/>
        </w:rPr>
        <w:t>2))</w:t>
      </w:r>
    </w:p>
    <w:p w:rsidR="00003075" w:rsidRDefault="00003075" w:rsidP="00003075"/>
    <w:p w:rsidR="00003075" w:rsidRDefault="00003075" w:rsidP="00003075">
      <w:r>
        <w:t>Before an employee is assigned to an occupation involving exposure to airborne concentrations of asbestos fibers at or above the TWA and/or EL, employers must provide a physical examination to the employee.  For purposes of calculating burden hours and costs for new hires, OSHA estimates there is a 20% employee turnover in the industry.  There are 4,837 employees eligible for medical surveillance program (1,391 primary manufacturing employee + 3,446 secondary manufacturing employees = 4,837).  Each examination takes 1.5 hours of the employee’s time (this includes 30 minutes of travel time).  The burden is as follows:</w:t>
      </w:r>
    </w:p>
    <w:p w:rsidR="00003075" w:rsidRDefault="00003075" w:rsidP="00003075"/>
    <w:p w:rsidR="00003075" w:rsidRDefault="00003075" w:rsidP="00003075">
      <w:pPr>
        <w:ind w:firstLine="720"/>
      </w:pPr>
      <w:r>
        <w:rPr>
          <w:b/>
          <w:bCs/>
        </w:rPr>
        <w:t>Burden hours</w:t>
      </w:r>
      <w:r w:rsidRPr="00EB02E7">
        <w:rPr>
          <w:bCs/>
        </w:rPr>
        <w:t>:</w:t>
      </w:r>
      <w:r>
        <w:t xml:space="preserve"> 4,837 examinations x 20% x 1.5 hour = 1,451 hours</w:t>
      </w:r>
    </w:p>
    <w:p w:rsidR="00003075" w:rsidRDefault="00003075" w:rsidP="00003075">
      <w:pPr>
        <w:ind w:firstLine="1440"/>
      </w:pPr>
      <w:r>
        <w:rPr>
          <w:b/>
          <w:bCs/>
        </w:rPr>
        <w:t xml:space="preserve">  Costs</w:t>
      </w:r>
      <w:r w:rsidRPr="00EB02E7">
        <w:rPr>
          <w:bCs/>
        </w:rPr>
        <w:t>:</w:t>
      </w:r>
      <w:r>
        <w:t xml:space="preserve">  1,451 hours x $</w:t>
      </w:r>
      <w:r w:rsidR="0061594E">
        <w:t>25.34</w:t>
      </w:r>
      <w:r>
        <w:t xml:space="preserve"> = $</w:t>
      </w:r>
      <w:r w:rsidR="005F16CE">
        <w:t>36,7</w:t>
      </w:r>
      <w:r w:rsidR="000707BE">
        <w:t>68</w:t>
      </w:r>
    </w:p>
    <w:p w:rsidR="00003075" w:rsidRDefault="00003075" w:rsidP="00003075"/>
    <w:p w:rsidR="00003075" w:rsidRDefault="00003075" w:rsidP="00003075">
      <w:pPr>
        <w:rPr>
          <w:u w:val="single"/>
        </w:rPr>
      </w:pPr>
      <w:r>
        <w:rPr>
          <w:u w:val="single"/>
        </w:rPr>
        <w:t>Periodic examinations (§1910.1001(l</w:t>
      </w:r>
      <w:proofErr w:type="gramStart"/>
      <w:r>
        <w:rPr>
          <w:u w:val="single"/>
        </w:rPr>
        <w:t>)(</w:t>
      </w:r>
      <w:proofErr w:type="gramEnd"/>
      <w:r>
        <w:rPr>
          <w:u w:val="single"/>
        </w:rPr>
        <w:t>3))</w:t>
      </w:r>
    </w:p>
    <w:p w:rsidR="00003075" w:rsidRDefault="00003075" w:rsidP="00003075"/>
    <w:p w:rsidR="00003075" w:rsidRDefault="00003075" w:rsidP="00003075">
      <w:r>
        <w:t>Employees receive only one examination annually, either pre-placement or periodic.  Therefore, in most instances, the termination of employment examination is accounted for by these types of examinations.  OSHA assumes one examination each year for the number of employees exposed (4,837).   Each medical examination takes 1.5 hours of employee time (this includes 30 minutes of travel time).  The burden for periodic and termination of employment exams is:</w:t>
      </w:r>
    </w:p>
    <w:p w:rsidR="00003075" w:rsidRDefault="00003075" w:rsidP="00003075"/>
    <w:p w:rsidR="00003075" w:rsidRDefault="00003075" w:rsidP="00003075">
      <w:pPr>
        <w:ind w:firstLine="720"/>
      </w:pPr>
      <w:r>
        <w:rPr>
          <w:b/>
          <w:bCs/>
        </w:rPr>
        <w:t>Burden hours</w:t>
      </w:r>
      <w:r w:rsidRPr="00CC576F">
        <w:rPr>
          <w:bCs/>
        </w:rPr>
        <w:t>:</w:t>
      </w:r>
      <w:r>
        <w:t xml:space="preserve">  4,837 examinations x 1 examination per year x 1.5 hour = 7,256 hours</w:t>
      </w:r>
    </w:p>
    <w:p w:rsidR="00003075" w:rsidRDefault="00003075" w:rsidP="00003075">
      <w:pPr>
        <w:ind w:firstLine="1440"/>
        <w:rPr>
          <w:b/>
          <w:bCs/>
        </w:rPr>
      </w:pPr>
      <w:r>
        <w:rPr>
          <w:b/>
          <w:bCs/>
        </w:rPr>
        <w:t xml:space="preserve">  Costs</w:t>
      </w:r>
      <w:r w:rsidRPr="00CC576F">
        <w:rPr>
          <w:bCs/>
        </w:rPr>
        <w:t>:</w:t>
      </w:r>
      <w:r>
        <w:t xml:space="preserve">  7,256 hours x $</w:t>
      </w:r>
      <w:r w:rsidR="0061594E">
        <w:t>25.34</w:t>
      </w:r>
      <w:r>
        <w:t xml:space="preserve"> = $</w:t>
      </w:r>
      <w:r w:rsidR="005F16CE">
        <w:t>183,</w:t>
      </w:r>
      <w:r w:rsidR="000707BE">
        <w:t>867</w:t>
      </w:r>
    </w:p>
    <w:p w:rsidR="00003075" w:rsidRDefault="00003075" w:rsidP="00003075">
      <w:pPr>
        <w:ind w:firstLine="720"/>
        <w:rPr>
          <w:u w:val="single"/>
        </w:rPr>
      </w:pPr>
    </w:p>
    <w:p w:rsidR="00003075" w:rsidRDefault="00003075" w:rsidP="00003075">
      <w:pPr>
        <w:rPr>
          <w:u w:val="single"/>
        </w:rPr>
      </w:pPr>
      <w:r>
        <w:rPr>
          <w:u w:val="single"/>
        </w:rPr>
        <w:t>Medical questionnaire (§1910.1001(l</w:t>
      </w:r>
      <w:proofErr w:type="gramStart"/>
      <w:r>
        <w:rPr>
          <w:u w:val="single"/>
        </w:rPr>
        <w:t>)(</w:t>
      </w:r>
      <w:proofErr w:type="gramEnd"/>
      <w:r>
        <w:rPr>
          <w:u w:val="single"/>
        </w:rPr>
        <w:t>2)(ii) and Appendix D))</w:t>
      </w:r>
    </w:p>
    <w:p w:rsidR="00003075" w:rsidRDefault="00003075" w:rsidP="00003075">
      <w:pPr>
        <w:rPr>
          <w:b/>
          <w:bCs/>
        </w:rPr>
      </w:pPr>
    </w:p>
    <w:p w:rsidR="00003075" w:rsidRDefault="00003075" w:rsidP="00003075">
      <w:r>
        <w:t>In addition to the initial examination, paragraph (l</w:t>
      </w:r>
      <w:proofErr w:type="gramStart"/>
      <w:r>
        <w:t>)(</w:t>
      </w:r>
      <w:proofErr w:type="gramEnd"/>
      <w:r>
        <w:t>2)(ii) of the Regulation requires that the medical questionnaire in Appendix D, Part 1 be administered to each employee.  Completion of the questionnaire by an employee takes 30 minutes (.5 hour).</w:t>
      </w:r>
    </w:p>
    <w:p w:rsidR="00003075" w:rsidRDefault="00003075" w:rsidP="00003075"/>
    <w:p w:rsidR="00003075" w:rsidRDefault="00003075" w:rsidP="00003075">
      <w:pPr>
        <w:ind w:left="1440" w:hanging="720"/>
      </w:pPr>
      <w:r>
        <w:rPr>
          <w:b/>
          <w:bCs/>
        </w:rPr>
        <w:t>Burden hours</w:t>
      </w:r>
      <w:r w:rsidRPr="00615569">
        <w:rPr>
          <w:bCs/>
        </w:rPr>
        <w:t>:</w:t>
      </w:r>
      <w:r w:rsidRPr="00615569">
        <w:t xml:space="preserve"> </w:t>
      </w:r>
      <w:r>
        <w:t xml:space="preserve"> 4,837 employees x 20% turnover rate x 1 time x .5 hour = 484 hours</w:t>
      </w:r>
    </w:p>
    <w:p w:rsidR="00003075" w:rsidRDefault="00003075" w:rsidP="00003075">
      <w:pPr>
        <w:ind w:firstLine="1440"/>
        <w:rPr>
          <w:b/>
          <w:bCs/>
        </w:rPr>
      </w:pPr>
      <w:r>
        <w:rPr>
          <w:b/>
          <w:bCs/>
        </w:rPr>
        <w:t xml:space="preserve">  Costs</w:t>
      </w:r>
      <w:r w:rsidRPr="00615569">
        <w:rPr>
          <w:bCs/>
        </w:rPr>
        <w:t>:</w:t>
      </w:r>
      <w:r>
        <w:t xml:space="preserve">  484 hours x $</w:t>
      </w:r>
      <w:r w:rsidR="0061594E">
        <w:t>25.34</w:t>
      </w:r>
      <w:r>
        <w:t xml:space="preserve"> = $</w:t>
      </w:r>
      <w:r w:rsidR="005F16CE">
        <w:t>12,26</w:t>
      </w:r>
      <w:r w:rsidR="000707BE">
        <w:t>5</w:t>
      </w:r>
    </w:p>
    <w:p w:rsidR="00003075" w:rsidRDefault="00003075" w:rsidP="00003075"/>
    <w:p w:rsidR="00003075" w:rsidRDefault="00003075" w:rsidP="00003075">
      <w:r>
        <w:t>In addition to the periodic medical examination the follow-up medical questionnaire, Appendix D, Part 2, must be administered for each employee receiving a periodic examination.  This questionnaire is a shorter questionnaire than the first pre-placement questionnaire.  Employees take 10 minutes (.17 hour) to complete the briefer questionnaire.</w:t>
      </w:r>
    </w:p>
    <w:p w:rsidR="00003075" w:rsidRDefault="00003075" w:rsidP="00003075"/>
    <w:p w:rsidR="00003075" w:rsidRDefault="00003075" w:rsidP="00003075">
      <w:pPr>
        <w:ind w:firstLine="720"/>
      </w:pPr>
      <w:r>
        <w:rPr>
          <w:b/>
          <w:bCs/>
        </w:rPr>
        <w:t>Burden hours</w:t>
      </w:r>
      <w:r w:rsidRPr="00EB02E7">
        <w:rPr>
          <w:bCs/>
        </w:rPr>
        <w:t>:</w:t>
      </w:r>
      <w:r>
        <w:t xml:space="preserve">  4,837 questionnaires x 1 per year x .17 hour = 822 hours</w:t>
      </w:r>
    </w:p>
    <w:p w:rsidR="00003075" w:rsidRDefault="00003075" w:rsidP="00003075">
      <w:pPr>
        <w:ind w:firstLine="1440"/>
      </w:pPr>
      <w:r>
        <w:t xml:space="preserve">  </w:t>
      </w:r>
      <w:r>
        <w:rPr>
          <w:b/>
          <w:bCs/>
        </w:rPr>
        <w:t>Costs</w:t>
      </w:r>
      <w:r w:rsidRPr="00EB02E7">
        <w:rPr>
          <w:bCs/>
        </w:rPr>
        <w:t>:</w:t>
      </w:r>
      <w:r>
        <w:t xml:space="preserve">  822 hours x $</w:t>
      </w:r>
      <w:r w:rsidR="0061594E">
        <w:t>25.34</w:t>
      </w:r>
      <w:r>
        <w:t xml:space="preserve"> = $</w:t>
      </w:r>
      <w:r w:rsidR="005F16CE">
        <w:t>20,8</w:t>
      </w:r>
      <w:r w:rsidR="000707BE">
        <w:t>29</w:t>
      </w:r>
    </w:p>
    <w:p w:rsidR="00003075" w:rsidRDefault="00003075" w:rsidP="00003075">
      <w:pPr>
        <w:rPr>
          <w:b/>
          <w:bCs/>
        </w:rPr>
      </w:pPr>
    </w:p>
    <w:p w:rsidR="00003075" w:rsidRDefault="00003075" w:rsidP="00003075">
      <w:pPr>
        <w:rPr>
          <w:u w:val="single"/>
        </w:rPr>
      </w:pPr>
      <w:r>
        <w:rPr>
          <w:u w:val="single"/>
        </w:rPr>
        <w:t>Information provided to the physician (§1910.1001(l</w:t>
      </w:r>
      <w:proofErr w:type="gramStart"/>
      <w:r>
        <w:rPr>
          <w:u w:val="single"/>
        </w:rPr>
        <w:t>)(</w:t>
      </w:r>
      <w:proofErr w:type="gramEnd"/>
      <w:r>
        <w:rPr>
          <w:u w:val="single"/>
        </w:rPr>
        <w:t>6))</w:t>
      </w:r>
    </w:p>
    <w:p w:rsidR="00003075" w:rsidRDefault="00003075" w:rsidP="00003075">
      <w:pPr>
        <w:rPr>
          <w:u w:val="single"/>
        </w:rPr>
      </w:pPr>
    </w:p>
    <w:p w:rsidR="00003075" w:rsidRDefault="00003075" w:rsidP="00003075">
      <w:r>
        <w:t>Employers take 5 minutes (.08 hour), per employee, to furnish the required information to the physician.  The estimated number of examinations is based on the number of employees (4,837) and a 20% turnover rate or (4,837 x 1.2).  A secretary, earning $</w:t>
      </w:r>
      <w:r w:rsidR="0043479F">
        <w:t>24.31</w:t>
      </w:r>
      <w:r>
        <w:t xml:space="preserve"> per hour provides the required information to the physician.</w:t>
      </w:r>
    </w:p>
    <w:p w:rsidR="00003075" w:rsidRDefault="00003075" w:rsidP="00003075"/>
    <w:p w:rsidR="00003075" w:rsidRDefault="00003075" w:rsidP="00003075">
      <w:pPr>
        <w:ind w:firstLine="720"/>
      </w:pPr>
      <w:r>
        <w:rPr>
          <w:b/>
          <w:bCs/>
        </w:rPr>
        <w:t>Burden hours</w:t>
      </w:r>
      <w:r w:rsidRPr="00615569">
        <w:rPr>
          <w:bCs/>
        </w:rPr>
        <w:t>:</w:t>
      </w:r>
      <w:r>
        <w:t xml:space="preserve">  4,837 employees x 1.2 turnover rate x 1 per year x .08 hour = 464 hours</w:t>
      </w:r>
    </w:p>
    <w:p w:rsidR="00003075" w:rsidRDefault="00003075" w:rsidP="00003075">
      <w:pPr>
        <w:ind w:firstLine="1440"/>
        <w:rPr>
          <w:b/>
          <w:bCs/>
        </w:rPr>
      </w:pPr>
      <w:r>
        <w:rPr>
          <w:b/>
          <w:bCs/>
        </w:rPr>
        <w:t xml:space="preserve">  Costs</w:t>
      </w:r>
      <w:r w:rsidRPr="00615569">
        <w:rPr>
          <w:bCs/>
        </w:rPr>
        <w:t>:</w:t>
      </w:r>
      <w:r w:rsidRPr="00615569">
        <w:t xml:space="preserve"> </w:t>
      </w:r>
      <w:r>
        <w:t xml:space="preserve"> 464 hours x $</w:t>
      </w:r>
      <w:r w:rsidR="0043479F">
        <w:t>24.31</w:t>
      </w:r>
      <w:r>
        <w:t xml:space="preserve"> = $</w:t>
      </w:r>
      <w:r w:rsidR="005F16CE">
        <w:t>11,280</w:t>
      </w:r>
    </w:p>
    <w:p w:rsidR="00003075" w:rsidRDefault="00003075" w:rsidP="00003075">
      <w:pPr>
        <w:rPr>
          <w:b/>
          <w:bCs/>
        </w:rPr>
      </w:pPr>
    </w:p>
    <w:p w:rsidR="00003075" w:rsidRDefault="00003075" w:rsidP="00003075">
      <w:pPr>
        <w:rPr>
          <w:u w:val="single"/>
        </w:rPr>
      </w:pPr>
      <w:r>
        <w:rPr>
          <w:u w:val="single"/>
        </w:rPr>
        <w:t>Physician’s written opinion (§1910.1001(1</w:t>
      </w:r>
      <w:proofErr w:type="gramStart"/>
      <w:r>
        <w:rPr>
          <w:u w:val="single"/>
        </w:rPr>
        <w:t>)(</w:t>
      </w:r>
      <w:proofErr w:type="gramEnd"/>
      <w:r>
        <w:rPr>
          <w:u w:val="single"/>
        </w:rPr>
        <w:t>7))</w:t>
      </w:r>
    </w:p>
    <w:p w:rsidR="00003075" w:rsidRDefault="00003075" w:rsidP="00003075">
      <w:pPr>
        <w:rPr>
          <w:b/>
          <w:bCs/>
        </w:rPr>
      </w:pPr>
    </w:p>
    <w:p w:rsidR="00003075" w:rsidRDefault="00003075" w:rsidP="00003075">
      <w:r>
        <w:t>To make and distribute a copy of the physician’s written opinion to the employee takes an employer 5 minutes (.08 hour).  As stated above the number of examinations is based on the number of employees (</w:t>
      </w:r>
      <w:r w:rsidR="005E7C05">
        <w:t>4,837</w:t>
      </w:r>
      <w:r>
        <w:t>) and a 20% turnover rate or (</w:t>
      </w:r>
      <w:r w:rsidR="005E7C05">
        <w:t xml:space="preserve">4,837 </w:t>
      </w:r>
      <w:r>
        <w:t>x 1.2).  A secretary provides the opinion to the employee.</w:t>
      </w:r>
    </w:p>
    <w:p w:rsidR="00003075" w:rsidRDefault="00003075" w:rsidP="00003075">
      <w:pPr>
        <w:ind w:firstLine="720"/>
      </w:pPr>
    </w:p>
    <w:p w:rsidR="00003075" w:rsidRDefault="00003075" w:rsidP="00003075">
      <w:pPr>
        <w:ind w:firstLine="720"/>
      </w:pPr>
      <w:r>
        <w:rPr>
          <w:b/>
          <w:bCs/>
        </w:rPr>
        <w:t>Burden hours</w:t>
      </w:r>
      <w:r w:rsidRPr="00615569">
        <w:rPr>
          <w:bCs/>
        </w:rPr>
        <w:t>:</w:t>
      </w:r>
      <w:r>
        <w:t xml:space="preserve">  4,837 employees x 1.2 turnover rate x 1/year x .08 hour = 464 hours</w:t>
      </w:r>
    </w:p>
    <w:p w:rsidR="00003075" w:rsidRDefault="00003075" w:rsidP="00003075">
      <w:pPr>
        <w:ind w:firstLine="1440"/>
      </w:pPr>
      <w:r>
        <w:t xml:space="preserve">  </w:t>
      </w:r>
      <w:r>
        <w:rPr>
          <w:b/>
          <w:bCs/>
        </w:rPr>
        <w:t>Costs</w:t>
      </w:r>
      <w:r w:rsidRPr="00615569">
        <w:rPr>
          <w:bCs/>
        </w:rPr>
        <w:t>:</w:t>
      </w:r>
      <w:r>
        <w:t xml:space="preserve">  464 hours x $</w:t>
      </w:r>
      <w:r w:rsidR="0043479F">
        <w:t>24.31</w:t>
      </w:r>
      <w:r>
        <w:t xml:space="preserve"> = $</w:t>
      </w:r>
      <w:r w:rsidR="005F16CE">
        <w:t>11,280</w:t>
      </w:r>
    </w:p>
    <w:p w:rsidR="00003075" w:rsidRDefault="00003075" w:rsidP="00003075">
      <w:pPr>
        <w:rPr>
          <w:b/>
          <w:bCs/>
        </w:rPr>
      </w:pPr>
    </w:p>
    <w:p w:rsidR="00546314" w:rsidRDefault="00546314" w:rsidP="00880126">
      <w:pPr>
        <w:widowControl/>
        <w:autoSpaceDE/>
        <w:autoSpaceDN/>
        <w:adjustRightInd/>
        <w:rPr>
          <w:b/>
          <w:bCs/>
        </w:rPr>
      </w:pPr>
    </w:p>
    <w:p w:rsidR="00003075" w:rsidRDefault="00003075" w:rsidP="00880126">
      <w:pPr>
        <w:widowControl/>
        <w:autoSpaceDE/>
        <w:autoSpaceDN/>
        <w:adjustRightInd/>
      </w:pPr>
      <w:r>
        <w:rPr>
          <w:b/>
          <w:bCs/>
        </w:rPr>
        <w:t>G.  Recordkeeping (§1910.1001(m))</w:t>
      </w:r>
    </w:p>
    <w:p w:rsidR="00003075" w:rsidRDefault="00003075" w:rsidP="00003075"/>
    <w:p w:rsidR="00003075" w:rsidRDefault="00003075" w:rsidP="00003075">
      <w:r>
        <w:t>Maintaining the records required by the regulation, takes a clerical employee 5 minutes (.08 hour) per record.  Thus the burden for the recordkeeping provision is as follows:</w:t>
      </w:r>
    </w:p>
    <w:p w:rsidR="00003075" w:rsidRDefault="00003075" w:rsidP="00003075">
      <w:pPr>
        <w:rPr>
          <w:b/>
          <w:bCs/>
        </w:rPr>
      </w:pPr>
    </w:p>
    <w:p w:rsidR="00003075" w:rsidRDefault="00003075" w:rsidP="00003075">
      <w:pPr>
        <w:rPr>
          <w:u w:val="single"/>
        </w:rPr>
      </w:pPr>
      <w:r>
        <w:rPr>
          <w:u w:val="single"/>
        </w:rPr>
        <w:t>Exposure monitoring records (§1910.1001(m</w:t>
      </w:r>
      <w:proofErr w:type="gramStart"/>
      <w:r>
        <w:rPr>
          <w:u w:val="single"/>
        </w:rPr>
        <w:t>)(</w:t>
      </w:r>
      <w:proofErr w:type="gramEnd"/>
      <w:r>
        <w:rPr>
          <w:u w:val="single"/>
        </w:rPr>
        <w:t>1)(I))</w:t>
      </w:r>
    </w:p>
    <w:p w:rsidR="00003075" w:rsidRDefault="00003075" w:rsidP="00003075">
      <w:pPr>
        <w:rPr>
          <w:u w:val="single"/>
        </w:rPr>
      </w:pPr>
    </w:p>
    <w:p w:rsidR="00003075" w:rsidRDefault="00003075" w:rsidP="00003075">
      <w:pPr>
        <w:rPr>
          <w:b/>
          <w:bCs/>
        </w:rPr>
      </w:pPr>
      <w:r>
        <w:rPr>
          <w:u w:val="single"/>
        </w:rPr>
        <w:t>Periodic monitoring for the EL</w:t>
      </w:r>
    </w:p>
    <w:p w:rsidR="00003075" w:rsidRDefault="00003075" w:rsidP="00003075">
      <w:pPr>
        <w:rPr>
          <w:b/>
          <w:bCs/>
        </w:rPr>
      </w:pPr>
    </w:p>
    <w:p w:rsidR="00003075" w:rsidRDefault="00003075" w:rsidP="00003075">
      <w:r>
        <w:rPr>
          <w:u w:val="single"/>
        </w:rPr>
        <w:t>Primary manufacturing</w:t>
      </w:r>
    </w:p>
    <w:p w:rsidR="00003075" w:rsidRDefault="00003075" w:rsidP="00003075"/>
    <w:p w:rsidR="00003075" w:rsidRPr="008B7238" w:rsidRDefault="00003075" w:rsidP="00760A20">
      <w:pPr>
        <w:ind w:left="2304" w:hanging="1584"/>
      </w:pPr>
      <w:r>
        <w:rPr>
          <w:b/>
          <w:bCs/>
        </w:rPr>
        <w:t>Burden hours</w:t>
      </w:r>
      <w:r w:rsidRPr="008B7238">
        <w:rPr>
          <w:bCs/>
        </w:rPr>
        <w:t>:</w:t>
      </w:r>
      <w:r w:rsidRPr="008B7238">
        <w:t xml:space="preserve"> </w:t>
      </w:r>
      <w:r w:rsidR="008B7238">
        <w:t xml:space="preserve"> </w:t>
      </w:r>
      <w:r w:rsidRPr="008B7238">
        <w:t xml:space="preserve">(55 manufacturing facilities x 50%) x 4 samples/facility x 2 times/year     </w:t>
      </w:r>
      <w:r w:rsidR="008B7238">
        <w:t xml:space="preserve">   x</w:t>
      </w:r>
      <w:r w:rsidRPr="008B7238">
        <w:t xml:space="preserve"> .08 hour = 18 hours</w:t>
      </w:r>
    </w:p>
    <w:p w:rsidR="00003075" w:rsidRPr="008B7238" w:rsidRDefault="00003075" w:rsidP="00760A20">
      <w:pPr>
        <w:ind w:firstLine="720"/>
      </w:pPr>
      <w:r>
        <w:rPr>
          <w:b/>
          <w:bCs/>
        </w:rPr>
        <w:t xml:space="preserve">   </w:t>
      </w:r>
      <w:r w:rsidR="008B7238">
        <w:rPr>
          <w:b/>
          <w:bCs/>
        </w:rPr>
        <w:t xml:space="preserve">           </w:t>
      </w:r>
      <w:r>
        <w:rPr>
          <w:b/>
          <w:bCs/>
        </w:rPr>
        <w:t>Costs</w:t>
      </w:r>
      <w:r w:rsidRPr="008B7238">
        <w:rPr>
          <w:bCs/>
        </w:rPr>
        <w:t>:</w:t>
      </w:r>
      <w:r w:rsidRPr="008B7238">
        <w:t xml:space="preserve">  18 hours x $</w:t>
      </w:r>
      <w:r w:rsidR="0043479F">
        <w:t>24.31</w:t>
      </w:r>
      <w:r w:rsidRPr="008B7238">
        <w:t xml:space="preserve"> = $</w:t>
      </w:r>
      <w:r w:rsidR="005F16CE">
        <w:t>438</w:t>
      </w:r>
    </w:p>
    <w:p w:rsidR="00003075" w:rsidRDefault="00003075" w:rsidP="00760A20">
      <w:pPr>
        <w:ind w:firstLine="720"/>
        <w:rPr>
          <w:b/>
          <w:bCs/>
        </w:rPr>
      </w:pPr>
    </w:p>
    <w:p w:rsidR="00003075" w:rsidRDefault="00003075" w:rsidP="00003075">
      <w:pPr>
        <w:rPr>
          <w:b/>
          <w:bCs/>
        </w:rPr>
      </w:pPr>
      <w:r>
        <w:rPr>
          <w:u w:val="single"/>
        </w:rPr>
        <w:t>Secondary manufacturing</w:t>
      </w:r>
    </w:p>
    <w:p w:rsidR="00003075" w:rsidRDefault="00003075" w:rsidP="00003075"/>
    <w:p w:rsidR="00003075" w:rsidRDefault="00003075" w:rsidP="00760A20">
      <w:pPr>
        <w:ind w:left="2304" w:hanging="1584"/>
      </w:pPr>
      <w:r>
        <w:rPr>
          <w:b/>
          <w:bCs/>
        </w:rPr>
        <w:t>Burden hours</w:t>
      </w:r>
      <w:r w:rsidRPr="00615569">
        <w:rPr>
          <w:bCs/>
        </w:rPr>
        <w:t>:</w:t>
      </w:r>
      <w:r>
        <w:rPr>
          <w:b/>
          <w:bCs/>
        </w:rPr>
        <w:t xml:space="preserve"> </w:t>
      </w:r>
      <w:r w:rsidR="008B7238">
        <w:rPr>
          <w:b/>
          <w:bCs/>
        </w:rPr>
        <w:t xml:space="preserve"> </w:t>
      </w:r>
      <w:r>
        <w:t>(66 manufacturing facilities x 50%) x 3 samples/facility x 2 times/year                             x .08 hour = 16 hours</w:t>
      </w:r>
    </w:p>
    <w:p w:rsidR="00003075" w:rsidRDefault="00003075" w:rsidP="00003075">
      <w:pPr>
        <w:ind w:firstLine="1440"/>
      </w:pPr>
      <w:r>
        <w:rPr>
          <w:b/>
          <w:bCs/>
        </w:rPr>
        <w:t xml:space="preserve">   Costs</w:t>
      </w:r>
      <w:r w:rsidRPr="00615569">
        <w:rPr>
          <w:bCs/>
        </w:rPr>
        <w:t>:</w:t>
      </w:r>
      <w:r>
        <w:t xml:space="preserve"> 16 hours x $</w:t>
      </w:r>
      <w:r w:rsidR="0043479F">
        <w:t>24.31</w:t>
      </w:r>
      <w:r>
        <w:t xml:space="preserve"> = $</w:t>
      </w:r>
      <w:r w:rsidR="005F16CE">
        <w:t>389</w:t>
      </w:r>
    </w:p>
    <w:p w:rsidR="00003075" w:rsidRDefault="00003075" w:rsidP="00003075">
      <w:r>
        <w:t xml:space="preserve"> </w:t>
      </w:r>
    </w:p>
    <w:p w:rsidR="00003075" w:rsidRDefault="00003075" w:rsidP="00003075">
      <w:pPr>
        <w:rPr>
          <w:u w:val="single"/>
        </w:rPr>
      </w:pPr>
      <w:r>
        <w:rPr>
          <w:u w:val="single"/>
        </w:rPr>
        <w:lastRenderedPageBreak/>
        <w:t xml:space="preserve">Periodic monitoring </w:t>
      </w:r>
      <w:r w:rsidR="0032443D">
        <w:rPr>
          <w:u w:val="single"/>
        </w:rPr>
        <w:t>(</w:t>
      </w:r>
      <w:r>
        <w:rPr>
          <w:u w:val="single"/>
        </w:rPr>
        <w:t>TWA</w:t>
      </w:r>
      <w:r w:rsidR="0032443D">
        <w:rPr>
          <w:u w:val="single"/>
        </w:rPr>
        <w:t>)</w:t>
      </w:r>
    </w:p>
    <w:p w:rsidR="00003075" w:rsidRDefault="00003075" w:rsidP="00003075">
      <w:pPr>
        <w:rPr>
          <w:b/>
          <w:bCs/>
        </w:rPr>
      </w:pPr>
    </w:p>
    <w:p w:rsidR="00003075" w:rsidRDefault="00003075" w:rsidP="00003075">
      <w:pPr>
        <w:ind w:firstLine="720"/>
      </w:pPr>
      <w:r>
        <w:rPr>
          <w:b/>
          <w:bCs/>
        </w:rPr>
        <w:t>Burden hours</w:t>
      </w:r>
      <w:r w:rsidRPr="00615569">
        <w:rPr>
          <w:bCs/>
        </w:rPr>
        <w:t>:</w:t>
      </w:r>
      <w:r w:rsidRPr="00615569">
        <w:t xml:space="preserve"> </w:t>
      </w:r>
      <w:r>
        <w:t xml:space="preserve"> 145 workstations x 1 sample x 2 times/year x .08 hour = 23 hours</w:t>
      </w:r>
    </w:p>
    <w:p w:rsidR="00003075" w:rsidRDefault="00003075" w:rsidP="00003075">
      <w:pPr>
        <w:ind w:firstLine="1440"/>
      </w:pPr>
      <w:r>
        <w:rPr>
          <w:b/>
          <w:bCs/>
        </w:rPr>
        <w:t xml:space="preserve">  Costs</w:t>
      </w:r>
      <w:r w:rsidRPr="00615569">
        <w:rPr>
          <w:bCs/>
        </w:rPr>
        <w:t>:</w:t>
      </w:r>
      <w:r w:rsidRPr="00615569">
        <w:t xml:space="preserve"> </w:t>
      </w:r>
      <w:r>
        <w:t xml:space="preserve"> 23 hours x $</w:t>
      </w:r>
      <w:r w:rsidR="0043479F">
        <w:t>24.31</w:t>
      </w:r>
      <w:r>
        <w:t xml:space="preserve"> = $</w:t>
      </w:r>
      <w:r w:rsidR="005F16CE">
        <w:t>559</w:t>
      </w:r>
    </w:p>
    <w:p w:rsidR="00003075" w:rsidRDefault="00003075" w:rsidP="00003075"/>
    <w:p w:rsidR="00003075" w:rsidRDefault="00003075" w:rsidP="00003075">
      <w:pPr>
        <w:ind w:firstLine="720"/>
      </w:pPr>
      <w:r>
        <w:rPr>
          <w:b/>
          <w:bCs/>
        </w:rPr>
        <w:t>Burden hours</w:t>
      </w:r>
      <w:r w:rsidRPr="00615569">
        <w:rPr>
          <w:bCs/>
        </w:rPr>
        <w:t>:</w:t>
      </w:r>
      <w:r>
        <w:t xml:space="preserve">  219 workstations x 1 sample x 2 times/year x .08 hour = 35 hours</w:t>
      </w:r>
    </w:p>
    <w:p w:rsidR="00003075" w:rsidRDefault="00003075" w:rsidP="00003075">
      <w:pPr>
        <w:ind w:firstLine="1440"/>
        <w:rPr>
          <w:b/>
          <w:bCs/>
        </w:rPr>
      </w:pPr>
      <w:r>
        <w:rPr>
          <w:b/>
          <w:bCs/>
        </w:rPr>
        <w:t xml:space="preserve">  Costs</w:t>
      </w:r>
      <w:r w:rsidRPr="00615569">
        <w:rPr>
          <w:bCs/>
        </w:rPr>
        <w:t>:</w:t>
      </w:r>
      <w:r>
        <w:t xml:space="preserve">  35 hours x $</w:t>
      </w:r>
      <w:r w:rsidR="0043479F">
        <w:t>24.31</w:t>
      </w:r>
      <w:r>
        <w:t xml:space="preserve"> = $</w:t>
      </w:r>
      <w:r w:rsidR="005F16CE">
        <w:t>851</w:t>
      </w:r>
    </w:p>
    <w:p w:rsidR="00003075" w:rsidRDefault="00003075" w:rsidP="00003075">
      <w:pPr>
        <w:rPr>
          <w:b/>
          <w:bCs/>
        </w:rPr>
      </w:pPr>
    </w:p>
    <w:p w:rsidR="00003075" w:rsidRDefault="00003075" w:rsidP="00003075">
      <w:r>
        <w:rPr>
          <w:u w:val="single"/>
        </w:rPr>
        <w:t xml:space="preserve">Additional monitoring </w:t>
      </w:r>
      <w:r w:rsidR="0032443D">
        <w:rPr>
          <w:u w:val="single"/>
        </w:rPr>
        <w:t>(</w:t>
      </w:r>
      <w:r>
        <w:rPr>
          <w:u w:val="single"/>
        </w:rPr>
        <w:t>PEL/EL</w:t>
      </w:r>
      <w:r w:rsidR="0032443D">
        <w:rPr>
          <w:u w:val="single"/>
        </w:rPr>
        <w:t>)</w:t>
      </w:r>
    </w:p>
    <w:p w:rsidR="00003075" w:rsidRDefault="00003075" w:rsidP="00003075">
      <w:pPr>
        <w:rPr>
          <w:b/>
          <w:bCs/>
        </w:rPr>
      </w:pPr>
    </w:p>
    <w:p w:rsidR="00003075" w:rsidRDefault="00003075" w:rsidP="00E30EF6">
      <w:pPr>
        <w:ind w:left="2304" w:hanging="1584"/>
      </w:pPr>
      <w:r>
        <w:rPr>
          <w:b/>
          <w:bCs/>
        </w:rPr>
        <w:t>Burden hours</w:t>
      </w:r>
      <w:r w:rsidRPr="00615569">
        <w:rPr>
          <w:bCs/>
        </w:rPr>
        <w:t>:</w:t>
      </w:r>
      <w:r>
        <w:rPr>
          <w:b/>
          <w:bCs/>
        </w:rPr>
        <w:t xml:space="preserve">  </w:t>
      </w:r>
      <w:r>
        <w:t>(55 manufacturing facilities x 50%) x 1 % x 4 samples/facility x 2                         times/year x .08 hour = 1 hour</w:t>
      </w:r>
    </w:p>
    <w:p w:rsidR="00003075" w:rsidRDefault="00003075" w:rsidP="00003075">
      <w:pPr>
        <w:ind w:firstLine="1440"/>
      </w:pPr>
      <w:r>
        <w:rPr>
          <w:b/>
          <w:bCs/>
        </w:rPr>
        <w:t xml:space="preserve">  Costs</w:t>
      </w:r>
      <w:r w:rsidRPr="00615569">
        <w:rPr>
          <w:bCs/>
        </w:rPr>
        <w:t>:</w:t>
      </w:r>
      <w:r w:rsidRPr="00615569">
        <w:t xml:space="preserve"> </w:t>
      </w:r>
      <w:r>
        <w:t xml:space="preserve"> 1 hour x $</w:t>
      </w:r>
      <w:r w:rsidR="0043479F">
        <w:t>24.31</w:t>
      </w:r>
      <w:r>
        <w:t xml:space="preserve"> = $</w:t>
      </w:r>
      <w:r w:rsidR="005F16CE">
        <w:t>24</w:t>
      </w:r>
    </w:p>
    <w:p w:rsidR="00003075" w:rsidRDefault="00003075" w:rsidP="00003075"/>
    <w:p w:rsidR="00003075" w:rsidRDefault="00003075" w:rsidP="00E30EF6">
      <w:pPr>
        <w:ind w:left="2304" w:hanging="1584"/>
      </w:pPr>
      <w:r>
        <w:rPr>
          <w:b/>
          <w:bCs/>
        </w:rPr>
        <w:t>Burden hours</w:t>
      </w:r>
      <w:r w:rsidRPr="00615569">
        <w:rPr>
          <w:bCs/>
        </w:rPr>
        <w:t>:</w:t>
      </w:r>
      <w:r>
        <w:rPr>
          <w:b/>
          <w:bCs/>
        </w:rPr>
        <w:t xml:space="preserve">  </w:t>
      </w:r>
      <w:r>
        <w:t>(66 manufacturing facilities x 50%) x 1 % x 3 samples/facility x 2                        times/year x .08 hour = 1 hour</w:t>
      </w:r>
    </w:p>
    <w:p w:rsidR="00003075" w:rsidRDefault="00003075" w:rsidP="00003075">
      <w:pPr>
        <w:ind w:firstLine="1440"/>
      </w:pPr>
      <w:r>
        <w:rPr>
          <w:b/>
          <w:bCs/>
        </w:rPr>
        <w:t xml:space="preserve">  Costs</w:t>
      </w:r>
      <w:r w:rsidRPr="00615569">
        <w:rPr>
          <w:bCs/>
        </w:rPr>
        <w:t>:</w:t>
      </w:r>
      <w:r>
        <w:rPr>
          <w:b/>
          <w:bCs/>
        </w:rPr>
        <w:t xml:space="preserve">  </w:t>
      </w:r>
      <w:r>
        <w:t>1 hour x $</w:t>
      </w:r>
      <w:r w:rsidR="0043479F">
        <w:t>24.31</w:t>
      </w:r>
      <w:r>
        <w:t xml:space="preserve"> = $</w:t>
      </w:r>
      <w:r w:rsidR="005F16CE">
        <w:t>24</w:t>
      </w:r>
    </w:p>
    <w:p w:rsidR="00003075" w:rsidRDefault="00003075" w:rsidP="00003075"/>
    <w:p w:rsidR="00003075" w:rsidRDefault="00003075" w:rsidP="00003075">
      <w:pPr>
        <w:rPr>
          <w:u w:val="single"/>
        </w:rPr>
      </w:pPr>
      <w:r>
        <w:rPr>
          <w:u w:val="single"/>
        </w:rPr>
        <w:t>Additional monitoring (PEL/TWA)</w:t>
      </w:r>
    </w:p>
    <w:p w:rsidR="00003075" w:rsidRDefault="00003075" w:rsidP="00003075">
      <w:pPr>
        <w:rPr>
          <w:b/>
          <w:bCs/>
        </w:rPr>
      </w:pPr>
    </w:p>
    <w:p w:rsidR="00003075" w:rsidRDefault="00003075" w:rsidP="00003075">
      <w:pPr>
        <w:ind w:left="1440" w:hanging="720"/>
      </w:pPr>
      <w:r>
        <w:rPr>
          <w:b/>
          <w:bCs/>
        </w:rPr>
        <w:t>Burden hours</w:t>
      </w:r>
      <w:r w:rsidRPr="00615569">
        <w:rPr>
          <w:bCs/>
        </w:rPr>
        <w:t>:</w:t>
      </w:r>
      <w:r>
        <w:rPr>
          <w:b/>
          <w:bCs/>
        </w:rPr>
        <w:t xml:space="preserve">  </w:t>
      </w:r>
      <w:r>
        <w:t>145 workstations x 1% x 1 sample x 2 times/year x .08 hour = 1 hour</w:t>
      </w:r>
    </w:p>
    <w:p w:rsidR="00003075" w:rsidRDefault="00003075" w:rsidP="00003075">
      <w:pPr>
        <w:ind w:firstLine="1440"/>
      </w:pPr>
      <w:r>
        <w:rPr>
          <w:b/>
          <w:bCs/>
        </w:rPr>
        <w:t xml:space="preserve">  Costs</w:t>
      </w:r>
      <w:r w:rsidRPr="00615569">
        <w:rPr>
          <w:bCs/>
        </w:rPr>
        <w:t>:</w:t>
      </w:r>
      <w:r>
        <w:rPr>
          <w:b/>
          <w:bCs/>
        </w:rPr>
        <w:t xml:space="preserve">  </w:t>
      </w:r>
      <w:r>
        <w:t>1 hour x $</w:t>
      </w:r>
      <w:r w:rsidR="0043479F">
        <w:t>24.31</w:t>
      </w:r>
      <w:r>
        <w:t xml:space="preserve"> = $</w:t>
      </w:r>
      <w:r w:rsidR="005F16CE">
        <w:t>24</w:t>
      </w:r>
    </w:p>
    <w:p w:rsidR="00546314" w:rsidRDefault="00546314" w:rsidP="00880126">
      <w:pPr>
        <w:widowControl/>
        <w:autoSpaceDE/>
        <w:autoSpaceDN/>
        <w:adjustRightInd/>
        <w:rPr>
          <w:b/>
          <w:bCs/>
        </w:rPr>
      </w:pPr>
    </w:p>
    <w:p w:rsidR="00003075" w:rsidRPr="00B61B89" w:rsidRDefault="00003075" w:rsidP="00880126">
      <w:pPr>
        <w:widowControl/>
        <w:autoSpaceDE/>
        <w:autoSpaceDN/>
        <w:adjustRightInd/>
        <w:ind w:left="720"/>
        <w:rPr>
          <w:b/>
          <w:bCs/>
        </w:rPr>
      </w:pPr>
      <w:r>
        <w:rPr>
          <w:b/>
          <w:bCs/>
        </w:rPr>
        <w:t>Burden hours</w:t>
      </w:r>
      <w:r w:rsidRPr="00E30EF6">
        <w:rPr>
          <w:b/>
          <w:bCs/>
        </w:rPr>
        <w:t>:</w:t>
      </w:r>
      <w:r>
        <w:rPr>
          <w:b/>
          <w:bCs/>
        </w:rPr>
        <w:t xml:space="preserve">  </w:t>
      </w:r>
      <w:r w:rsidRPr="00B61B89">
        <w:rPr>
          <w:bCs/>
        </w:rPr>
        <w:t>219 workstations x 1% x 1 sample x 2 times/year x .08 hour = 1                                                     hour</w:t>
      </w:r>
    </w:p>
    <w:p w:rsidR="00003075" w:rsidRDefault="00003075" w:rsidP="00003075">
      <w:pPr>
        <w:ind w:firstLine="1440"/>
      </w:pPr>
      <w:r>
        <w:rPr>
          <w:b/>
          <w:bCs/>
        </w:rPr>
        <w:t xml:space="preserve">  Costs</w:t>
      </w:r>
      <w:r w:rsidRPr="00615569">
        <w:rPr>
          <w:bCs/>
        </w:rPr>
        <w:t>:</w:t>
      </w:r>
      <w:r>
        <w:rPr>
          <w:b/>
          <w:bCs/>
        </w:rPr>
        <w:t xml:space="preserve">  </w:t>
      </w:r>
      <w:r>
        <w:t>1 hour x $</w:t>
      </w:r>
      <w:r w:rsidR="0043479F">
        <w:t>24.31</w:t>
      </w:r>
      <w:r>
        <w:t xml:space="preserve"> = $</w:t>
      </w:r>
      <w:r w:rsidR="005F16CE">
        <w:t>24</w:t>
      </w:r>
    </w:p>
    <w:p w:rsidR="00546314" w:rsidRDefault="00546314">
      <w:pPr>
        <w:widowControl/>
        <w:autoSpaceDE/>
        <w:autoSpaceDN/>
        <w:adjustRightInd/>
        <w:rPr>
          <w:b/>
          <w:bCs/>
        </w:rPr>
      </w:pPr>
      <w:r>
        <w:rPr>
          <w:b/>
          <w:bCs/>
        </w:rPr>
        <w:br w:type="page"/>
      </w:r>
    </w:p>
    <w:p w:rsidR="007D1423" w:rsidRDefault="007D1423" w:rsidP="00003075">
      <w:pPr>
        <w:ind w:firstLine="1440"/>
        <w:rPr>
          <w:b/>
          <w:bCs/>
        </w:rPr>
      </w:pPr>
    </w:p>
    <w:tbl>
      <w:tblPr>
        <w:tblStyle w:val="TableGrid"/>
        <w:tblW w:w="0" w:type="auto"/>
        <w:jc w:val="center"/>
        <w:tblInd w:w="426" w:type="dxa"/>
        <w:tblLook w:val="04A0" w:firstRow="1" w:lastRow="0" w:firstColumn="1" w:lastColumn="0" w:noHBand="0" w:noVBand="1"/>
      </w:tblPr>
      <w:tblGrid>
        <w:gridCol w:w="3696"/>
        <w:gridCol w:w="990"/>
        <w:gridCol w:w="1176"/>
      </w:tblGrid>
      <w:tr w:rsidR="007D1423" w:rsidRPr="00D93E06" w:rsidTr="0032443D">
        <w:trPr>
          <w:jc w:val="center"/>
        </w:trPr>
        <w:tc>
          <w:tcPr>
            <w:tcW w:w="3696" w:type="dxa"/>
            <w:vAlign w:val="bottom"/>
          </w:tcPr>
          <w:p w:rsidR="007D1423" w:rsidRPr="00D93E06" w:rsidRDefault="007D1423" w:rsidP="006E6FED">
            <w:pPr>
              <w:jc w:val="center"/>
              <w:rPr>
                <w:b/>
              </w:rPr>
            </w:pPr>
            <w:r>
              <w:rPr>
                <w:b/>
              </w:rPr>
              <w:t xml:space="preserve">Exposure Monitoring </w:t>
            </w:r>
            <w:r w:rsidRPr="00D93E06">
              <w:rPr>
                <w:b/>
              </w:rPr>
              <w:t>Records</w:t>
            </w:r>
          </w:p>
        </w:tc>
        <w:tc>
          <w:tcPr>
            <w:tcW w:w="990" w:type="dxa"/>
            <w:vAlign w:val="bottom"/>
          </w:tcPr>
          <w:p w:rsidR="007D1423" w:rsidRPr="00D93E06" w:rsidRDefault="007D1423" w:rsidP="006E6FED">
            <w:pPr>
              <w:jc w:val="center"/>
              <w:rPr>
                <w:b/>
              </w:rPr>
            </w:pPr>
            <w:r w:rsidRPr="00D93E06">
              <w:rPr>
                <w:b/>
              </w:rPr>
              <w:t>Burden Hours</w:t>
            </w:r>
          </w:p>
        </w:tc>
        <w:tc>
          <w:tcPr>
            <w:tcW w:w="996" w:type="dxa"/>
            <w:vAlign w:val="bottom"/>
          </w:tcPr>
          <w:p w:rsidR="007D1423" w:rsidRPr="00D93E06" w:rsidRDefault="007D1423" w:rsidP="006E6FED">
            <w:pPr>
              <w:jc w:val="center"/>
              <w:rPr>
                <w:b/>
              </w:rPr>
            </w:pPr>
            <w:r w:rsidRPr="00D93E06">
              <w:rPr>
                <w:b/>
              </w:rPr>
              <w:t>Cost</w:t>
            </w:r>
          </w:p>
        </w:tc>
      </w:tr>
      <w:tr w:rsidR="005F16CE" w:rsidRPr="00D93E06" w:rsidTr="00880126">
        <w:trPr>
          <w:jc w:val="center"/>
        </w:trPr>
        <w:tc>
          <w:tcPr>
            <w:tcW w:w="3696" w:type="dxa"/>
            <w:vAlign w:val="bottom"/>
          </w:tcPr>
          <w:p w:rsidR="005F16CE" w:rsidRPr="00D93E06" w:rsidRDefault="005F16CE" w:rsidP="006E6FED">
            <w:r>
              <w:t>Primary m</w:t>
            </w:r>
            <w:r w:rsidRPr="00D93E06">
              <w:t>anufactur</w:t>
            </w:r>
            <w:r>
              <w:t>ing</w:t>
            </w:r>
          </w:p>
        </w:tc>
        <w:tc>
          <w:tcPr>
            <w:tcW w:w="990" w:type="dxa"/>
            <w:vAlign w:val="bottom"/>
          </w:tcPr>
          <w:p w:rsidR="005F16CE" w:rsidRPr="00D93E06" w:rsidRDefault="005F16CE" w:rsidP="007D1423">
            <w:pPr>
              <w:jc w:val="right"/>
            </w:pPr>
            <w:r w:rsidRPr="00F101B3">
              <w:t>18</w:t>
            </w:r>
          </w:p>
        </w:tc>
        <w:tc>
          <w:tcPr>
            <w:tcW w:w="996" w:type="dxa"/>
          </w:tcPr>
          <w:p w:rsidR="005F16CE" w:rsidRPr="00D93E06" w:rsidRDefault="005F16CE" w:rsidP="007D1423">
            <w:pPr>
              <w:jc w:val="right"/>
            </w:pPr>
            <w:r w:rsidRPr="00706E3C">
              <w:t>$438.00</w:t>
            </w:r>
          </w:p>
        </w:tc>
      </w:tr>
      <w:tr w:rsidR="005F16CE" w:rsidRPr="00D93E06" w:rsidTr="00880126">
        <w:trPr>
          <w:jc w:val="center"/>
        </w:trPr>
        <w:tc>
          <w:tcPr>
            <w:tcW w:w="3696" w:type="dxa"/>
            <w:vAlign w:val="bottom"/>
          </w:tcPr>
          <w:p w:rsidR="005F16CE" w:rsidRPr="00D93E06" w:rsidRDefault="005F16CE" w:rsidP="006E6FED">
            <w:r>
              <w:t>Secondary m</w:t>
            </w:r>
            <w:r w:rsidRPr="00D93E06">
              <w:t>anufactur</w:t>
            </w:r>
            <w:r>
              <w:t>ing</w:t>
            </w:r>
          </w:p>
        </w:tc>
        <w:tc>
          <w:tcPr>
            <w:tcW w:w="990" w:type="dxa"/>
            <w:vAlign w:val="bottom"/>
          </w:tcPr>
          <w:p w:rsidR="005F16CE" w:rsidRPr="00D93E06" w:rsidRDefault="005F16CE" w:rsidP="007D1423">
            <w:pPr>
              <w:jc w:val="right"/>
            </w:pPr>
            <w:r w:rsidRPr="00F101B3">
              <w:t>16</w:t>
            </w:r>
          </w:p>
        </w:tc>
        <w:tc>
          <w:tcPr>
            <w:tcW w:w="996" w:type="dxa"/>
          </w:tcPr>
          <w:p w:rsidR="005F16CE" w:rsidRPr="00D93E06" w:rsidRDefault="005F16CE" w:rsidP="007D1423">
            <w:pPr>
              <w:jc w:val="right"/>
            </w:pPr>
            <w:r w:rsidRPr="00706E3C">
              <w:t>$389.00</w:t>
            </w:r>
          </w:p>
        </w:tc>
      </w:tr>
      <w:tr w:rsidR="005F16CE" w:rsidRPr="00D93E06" w:rsidTr="00880126">
        <w:trPr>
          <w:jc w:val="center"/>
        </w:trPr>
        <w:tc>
          <w:tcPr>
            <w:tcW w:w="3696" w:type="dxa"/>
            <w:vAlign w:val="bottom"/>
          </w:tcPr>
          <w:p w:rsidR="005F16CE" w:rsidRPr="00D93E06" w:rsidRDefault="005F16CE" w:rsidP="007D1423">
            <w:r>
              <w:t>Periodic m</w:t>
            </w:r>
            <w:r w:rsidRPr="007D1423">
              <w:t xml:space="preserve">onitoring </w:t>
            </w:r>
            <w:r>
              <w:t>(</w:t>
            </w:r>
            <w:r w:rsidRPr="007D1423">
              <w:t>TWA</w:t>
            </w:r>
            <w:r>
              <w:t>)</w:t>
            </w:r>
          </w:p>
        </w:tc>
        <w:tc>
          <w:tcPr>
            <w:tcW w:w="990" w:type="dxa"/>
            <w:vAlign w:val="bottom"/>
          </w:tcPr>
          <w:p w:rsidR="005F16CE" w:rsidRPr="00D93E06" w:rsidRDefault="005F16CE" w:rsidP="007D1423">
            <w:pPr>
              <w:jc w:val="right"/>
            </w:pPr>
            <w:r w:rsidRPr="00F101B3">
              <w:t>23</w:t>
            </w:r>
          </w:p>
        </w:tc>
        <w:tc>
          <w:tcPr>
            <w:tcW w:w="996" w:type="dxa"/>
          </w:tcPr>
          <w:p w:rsidR="005F16CE" w:rsidRPr="00D93E06" w:rsidRDefault="005F16CE" w:rsidP="007D1423">
            <w:pPr>
              <w:jc w:val="right"/>
            </w:pPr>
            <w:r w:rsidRPr="00706E3C">
              <w:t>$559.00</w:t>
            </w:r>
          </w:p>
        </w:tc>
      </w:tr>
      <w:tr w:rsidR="005F16CE" w:rsidRPr="00D93E06" w:rsidTr="00880126">
        <w:trPr>
          <w:jc w:val="center"/>
        </w:trPr>
        <w:tc>
          <w:tcPr>
            <w:tcW w:w="3696" w:type="dxa"/>
            <w:vAlign w:val="bottom"/>
          </w:tcPr>
          <w:p w:rsidR="005F16CE" w:rsidRPr="007D1423" w:rsidRDefault="005F16CE" w:rsidP="007D1423"/>
        </w:tc>
        <w:tc>
          <w:tcPr>
            <w:tcW w:w="990" w:type="dxa"/>
            <w:vAlign w:val="bottom"/>
          </w:tcPr>
          <w:p w:rsidR="005F16CE" w:rsidRPr="00D93E06" w:rsidRDefault="005F16CE" w:rsidP="007D1423">
            <w:pPr>
              <w:jc w:val="right"/>
            </w:pPr>
            <w:r w:rsidRPr="00F101B3">
              <w:t>35</w:t>
            </w:r>
          </w:p>
        </w:tc>
        <w:tc>
          <w:tcPr>
            <w:tcW w:w="996" w:type="dxa"/>
          </w:tcPr>
          <w:p w:rsidR="005F16CE" w:rsidRPr="00D93E06" w:rsidRDefault="005F16CE" w:rsidP="007D1423">
            <w:pPr>
              <w:jc w:val="right"/>
            </w:pPr>
            <w:r w:rsidRPr="00706E3C">
              <w:t>$851.00</w:t>
            </w:r>
          </w:p>
        </w:tc>
      </w:tr>
      <w:tr w:rsidR="005F16CE" w:rsidRPr="00D93E06" w:rsidTr="00880126">
        <w:trPr>
          <w:jc w:val="center"/>
        </w:trPr>
        <w:tc>
          <w:tcPr>
            <w:tcW w:w="3696" w:type="dxa"/>
            <w:vAlign w:val="bottom"/>
          </w:tcPr>
          <w:p w:rsidR="005F16CE" w:rsidRPr="00D93E06" w:rsidRDefault="005F16CE" w:rsidP="007D1423">
            <w:r>
              <w:t>Additional m</w:t>
            </w:r>
            <w:r w:rsidRPr="007D1423">
              <w:t xml:space="preserve">onitoring </w:t>
            </w:r>
            <w:r>
              <w:t>(</w:t>
            </w:r>
            <w:r w:rsidRPr="007D1423">
              <w:t>PEL/EL</w:t>
            </w:r>
            <w:r>
              <w:t>)</w:t>
            </w:r>
          </w:p>
        </w:tc>
        <w:tc>
          <w:tcPr>
            <w:tcW w:w="990" w:type="dxa"/>
            <w:vAlign w:val="bottom"/>
          </w:tcPr>
          <w:p w:rsidR="005F16CE" w:rsidRPr="00D93E06" w:rsidRDefault="005F16CE" w:rsidP="007D1423">
            <w:pPr>
              <w:jc w:val="right"/>
            </w:pPr>
            <w:r w:rsidRPr="00F101B3">
              <w:t>1</w:t>
            </w:r>
          </w:p>
        </w:tc>
        <w:tc>
          <w:tcPr>
            <w:tcW w:w="996" w:type="dxa"/>
          </w:tcPr>
          <w:p w:rsidR="005F16CE" w:rsidRPr="00D93E06" w:rsidRDefault="005F16CE" w:rsidP="007D1423">
            <w:pPr>
              <w:jc w:val="right"/>
            </w:pPr>
            <w:r w:rsidRPr="00706E3C">
              <w:t>$24.00</w:t>
            </w:r>
          </w:p>
        </w:tc>
      </w:tr>
      <w:tr w:rsidR="005F16CE" w:rsidRPr="00D93E06" w:rsidTr="00880126">
        <w:trPr>
          <w:jc w:val="center"/>
        </w:trPr>
        <w:tc>
          <w:tcPr>
            <w:tcW w:w="3696" w:type="dxa"/>
            <w:vAlign w:val="bottom"/>
          </w:tcPr>
          <w:p w:rsidR="005F16CE" w:rsidRPr="007D1423" w:rsidRDefault="005F16CE" w:rsidP="007D1423"/>
        </w:tc>
        <w:tc>
          <w:tcPr>
            <w:tcW w:w="990" w:type="dxa"/>
            <w:vAlign w:val="bottom"/>
          </w:tcPr>
          <w:p w:rsidR="005F16CE" w:rsidRPr="00D93E06" w:rsidRDefault="005F16CE" w:rsidP="007D1423">
            <w:pPr>
              <w:jc w:val="right"/>
            </w:pPr>
            <w:r w:rsidRPr="00F101B3">
              <w:t>1</w:t>
            </w:r>
          </w:p>
        </w:tc>
        <w:tc>
          <w:tcPr>
            <w:tcW w:w="996" w:type="dxa"/>
          </w:tcPr>
          <w:p w:rsidR="005F16CE" w:rsidRPr="00D93E06" w:rsidRDefault="005F16CE" w:rsidP="007D1423">
            <w:pPr>
              <w:jc w:val="right"/>
            </w:pPr>
            <w:r w:rsidRPr="00706E3C">
              <w:t>$24.00</w:t>
            </w:r>
          </w:p>
        </w:tc>
      </w:tr>
      <w:tr w:rsidR="005F16CE" w:rsidRPr="00D93E06" w:rsidTr="00880126">
        <w:trPr>
          <w:jc w:val="center"/>
        </w:trPr>
        <w:tc>
          <w:tcPr>
            <w:tcW w:w="3696" w:type="dxa"/>
            <w:vAlign w:val="bottom"/>
          </w:tcPr>
          <w:p w:rsidR="005F16CE" w:rsidRPr="00D93E06" w:rsidRDefault="005F16CE" w:rsidP="007D1423">
            <w:r>
              <w:t>Additional m</w:t>
            </w:r>
            <w:r w:rsidRPr="007D1423">
              <w:t xml:space="preserve">onitoring </w:t>
            </w:r>
            <w:r>
              <w:t>(</w:t>
            </w:r>
            <w:r w:rsidRPr="007D1423">
              <w:t>PEL/</w:t>
            </w:r>
            <w:r>
              <w:t xml:space="preserve"> </w:t>
            </w:r>
            <w:r w:rsidRPr="007D1423">
              <w:t>TWA</w:t>
            </w:r>
            <w:r>
              <w:t>)</w:t>
            </w:r>
          </w:p>
        </w:tc>
        <w:tc>
          <w:tcPr>
            <w:tcW w:w="990" w:type="dxa"/>
            <w:vAlign w:val="bottom"/>
          </w:tcPr>
          <w:p w:rsidR="005F16CE" w:rsidRPr="00D93E06" w:rsidRDefault="005F16CE" w:rsidP="007D1423">
            <w:pPr>
              <w:jc w:val="right"/>
            </w:pPr>
            <w:r w:rsidRPr="00F101B3">
              <w:t>1</w:t>
            </w:r>
          </w:p>
        </w:tc>
        <w:tc>
          <w:tcPr>
            <w:tcW w:w="996" w:type="dxa"/>
          </w:tcPr>
          <w:p w:rsidR="005F16CE" w:rsidRPr="00D93E06" w:rsidRDefault="005F16CE" w:rsidP="007D1423">
            <w:pPr>
              <w:jc w:val="right"/>
            </w:pPr>
            <w:r w:rsidRPr="00706E3C">
              <w:t>$24.00</w:t>
            </w:r>
          </w:p>
        </w:tc>
      </w:tr>
      <w:tr w:rsidR="005F16CE" w:rsidRPr="00D93E06" w:rsidTr="00880126">
        <w:trPr>
          <w:jc w:val="center"/>
        </w:trPr>
        <w:tc>
          <w:tcPr>
            <w:tcW w:w="3696" w:type="dxa"/>
            <w:vAlign w:val="bottom"/>
          </w:tcPr>
          <w:p w:rsidR="005F16CE" w:rsidRPr="00D93E06" w:rsidRDefault="005F16CE" w:rsidP="006E6FED"/>
        </w:tc>
        <w:tc>
          <w:tcPr>
            <w:tcW w:w="990" w:type="dxa"/>
            <w:vAlign w:val="bottom"/>
          </w:tcPr>
          <w:p w:rsidR="005F16CE" w:rsidRPr="00D93E06" w:rsidRDefault="005F16CE" w:rsidP="007D1423">
            <w:pPr>
              <w:jc w:val="right"/>
            </w:pPr>
            <w:r w:rsidRPr="00F101B3">
              <w:t>1</w:t>
            </w:r>
          </w:p>
        </w:tc>
        <w:tc>
          <w:tcPr>
            <w:tcW w:w="996" w:type="dxa"/>
          </w:tcPr>
          <w:p w:rsidR="005F16CE" w:rsidRPr="00D93E06" w:rsidRDefault="005F16CE" w:rsidP="007D1423">
            <w:pPr>
              <w:jc w:val="right"/>
            </w:pPr>
            <w:r w:rsidRPr="00706E3C">
              <w:t>$24.00</w:t>
            </w:r>
          </w:p>
        </w:tc>
      </w:tr>
      <w:tr w:rsidR="005F16CE" w:rsidRPr="00D93E06" w:rsidTr="00880126">
        <w:trPr>
          <w:jc w:val="center"/>
        </w:trPr>
        <w:tc>
          <w:tcPr>
            <w:tcW w:w="3696" w:type="dxa"/>
            <w:vAlign w:val="bottom"/>
          </w:tcPr>
          <w:p w:rsidR="005F16CE" w:rsidRPr="00D93E06" w:rsidRDefault="005F16CE" w:rsidP="006E6FED">
            <w:r w:rsidRPr="00D93E06">
              <w:t>Total</w:t>
            </w:r>
          </w:p>
        </w:tc>
        <w:tc>
          <w:tcPr>
            <w:tcW w:w="990" w:type="dxa"/>
            <w:vAlign w:val="bottom"/>
          </w:tcPr>
          <w:p w:rsidR="005F16CE" w:rsidRPr="00D93E06" w:rsidRDefault="005F16CE" w:rsidP="007D1423">
            <w:pPr>
              <w:jc w:val="right"/>
            </w:pPr>
            <w:r>
              <w:t>96</w:t>
            </w:r>
          </w:p>
        </w:tc>
        <w:tc>
          <w:tcPr>
            <w:tcW w:w="996" w:type="dxa"/>
          </w:tcPr>
          <w:p w:rsidR="005F16CE" w:rsidRPr="00D93E06" w:rsidRDefault="00F078EA" w:rsidP="007D1423">
            <w:pPr>
              <w:jc w:val="right"/>
            </w:pPr>
            <w:r>
              <w:t>$2,333.00</w:t>
            </w:r>
          </w:p>
        </w:tc>
      </w:tr>
    </w:tbl>
    <w:p w:rsidR="00003075" w:rsidRDefault="00003075" w:rsidP="00003075"/>
    <w:p w:rsidR="00003075" w:rsidRDefault="00003075" w:rsidP="00003075">
      <w:pPr>
        <w:rPr>
          <w:u w:val="single"/>
        </w:rPr>
      </w:pPr>
      <w:r>
        <w:rPr>
          <w:u w:val="single"/>
        </w:rPr>
        <w:t>Medical records (§1910.1001(m</w:t>
      </w:r>
      <w:proofErr w:type="gramStart"/>
      <w:r>
        <w:rPr>
          <w:u w:val="single"/>
        </w:rPr>
        <w:t>)(</w:t>
      </w:r>
      <w:proofErr w:type="gramEnd"/>
      <w:r>
        <w:rPr>
          <w:u w:val="single"/>
        </w:rPr>
        <w:t>3))</w:t>
      </w:r>
    </w:p>
    <w:p w:rsidR="00003075" w:rsidRDefault="00003075" w:rsidP="00003075">
      <w:pPr>
        <w:rPr>
          <w:b/>
          <w:bCs/>
        </w:rPr>
      </w:pPr>
    </w:p>
    <w:p w:rsidR="00003075" w:rsidRDefault="00003075" w:rsidP="00003075">
      <w:pPr>
        <w:ind w:left="1440" w:hanging="720"/>
      </w:pPr>
      <w:r>
        <w:rPr>
          <w:b/>
          <w:bCs/>
        </w:rPr>
        <w:t>Burden hours</w:t>
      </w:r>
      <w:r w:rsidRPr="00EB02E7">
        <w:rPr>
          <w:bCs/>
        </w:rPr>
        <w:t>:</w:t>
      </w:r>
      <w:r>
        <w:t xml:space="preserve">  4,837 employees x 1.2 turnover rate x 1/year x .08 hour = 464 hour</w:t>
      </w:r>
    </w:p>
    <w:p w:rsidR="00003075" w:rsidRDefault="00003075" w:rsidP="00003075">
      <w:pPr>
        <w:ind w:firstLine="1440"/>
        <w:rPr>
          <w:b/>
          <w:bCs/>
        </w:rPr>
      </w:pPr>
      <w:r>
        <w:rPr>
          <w:b/>
          <w:bCs/>
        </w:rPr>
        <w:t xml:space="preserve">  Costs</w:t>
      </w:r>
      <w:r w:rsidRPr="00EB02E7">
        <w:rPr>
          <w:bCs/>
        </w:rPr>
        <w:t>:</w:t>
      </w:r>
      <w:r>
        <w:rPr>
          <w:b/>
          <w:bCs/>
        </w:rPr>
        <w:t xml:space="preserve">  </w:t>
      </w:r>
      <w:r>
        <w:t>464 hours x $</w:t>
      </w:r>
      <w:r w:rsidR="0043479F">
        <w:t>24.31</w:t>
      </w:r>
      <w:r>
        <w:t xml:space="preserve"> = $</w:t>
      </w:r>
      <w:r w:rsidR="00F078EA">
        <w:t>11,280</w:t>
      </w:r>
    </w:p>
    <w:p w:rsidR="00003075" w:rsidRDefault="00003075" w:rsidP="00003075"/>
    <w:p w:rsidR="00003075" w:rsidRDefault="00003075" w:rsidP="00003075">
      <w:pPr>
        <w:rPr>
          <w:u w:val="single"/>
        </w:rPr>
      </w:pPr>
      <w:r>
        <w:rPr>
          <w:u w:val="single"/>
        </w:rPr>
        <w:t>Training records (§1910.1001(m</w:t>
      </w:r>
      <w:proofErr w:type="gramStart"/>
      <w:r>
        <w:rPr>
          <w:u w:val="single"/>
        </w:rPr>
        <w:t>)(</w:t>
      </w:r>
      <w:proofErr w:type="gramEnd"/>
      <w:r>
        <w:rPr>
          <w:u w:val="single"/>
        </w:rPr>
        <w:t>4))</w:t>
      </w:r>
    </w:p>
    <w:p w:rsidR="00003075" w:rsidRDefault="00003075" w:rsidP="00003075"/>
    <w:p w:rsidR="00003075" w:rsidRDefault="00003075" w:rsidP="00003075">
      <w:r>
        <w:rPr>
          <w:u w:val="single"/>
        </w:rPr>
        <w:t>Primary manufacturing</w:t>
      </w:r>
    </w:p>
    <w:p w:rsidR="00003075" w:rsidRDefault="00003075" w:rsidP="00003075">
      <w:pPr>
        <w:rPr>
          <w:b/>
          <w:bCs/>
        </w:rPr>
      </w:pPr>
    </w:p>
    <w:p w:rsidR="00003075" w:rsidRDefault="00003075" w:rsidP="00E30EF6">
      <w:pPr>
        <w:ind w:left="2304" w:hanging="1584"/>
      </w:pPr>
      <w:r>
        <w:rPr>
          <w:b/>
          <w:bCs/>
        </w:rPr>
        <w:t>Burden hours</w:t>
      </w:r>
      <w:r w:rsidRPr="00C016E3">
        <w:rPr>
          <w:bCs/>
        </w:rPr>
        <w:t xml:space="preserve">: </w:t>
      </w:r>
      <w:r>
        <w:rPr>
          <w:b/>
          <w:bCs/>
        </w:rPr>
        <w:t xml:space="preserve"> </w:t>
      </w:r>
      <w:r>
        <w:t>1,391 employees x 20% turnover rate/20 employees per session x 1                        time/year x .08 hour = 1 hour</w:t>
      </w:r>
    </w:p>
    <w:p w:rsidR="00003075" w:rsidRDefault="00003075" w:rsidP="00003075">
      <w:pPr>
        <w:ind w:firstLine="1440"/>
        <w:rPr>
          <w:b/>
          <w:bCs/>
        </w:rPr>
      </w:pPr>
      <w:r>
        <w:rPr>
          <w:b/>
          <w:bCs/>
        </w:rPr>
        <w:t xml:space="preserve">  Costs</w:t>
      </w:r>
      <w:r w:rsidRPr="00C016E3">
        <w:rPr>
          <w:bCs/>
        </w:rPr>
        <w:t xml:space="preserve">: </w:t>
      </w:r>
      <w:r>
        <w:rPr>
          <w:b/>
          <w:bCs/>
        </w:rPr>
        <w:t xml:space="preserve"> </w:t>
      </w:r>
      <w:r>
        <w:t>1 hour x $</w:t>
      </w:r>
      <w:r w:rsidR="0043479F">
        <w:t>24.31</w:t>
      </w:r>
      <w:r>
        <w:t xml:space="preserve"> = $</w:t>
      </w:r>
      <w:r w:rsidR="00F078EA">
        <w:t>24</w:t>
      </w:r>
    </w:p>
    <w:p w:rsidR="00003075" w:rsidRDefault="00003075" w:rsidP="00003075">
      <w:pPr>
        <w:rPr>
          <w:b/>
          <w:bCs/>
        </w:rPr>
      </w:pPr>
    </w:p>
    <w:p w:rsidR="00003075" w:rsidRDefault="00003075" w:rsidP="00003075">
      <w:r>
        <w:rPr>
          <w:u w:val="single"/>
        </w:rPr>
        <w:t>Secondary manufacturing</w:t>
      </w:r>
    </w:p>
    <w:p w:rsidR="00003075" w:rsidRDefault="00003075" w:rsidP="00003075">
      <w:pPr>
        <w:rPr>
          <w:b/>
          <w:bCs/>
        </w:rPr>
      </w:pPr>
    </w:p>
    <w:p w:rsidR="00003075" w:rsidRDefault="00003075" w:rsidP="00E30EF6">
      <w:pPr>
        <w:ind w:left="2304" w:hanging="1584"/>
      </w:pPr>
      <w:r>
        <w:rPr>
          <w:b/>
          <w:bCs/>
        </w:rPr>
        <w:t>Burden hours</w:t>
      </w:r>
      <w:r w:rsidRPr="00C016E3">
        <w:rPr>
          <w:bCs/>
        </w:rPr>
        <w:t xml:space="preserve">:  </w:t>
      </w:r>
      <w:r>
        <w:t>3,446 employees x 20% turnover rate/20 employees per session x 1                         time/year x .08 hour = 3 hours</w:t>
      </w:r>
    </w:p>
    <w:p w:rsidR="00003075" w:rsidRDefault="00003075" w:rsidP="00880126">
      <w:pPr>
        <w:ind w:firstLine="1440"/>
        <w:rPr>
          <w:u w:val="single"/>
        </w:rPr>
      </w:pPr>
      <w:r>
        <w:rPr>
          <w:b/>
          <w:bCs/>
        </w:rPr>
        <w:t xml:space="preserve">  Costs</w:t>
      </w:r>
      <w:r w:rsidRPr="00C016E3">
        <w:rPr>
          <w:bCs/>
        </w:rPr>
        <w:t>:</w:t>
      </w:r>
      <w:r>
        <w:rPr>
          <w:b/>
          <w:bCs/>
        </w:rPr>
        <w:t xml:space="preserve">  </w:t>
      </w:r>
      <w:r>
        <w:t>3 hours x $</w:t>
      </w:r>
      <w:r w:rsidR="0043479F">
        <w:t>24.31</w:t>
      </w:r>
      <w:r>
        <w:t xml:space="preserve"> = $</w:t>
      </w:r>
      <w:r w:rsidR="00F078EA">
        <w:t>73</w:t>
      </w:r>
    </w:p>
    <w:p w:rsidR="00F078EA" w:rsidRDefault="00F078EA" w:rsidP="00003075">
      <w:pPr>
        <w:rPr>
          <w:u w:val="single"/>
        </w:rPr>
      </w:pPr>
    </w:p>
    <w:p w:rsidR="00003075" w:rsidRDefault="00003075" w:rsidP="00003075">
      <w:r>
        <w:rPr>
          <w:u w:val="single"/>
        </w:rPr>
        <w:t>Primary manufacturing</w:t>
      </w:r>
      <w:r w:rsidR="00B61B89">
        <w:rPr>
          <w:u w:val="single"/>
        </w:rPr>
        <w:t xml:space="preserve"> (housekeeping employees)</w:t>
      </w:r>
    </w:p>
    <w:p w:rsidR="00003075" w:rsidRDefault="00003075" w:rsidP="00003075">
      <w:pPr>
        <w:rPr>
          <w:b/>
          <w:bCs/>
        </w:rPr>
      </w:pPr>
    </w:p>
    <w:p w:rsidR="00003075" w:rsidRDefault="00003075" w:rsidP="00E30EF6">
      <w:pPr>
        <w:ind w:left="2304" w:hanging="1584"/>
      </w:pPr>
      <w:r>
        <w:rPr>
          <w:b/>
          <w:bCs/>
        </w:rPr>
        <w:t>Burden hours</w:t>
      </w:r>
      <w:r w:rsidRPr="00C016E3">
        <w:rPr>
          <w:bCs/>
        </w:rPr>
        <w:t>:</w:t>
      </w:r>
      <w:r>
        <w:rPr>
          <w:b/>
          <w:bCs/>
        </w:rPr>
        <w:t xml:space="preserve">  </w:t>
      </w:r>
      <w:r>
        <w:t>110 employees x 10% turnover rate/20 employees per session x .08 hour                 = 1 hour</w:t>
      </w:r>
    </w:p>
    <w:p w:rsidR="00003075" w:rsidRDefault="00003075" w:rsidP="00003075">
      <w:pPr>
        <w:ind w:firstLine="1440"/>
        <w:rPr>
          <w:b/>
          <w:bCs/>
        </w:rPr>
      </w:pPr>
      <w:r>
        <w:rPr>
          <w:b/>
          <w:bCs/>
        </w:rPr>
        <w:t xml:space="preserve">  Costs</w:t>
      </w:r>
      <w:r w:rsidRPr="00C016E3">
        <w:rPr>
          <w:bCs/>
        </w:rPr>
        <w:t>:</w:t>
      </w:r>
      <w:r>
        <w:rPr>
          <w:b/>
          <w:bCs/>
        </w:rPr>
        <w:t xml:space="preserve">  </w:t>
      </w:r>
      <w:r>
        <w:t>1 hour x $</w:t>
      </w:r>
      <w:r w:rsidR="0043479F">
        <w:t>24.31</w:t>
      </w:r>
      <w:r>
        <w:t xml:space="preserve"> = $</w:t>
      </w:r>
      <w:r w:rsidR="00F078EA">
        <w:t>24</w:t>
      </w:r>
    </w:p>
    <w:p w:rsidR="00003075" w:rsidRDefault="00003075" w:rsidP="00003075">
      <w:pPr>
        <w:rPr>
          <w:b/>
          <w:bCs/>
        </w:rPr>
      </w:pPr>
    </w:p>
    <w:p w:rsidR="00003075" w:rsidRDefault="00003075" w:rsidP="00880126">
      <w:pPr>
        <w:widowControl/>
        <w:autoSpaceDE/>
        <w:autoSpaceDN/>
        <w:adjustRightInd/>
      </w:pPr>
      <w:r>
        <w:rPr>
          <w:u w:val="single"/>
        </w:rPr>
        <w:t>Secondary manufacturing</w:t>
      </w:r>
      <w:r w:rsidR="00B61B89">
        <w:rPr>
          <w:u w:val="single"/>
        </w:rPr>
        <w:t xml:space="preserve"> (housekeeping employees)</w:t>
      </w:r>
    </w:p>
    <w:p w:rsidR="00003075" w:rsidRDefault="00003075" w:rsidP="00003075">
      <w:pPr>
        <w:rPr>
          <w:b/>
          <w:bCs/>
        </w:rPr>
      </w:pPr>
    </w:p>
    <w:p w:rsidR="00003075" w:rsidRDefault="00003075" w:rsidP="00E30EF6">
      <w:pPr>
        <w:ind w:left="2304" w:hanging="1584"/>
      </w:pPr>
      <w:r>
        <w:rPr>
          <w:b/>
          <w:bCs/>
        </w:rPr>
        <w:t>Burden hours</w:t>
      </w:r>
      <w:r w:rsidRPr="00C016E3">
        <w:rPr>
          <w:bCs/>
        </w:rPr>
        <w:t>:</w:t>
      </w:r>
      <w:r>
        <w:rPr>
          <w:b/>
          <w:bCs/>
        </w:rPr>
        <w:t xml:space="preserve">  </w:t>
      </w:r>
      <w:r>
        <w:t xml:space="preserve">133 employees x 10% turnover rate/20 employees per session x .08 hour                </w:t>
      </w:r>
      <w:r w:rsidR="008B7238">
        <w:t xml:space="preserve"> </w:t>
      </w:r>
      <w:r>
        <w:lastRenderedPageBreak/>
        <w:t>= 1 hour</w:t>
      </w:r>
    </w:p>
    <w:p w:rsidR="00003075" w:rsidRDefault="00003075" w:rsidP="00003075">
      <w:pPr>
        <w:ind w:firstLine="720"/>
      </w:pPr>
      <w:r>
        <w:rPr>
          <w:b/>
          <w:bCs/>
        </w:rPr>
        <w:t xml:space="preserve">              Costs</w:t>
      </w:r>
      <w:r w:rsidRPr="00C016E3">
        <w:rPr>
          <w:bCs/>
        </w:rPr>
        <w:t>:</w:t>
      </w:r>
      <w:r>
        <w:rPr>
          <w:b/>
          <w:bCs/>
        </w:rPr>
        <w:t xml:space="preserve">  </w:t>
      </w:r>
      <w:r>
        <w:t>1 hour x $</w:t>
      </w:r>
      <w:r w:rsidR="0043479F">
        <w:t>24.31</w:t>
      </w:r>
      <w:r>
        <w:t xml:space="preserve"> = $</w:t>
      </w:r>
      <w:r w:rsidR="00F078EA">
        <w:t>24</w:t>
      </w:r>
    </w:p>
    <w:p w:rsidR="00003075" w:rsidRDefault="00003075" w:rsidP="00D93E06"/>
    <w:tbl>
      <w:tblPr>
        <w:tblStyle w:val="TableGrid"/>
        <w:tblW w:w="0" w:type="auto"/>
        <w:jc w:val="center"/>
        <w:tblInd w:w="840" w:type="dxa"/>
        <w:tblLook w:val="04A0" w:firstRow="1" w:lastRow="0" w:firstColumn="1" w:lastColumn="0" w:noHBand="0" w:noVBand="1"/>
      </w:tblPr>
      <w:tblGrid>
        <w:gridCol w:w="3138"/>
        <w:gridCol w:w="990"/>
        <w:gridCol w:w="996"/>
      </w:tblGrid>
      <w:tr w:rsidR="00D93E06" w:rsidTr="00F078EA">
        <w:trPr>
          <w:jc w:val="center"/>
        </w:trPr>
        <w:tc>
          <w:tcPr>
            <w:tcW w:w="3138" w:type="dxa"/>
            <w:vAlign w:val="bottom"/>
          </w:tcPr>
          <w:p w:rsidR="00D93E06" w:rsidRPr="00D93E06" w:rsidRDefault="00D93E06" w:rsidP="00D93E06">
            <w:pPr>
              <w:jc w:val="center"/>
              <w:rPr>
                <w:b/>
              </w:rPr>
            </w:pPr>
            <w:r w:rsidRPr="00D93E06">
              <w:rPr>
                <w:b/>
              </w:rPr>
              <w:t>Training Records</w:t>
            </w:r>
          </w:p>
        </w:tc>
        <w:tc>
          <w:tcPr>
            <w:tcW w:w="990" w:type="dxa"/>
            <w:vAlign w:val="bottom"/>
          </w:tcPr>
          <w:p w:rsidR="00D93E06" w:rsidRPr="00D93E06" w:rsidRDefault="00D93E06" w:rsidP="00D93E06">
            <w:pPr>
              <w:jc w:val="center"/>
              <w:rPr>
                <w:b/>
              </w:rPr>
            </w:pPr>
            <w:r w:rsidRPr="00D93E06">
              <w:rPr>
                <w:b/>
              </w:rPr>
              <w:t>Burden Hours</w:t>
            </w:r>
          </w:p>
        </w:tc>
        <w:tc>
          <w:tcPr>
            <w:tcW w:w="996" w:type="dxa"/>
            <w:vAlign w:val="bottom"/>
          </w:tcPr>
          <w:p w:rsidR="00D93E06" w:rsidRPr="00D93E06" w:rsidRDefault="00D93E06" w:rsidP="00D93E06">
            <w:pPr>
              <w:jc w:val="center"/>
              <w:rPr>
                <w:b/>
              </w:rPr>
            </w:pPr>
            <w:r w:rsidRPr="00D93E06">
              <w:rPr>
                <w:b/>
              </w:rPr>
              <w:t>Cost</w:t>
            </w:r>
          </w:p>
        </w:tc>
      </w:tr>
      <w:tr w:rsidR="00F078EA" w:rsidTr="00880126">
        <w:trPr>
          <w:jc w:val="center"/>
        </w:trPr>
        <w:tc>
          <w:tcPr>
            <w:tcW w:w="3138" w:type="dxa"/>
            <w:vAlign w:val="bottom"/>
          </w:tcPr>
          <w:p w:rsidR="00F078EA" w:rsidRPr="00D93E06" w:rsidRDefault="00F078EA" w:rsidP="00E01425">
            <w:r>
              <w:t>Primary m</w:t>
            </w:r>
            <w:r w:rsidRPr="00D93E06">
              <w:t>anufactur</w:t>
            </w:r>
            <w:r>
              <w:t>ing</w:t>
            </w:r>
          </w:p>
        </w:tc>
        <w:tc>
          <w:tcPr>
            <w:tcW w:w="990" w:type="dxa"/>
            <w:vAlign w:val="center"/>
          </w:tcPr>
          <w:p w:rsidR="00F078EA" w:rsidRPr="00D93E06" w:rsidRDefault="00F078EA" w:rsidP="00D93E06">
            <w:pPr>
              <w:jc w:val="center"/>
            </w:pPr>
            <w:r w:rsidRPr="00D93E06">
              <w:t>1</w:t>
            </w:r>
          </w:p>
        </w:tc>
        <w:tc>
          <w:tcPr>
            <w:tcW w:w="996" w:type="dxa"/>
          </w:tcPr>
          <w:p w:rsidR="00F078EA" w:rsidRPr="00D93E06" w:rsidRDefault="00F078EA" w:rsidP="0032443D">
            <w:pPr>
              <w:jc w:val="center"/>
            </w:pPr>
            <w:r w:rsidRPr="00890A35">
              <w:t>$24.00</w:t>
            </w:r>
          </w:p>
        </w:tc>
      </w:tr>
      <w:tr w:rsidR="00F078EA" w:rsidTr="00880126">
        <w:trPr>
          <w:jc w:val="center"/>
        </w:trPr>
        <w:tc>
          <w:tcPr>
            <w:tcW w:w="3138" w:type="dxa"/>
            <w:vAlign w:val="bottom"/>
          </w:tcPr>
          <w:p w:rsidR="00F078EA" w:rsidRPr="00D93E06" w:rsidRDefault="00F078EA" w:rsidP="0032443D">
            <w:r w:rsidRPr="00D93E06">
              <w:t xml:space="preserve">Secondary </w:t>
            </w:r>
            <w:r>
              <w:t>m</w:t>
            </w:r>
            <w:r w:rsidRPr="00D93E06">
              <w:t>anufactur</w:t>
            </w:r>
            <w:r>
              <w:t>ing</w:t>
            </w:r>
          </w:p>
        </w:tc>
        <w:tc>
          <w:tcPr>
            <w:tcW w:w="990" w:type="dxa"/>
            <w:vAlign w:val="center"/>
          </w:tcPr>
          <w:p w:rsidR="00F078EA" w:rsidRPr="00D93E06" w:rsidRDefault="00F078EA" w:rsidP="00D93E06">
            <w:pPr>
              <w:jc w:val="center"/>
            </w:pPr>
            <w:r w:rsidRPr="00D93E06">
              <w:t>3</w:t>
            </w:r>
          </w:p>
        </w:tc>
        <w:tc>
          <w:tcPr>
            <w:tcW w:w="996" w:type="dxa"/>
          </w:tcPr>
          <w:p w:rsidR="00F078EA" w:rsidRPr="00D93E06" w:rsidRDefault="00F078EA" w:rsidP="0032443D">
            <w:pPr>
              <w:jc w:val="center"/>
            </w:pPr>
            <w:r w:rsidRPr="00890A35">
              <w:t>$73.00</w:t>
            </w:r>
          </w:p>
        </w:tc>
      </w:tr>
      <w:tr w:rsidR="00F078EA" w:rsidTr="00880126">
        <w:trPr>
          <w:jc w:val="center"/>
        </w:trPr>
        <w:tc>
          <w:tcPr>
            <w:tcW w:w="3138" w:type="dxa"/>
            <w:vAlign w:val="bottom"/>
          </w:tcPr>
          <w:p w:rsidR="00F078EA" w:rsidRDefault="00F078EA" w:rsidP="00E01425">
            <w:r>
              <w:t>Primary manufacturing</w:t>
            </w:r>
          </w:p>
          <w:p w:rsidR="00F078EA" w:rsidRPr="00D93E06" w:rsidRDefault="00F078EA" w:rsidP="00E01425">
            <w:r>
              <w:t>(housekeeping employees)</w:t>
            </w:r>
          </w:p>
        </w:tc>
        <w:tc>
          <w:tcPr>
            <w:tcW w:w="990" w:type="dxa"/>
            <w:vAlign w:val="center"/>
          </w:tcPr>
          <w:p w:rsidR="00F078EA" w:rsidRPr="00D93E06" w:rsidRDefault="00F078EA" w:rsidP="00D93E06">
            <w:pPr>
              <w:jc w:val="center"/>
            </w:pPr>
            <w:r w:rsidRPr="00D93E06">
              <w:t>1</w:t>
            </w:r>
          </w:p>
        </w:tc>
        <w:tc>
          <w:tcPr>
            <w:tcW w:w="996" w:type="dxa"/>
          </w:tcPr>
          <w:p w:rsidR="00F078EA" w:rsidRPr="00D93E06" w:rsidRDefault="00F078EA" w:rsidP="0032443D">
            <w:pPr>
              <w:jc w:val="center"/>
            </w:pPr>
            <w:r w:rsidRPr="00890A35">
              <w:t>$24.00</w:t>
            </w:r>
          </w:p>
        </w:tc>
      </w:tr>
      <w:tr w:rsidR="00F078EA" w:rsidTr="00880126">
        <w:trPr>
          <w:jc w:val="center"/>
        </w:trPr>
        <w:tc>
          <w:tcPr>
            <w:tcW w:w="3138" w:type="dxa"/>
            <w:vAlign w:val="bottom"/>
          </w:tcPr>
          <w:p w:rsidR="00F078EA" w:rsidRDefault="00F078EA" w:rsidP="00E01425">
            <w:r>
              <w:t>Secondary Manufacturing</w:t>
            </w:r>
          </w:p>
          <w:p w:rsidR="00F078EA" w:rsidRPr="00D93E06" w:rsidRDefault="00F078EA" w:rsidP="00E01425">
            <w:r>
              <w:t>(housekeeping employees)</w:t>
            </w:r>
          </w:p>
        </w:tc>
        <w:tc>
          <w:tcPr>
            <w:tcW w:w="990" w:type="dxa"/>
            <w:vAlign w:val="center"/>
          </w:tcPr>
          <w:p w:rsidR="00F078EA" w:rsidRPr="00D93E06" w:rsidRDefault="00F078EA" w:rsidP="00D93E06">
            <w:pPr>
              <w:jc w:val="center"/>
            </w:pPr>
            <w:r w:rsidRPr="00D93E06">
              <w:t>1</w:t>
            </w:r>
          </w:p>
        </w:tc>
        <w:tc>
          <w:tcPr>
            <w:tcW w:w="996" w:type="dxa"/>
          </w:tcPr>
          <w:p w:rsidR="00F078EA" w:rsidRPr="00D93E06" w:rsidRDefault="00F078EA" w:rsidP="0032443D">
            <w:pPr>
              <w:jc w:val="center"/>
            </w:pPr>
            <w:r w:rsidRPr="00890A35">
              <w:t>$24.00</w:t>
            </w:r>
          </w:p>
        </w:tc>
      </w:tr>
      <w:tr w:rsidR="00D93E06" w:rsidTr="00F078EA">
        <w:trPr>
          <w:jc w:val="center"/>
        </w:trPr>
        <w:tc>
          <w:tcPr>
            <w:tcW w:w="3138" w:type="dxa"/>
            <w:vAlign w:val="bottom"/>
          </w:tcPr>
          <w:p w:rsidR="00D93E06" w:rsidRPr="00D93E06" w:rsidRDefault="00D93E06" w:rsidP="00E01425">
            <w:r w:rsidRPr="00D93E06">
              <w:t>Total</w:t>
            </w:r>
          </w:p>
        </w:tc>
        <w:tc>
          <w:tcPr>
            <w:tcW w:w="990" w:type="dxa"/>
            <w:vAlign w:val="center"/>
          </w:tcPr>
          <w:p w:rsidR="00D93E06" w:rsidRPr="00D93E06" w:rsidRDefault="00D93E06" w:rsidP="00D93E06">
            <w:pPr>
              <w:jc w:val="center"/>
            </w:pPr>
            <w:r w:rsidRPr="00D93E06">
              <w:t>6</w:t>
            </w:r>
          </w:p>
        </w:tc>
        <w:tc>
          <w:tcPr>
            <w:tcW w:w="996" w:type="dxa"/>
            <w:vAlign w:val="center"/>
          </w:tcPr>
          <w:p w:rsidR="00D93E06" w:rsidRPr="00D93E06" w:rsidRDefault="00D93E06" w:rsidP="00F078EA">
            <w:pPr>
              <w:jc w:val="center"/>
            </w:pPr>
            <w:r w:rsidRPr="00D93E06">
              <w:t>$</w:t>
            </w:r>
            <w:r w:rsidR="00F078EA">
              <w:t>145</w:t>
            </w:r>
          </w:p>
        </w:tc>
      </w:tr>
    </w:tbl>
    <w:p w:rsidR="00E01425" w:rsidRDefault="00E01425" w:rsidP="00D93E06"/>
    <w:p w:rsidR="00003075" w:rsidRDefault="00003075" w:rsidP="00003075">
      <w:pPr>
        <w:pStyle w:val="Heading3"/>
      </w:pPr>
      <w:r>
        <w:t>Employee access</w:t>
      </w:r>
      <w:r w:rsidR="00E01425">
        <w:t xml:space="preserve"> </w:t>
      </w:r>
      <w:r w:rsidR="00E01425" w:rsidRPr="00E01425">
        <w:t>(</w:t>
      </w:r>
      <w:r w:rsidR="00E01425" w:rsidRPr="00E01425">
        <w:rPr>
          <w:iCs/>
        </w:rPr>
        <w:t>§§</w:t>
      </w:r>
      <w:r w:rsidR="00E01425">
        <w:rPr>
          <w:iCs/>
        </w:rPr>
        <w:t xml:space="preserve"> </w:t>
      </w:r>
      <w:r w:rsidR="00E01425" w:rsidRPr="00E01425">
        <w:rPr>
          <w:rStyle w:val="blueten1"/>
          <w:rFonts w:ascii="Times New Roman" w:hAnsi="Times New Roman"/>
          <w:iCs/>
          <w:color w:val="auto"/>
          <w:sz w:val="24"/>
          <w:szCs w:val="14"/>
        </w:rPr>
        <w:t>1910.1001(m</w:t>
      </w:r>
      <w:proofErr w:type="gramStart"/>
      <w:r w:rsidR="00E01425" w:rsidRPr="00E01425">
        <w:rPr>
          <w:rStyle w:val="blueten1"/>
          <w:rFonts w:ascii="Times New Roman" w:hAnsi="Times New Roman"/>
          <w:iCs/>
          <w:color w:val="auto"/>
          <w:sz w:val="24"/>
          <w:szCs w:val="14"/>
        </w:rPr>
        <w:t>)(</w:t>
      </w:r>
      <w:proofErr w:type="gramEnd"/>
      <w:r w:rsidR="00E01425" w:rsidRPr="00E01425">
        <w:rPr>
          <w:rStyle w:val="blueten1"/>
          <w:rFonts w:ascii="Times New Roman" w:hAnsi="Times New Roman"/>
          <w:iCs/>
          <w:color w:val="auto"/>
          <w:sz w:val="24"/>
          <w:szCs w:val="14"/>
        </w:rPr>
        <w:t>5)(ii)-(iii))</w:t>
      </w:r>
    </w:p>
    <w:p w:rsidR="00003075" w:rsidRDefault="00003075" w:rsidP="00003075"/>
    <w:p w:rsidR="00003075" w:rsidRDefault="00003075" w:rsidP="00003075">
      <w:r>
        <w:t>The Agency estimates that approximately 10% of the employees request to see his or her records annually, therefore the burden is as follows:</w:t>
      </w:r>
    </w:p>
    <w:p w:rsidR="00003075" w:rsidRDefault="00003075" w:rsidP="00003075"/>
    <w:p w:rsidR="00003075" w:rsidRDefault="00003075" w:rsidP="00003075">
      <w:pPr>
        <w:ind w:firstLine="720"/>
      </w:pPr>
      <w:r>
        <w:rPr>
          <w:b/>
          <w:bCs/>
        </w:rPr>
        <w:t>Burden hours</w:t>
      </w:r>
      <w:r w:rsidRPr="00C016E3">
        <w:rPr>
          <w:bCs/>
        </w:rPr>
        <w:t xml:space="preserve">:  </w:t>
      </w:r>
      <w:r>
        <w:t>4,837 employees x 10% x .08 hour = 39 hours</w:t>
      </w:r>
    </w:p>
    <w:p w:rsidR="00003075" w:rsidRDefault="00003075" w:rsidP="00003075">
      <w:pPr>
        <w:ind w:firstLine="1440"/>
      </w:pPr>
      <w:r>
        <w:rPr>
          <w:b/>
          <w:bCs/>
        </w:rPr>
        <w:t xml:space="preserve">  Costs</w:t>
      </w:r>
      <w:r w:rsidRPr="00C016E3">
        <w:rPr>
          <w:bCs/>
        </w:rPr>
        <w:t xml:space="preserve">:  </w:t>
      </w:r>
      <w:r>
        <w:t>39 hours x $</w:t>
      </w:r>
      <w:r w:rsidR="0043479F">
        <w:t>24.31</w:t>
      </w:r>
      <w:r>
        <w:t xml:space="preserve"> = $</w:t>
      </w:r>
      <w:r w:rsidR="00F078EA">
        <w:t>948</w:t>
      </w:r>
    </w:p>
    <w:p w:rsidR="00003075" w:rsidRDefault="00003075" w:rsidP="00003075">
      <w:pPr>
        <w:ind w:firstLine="1440"/>
      </w:pPr>
    </w:p>
    <w:p w:rsidR="00003075" w:rsidRDefault="00003075" w:rsidP="00003075">
      <w:pPr>
        <w:pStyle w:val="Heading3"/>
      </w:pPr>
      <w:r>
        <w:t>Federal government access</w:t>
      </w:r>
      <w:r w:rsidR="00E01425">
        <w:t xml:space="preserve"> </w:t>
      </w:r>
      <w:r w:rsidR="00E01425" w:rsidRPr="00E01425">
        <w:t>(</w:t>
      </w:r>
      <w:r w:rsidR="00E01425" w:rsidRPr="00E01425">
        <w:rPr>
          <w:iCs/>
        </w:rPr>
        <w:t>§§</w:t>
      </w:r>
      <w:r w:rsidR="00E01425">
        <w:rPr>
          <w:iCs/>
        </w:rPr>
        <w:t xml:space="preserve"> </w:t>
      </w:r>
      <w:r w:rsidR="00E01425" w:rsidRPr="00E01425">
        <w:rPr>
          <w:rStyle w:val="blueten1"/>
          <w:rFonts w:ascii="Times New Roman" w:hAnsi="Times New Roman"/>
          <w:iCs/>
          <w:color w:val="auto"/>
          <w:sz w:val="24"/>
          <w:szCs w:val="14"/>
        </w:rPr>
        <w:t>1910.1001(m</w:t>
      </w:r>
      <w:proofErr w:type="gramStart"/>
      <w:r w:rsidR="00E01425" w:rsidRPr="00E01425">
        <w:rPr>
          <w:rStyle w:val="blueten1"/>
          <w:rFonts w:ascii="Times New Roman" w:hAnsi="Times New Roman"/>
          <w:iCs/>
          <w:color w:val="auto"/>
          <w:sz w:val="24"/>
          <w:szCs w:val="14"/>
        </w:rPr>
        <w:t>)(</w:t>
      </w:r>
      <w:proofErr w:type="gramEnd"/>
      <w:r w:rsidR="00E01425" w:rsidRPr="00E01425">
        <w:rPr>
          <w:rStyle w:val="blueten1"/>
          <w:rFonts w:ascii="Times New Roman" w:hAnsi="Times New Roman"/>
          <w:iCs/>
          <w:color w:val="auto"/>
          <w:sz w:val="24"/>
          <w:szCs w:val="14"/>
        </w:rPr>
        <w:t>5))</w:t>
      </w:r>
    </w:p>
    <w:p w:rsidR="006476F4" w:rsidRDefault="006476F4" w:rsidP="006476F4">
      <w:pPr>
        <w:widowControl/>
        <w:autoSpaceDE/>
        <w:autoSpaceDN/>
        <w:adjustRightInd/>
        <w:rPr>
          <w:rFonts w:eastAsia="Calibri"/>
          <w:lang w:val="en-JM"/>
        </w:rPr>
      </w:pPr>
    </w:p>
    <w:p w:rsidR="006476F4" w:rsidRPr="006476F4" w:rsidRDefault="006476F4" w:rsidP="006476F4">
      <w:pPr>
        <w:widowControl/>
        <w:autoSpaceDE/>
        <w:autoSpaceDN/>
        <w:adjustRightInd/>
        <w:rPr>
          <w:rFonts w:eastAsia="Calibri"/>
          <w:lang w:val="en-JM"/>
        </w:rPr>
      </w:pPr>
      <w:r w:rsidRPr="006476F4">
        <w:rPr>
          <w:rFonts w:eastAsia="Calibri"/>
          <w:lang w:val="en-JM"/>
        </w:rPr>
        <w:t>Usually, OSHA requests access to records during an inspection.  Information collected by the Agency during the investigation is not subject to the PRA under 5 CFR 1320.4(a</w:t>
      </w:r>
      <w:proofErr w:type="gramStart"/>
      <w:r w:rsidRPr="006476F4">
        <w:rPr>
          <w:rFonts w:eastAsia="Calibri"/>
          <w:lang w:val="en-JM"/>
        </w:rPr>
        <w:t>)(</w:t>
      </w:r>
      <w:proofErr w:type="gramEnd"/>
      <w:r w:rsidRPr="006476F4">
        <w:rPr>
          <w:rFonts w:eastAsia="Calibri"/>
          <w:lang w:val="en-JM"/>
        </w:rPr>
        <w:t>2).  Therefore, OSHA takes no burden or cost in Items 12 of this Supporting Statement.</w:t>
      </w:r>
    </w:p>
    <w:p w:rsidR="00003075" w:rsidRDefault="00003075" w:rsidP="00003075">
      <w:pPr>
        <w:pStyle w:val="Default"/>
        <w:rPr>
          <w:b/>
          <w:bCs/>
          <w:sz w:val="23"/>
          <w:szCs w:val="23"/>
        </w:rPr>
      </w:pPr>
    </w:p>
    <w:p w:rsidR="00FC7827" w:rsidRPr="00FC7827" w:rsidRDefault="00FC7827" w:rsidP="00FC7827">
      <w:pPr>
        <w:widowControl/>
        <w:rPr>
          <w:sz w:val="20"/>
          <w:szCs w:val="20"/>
        </w:rPr>
      </w:pPr>
      <w:r w:rsidRPr="00FC7827">
        <w:rPr>
          <w:b/>
          <w:bCs/>
          <w:sz w:val="20"/>
          <w:szCs w:val="20"/>
        </w:rPr>
        <w:t xml:space="preserve">13.  Provide an estimate of the total annual cost burden to respondents or </w:t>
      </w:r>
      <w:proofErr w:type="spellStart"/>
      <w:r w:rsidRPr="00FC7827">
        <w:rPr>
          <w:b/>
          <w:bCs/>
          <w:sz w:val="20"/>
          <w:szCs w:val="20"/>
        </w:rPr>
        <w:t>recordkeepers</w:t>
      </w:r>
      <w:proofErr w:type="spellEnd"/>
      <w:r w:rsidRPr="00FC7827">
        <w:rPr>
          <w:b/>
          <w:bCs/>
          <w:sz w:val="20"/>
          <w:szCs w:val="20"/>
        </w:rPr>
        <w:t xml:space="preserve"> resulting from the collection of information.  (Do not include the cost of any hour burden shown in Items 12 and 14.)</w:t>
      </w:r>
    </w:p>
    <w:p w:rsidR="00FC7827" w:rsidRPr="00FC7827" w:rsidRDefault="00FC7827" w:rsidP="00FC7827">
      <w:pPr>
        <w:widowControl/>
        <w:rPr>
          <w:sz w:val="20"/>
          <w:szCs w:val="20"/>
        </w:rPr>
      </w:pPr>
    </w:p>
    <w:p w:rsidR="00FC7827" w:rsidRPr="00FC7827" w:rsidRDefault="00FC7827" w:rsidP="00FC7827">
      <w:pPr>
        <w:widowControl/>
        <w:ind w:left="432" w:hanging="144"/>
        <w:rPr>
          <w:b/>
          <w:bCs/>
          <w:sz w:val="20"/>
          <w:szCs w:val="20"/>
        </w:rPr>
      </w:pPr>
      <w:proofErr w:type="gramStart"/>
      <w:r w:rsidRPr="00FC7827">
        <w:rPr>
          <w:sz w:val="20"/>
          <w:szCs w:val="20"/>
        </w:rPr>
        <w:t xml:space="preserve">·  </w:t>
      </w:r>
      <w:r w:rsidRPr="00FC7827">
        <w:rPr>
          <w:b/>
          <w:bCs/>
          <w:sz w:val="20"/>
          <w:szCs w:val="20"/>
        </w:rPr>
        <w:t>The</w:t>
      </w:r>
      <w:proofErr w:type="gramEnd"/>
      <w:r w:rsidRPr="00FC7827">
        <w:rPr>
          <w:b/>
          <w:bCs/>
          <w:sz w:val="20"/>
          <w:szCs w:val="20"/>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7827" w:rsidRPr="00FC7827" w:rsidRDefault="00FC7827" w:rsidP="00FC7827">
      <w:pPr>
        <w:widowControl/>
        <w:ind w:firstLine="720"/>
        <w:rPr>
          <w:b/>
          <w:bCs/>
          <w:sz w:val="20"/>
          <w:szCs w:val="20"/>
        </w:rPr>
      </w:pPr>
    </w:p>
    <w:p w:rsidR="00FC7827" w:rsidRPr="00FC7827" w:rsidRDefault="00FC7827" w:rsidP="00FC7827">
      <w:pPr>
        <w:widowControl/>
        <w:ind w:left="432" w:hanging="144"/>
        <w:rPr>
          <w:b/>
          <w:bCs/>
          <w:sz w:val="20"/>
          <w:szCs w:val="20"/>
        </w:rPr>
      </w:pPr>
      <w:proofErr w:type="gramStart"/>
      <w:r w:rsidRPr="00FC7827">
        <w:rPr>
          <w:b/>
          <w:bCs/>
          <w:sz w:val="20"/>
          <w:szCs w:val="20"/>
        </w:rPr>
        <w:t>·  If</w:t>
      </w:r>
      <w:proofErr w:type="gramEnd"/>
      <w:r w:rsidRPr="00FC7827">
        <w:rPr>
          <w:b/>
          <w:bCs/>
          <w:sz w:val="20"/>
          <w:szCs w:val="20"/>
        </w:rPr>
        <w:t xml:space="preserve">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w:t>
      </w:r>
      <w:r w:rsidRPr="00FC7827">
        <w:rPr>
          <w:b/>
          <w:bCs/>
          <w:sz w:val="20"/>
          <w:szCs w:val="20"/>
        </w:rPr>
        <w:lastRenderedPageBreak/>
        <w:t>process and use existing economic or regulatory impact analysis associated with the rulemaking containing the information collection, as appropriate.</w:t>
      </w:r>
    </w:p>
    <w:p w:rsidR="00FC7827" w:rsidRPr="00FC7827" w:rsidRDefault="00FC7827" w:rsidP="00FC7827">
      <w:pPr>
        <w:widowControl/>
        <w:ind w:firstLine="720"/>
        <w:rPr>
          <w:b/>
          <w:bCs/>
          <w:sz w:val="20"/>
          <w:szCs w:val="20"/>
        </w:rPr>
      </w:pPr>
    </w:p>
    <w:p w:rsidR="00FC7827" w:rsidRPr="00FC7827" w:rsidRDefault="00FC7827" w:rsidP="00FC7827">
      <w:pPr>
        <w:widowControl/>
        <w:ind w:left="432" w:hanging="144"/>
        <w:rPr>
          <w:b/>
          <w:bCs/>
          <w:sz w:val="18"/>
          <w:szCs w:val="18"/>
        </w:rPr>
      </w:pPr>
      <w:proofErr w:type="gramStart"/>
      <w:r w:rsidRPr="00FC7827">
        <w:rPr>
          <w:b/>
          <w:bCs/>
          <w:sz w:val="20"/>
          <w:szCs w:val="20"/>
        </w:rPr>
        <w:t>·  Generally</w:t>
      </w:r>
      <w:proofErr w:type="gramEnd"/>
      <w:r w:rsidRPr="00FC7827">
        <w:rPr>
          <w:b/>
          <w:bCs/>
          <w:sz w:val="20"/>
          <w:szCs w:val="20"/>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3075" w:rsidRDefault="00003075" w:rsidP="00003075">
      <w:pPr>
        <w:rPr>
          <w:b/>
          <w:bCs/>
        </w:rPr>
      </w:pPr>
    </w:p>
    <w:p w:rsidR="00003075" w:rsidRDefault="00C12747" w:rsidP="00003075">
      <w:pPr>
        <w:rPr>
          <w:b/>
          <w:bCs/>
        </w:rPr>
      </w:pPr>
      <w:r>
        <w:t xml:space="preserve">The Agency assumes </w:t>
      </w:r>
      <w:r w:rsidR="00003075">
        <w:t>that employers would contract out Industrial Hygiene Services at the cost of $</w:t>
      </w:r>
      <w:r w:rsidR="00503D5F">
        <w:t>50.25</w:t>
      </w:r>
      <w:r w:rsidR="00003075">
        <w:t xml:space="preserve"> per hour.</w:t>
      </w:r>
      <w:r w:rsidR="00BF40E5" w:rsidRPr="004F6F78">
        <w:rPr>
          <w:rStyle w:val="FootnoteReference"/>
          <w:vertAlign w:val="superscript"/>
        </w:rPr>
        <w:footnoteReference w:id="12"/>
      </w:r>
      <w:r w:rsidR="00003075">
        <w:t xml:space="preserve">  Thus the costs are as follows:</w:t>
      </w:r>
    </w:p>
    <w:p w:rsidR="00003075" w:rsidRDefault="00003075" w:rsidP="00003075">
      <w:pPr>
        <w:rPr>
          <w:b/>
          <w:bCs/>
        </w:rPr>
      </w:pPr>
    </w:p>
    <w:p w:rsidR="00003075" w:rsidRDefault="00003075" w:rsidP="00003075">
      <w:r>
        <w:t>For the PEL/ EL periodic monitoring, it is assumed that 50% of the facilities will continue to exceed the limit and subsequently will perform semi-annual monitoring.  It is estimated that approximately 55 primary and 66 secondary manufacturers will be affected.  Also, 3 to 4 samples will be collected during each sampling period.  Thus the costs are as follows:</w:t>
      </w:r>
    </w:p>
    <w:p w:rsidR="00003075" w:rsidRDefault="00003075" w:rsidP="00003075"/>
    <w:p w:rsidR="00003075" w:rsidRDefault="00003075" w:rsidP="00003075">
      <w:r>
        <w:rPr>
          <w:u w:val="single"/>
        </w:rPr>
        <w:t>Periodic monitoring for EL</w:t>
      </w:r>
    </w:p>
    <w:p w:rsidR="00003075" w:rsidRDefault="00003075" w:rsidP="00003075"/>
    <w:p w:rsidR="00003075" w:rsidRDefault="00003075" w:rsidP="00003075">
      <w:r>
        <w:rPr>
          <w:u w:val="single"/>
        </w:rPr>
        <w:t>Primary manufacturing</w:t>
      </w:r>
    </w:p>
    <w:p w:rsidR="00003075" w:rsidRDefault="00003075" w:rsidP="00003075"/>
    <w:p w:rsidR="00003075" w:rsidRDefault="00003075" w:rsidP="00003075">
      <w:r>
        <w:t>(55 Manufacturing facilities x 50%) x 4 samples/facility x 2 times/year x $</w:t>
      </w:r>
      <w:r w:rsidR="00DF3D39">
        <w:t>50.25</w:t>
      </w:r>
      <w:r>
        <w:t xml:space="preserve"> = $</w:t>
      </w:r>
      <w:r w:rsidR="00DF3D39">
        <w:t>11,055</w:t>
      </w:r>
    </w:p>
    <w:p w:rsidR="00003075" w:rsidRDefault="00003075" w:rsidP="00003075"/>
    <w:p w:rsidR="00003075" w:rsidRDefault="00003075" w:rsidP="00003075">
      <w:pPr>
        <w:rPr>
          <w:u w:val="single"/>
        </w:rPr>
      </w:pPr>
      <w:r>
        <w:rPr>
          <w:u w:val="single"/>
        </w:rPr>
        <w:t>Secondary manufacturing</w:t>
      </w:r>
    </w:p>
    <w:p w:rsidR="00003075" w:rsidRDefault="00003075" w:rsidP="00003075"/>
    <w:p w:rsidR="00003075" w:rsidRDefault="00003075" w:rsidP="00003075">
      <w:r>
        <w:t>(66 Manufacturing facilities x 50%) x 3 samples/facility x 2 times/year x $</w:t>
      </w:r>
      <w:r w:rsidR="00DF3D39">
        <w:t>50.25</w:t>
      </w:r>
      <w:r>
        <w:t xml:space="preserve"> = $</w:t>
      </w:r>
      <w:r w:rsidR="00DF3D39">
        <w:t>9,950</w:t>
      </w:r>
    </w:p>
    <w:p w:rsidR="00003075" w:rsidRDefault="00003075" w:rsidP="00003075"/>
    <w:p w:rsidR="002A4642" w:rsidRDefault="00003075" w:rsidP="00003075">
      <w:r>
        <w:t xml:space="preserve">For TWA monitoring, employers sample one employee at each workstation to represent the asbestos exposure of all employees working at that workstation.  Workstations in primary manufacturing have approximately 9.6 employees per workstation.  In secondary manufacturing there are 15.7 employees per station.  To calculate sample numbers and derive burden, the estimated number of employees exposed above the level was divided by the average size </w:t>
      </w:r>
    </w:p>
    <w:p w:rsidR="00003075" w:rsidRDefault="00003075" w:rsidP="00880126">
      <w:pPr>
        <w:widowControl/>
        <w:autoSpaceDE/>
        <w:autoSpaceDN/>
        <w:adjustRightInd/>
      </w:pPr>
      <w:proofErr w:type="gramStart"/>
      <w:r>
        <w:t>workstation</w:t>
      </w:r>
      <w:proofErr w:type="gramEnd"/>
      <w:r>
        <w:t xml:space="preserve"> (9.6 and 15.7 workstations).  Monitoring occurs twice annually; the costs are as follows:</w:t>
      </w:r>
    </w:p>
    <w:p w:rsidR="00003075" w:rsidRDefault="00003075" w:rsidP="00003075">
      <w:pPr>
        <w:rPr>
          <w:u w:val="single"/>
        </w:rPr>
      </w:pPr>
    </w:p>
    <w:p w:rsidR="00003075" w:rsidRDefault="00003075" w:rsidP="00003075">
      <w:r>
        <w:rPr>
          <w:u w:val="single"/>
        </w:rPr>
        <w:lastRenderedPageBreak/>
        <w:t>Periodic monitoring for TWA</w:t>
      </w:r>
    </w:p>
    <w:p w:rsidR="00003075" w:rsidRDefault="00003075" w:rsidP="00003075">
      <w:pPr>
        <w:rPr>
          <w:u w:val="single"/>
        </w:rPr>
      </w:pPr>
    </w:p>
    <w:p w:rsidR="00003075" w:rsidRDefault="00003075" w:rsidP="00003075">
      <w:pPr>
        <w:rPr>
          <w:u w:val="single"/>
        </w:rPr>
      </w:pPr>
      <w:r>
        <w:rPr>
          <w:u w:val="single"/>
        </w:rPr>
        <w:t>Primary manufacturing</w:t>
      </w:r>
    </w:p>
    <w:p w:rsidR="00003075" w:rsidRDefault="00003075" w:rsidP="00003075"/>
    <w:p w:rsidR="00003075" w:rsidRDefault="00003075" w:rsidP="00003075">
      <w:r>
        <w:t>1,391 employees/9.6 employees per workstation = 145 workstations</w:t>
      </w:r>
    </w:p>
    <w:p w:rsidR="00003075" w:rsidRDefault="00003075" w:rsidP="00003075">
      <w:r>
        <w:t>145 workstations x 1 sample x 2 times/year x $</w:t>
      </w:r>
      <w:r w:rsidR="00DF3D39">
        <w:t>50.25</w:t>
      </w:r>
      <w:r>
        <w:t xml:space="preserve"> = $</w:t>
      </w:r>
      <w:r w:rsidR="00DF3D39">
        <w:t>14,573</w:t>
      </w:r>
    </w:p>
    <w:p w:rsidR="00003075" w:rsidRDefault="00003075" w:rsidP="00003075"/>
    <w:p w:rsidR="00003075" w:rsidRDefault="00003075" w:rsidP="00760A20">
      <w:pPr>
        <w:widowControl/>
        <w:autoSpaceDE/>
        <w:autoSpaceDN/>
        <w:adjustRightInd/>
        <w:rPr>
          <w:u w:val="single"/>
        </w:rPr>
      </w:pPr>
      <w:r>
        <w:rPr>
          <w:u w:val="single"/>
        </w:rPr>
        <w:t>Secondary manufacturing</w:t>
      </w:r>
    </w:p>
    <w:p w:rsidR="00003075" w:rsidRDefault="00003075" w:rsidP="00003075"/>
    <w:p w:rsidR="00003075" w:rsidRDefault="00003075" w:rsidP="00003075">
      <w:r>
        <w:t>3,446 employees/15.7 employees per workstation = 219 workstations</w:t>
      </w:r>
    </w:p>
    <w:p w:rsidR="00003075" w:rsidRDefault="00003075" w:rsidP="00003075">
      <w:r>
        <w:t>219 workstations x 1 sample x 2 times/year x $</w:t>
      </w:r>
      <w:r w:rsidR="00DF3D39">
        <w:t>50.25</w:t>
      </w:r>
      <w:r>
        <w:t xml:space="preserve"> = $</w:t>
      </w:r>
      <w:r w:rsidR="00DF3D39">
        <w:t>22,010</w:t>
      </w:r>
    </w:p>
    <w:p w:rsidR="00003075" w:rsidRDefault="00003075" w:rsidP="00003075"/>
    <w:p w:rsidR="00003075" w:rsidRDefault="00003075" w:rsidP="00003075">
      <w:r>
        <w:rPr>
          <w:u w:val="single"/>
        </w:rPr>
        <w:t>Additional monitoring EL</w:t>
      </w:r>
    </w:p>
    <w:p w:rsidR="00003075" w:rsidRDefault="00003075" w:rsidP="00003075"/>
    <w:p w:rsidR="00003075" w:rsidRDefault="00003075" w:rsidP="00003075">
      <w:r>
        <w:t>A process change occurs at one percent of all facilities where exposures exceed the PEL/EL.  Therefore, it was estimated that the burden associated will be as follows:</w:t>
      </w:r>
    </w:p>
    <w:p w:rsidR="00003075" w:rsidRDefault="00003075" w:rsidP="00003075"/>
    <w:p w:rsidR="00003075" w:rsidRDefault="00003075" w:rsidP="00003075">
      <w:pPr>
        <w:rPr>
          <w:u w:val="single"/>
        </w:rPr>
      </w:pPr>
      <w:r>
        <w:rPr>
          <w:u w:val="single"/>
        </w:rPr>
        <w:t>Primary manufacturing</w:t>
      </w:r>
    </w:p>
    <w:p w:rsidR="00003075" w:rsidRDefault="00003075" w:rsidP="00003075"/>
    <w:p w:rsidR="00003075" w:rsidRDefault="00003075" w:rsidP="00003075">
      <w:r>
        <w:t>(55 Manufacturing x 50%) x 1% x 4 samples/facility x 2 times/year x $</w:t>
      </w:r>
      <w:r w:rsidR="00DF3D39">
        <w:t>50.25</w:t>
      </w:r>
      <w:r>
        <w:t xml:space="preserve"> = $</w:t>
      </w:r>
      <w:r w:rsidR="00DF3D39">
        <w:t>111</w:t>
      </w:r>
    </w:p>
    <w:p w:rsidR="00003075" w:rsidRDefault="00003075" w:rsidP="00003075"/>
    <w:p w:rsidR="00003075" w:rsidRDefault="00003075" w:rsidP="00003075">
      <w:pPr>
        <w:rPr>
          <w:u w:val="single"/>
        </w:rPr>
      </w:pPr>
      <w:r>
        <w:rPr>
          <w:u w:val="single"/>
        </w:rPr>
        <w:t>Secondary manufacturing</w:t>
      </w:r>
    </w:p>
    <w:p w:rsidR="00003075" w:rsidRDefault="00003075" w:rsidP="00003075"/>
    <w:p w:rsidR="00003075" w:rsidRDefault="00003075" w:rsidP="00003075">
      <w:pPr>
        <w:rPr>
          <w:b/>
          <w:bCs/>
        </w:rPr>
      </w:pPr>
      <w:r>
        <w:t>(66 Manufacturing x 50%) x 1 % x 3 samples/facility x 2 times/year x $</w:t>
      </w:r>
      <w:r w:rsidR="00DF3D39">
        <w:t>50.25</w:t>
      </w:r>
      <w:r w:rsidR="00B31A95">
        <w:t xml:space="preserve"> </w:t>
      </w:r>
      <w:r>
        <w:t>= $</w:t>
      </w:r>
      <w:r w:rsidR="00DF3D39">
        <w:t>99</w:t>
      </w:r>
    </w:p>
    <w:p w:rsidR="00003075" w:rsidRDefault="00003075" w:rsidP="00003075"/>
    <w:p w:rsidR="00003075" w:rsidRDefault="00003075" w:rsidP="00003075">
      <w:r>
        <w:rPr>
          <w:u w:val="single"/>
        </w:rPr>
        <w:t>Additional monitoring TWA</w:t>
      </w:r>
    </w:p>
    <w:p w:rsidR="00003075" w:rsidRDefault="00003075" w:rsidP="00003075"/>
    <w:p w:rsidR="00003075" w:rsidRDefault="00003075" w:rsidP="00003075">
      <w:r>
        <w:t>A process change occurs at one percent of all facilities where exposures exceed the PEL/TWA.  Therefore, it was estimated that the burden associated will be as follows:</w:t>
      </w:r>
    </w:p>
    <w:p w:rsidR="00003075" w:rsidRDefault="00003075" w:rsidP="00003075"/>
    <w:p w:rsidR="00003075" w:rsidRDefault="00003075" w:rsidP="00003075">
      <w:pPr>
        <w:rPr>
          <w:u w:val="single"/>
        </w:rPr>
      </w:pPr>
      <w:r>
        <w:rPr>
          <w:u w:val="single"/>
        </w:rPr>
        <w:t>Primary manufacturing</w:t>
      </w:r>
    </w:p>
    <w:p w:rsidR="00003075" w:rsidRDefault="00003075" w:rsidP="00003075"/>
    <w:p w:rsidR="00003075" w:rsidRDefault="00003075" w:rsidP="00003075">
      <w:r>
        <w:t>145 workstations x 1% x 1 sample x 2 times/year x $</w:t>
      </w:r>
      <w:r w:rsidR="00DF3D39">
        <w:t>50.25</w:t>
      </w:r>
      <w:r>
        <w:t>= $</w:t>
      </w:r>
      <w:r w:rsidR="00DF3D39">
        <w:t>146</w:t>
      </w:r>
    </w:p>
    <w:p w:rsidR="00003075" w:rsidRDefault="00003075" w:rsidP="00003075"/>
    <w:p w:rsidR="00003075" w:rsidRDefault="00003075" w:rsidP="00003075">
      <w:r>
        <w:rPr>
          <w:u w:val="single"/>
        </w:rPr>
        <w:t>Secondary manufacturing</w:t>
      </w:r>
    </w:p>
    <w:p w:rsidR="00003075" w:rsidRDefault="00003075" w:rsidP="00003075"/>
    <w:p w:rsidR="00003075" w:rsidRDefault="00003075" w:rsidP="00003075">
      <w:pPr>
        <w:rPr>
          <w:b/>
          <w:bCs/>
        </w:rPr>
      </w:pPr>
      <w:r>
        <w:t>219 workstations x 1% x 1 sample x 2 times/year x $</w:t>
      </w:r>
      <w:r w:rsidR="00DF3D39">
        <w:t>50.25</w:t>
      </w:r>
      <w:r w:rsidR="00B31A95">
        <w:t xml:space="preserve"> </w:t>
      </w:r>
      <w:r>
        <w:t>= $</w:t>
      </w:r>
      <w:r w:rsidR="00DF3D39">
        <w:t>220</w:t>
      </w:r>
    </w:p>
    <w:p w:rsidR="00003075" w:rsidRDefault="00003075" w:rsidP="00003075"/>
    <w:p w:rsidR="002A4642" w:rsidRDefault="002A4642" w:rsidP="00003075"/>
    <w:p w:rsidR="002A4642" w:rsidRDefault="002A4642" w:rsidP="00003075"/>
    <w:tbl>
      <w:tblPr>
        <w:tblW w:w="0" w:type="auto"/>
        <w:jc w:val="center"/>
        <w:tblLayout w:type="fixed"/>
        <w:tblCellMar>
          <w:left w:w="120" w:type="dxa"/>
          <w:right w:w="120" w:type="dxa"/>
        </w:tblCellMar>
        <w:tblLook w:val="0000" w:firstRow="0" w:lastRow="0" w:firstColumn="0" w:lastColumn="0" w:noHBand="0" w:noVBand="0"/>
      </w:tblPr>
      <w:tblGrid>
        <w:gridCol w:w="3330"/>
        <w:gridCol w:w="2160"/>
        <w:gridCol w:w="2160"/>
        <w:gridCol w:w="1710"/>
      </w:tblGrid>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Pr="00520AA8" w:rsidRDefault="00003075" w:rsidP="00003075">
            <w:pPr>
              <w:spacing w:line="120" w:lineRule="exact"/>
              <w:rPr>
                <w:b/>
              </w:rPr>
            </w:pPr>
          </w:p>
          <w:p w:rsidR="00003075" w:rsidRPr="00520AA8" w:rsidRDefault="008D2583" w:rsidP="00003075">
            <w:pPr>
              <w:spacing w:after="58"/>
              <w:rPr>
                <w:b/>
              </w:rPr>
            </w:pPr>
            <w:r w:rsidRPr="00520AA8">
              <w:rPr>
                <w:b/>
              </w:rPr>
              <w:lastRenderedPageBreak/>
              <w:t xml:space="preserve">Exposure </w:t>
            </w:r>
            <w:r w:rsidR="00003075" w:rsidRPr="00520AA8">
              <w:rPr>
                <w:b/>
              </w:rPr>
              <w:t>Monitoring Activity</w:t>
            </w:r>
          </w:p>
        </w:tc>
        <w:tc>
          <w:tcPr>
            <w:tcW w:w="2160" w:type="dxa"/>
            <w:tcBorders>
              <w:top w:val="single" w:sz="7" w:space="0" w:color="000000"/>
              <w:left w:val="single" w:sz="7" w:space="0" w:color="000000"/>
              <w:bottom w:val="single" w:sz="7" w:space="0" w:color="000000"/>
              <w:right w:val="single" w:sz="7" w:space="0" w:color="000000"/>
            </w:tcBorders>
          </w:tcPr>
          <w:p w:rsidR="00003075" w:rsidRPr="00520AA8" w:rsidRDefault="00003075" w:rsidP="00003075">
            <w:pPr>
              <w:spacing w:line="120" w:lineRule="exact"/>
              <w:rPr>
                <w:b/>
              </w:rPr>
            </w:pPr>
          </w:p>
          <w:p w:rsidR="00003075" w:rsidRPr="00520AA8" w:rsidRDefault="00003075" w:rsidP="00003075">
            <w:pPr>
              <w:spacing w:after="58"/>
              <w:rPr>
                <w:b/>
              </w:rPr>
            </w:pPr>
            <w:r w:rsidRPr="00520AA8">
              <w:rPr>
                <w:b/>
              </w:rPr>
              <w:t xml:space="preserve">Cost to Primary </w:t>
            </w:r>
            <w:r w:rsidRPr="00520AA8">
              <w:rPr>
                <w:b/>
              </w:rPr>
              <w:lastRenderedPageBreak/>
              <w:t>Manufacturing</w:t>
            </w:r>
          </w:p>
        </w:tc>
        <w:tc>
          <w:tcPr>
            <w:tcW w:w="2160" w:type="dxa"/>
            <w:tcBorders>
              <w:top w:val="single" w:sz="7" w:space="0" w:color="000000"/>
              <w:left w:val="single" w:sz="7" w:space="0" w:color="000000"/>
              <w:bottom w:val="single" w:sz="7" w:space="0" w:color="000000"/>
              <w:right w:val="single" w:sz="7" w:space="0" w:color="000000"/>
            </w:tcBorders>
          </w:tcPr>
          <w:p w:rsidR="00003075" w:rsidRPr="00520AA8" w:rsidRDefault="00003075" w:rsidP="00003075">
            <w:pPr>
              <w:spacing w:line="120" w:lineRule="exact"/>
              <w:rPr>
                <w:b/>
              </w:rPr>
            </w:pPr>
          </w:p>
          <w:p w:rsidR="00003075" w:rsidRPr="00520AA8" w:rsidRDefault="00003075" w:rsidP="00003075">
            <w:pPr>
              <w:spacing w:after="58"/>
              <w:rPr>
                <w:b/>
              </w:rPr>
            </w:pPr>
            <w:r w:rsidRPr="00520AA8">
              <w:rPr>
                <w:b/>
              </w:rPr>
              <w:t xml:space="preserve">Cost to Secondary </w:t>
            </w:r>
            <w:r w:rsidRPr="00520AA8">
              <w:rPr>
                <w:b/>
              </w:rPr>
              <w:lastRenderedPageBreak/>
              <w:t>Manufacturing</w:t>
            </w:r>
          </w:p>
        </w:tc>
        <w:tc>
          <w:tcPr>
            <w:tcW w:w="1710" w:type="dxa"/>
            <w:tcBorders>
              <w:top w:val="single" w:sz="7" w:space="0" w:color="000000"/>
              <w:left w:val="single" w:sz="7" w:space="0" w:color="000000"/>
              <w:bottom w:val="single" w:sz="7" w:space="0" w:color="000000"/>
              <w:right w:val="single" w:sz="7" w:space="0" w:color="000000"/>
            </w:tcBorders>
          </w:tcPr>
          <w:p w:rsidR="00003075" w:rsidRPr="00520AA8" w:rsidRDefault="00003075" w:rsidP="00003075">
            <w:pPr>
              <w:spacing w:line="120" w:lineRule="exact"/>
              <w:rPr>
                <w:b/>
              </w:rPr>
            </w:pPr>
          </w:p>
          <w:p w:rsidR="00003075" w:rsidRPr="00520AA8" w:rsidRDefault="00003075" w:rsidP="00003075">
            <w:pPr>
              <w:spacing w:after="58"/>
              <w:rPr>
                <w:b/>
              </w:rPr>
            </w:pPr>
            <w:r w:rsidRPr="00520AA8">
              <w:rPr>
                <w:b/>
              </w:rPr>
              <w:lastRenderedPageBreak/>
              <w:t xml:space="preserve">Total </w:t>
            </w:r>
          </w:p>
        </w:tc>
      </w:tr>
      <w:tr w:rsidR="00DF3D39">
        <w:trPr>
          <w:jc w:val="center"/>
        </w:trPr>
        <w:tc>
          <w:tcPr>
            <w:tcW w:w="333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line="120" w:lineRule="exact"/>
            </w:pPr>
          </w:p>
          <w:p w:rsidR="00DF3D39" w:rsidRDefault="00DF3D39" w:rsidP="00003075">
            <w:pPr>
              <w:spacing w:after="58"/>
            </w:pPr>
            <w:r>
              <w:t>Periodic Monitoring EL</w:t>
            </w:r>
          </w:p>
        </w:tc>
        <w:tc>
          <w:tcPr>
            <w:tcW w:w="2160" w:type="dxa"/>
            <w:tcBorders>
              <w:top w:val="single" w:sz="7" w:space="0" w:color="000000"/>
              <w:left w:val="single" w:sz="7" w:space="0" w:color="000000"/>
              <w:bottom w:val="single" w:sz="7" w:space="0" w:color="000000"/>
              <w:right w:val="single" w:sz="7" w:space="0" w:color="000000"/>
            </w:tcBorders>
          </w:tcPr>
          <w:p w:rsidR="00DF3D39" w:rsidRDefault="00DF3D39" w:rsidP="003221A2">
            <w:pPr>
              <w:spacing w:after="58"/>
            </w:pPr>
            <w:r w:rsidRPr="00883026">
              <w:t>$11,055</w:t>
            </w:r>
          </w:p>
        </w:tc>
        <w:tc>
          <w:tcPr>
            <w:tcW w:w="2160" w:type="dxa"/>
            <w:tcBorders>
              <w:top w:val="single" w:sz="7" w:space="0" w:color="000000"/>
              <w:left w:val="single" w:sz="7" w:space="0" w:color="000000"/>
              <w:bottom w:val="single" w:sz="7" w:space="0" w:color="000000"/>
              <w:right w:val="single" w:sz="7" w:space="0" w:color="000000"/>
            </w:tcBorders>
          </w:tcPr>
          <w:p w:rsidR="00DF3D39" w:rsidRDefault="00DF3D39" w:rsidP="00C12962">
            <w:pPr>
              <w:spacing w:after="58"/>
            </w:pPr>
            <w:r w:rsidRPr="00883026">
              <w:t>$9,950</w:t>
            </w:r>
          </w:p>
        </w:tc>
        <w:tc>
          <w:tcPr>
            <w:tcW w:w="1710" w:type="dxa"/>
            <w:tcBorders>
              <w:top w:val="single" w:sz="7" w:space="0" w:color="000000"/>
              <w:left w:val="single" w:sz="7" w:space="0" w:color="000000"/>
              <w:bottom w:val="single" w:sz="7" w:space="0" w:color="000000"/>
              <w:right w:val="single" w:sz="7" w:space="0" w:color="000000"/>
            </w:tcBorders>
          </w:tcPr>
          <w:p w:rsidR="00DF3D39" w:rsidRDefault="00DF3D39" w:rsidP="00C12962">
            <w:pPr>
              <w:spacing w:after="58"/>
            </w:pPr>
            <w:r w:rsidRPr="00883026">
              <w:t>$21,005</w:t>
            </w:r>
          </w:p>
        </w:tc>
      </w:tr>
      <w:tr w:rsidR="00DF3D39">
        <w:trPr>
          <w:jc w:val="center"/>
        </w:trPr>
        <w:tc>
          <w:tcPr>
            <w:tcW w:w="333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line="120" w:lineRule="exact"/>
            </w:pPr>
          </w:p>
          <w:p w:rsidR="00DF3D39" w:rsidRDefault="00DF3D39" w:rsidP="00003075">
            <w:pPr>
              <w:spacing w:after="58"/>
            </w:pPr>
            <w:r>
              <w:t>Periodic Monitoring TWA</w:t>
            </w:r>
          </w:p>
        </w:tc>
        <w:tc>
          <w:tcPr>
            <w:tcW w:w="2160" w:type="dxa"/>
            <w:tcBorders>
              <w:top w:val="single" w:sz="7" w:space="0" w:color="000000"/>
              <w:left w:val="single" w:sz="7" w:space="0" w:color="000000"/>
              <w:bottom w:val="single" w:sz="7" w:space="0" w:color="000000"/>
              <w:right w:val="single" w:sz="7" w:space="0" w:color="000000"/>
            </w:tcBorders>
          </w:tcPr>
          <w:p w:rsidR="00DF3D39" w:rsidRDefault="00DF3D39" w:rsidP="00C12962">
            <w:pPr>
              <w:spacing w:after="58"/>
            </w:pPr>
            <w:r w:rsidRPr="00883026">
              <w:t>$14,573</w:t>
            </w:r>
          </w:p>
        </w:tc>
        <w:tc>
          <w:tcPr>
            <w:tcW w:w="2160" w:type="dxa"/>
            <w:tcBorders>
              <w:top w:val="single" w:sz="7" w:space="0" w:color="000000"/>
              <w:left w:val="single" w:sz="7" w:space="0" w:color="000000"/>
              <w:bottom w:val="single" w:sz="7" w:space="0" w:color="000000"/>
              <w:right w:val="single" w:sz="7" w:space="0" w:color="000000"/>
            </w:tcBorders>
          </w:tcPr>
          <w:p w:rsidR="00DF3D39" w:rsidRDefault="00DF3D39" w:rsidP="003221A2">
            <w:pPr>
              <w:spacing w:after="58"/>
            </w:pPr>
            <w:r w:rsidRPr="00883026">
              <w:t>$22,010</w:t>
            </w:r>
          </w:p>
        </w:tc>
        <w:tc>
          <w:tcPr>
            <w:tcW w:w="1710" w:type="dxa"/>
            <w:tcBorders>
              <w:top w:val="single" w:sz="7" w:space="0" w:color="000000"/>
              <w:left w:val="single" w:sz="7" w:space="0" w:color="000000"/>
              <w:bottom w:val="single" w:sz="7" w:space="0" w:color="000000"/>
              <w:right w:val="single" w:sz="7" w:space="0" w:color="000000"/>
            </w:tcBorders>
          </w:tcPr>
          <w:p w:rsidR="00DF3D39" w:rsidRDefault="00DF3D39" w:rsidP="003221A2">
            <w:pPr>
              <w:spacing w:after="58"/>
            </w:pPr>
            <w:r w:rsidRPr="00883026">
              <w:t>$36,583</w:t>
            </w:r>
          </w:p>
        </w:tc>
      </w:tr>
      <w:tr w:rsidR="00DF3D39">
        <w:trPr>
          <w:jc w:val="center"/>
        </w:trPr>
        <w:tc>
          <w:tcPr>
            <w:tcW w:w="333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line="120" w:lineRule="exact"/>
            </w:pPr>
          </w:p>
          <w:p w:rsidR="00DF3D39" w:rsidRDefault="00DF3D39" w:rsidP="00003075">
            <w:pPr>
              <w:spacing w:after="58"/>
            </w:pPr>
            <w:r>
              <w:t>Additional Monitoring EL</w:t>
            </w:r>
          </w:p>
        </w:tc>
        <w:tc>
          <w:tcPr>
            <w:tcW w:w="216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after="58"/>
            </w:pPr>
            <w:r w:rsidRPr="00883026">
              <w:t>$111</w:t>
            </w:r>
          </w:p>
        </w:tc>
        <w:tc>
          <w:tcPr>
            <w:tcW w:w="216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after="58"/>
            </w:pPr>
            <w:r w:rsidRPr="00883026">
              <w:t>$99</w:t>
            </w:r>
          </w:p>
        </w:tc>
        <w:tc>
          <w:tcPr>
            <w:tcW w:w="171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after="58"/>
            </w:pPr>
            <w:r w:rsidRPr="00883026">
              <w:t>$210</w:t>
            </w:r>
          </w:p>
        </w:tc>
      </w:tr>
      <w:tr w:rsidR="00DF3D39">
        <w:trPr>
          <w:jc w:val="center"/>
        </w:trPr>
        <w:tc>
          <w:tcPr>
            <w:tcW w:w="333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line="120" w:lineRule="exact"/>
            </w:pPr>
          </w:p>
          <w:p w:rsidR="00DF3D39" w:rsidRDefault="00DF3D39" w:rsidP="00003075">
            <w:pPr>
              <w:spacing w:after="58"/>
            </w:pPr>
            <w:r>
              <w:t>Additional Monitoring TWA</w:t>
            </w:r>
          </w:p>
        </w:tc>
        <w:tc>
          <w:tcPr>
            <w:tcW w:w="216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after="58"/>
            </w:pPr>
            <w:r w:rsidRPr="00883026">
              <w:t>$146</w:t>
            </w:r>
          </w:p>
        </w:tc>
        <w:tc>
          <w:tcPr>
            <w:tcW w:w="216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after="58"/>
            </w:pPr>
            <w:r w:rsidRPr="00883026">
              <w:t>$220</w:t>
            </w:r>
          </w:p>
        </w:tc>
        <w:tc>
          <w:tcPr>
            <w:tcW w:w="1710" w:type="dxa"/>
            <w:tcBorders>
              <w:top w:val="single" w:sz="7" w:space="0" w:color="000000"/>
              <w:left w:val="single" w:sz="7" w:space="0" w:color="000000"/>
              <w:bottom w:val="single" w:sz="7" w:space="0" w:color="000000"/>
              <w:right w:val="single" w:sz="7" w:space="0" w:color="000000"/>
            </w:tcBorders>
          </w:tcPr>
          <w:p w:rsidR="00DF3D39" w:rsidRDefault="00DF3D39" w:rsidP="00003075">
            <w:pPr>
              <w:spacing w:after="58"/>
            </w:pPr>
            <w:r w:rsidRPr="00883026">
              <w:t>$366</w:t>
            </w:r>
          </w:p>
        </w:tc>
      </w:tr>
      <w:tr w:rsidR="00DF3D39">
        <w:trPr>
          <w:jc w:val="center"/>
        </w:trPr>
        <w:tc>
          <w:tcPr>
            <w:tcW w:w="3330" w:type="dxa"/>
            <w:tcBorders>
              <w:top w:val="single" w:sz="7" w:space="0" w:color="000000"/>
              <w:left w:val="single" w:sz="7" w:space="0" w:color="000000"/>
              <w:bottom w:val="single" w:sz="7" w:space="0" w:color="000000"/>
              <w:right w:val="single" w:sz="7" w:space="0" w:color="000000"/>
            </w:tcBorders>
          </w:tcPr>
          <w:p w:rsidR="00DF3D39" w:rsidRPr="00520AA8" w:rsidRDefault="00DF3D39" w:rsidP="00003075">
            <w:pPr>
              <w:spacing w:line="120" w:lineRule="exact"/>
              <w:rPr>
                <w:b/>
              </w:rPr>
            </w:pPr>
          </w:p>
          <w:p w:rsidR="00DF3D39" w:rsidRPr="00520AA8" w:rsidRDefault="00DF3D39" w:rsidP="00003075">
            <w:pPr>
              <w:spacing w:after="58"/>
              <w:rPr>
                <w:b/>
              </w:rPr>
            </w:pPr>
            <w:r w:rsidRPr="00520AA8">
              <w:rPr>
                <w:b/>
              </w:rPr>
              <w:t xml:space="preserve">Total </w:t>
            </w:r>
          </w:p>
        </w:tc>
        <w:tc>
          <w:tcPr>
            <w:tcW w:w="2160" w:type="dxa"/>
            <w:tcBorders>
              <w:top w:val="single" w:sz="7" w:space="0" w:color="000000"/>
              <w:left w:val="single" w:sz="7" w:space="0" w:color="000000"/>
              <w:bottom w:val="single" w:sz="7" w:space="0" w:color="000000"/>
              <w:right w:val="single" w:sz="7" w:space="0" w:color="000000"/>
            </w:tcBorders>
          </w:tcPr>
          <w:p w:rsidR="00DF3D39" w:rsidRPr="00DF3D39" w:rsidRDefault="00DF3D39" w:rsidP="00003075">
            <w:pPr>
              <w:spacing w:after="58"/>
              <w:rPr>
                <w:b/>
              </w:rPr>
            </w:pPr>
            <w:r w:rsidRPr="005E1C00">
              <w:rPr>
                <w:b/>
              </w:rPr>
              <w:t>$25,885</w:t>
            </w:r>
          </w:p>
        </w:tc>
        <w:tc>
          <w:tcPr>
            <w:tcW w:w="2160" w:type="dxa"/>
            <w:tcBorders>
              <w:top w:val="single" w:sz="7" w:space="0" w:color="000000"/>
              <w:left w:val="single" w:sz="7" w:space="0" w:color="000000"/>
              <w:bottom w:val="single" w:sz="7" w:space="0" w:color="000000"/>
              <w:right w:val="single" w:sz="7" w:space="0" w:color="000000"/>
            </w:tcBorders>
          </w:tcPr>
          <w:p w:rsidR="00DF3D39" w:rsidRPr="00DF3D39" w:rsidRDefault="00DF3D39" w:rsidP="00003075">
            <w:pPr>
              <w:spacing w:after="58"/>
              <w:rPr>
                <w:b/>
              </w:rPr>
            </w:pPr>
            <w:r w:rsidRPr="005E1C00">
              <w:rPr>
                <w:b/>
              </w:rPr>
              <w:t>$32,279</w:t>
            </w:r>
          </w:p>
        </w:tc>
        <w:tc>
          <w:tcPr>
            <w:tcW w:w="1710" w:type="dxa"/>
            <w:tcBorders>
              <w:top w:val="single" w:sz="7" w:space="0" w:color="000000"/>
              <w:left w:val="single" w:sz="7" w:space="0" w:color="000000"/>
              <w:bottom w:val="single" w:sz="7" w:space="0" w:color="000000"/>
              <w:right w:val="single" w:sz="7" w:space="0" w:color="000000"/>
            </w:tcBorders>
          </w:tcPr>
          <w:p w:rsidR="00DF3D39" w:rsidRPr="00DF3D39" w:rsidRDefault="00DF3D39" w:rsidP="00C12962">
            <w:pPr>
              <w:spacing w:after="58"/>
              <w:rPr>
                <w:b/>
              </w:rPr>
            </w:pPr>
            <w:r w:rsidRPr="005E1C00">
              <w:rPr>
                <w:b/>
              </w:rPr>
              <w:t>$58,164</w:t>
            </w:r>
          </w:p>
        </w:tc>
      </w:tr>
    </w:tbl>
    <w:p w:rsidR="00003075" w:rsidRDefault="00003075" w:rsidP="00003075"/>
    <w:p w:rsidR="00DF3D39" w:rsidRDefault="00DF3D39" w:rsidP="00760A20">
      <w:pPr>
        <w:widowControl/>
        <w:autoSpaceDE/>
        <w:autoSpaceDN/>
        <w:adjustRightInd/>
        <w:rPr>
          <w:b/>
          <w:bCs/>
        </w:rPr>
      </w:pPr>
    </w:p>
    <w:p w:rsidR="00003075" w:rsidRDefault="00003075" w:rsidP="00760A20">
      <w:pPr>
        <w:widowControl/>
        <w:autoSpaceDE/>
        <w:autoSpaceDN/>
        <w:adjustRightInd/>
        <w:rPr>
          <w:b/>
          <w:bCs/>
        </w:rPr>
      </w:pPr>
      <w:r>
        <w:rPr>
          <w:b/>
          <w:bCs/>
        </w:rPr>
        <w:t>Medical examinations</w:t>
      </w:r>
    </w:p>
    <w:p w:rsidR="00003075" w:rsidRDefault="00003075" w:rsidP="00003075">
      <w:pPr>
        <w:rPr>
          <w:b/>
          <w:bCs/>
        </w:rPr>
      </w:pPr>
    </w:p>
    <w:p w:rsidR="00003075" w:rsidRDefault="00003075" w:rsidP="00003075">
      <w:r>
        <w:t>4,837 examinations x 20% (turnaround) x 1 time x $</w:t>
      </w:r>
      <w:r w:rsidR="00367FC8">
        <w:t>1</w:t>
      </w:r>
      <w:r w:rsidR="00A068A3">
        <w:t>56</w:t>
      </w:r>
      <w:r w:rsidR="0036133F" w:rsidRPr="004F6F78">
        <w:rPr>
          <w:rStyle w:val="FootnoteReference"/>
          <w:vertAlign w:val="superscript"/>
        </w:rPr>
        <w:footnoteReference w:id="13"/>
      </w:r>
      <w:r>
        <w:t xml:space="preserve"> =    $</w:t>
      </w:r>
      <w:r w:rsidR="00A068A3">
        <w:t>150,914</w:t>
      </w:r>
    </w:p>
    <w:p w:rsidR="00003075" w:rsidRDefault="00003075" w:rsidP="00003075">
      <w:r>
        <w:t>4,837 examinations x 1 examination/year x $</w:t>
      </w:r>
      <w:r w:rsidR="00367FC8">
        <w:t>1</w:t>
      </w:r>
      <w:r w:rsidR="00A068A3">
        <w:t>56</w:t>
      </w:r>
      <w:r>
        <w:t xml:space="preserve"> =  </w:t>
      </w:r>
      <w:r w:rsidR="00976168">
        <w:tab/>
        <w:t xml:space="preserve">        </w:t>
      </w:r>
      <w:r>
        <w:t xml:space="preserve">     </w:t>
      </w:r>
      <w:r w:rsidR="00B43CFC">
        <w:t xml:space="preserve">   </w:t>
      </w:r>
      <w:r>
        <w:rPr>
          <w:u w:val="single"/>
        </w:rPr>
        <w:t>$</w:t>
      </w:r>
      <w:r w:rsidR="00A068A3">
        <w:rPr>
          <w:u w:val="single"/>
        </w:rPr>
        <w:t>754,572</w:t>
      </w:r>
    </w:p>
    <w:p w:rsidR="00003075" w:rsidRPr="005E1C00" w:rsidRDefault="00003075" w:rsidP="00003075">
      <w:pPr>
        <w:tabs>
          <w:tab w:val="left" w:pos="-1440"/>
        </w:tabs>
        <w:ind w:left="5040" w:hanging="4320"/>
        <w:rPr>
          <w:b/>
        </w:rPr>
      </w:pPr>
      <w:r w:rsidRPr="005E1C00">
        <w:rPr>
          <w:b/>
        </w:rPr>
        <w:t xml:space="preserve">                                                            Total</w:t>
      </w:r>
      <w:r w:rsidRPr="005E1C00">
        <w:rPr>
          <w:b/>
        </w:rPr>
        <w:tab/>
        <w:t xml:space="preserve">             </w:t>
      </w:r>
      <w:r w:rsidR="00B43CFC" w:rsidRPr="005E1C00">
        <w:rPr>
          <w:b/>
        </w:rPr>
        <w:t xml:space="preserve">   </w:t>
      </w:r>
      <w:r w:rsidRPr="005E1C00">
        <w:rPr>
          <w:b/>
        </w:rPr>
        <w:t>$</w:t>
      </w:r>
      <w:r w:rsidR="00A068A3" w:rsidRPr="005E1C00">
        <w:rPr>
          <w:b/>
        </w:rPr>
        <w:t>905,486</w:t>
      </w:r>
    </w:p>
    <w:p w:rsidR="00003075" w:rsidRDefault="00003075" w:rsidP="00003075">
      <w:pPr>
        <w:tabs>
          <w:tab w:val="left" w:pos="-1440"/>
        </w:tabs>
        <w:ind w:left="5040" w:hanging="4320"/>
      </w:pPr>
    </w:p>
    <w:p w:rsidR="00003075" w:rsidRDefault="00003075" w:rsidP="00003075">
      <w:r>
        <w:t>The total cost for respondent</w:t>
      </w:r>
      <w:r w:rsidR="0087093B">
        <w:t>s</w:t>
      </w:r>
      <w:r>
        <w:t xml:space="preserve"> to conduct exposure monitoring and provide medical examinations is </w:t>
      </w:r>
      <w:r w:rsidRPr="00BD5FED">
        <w:rPr>
          <w:b/>
        </w:rPr>
        <w:t>$</w:t>
      </w:r>
      <w:r w:rsidR="00630D30">
        <w:rPr>
          <w:b/>
        </w:rPr>
        <w:t>963,650</w:t>
      </w:r>
      <w:r>
        <w:t>.</w:t>
      </w:r>
    </w:p>
    <w:p w:rsidR="00003075" w:rsidRDefault="00003075" w:rsidP="00003075"/>
    <w:p w:rsidR="00A77084" w:rsidRPr="00FC7827" w:rsidRDefault="00FC7827" w:rsidP="00FC7827">
      <w:pPr>
        <w:widowControl/>
        <w:rPr>
          <w:sz w:val="20"/>
          <w:szCs w:val="20"/>
        </w:rPr>
      </w:pPr>
      <w:r w:rsidRPr="00FC7827">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476F4" w:rsidRDefault="006476F4" w:rsidP="006476F4">
      <w:pPr>
        <w:widowControl/>
        <w:rPr>
          <w:b/>
          <w:smallCaps/>
        </w:rPr>
      </w:pPr>
    </w:p>
    <w:p w:rsidR="006476F4" w:rsidRPr="006476F4" w:rsidRDefault="006476F4" w:rsidP="006476F4">
      <w:pPr>
        <w:widowControl/>
        <w:rPr>
          <w:smallCaps/>
        </w:rPr>
      </w:pPr>
      <w:r w:rsidRPr="006476F4">
        <w:rPr>
          <w:b/>
          <w:smallCaps/>
        </w:rPr>
        <w:t>Costs to Federal Government</w:t>
      </w:r>
    </w:p>
    <w:p w:rsidR="006476F4" w:rsidRPr="006476F4" w:rsidRDefault="006476F4" w:rsidP="006476F4">
      <w:pPr>
        <w:widowControl/>
        <w:autoSpaceDE/>
        <w:autoSpaceDN/>
        <w:adjustRightInd/>
        <w:rPr>
          <w:rFonts w:eastAsia="Calibri"/>
          <w:color w:val="000000"/>
          <w:lang w:val="en-JM"/>
        </w:rPr>
      </w:pPr>
    </w:p>
    <w:p w:rsidR="006476F4" w:rsidRPr="006476F4" w:rsidRDefault="006476F4" w:rsidP="006476F4">
      <w:pPr>
        <w:widowControl/>
        <w:autoSpaceDE/>
        <w:autoSpaceDN/>
        <w:adjustRightInd/>
        <w:rPr>
          <w:rFonts w:eastAsia="Calibri"/>
          <w:lang w:val="en-JM"/>
        </w:rPr>
      </w:pPr>
      <w:r w:rsidRPr="006476F4">
        <w:rPr>
          <w:rFonts w:eastAsia="Calibri"/>
          <w:lang w:val="en-JM"/>
        </w:rPr>
        <w:t>Usually, OSHA requests access to records during an inspection.  Information collected by the Agency during the investigation is not subject to the PRA under 5 CFR 1320.4(a</w:t>
      </w:r>
      <w:proofErr w:type="gramStart"/>
      <w:r w:rsidRPr="006476F4">
        <w:rPr>
          <w:rFonts w:eastAsia="Calibri"/>
          <w:lang w:val="en-JM"/>
        </w:rPr>
        <w:t>)(</w:t>
      </w:r>
      <w:proofErr w:type="gramEnd"/>
      <w:r w:rsidRPr="006476F4">
        <w:rPr>
          <w:rFonts w:eastAsia="Calibri"/>
          <w:lang w:val="en-JM"/>
        </w:rPr>
        <w:t>2).  Therefore, OSHA takes no burden or cost in Item</w:t>
      </w:r>
      <w:r>
        <w:rPr>
          <w:rFonts w:eastAsia="Calibri"/>
          <w:lang w:val="en-JM"/>
        </w:rPr>
        <w:t xml:space="preserve"> </w:t>
      </w:r>
      <w:r w:rsidRPr="006476F4">
        <w:rPr>
          <w:rFonts w:eastAsia="Calibri"/>
          <w:lang w:val="en-JM"/>
        </w:rPr>
        <w:t>14 of this Supporting Statement.</w:t>
      </w:r>
    </w:p>
    <w:p w:rsidR="00003075" w:rsidRDefault="00003075" w:rsidP="00003075"/>
    <w:p w:rsidR="00530926" w:rsidRPr="00530926" w:rsidRDefault="00530926" w:rsidP="00530926">
      <w:pPr>
        <w:widowControl/>
        <w:rPr>
          <w:b/>
          <w:bCs/>
          <w:sz w:val="20"/>
          <w:szCs w:val="20"/>
        </w:rPr>
      </w:pPr>
      <w:r w:rsidRPr="00530926">
        <w:rPr>
          <w:b/>
          <w:bCs/>
          <w:sz w:val="20"/>
          <w:szCs w:val="20"/>
        </w:rPr>
        <w:t>15.  Explain the reasons for any program changes or adjustments.</w:t>
      </w:r>
    </w:p>
    <w:p w:rsidR="007A5BAC" w:rsidRDefault="007A5BAC" w:rsidP="007A5BAC">
      <w:pPr>
        <w:rPr>
          <w:color w:val="000000"/>
        </w:rPr>
      </w:pPr>
    </w:p>
    <w:p w:rsidR="007A5BAC" w:rsidRDefault="006F5850" w:rsidP="00880126">
      <w:pPr>
        <w:widowControl/>
        <w:autoSpaceDE/>
        <w:autoSpaceDN/>
        <w:adjustRightInd/>
        <w:rPr>
          <w:color w:val="000000"/>
        </w:rPr>
      </w:pPr>
      <w:r w:rsidRPr="006F5850">
        <w:t xml:space="preserve">OSHA is requesting an adjustment decrease in the burden hours from </w:t>
      </w:r>
      <w:r>
        <w:t>11,694</w:t>
      </w:r>
      <w:r w:rsidRPr="006F5850">
        <w:t xml:space="preserve"> hours</w:t>
      </w:r>
      <w:r w:rsidR="006476F4">
        <w:t xml:space="preserve"> to 11,688 hours</w:t>
      </w:r>
      <w:r w:rsidRPr="006F5850">
        <w:t xml:space="preserve">, for a total decrease of </w:t>
      </w:r>
      <w:r w:rsidR="006476F4">
        <w:t>6</w:t>
      </w:r>
      <w:r>
        <w:t xml:space="preserve"> </w:t>
      </w:r>
      <w:r w:rsidRPr="006F5850">
        <w:t xml:space="preserve">hours.  </w:t>
      </w:r>
      <w:r w:rsidR="00A77084">
        <w:t>T</w:t>
      </w:r>
      <w:r w:rsidR="00A77084" w:rsidRPr="007D0AC7">
        <w:rPr>
          <w:rFonts w:eastAsia="@MS Mincho"/>
        </w:rPr>
        <w:t>he</w:t>
      </w:r>
      <w:r w:rsidR="00A77084">
        <w:rPr>
          <w:rFonts w:eastAsia="@MS Mincho"/>
        </w:rPr>
        <w:t xml:space="preserve"> decrease is due to the removal of burden hours associated with</w:t>
      </w:r>
      <w:r w:rsidR="00AE2F49">
        <w:rPr>
          <w:rFonts w:eastAsia="@MS Mincho"/>
        </w:rPr>
        <w:t xml:space="preserve"> OSHA requests to access records from employers</w:t>
      </w:r>
      <w:r w:rsidR="00517DFA">
        <w:rPr>
          <w:rFonts w:eastAsia="Calibri"/>
          <w:lang w:val="en-JM"/>
        </w:rPr>
        <w:t xml:space="preserve">.  Usually, </w:t>
      </w:r>
      <w:r w:rsidR="00517DFA" w:rsidRPr="006476F4">
        <w:rPr>
          <w:rFonts w:eastAsia="Calibri"/>
          <w:lang w:val="en-JM"/>
        </w:rPr>
        <w:t>OSHA requests access to records during an inspection.  Information collected by the Agency during the investigation is not subject to the PRA under 5 CFR 1320.4(a</w:t>
      </w:r>
      <w:proofErr w:type="gramStart"/>
      <w:r w:rsidR="00517DFA" w:rsidRPr="006476F4">
        <w:rPr>
          <w:rFonts w:eastAsia="Calibri"/>
          <w:lang w:val="en-JM"/>
        </w:rPr>
        <w:t>)(</w:t>
      </w:r>
      <w:proofErr w:type="gramEnd"/>
      <w:r w:rsidR="00517DFA" w:rsidRPr="006476F4">
        <w:rPr>
          <w:rFonts w:eastAsia="Calibri"/>
          <w:lang w:val="en-JM"/>
        </w:rPr>
        <w:t xml:space="preserve">2).  Therefore, OSHA takes no burden or cost </w:t>
      </w:r>
      <w:r w:rsidR="00517DFA">
        <w:rPr>
          <w:rFonts w:eastAsia="Calibri"/>
          <w:lang w:val="en-JM"/>
        </w:rPr>
        <w:t xml:space="preserve">for OSHA requests to access records in </w:t>
      </w:r>
      <w:r w:rsidR="00517DFA" w:rsidRPr="006476F4">
        <w:rPr>
          <w:rFonts w:eastAsia="Calibri"/>
          <w:lang w:val="en-JM"/>
        </w:rPr>
        <w:t>this Supporting Statement</w:t>
      </w:r>
      <w:r w:rsidR="00AE2F49">
        <w:rPr>
          <w:rFonts w:eastAsia="@MS Mincho"/>
        </w:rPr>
        <w:t>.</w:t>
      </w:r>
    </w:p>
    <w:p w:rsidR="00916C44" w:rsidRDefault="00916C44" w:rsidP="007A5BAC">
      <w:pPr>
        <w:rPr>
          <w:color w:val="000000"/>
        </w:rPr>
      </w:pPr>
    </w:p>
    <w:p w:rsidR="003221A2" w:rsidRDefault="00780CF3" w:rsidP="00003075">
      <w:pPr>
        <w:rPr>
          <w:color w:val="000000"/>
        </w:rPr>
      </w:pPr>
      <w:r>
        <w:t xml:space="preserve">Capital </w:t>
      </w:r>
      <w:r w:rsidR="00A77084">
        <w:t>costs increased</w:t>
      </w:r>
      <w:r w:rsidR="00A77084" w:rsidRPr="00345482">
        <w:t>, from $</w:t>
      </w:r>
      <w:r w:rsidR="00955168">
        <w:t>925,026</w:t>
      </w:r>
      <w:r w:rsidR="00A77084" w:rsidRPr="00345482">
        <w:t xml:space="preserve"> </w:t>
      </w:r>
      <w:r w:rsidR="002A7FA5">
        <w:t>to $</w:t>
      </w:r>
      <w:r w:rsidR="00630D30">
        <w:t>963,650</w:t>
      </w:r>
      <w:r w:rsidR="002A7FA5">
        <w:t xml:space="preserve">, </w:t>
      </w:r>
      <w:r w:rsidR="00A77084" w:rsidRPr="00345482">
        <w:t>a</w:t>
      </w:r>
      <w:r w:rsidR="00A77084">
        <w:t>n</w:t>
      </w:r>
      <w:r w:rsidR="00A77084" w:rsidRPr="00345482">
        <w:t xml:space="preserve"> </w:t>
      </w:r>
      <w:r w:rsidR="00A77084">
        <w:t>increase</w:t>
      </w:r>
      <w:r w:rsidR="00A77084" w:rsidRPr="00345482">
        <w:t xml:space="preserve"> of $</w:t>
      </w:r>
      <w:r w:rsidR="00630D30">
        <w:t>38,624</w:t>
      </w:r>
      <w:r w:rsidR="00A77084" w:rsidRPr="00345482">
        <w:t xml:space="preserve">.  </w:t>
      </w:r>
      <w:r>
        <w:rPr>
          <w:color w:val="000000"/>
        </w:rPr>
        <w:t>Th</w:t>
      </w:r>
      <w:r w:rsidR="00630D30">
        <w:rPr>
          <w:color w:val="000000"/>
        </w:rPr>
        <w:t>is</w:t>
      </w:r>
      <w:r>
        <w:rPr>
          <w:color w:val="000000"/>
        </w:rPr>
        <w:t xml:space="preserve"> </w:t>
      </w:r>
      <w:r w:rsidR="00630D30">
        <w:rPr>
          <w:color w:val="000000"/>
        </w:rPr>
        <w:t xml:space="preserve">increase is related to increased </w:t>
      </w:r>
      <w:r>
        <w:rPr>
          <w:color w:val="000000"/>
        </w:rPr>
        <w:t>cost</w:t>
      </w:r>
      <w:r w:rsidR="00C12962">
        <w:rPr>
          <w:color w:val="000000"/>
        </w:rPr>
        <w:t>s</w:t>
      </w:r>
      <w:r>
        <w:rPr>
          <w:color w:val="000000"/>
        </w:rPr>
        <w:t xml:space="preserve"> to conduct a medical examination</w:t>
      </w:r>
      <w:r w:rsidR="00916C44">
        <w:rPr>
          <w:color w:val="000000"/>
        </w:rPr>
        <w:t xml:space="preserve"> </w:t>
      </w:r>
      <w:r w:rsidR="00A77084">
        <w:rPr>
          <w:color w:val="000000"/>
        </w:rPr>
        <w:t xml:space="preserve">(from </w:t>
      </w:r>
      <w:r w:rsidR="0087093B">
        <w:rPr>
          <w:color w:val="000000"/>
        </w:rPr>
        <w:t>$</w:t>
      </w:r>
      <w:r w:rsidR="00955168">
        <w:rPr>
          <w:color w:val="000000"/>
        </w:rPr>
        <w:t>148</w:t>
      </w:r>
      <w:r w:rsidR="00A068A3">
        <w:rPr>
          <w:color w:val="000000"/>
        </w:rPr>
        <w:t xml:space="preserve"> to $156</w:t>
      </w:r>
      <w:r w:rsidR="00C12962">
        <w:rPr>
          <w:color w:val="000000"/>
        </w:rPr>
        <w:t>)</w:t>
      </w:r>
      <w:r w:rsidR="00630D30">
        <w:rPr>
          <w:color w:val="000000"/>
        </w:rPr>
        <w:t>.</w:t>
      </w:r>
      <w:r w:rsidR="00C12962">
        <w:rPr>
          <w:color w:val="000000"/>
        </w:rPr>
        <w:t xml:space="preserve"> </w:t>
      </w:r>
      <w:r w:rsidR="00630D30">
        <w:rPr>
          <w:color w:val="000000"/>
        </w:rPr>
        <w:t xml:space="preserve">The increase is offset by a decrease in estimated costs </w:t>
      </w:r>
      <w:r w:rsidR="00C12962">
        <w:rPr>
          <w:color w:val="000000"/>
        </w:rPr>
        <w:t xml:space="preserve">for </w:t>
      </w:r>
      <w:r>
        <w:rPr>
          <w:color w:val="000000"/>
        </w:rPr>
        <w:t>contract industrial hygiene services to conduct exposure</w:t>
      </w:r>
      <w:r w:rsidR="00630D30">
        <w:rPr>
          <w:color w:val="000000"/>
        </w:rPr>
        <w:t xml:space="preserve"> </w:t>
      </w:r>
      <w:r>
        <w:rPr>
          <w:color w:val="000000"/>
        </w:rPr>
        <w:t>monitoring sampling (from $</w:t>
      </w:r>
      <w:r w:rsidR="00955168">
        <w:rPr>
          <w:color w:val="000000"/>
        </w:rPr>
        <w:t>57</w:t>
      </w:r>
      <w:r w:rsidR="00A068A3">
        <w:rPr>
          <w:color w:val="000000"/>
        </w:rPr>
        <w:t xml:space="preserve"> to $</w:t>
      </w:r>
      <w:r w:rsidR="00630D30">
        <w:rPr>
          <w:color w:val="000000"/>
        </w:rPr>
        <w:t>50.25</w:t>
      </w:r>
      <w:r>
        <w:rPr>
          <w:color w:val="000000"/>
        </w:rPr>
        <w:t>)</w:t>
      </w:r>
      <w:r w:rsidR="00630D30">
        <w:rPr>
          <w:color w:val="000000"/>
        </w:rPr>
        <w:t>.  The decrease in the exposure monitoring sampling cost is due to the Agency’s use of a different data source to calculate the estimate.</w:t>
      </w:r>
    </w:p>
    <w:p w:rsidR="00003075" w:rsidRDefault="00003075" w:rsidP="00003075"/>
    <w:p w:rsidR="00530926" w:rsidRPr="00530926" w:rsidRDefault="00530926" w:rsidP="00530926">
      <w:pPr>
        <w:widowControl/>
        <w:tabs>
          <w:tab w:val="left" w:pos="-720"/>
          <w:tab w:val="left" w:pos="-18"/>
          <w:tab w:val="right" w:pos="8678"/>
        </w:tabs>
        <w:rPr>
          <w:sz w:val="22"/>
          <w:szCs w:val="22"/>
        </w:rPr>
      </w:pPr>
      <w:r w:rsidRPr="00530926">
        <w:rPr>
          <w:b/>
          <w:bCs/>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3075" w:rsidRDefault="00003075" w:rsidP="00003075"/>
    <w:p w:rsidR="00003075" w:rsidRDefault="00003075" w:rsidP="00003075">
      <w:r>
        <w:t>This c</w:t>
      </w:r>
      <w:r w:rsidR="005B7E4C">
        <w:t xml:space="preserve">ollection </w:t>
      </w:r>
      <w:r>
        <w:t>of</w:t>
      </w:r>
      <w:r w:rsidR="00916C44">
        <w:t xml:space="preserve"> </w:t>
      </w:r>
      <w:r>
        <w:t xml:space="preserve">information will not have results that will be published for statistical use. </w:t>
      </w:r>
    </w:p>
    <w:p w:rsidR="00003075" w:rsidRDefault="00003075" w:rsidP="00003075"/>
    <w:p w:rsidR="00530926" w:rsidRPr="00530926" w:rsidRDefault="00530926" w:rsidP="00530926">
      <w:pPr>
        <w:widowControl/>
        <w:tabs>
          <w:tab w:val="left" w:pos="-720"/>
          <w:tab w:val="left" w:pos="-18"/>
          <w:tab w:val="right" w:pos="8678"/>
        </w:tabs>
        <w:rPr>
          <w:sz w:val="20"/>
          <w:szCs w:val="20"/>
        </w:rPr>
      </w:pPr>
      <w:r w:rsidRPr="00530926">
        <w:rPr>
          <w:b/>
          <w:bCs/>
          <w:sz w:val="20"/>
          <w:szCs w:val="20"/>
        </w:rPr>
        <w:t>17.  If seeking approval to not display the expiration date for OMB approval of the information collection, explain the reasons that display would be inappropriate.</w:t>
      </w:r>
    </w:p>
    <w:p w:rsidR="00003075" w:rsidRDefault="00003075" w:rsidP="00003075">
      <w:pPr>
        <w:rPr>
          <w:sz w:val="20"/>
          <w:szCs w:val="20"/>
        </w:rPr>
      </w:pPr>
    </w:p>
    <w:p w:rsidR="00003075" w:rsidRDefault="00003075" w:rsidP="00003075">
      <w:r>
        <w:t>There are no forms on which to display the expiration date.</w:t>
      </w:r>
    </w:p>
    <w:p w:rsidR="00003075" w:rsidRDefault="00003075" w:rsidP="00003075"/>
    <w:p w:rsidR="00530926" w:rsidRPr="00530926" w:rsidRDefault="00530926" w:rsidP="00530926">
      <w:pPr>
        <w:widowControl/>
        <w:tabs>
          <w:tab w:val="left" w:pos="-720"/>
          <w:tab w:val="left" w:pos="-18"/>
          <w:tab w:val="right" w:pos="8678"/>
        </w:tabs>
        <w:rPr>
          <w:sz w:val="20"/>
          <w:szCs w:val="20"/>
        </w:rPr>
      </w:pPr>
      <w:r w:rsidRPr="00530926">
        <w:rPr>
          <w:b/>
          <w:bCs/>
          <w:sz w:val="20"/>
          <w:szCs w:val="20"/>
        </w:rPr>
        <w:t>18.  Explain each exception to the certification statement.</w:t>
      </w:r>
    </w:p>
    <w:p w:rsidR="00003075" w:rsidRDefault="00003075" w:rsidP="00003075"/>
    <w:p w:rsidR="00003075" w:rsidRDefault="005B7E4C" w:rsidP="00003075">
      <w:r>
        <w:t>The c</w:t>
      </w:r>
      <w:r w:rsidR="00003075">
        <w:t>ollection of Information does not request any exemptions from the certification statement.</w:t>
      </w:r>
    </w:p>
    <w:p w:rsidR="00003075" w:rsidRDefault="00003075" w:rsidP="00003075"/>
    <w:p w:rsidR="00003075" w:rsidRPr="00E350AA" w:rsidRDefault="00AB0641"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Pr>
          <w:b/>
        </w:rPr>
        <w:t xml:space="preserve"> </w:t>
      </w:r>
      <w:r w:rsidR="00003075" w:rsidRPr="00E350AA">
        <w:rPr>
          <w:b/>
        </w:rPr>
        <w:t>B. COLLECTIONS OF INFORMATON EMPLOYING STATISTICAL METHODS</w:t>
      </w:r>
    </w:p>
    <w:p w:rsidR="00003075" w:rsidRDefault="00003075"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3075" w:rsidRDefault="00003075"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 any collection of information requirements that employ statistical methods.</w:t>
      </w:r>
    </w:p>
    <w:p w:rsidR="00003075" w:rsidRDefault="00003075" w:rsidP="00003075">
      <w:pPr>
        <w:pStyle w:val="Default"/>
        <w:rPr>
          <w:sz w:val="23"/>
          <w:szCs w:val="23"/>
        </w:rPr>
      </w:pPr>
    </w:p>
    <w:sectPr w:rsidR="00003075" w:rsidSect="004D7452">
      <w:headerReference w:type="default" r:id="rId16"/>
      <w:footerReference w:type="default" r:id="rId17"/>
      <w:headerReference w:type="first" r:id="rId18"/>
      <w:pgSz w:w="12240" w:h="15840"/>
      <w:pgMar w:top="1440" w:right="1440" w:bottom="99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C01" w:rsidRDefault="00876C01">
      <w:r>
        <w:separator/>
      </w:r>
    </w:p>
  </w:endnote>
  <w:endnote w:type="continuationSeparator" w:id="0">
    <w:p w:rsidR="00876C01" w:rsidRDefault="0087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58" w:rsidRDefault="00ED5C58">
    <w:pPr>
      <w:spacing w:line="240" w:lineRule="exact"/>
    </w:pPr>
  </w:p>
  <w:p w:rsidR="00ED5C58" w:rsidRDefault="00ED5C58">
    <w:pPr>
      <w:framePr w:w="9361" w:wrap="notBeside" w:vAnchor="text" w:hAnchor="text" w:x="1" w:y="1"/>
      <w:jc w:val="center"/>
    </w:pPr>
    <w:r>
      <w:fldChar w:fldCharType="begin"/>
    </w:r>
    <w:r>
      <w:instrText xml:space="preserve">PAGE </w:instrText>
    </w:r>
    <w:r>
      <w:fldChar w:fldCharType="separate"/>
    </w:r>
    <w:r w:rsidR="00E05E81">
      <w:rPr>
        <w:noProof/>
      </w:rPr>
      <w:t>1</w:t>
    </w:r>
    <w:r>
      <w:rPr>
        <w:noProof/>
      </w:rPr>
      <w:fldChar w:fldCharType="end"/>
    </w:r>
  </w:p>
  <w:p w:rsidR="00ED5C58" w:rsidRDefault="00ED5C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C01" w:rsidRDefault="00876C01">
      <w:r>
        <w:separator/>
      </w:r>
    </w:p>
  </w:footnote>
  <w:footnote w:type="continuationSeparator" w:id="0">
    <w:p w:rsidR="00876C01" w:rsidRDefault="00876C01">
      <w:r>
        <w:continuationSeparator/>
      </w:r>
    </w:p>
  </w:footnote>
  <w:footnote w:id="1">
    <w:p w:rsidR="00ED5C58" w:rsidRDefault="00ED5C58" w:rsidP="00117DA3">
      <w:pPr>
        <w:spacing w:after="240"/>
        <w:ind w:firstLine="720"/>
      </w:pPr>
      <w:r>
        <w:rPr>
          <w:rStyle w:val="FootnoteReference"/>
          <w:vertAlign w:val="superscript"/>
        </w:rPr>
        <w:footnoteRef/>
      </w:r>
      <w:r>
        <w:rPr>
          <w:sz w:val="20"/>
          <w:szCs w:val="20"/>
        </w:rPr>
        <w:t>The purpose of this supporting statement is to analyze and describe the burden hours and costs associated with provisions of the Asbestos in General Industry Standard that contain collections of information; this supporting statement does not provide information or guidance on how to comply with, or how to enforce, the Standard.</w:t>
      </w:r>
    </w:p>
  </w:footnote>
  <w:footnote w:id="2">
    <w:p w:rsidR="00ED5C58" w:rsidRDefault="00ED5C58">
      <w:pPr>
        <w:pStyle w:val="FootnoteText"/>
      </w:pPr>
      <w:r>
        <w:tab/>
      </w:r>
      <w:r w:rsidRPr="0022621A">
        <w:rPr>
          <w:rStyle w:val="FootnoteReference"/>
          <w:sz w:val="24"/>
          <w:szCs w:val="24"/>
          <w:vertAlign w:val="superscript"/>
        </w:rPr>
        <w:footnoteRef/>
      </w:r>
      <w:r>
        <w:t xml:space="preserve"> “Director” means </w:t>
      </w:r>
      <w:r w:rsidRPr="00E7379B">
        <w:t>the Director of the National Institute for Occupational Safety and Health, U.S. Department of Health and Human Services, or designee.</w:t>
      </w:r>
    </w:p>
  </w:footnote>
  <w:footnote w:id="3">
    <w:p w:rsidR="00ED5C58" w:rsidRDefault="00ED5C58">
      <w:pPr>
        <w:pStyle w:val="FootnoteText"/>
        <w:ind w:firstLine="720"/>
      </w:pPr>
      <w:r>
        <w:rPr>
          <w:rStyle w:val="FootnoteReference"/>
          <w:vertAlign w:val="superscript"/>
        </w:rPr>
        <w:footnoteRef/>
      </w:r>
      <w:r>
        <w:t xml:space="preserve">The employer may utilize the services of competent organizations such as industry trade associations and employee </w:t>
      </w:r>
      <w:r>
        <w:rPr>
          <w:szCs w:val="19"/>
        </w:rPr>
        <w:t>associations to maintain the records required by this section.</w:t>
      </w:r>
    </w:p>
  </w:footnote>
  <w:footnote w:id="4">
    <w:p w:rsidR="00ED5C58" w:rsidRDefault="00ED5C58" w:rsidP="00871032">
      <w:pPr>
        <w:pStyle w:val="FootnoteText"/>
        <w:ind w:firstLine="720"/>
      </w:pPr>
      <w:r w:rsidRPr="00944B20">
        <w:rPr>
          <w:rStyle w:val="FootnoteReference"/>
          <w:vertAlign w:val="superscript"/>
        </w:rPr>
        <w:footnoteRef/>
      </w:r>
      <w:r w:rsidRPr="00944B20">
        <w:rPr>
          <w:vertAlign w:val="superscript"/>
        </w:rPr>
        <w:t xml:space="preserve"> </w:t>
      </w:r>
      <w:r>
        <w:t>Upon a thorough review of this ICR, the Agency determined that these provisions were not fully addressed in previous ICRs.</w:t>
      </w:r>
    </w:p>
  </w:footnote>
  <w:footnote w:id="5">
    <w:p w:rsidR="001F5965" w:rsidRDefault="001F5965" w:rsidP="004D7452">
      <w:pPr>
        <w:pStyle w:val="FootnoteText"/>
        <w:ind w:firstLine="720"/>
      </w:pPr>
      <w:r w:rsidRPr="004D7452">
        <w:rPr>
          <w:rStyle w:val="FootnoteReference"/>
          <w:sz w:val="22"/>
          <w:szCs w:val="22"/>
          <w:vertAlign w:val="superscript"/>
        </w:rPr>
        <w:footnoteRef/>
      </w:r>
      <w:r>
        <w:t xml:space="preserve"> Source: </w:t>
      </w:r>
      <w:hyperlink r:id="rId1" w:history="1">
        <w:r w:rsidR="00A45571" w:rsidRPr="00B80578">
          <w:rPr>
            <w:rStyle w:val="Hyperlink"/>
          </w:rPr>
          <w:t>http://www.bls.gov/news.release/archives/ecec_03102016.htm</w:t>
        </w:r>
      </w:hyperlink>
      <w:r w:rsidR="00A45571">
        <w:t xml:space="preserve"> </w:t>
      </w:r>
      <w:hyperlink r:id="rId2" w:history="1"/>
      <w:r>
        <w:t>.  </w:t>
      </w:r>
    </w:p>
  </w:footnote>
  <w:footnote w:id="6">
    <w:p w:rsidR="00ED5C58" w:rsidRDefault="00ED5C58" w:rsidP="00760A20">
      <w:pPr>
        <w:pStyle w:val="FootnoteText"/>
        <w:ind w:firstLine="720"/>
      </w:pPr>
      <w:r w:rsidRPr="00080544">
        <w:rPr>
          <w:rStyle w:val="FootnoteReference"/>
          <w:sz w:val="22"/>
          <w:szCs w:val="22"/>
          <w:vertAlign w:val="superscript"/>
        </w:rPr>
        <w:footnoteRef/>
      </w:r>
      <w:r>
        <w:t xml:space="preserve"> The mean hourly wage for SOC</w:t>
      </w:r>
      <w:r w:rsidRPr="00C50762">
        <w:t xml:space="preserve"> </w:t>
      </w:r>
      <w:r>
        <w:t>51-1011</w:t>
      </w:r>
      <w:proofErr w:type="gramStart"/>
      <w:r>
        <w:t>,  “</w:t>
      </w:r>
      <w:proofErr w:type="gramEnd"/>
      <w:r>
        <w:t>Production Occupations,” “First-Line Supervisors of Production and Operating Workers” is $28.81.</w:t>
      </w:r>
    </w:p>
  </w:footnote>
  <w:footnote w:id="7">
    <w:p w:rsidR="00ED5C58" w:rsidRDefault="00ED5C58" w:rsidP="00760A20">
      <w:pPr>
        <w:pStyle w:val="FootnoteText"/>
        <w:ind w:firstLine="720"/>
      </w:pPr>
      <w:r w:rsidRPr="00080544">
        <w:rPr>
          <w:rStyle w:val="FootnoteReference"/>
          <w:sz w:val="22"/>
          <w:szCs w:val="22"/>
          <w:vertAlign w:val="superscript"/>
        </w:rPr>
        <w:footnoteRef/>
      </w:r>
      <w:r>
        <w:t xml:space="preserve"> The mean hourly wage for SOC 51-0000</w:t>
      </w:r>
      <w:proofErr w:type="gramStart"/>
      <w:r>
        <w:t>,  “</w:t>
      </w:r>
      <w:proofErr w:type="gramEnd"/>
      <w:r>
        <w:t>Production Occupations,” is $17.41.</w:t>
      </w:r>
    </w:p>
  </w:footnote>
  <w:footnote w:id="8">
    <w:p w:rsidR="00ED5C58" w:rsidRDefault="00ED5C58" w:rsidP="00760A20">
      <w:pPr>
        <w:pStyle w:val="FootnoteText"/>
        <w:ind w:firstLine="720"/>
      </w:pPr>
      <w:r w:rsidRPr="00080544">
        <w:rPr>
          <w:rStyle w:val="FootnoteReference"/>
          <w:sz w:val="22"/>
          <w:szCs w:val="22"/>
          <w:vertAlign w:val="superscript"/>
        </w:rPr>
        <w:footnoteRef/>
      </w:r>
      <w:r w:rsidRPr="00080544">
        <w:rPr>
          <w:rStyle w:val="FootnoteReference"/>
          <w:sz w:val="22"/>
          <w:szCs w:val="22"/>
          <w:vertAlign w:val="superscript"/>
        </w:rPr>
        <w:t xml:space="preserve"> </w:t>
      </w:r>
      <w:r>
        <w:t xml:space="preserve">The mean hourly wage </w:t>
      </w:r>
      <w:proofErr w:type="gramStart"/>
      <w:r>
        <w:t>for  SOC</w:t>
      </w:r>
      <w:proofErr w:type="gramEnd"/>
      <w:r>
        <w:t xml:space="preserve"> 43-9199 “Office and Administrative Support Occupations,” “</w:t>
      </w:r>
      <w:r w:rsidRPr="00807EE7">
        <w:t xml:space="preserve">Office and </w:t>
      </w:r>
      <w:r>
        <w:t>A</w:t>
      </w:r>
      <w:r w:rsidRPr="00807EE7">
        <w:t xml:space="preserve">dministrative </w:t>
      </w:r>
      <w:r>
        <w:t>S</w:t>
      </w:r>
      <w:r w:rsidRPr="00807EE7">
        <w:t xml:space="preserve">upport </w:t>
      </w:r>
      <w:proofErr w:type="spellStart"/>
      <w:r>
        <w:t>W</w:t>
      </w:r>
      <w:r w:rsidRPr="00807EE7">
        <w:t>orkers,</w:t>
      </w:r>
      <w:r>
        <w:t>A</w:t>
      </w:r>
      <w:r w:rsidRPr="00807EE7">
        <w:t>ll</w:t>
      </w:r>
      <w:proofErr w:type="spellEnd"/>
      <w:r w:rsidRPr="00807EE7">
        <w:t xml:space="preserve"> </w:t>
      </w:r>
      <w:r>
        <w:t>O</w:t>
      </w:r>
      <w:r w:rsidRPr="00807EE7">
        <w:t>ther</w:t>
      </w:r>
      <w:r>
        <w:t>” is $16.70.</w:t>
      </w:r>
    </w:p>
  </w:footnote>
  <w:footnote w:id="9">
    <w:p w:rsidR="00ED5C58" w:rsidRDefault="00ED5C58" w:rsidP="00760A20">
      <w:pPr>
        <w:pStyle w:val="FootnoteText"/>
        <w:ind w:firstLine="720"/>
      </w:pPr>
      <w:r w:rsidRPr="00C75026">
        <w:rPr>
          <w:rStyle w:val="FootnoteReference"/>
          <w:sz w:val="24"/>
          <w:szCs w:val="24"/>
          <w:vertAlign w:val="superscript"/>
        </w:rPr>
        <w:footnoteRef/>
      </w:r>
      <w:r>
        <w:t xml:space="preserve"> Source: U.S Geological Survey, Mineral Commodity Summaries, Asbestos, 2010</w:t>
      </w:r>
      <w:proofErr w:type="gramStart"/>
      <w:r>
        <w:t xml:space="preserve">,  </w:t>
      </w:r>
      <w:proofErr w:type="gramEnd"/>
      <w:hyperlink r:id="rId3" w:history="1">
        <w:r w:rsidRPr="0075679A">
          <w:rPr>
            <w:rStyle w:val="Hyperlink"/>
          </w:rPr>
          <w:t>http://minerals.usgs.gov/minerals/pubs/commodity/asbestos/mcs-2010-asbes.pdf</w:t>
        </w:r>
      </w:hyperlink>
      <w:r>
        <w:t xml:space="preserve"> .</w:t>
      </w:r>
    </w:p>
    <w:p w:rsidR="00ED5C58" w:rsidRDefault="00ED5C58" w:rsidP="00003075">
      <w:pPr>
        <w:pStyle w:val="FootnoteText"/>
      </w:pPr>
    </w:p>
  </w:footnote>
  <w:footnote w:id="10">
    <w:p w:rsidR="00ED5C58" w:rsidRPr="002A22D7" w:rsidRDefault="00ED5C58" w:rsidP="002A22D7">
      <w:pPr>
        <w:pStyle w:val="FootnoteText"/>
        <w:ind w:firstLine="720"/>
      </w:pPr>
      <w:r w:rsidRPr="00AA4540">
        <w:rPr>
          <w:rStyle w:val="FootnoteReference"/>
          <w:sz w:val="24"/>
          <w:szCs w:val="24"/>
          <w:vertAlign w:val="superscript"/>
        </w:rPr>
        <w:footnoteRef/>
      </w:r>
      <w:r>
        <w:t xml:space="preserve"> Source: U.S. Geological Survey, Mineral Commodity Summaries, Asbestos, January 2016, </w:t>
      </w:r>
      <w:hyperlink r:id="rId4" w:history="1">
        <w:r w:rsidRPr="002A22D7">
          <w:rPr>
            <w:rStyle w:val="Hyperlink"/>
          </w:rPr>
          <w:t>http://minerals.usgs.gov/minerals/pubs/commodity/asbestos/mcs-2016-asbes.pdf</w:t>
        </w:r>
      </w:hyperlink>
      <w:r>
        <w:t>.</w:t>
      </w:r>
    </w:p>
    <w:p w:rsidR="00ED5C58" w:rsidRDefault="00ED5C58" w:rsidP="00880126">
      <w:pPr>
        <w:pStyle w:val="FootnoteText"/>
        <w:ind w:firstLine="720"/>
      </w:pPr>
      <w:r>
        <w:t>,</w:t>
      </w:r>
      <w:hyperlink w:history="1"/>
      <w:r>
        <w:t xml:space="preserve">. </w:t>
      </w:r>
    </w:p>
  </w:footnote>
  <w:footnote w:id="11">
    <w:p w:rsidR="00ED5C58" w:rsidRDefault="00ED5C58" w:rsidP="00760A20">
      <w:pPr>
        <w:pStyle w:val="FootnoteText"/>
        <w:ind w:firstLine="720"/>
      </w:pPr>
      <w:r w:rsidRPr="00C75026">
        <w:rPr>
          <w:rStyle w:val="FootnoteReference"/>
          <w:sz w:val="24"/>
          <w:szCs w:val="24"/>
          <w:vertAlign w:val="superscript"/>
        </w:rPr>
        <w:footnoteRef/>
      </w:r>
      <w:r>
        <w:t xml:space="preserve"> The 2010 asbestos ICR assumed 110 primary and 133 secondary manufacturers affected by the standard. </w:t>
      </w:r>
    </w:p>
  </w:footnote>
  <w:footnote w:id="12">
    <w:p w:rsidR="00ED5C58" w:rsidRPr="00B50CB2" w:rsidRDefault="00ED5C58" w:rsidP="00503D5F">
      <w:pPr>
        <w:pStyle w:val="FootnoteText"/>
        <w:ind w:left="90" w:firstLine="630"/>
      </w:pPr>
      <w:r w:rsidRPr="00760A20">
        <w:rPr>
          <w:rStyle w:val="FootnoteReference"/>
          <w:sz w:val="22"/>
          <w:szCs w:val="22"/>
          <w:vertAlign w:val="superscript"/>
        </w:rPr>
        <w:footnoteRef/>
      </w:r>
      <w:r w:rsidRPr="00760A20">
        <w:rPr>
          <w:sz w:val="22"/>
          <w:szCs w:val="22"/>
        </w:rPr>
        <w:t xml:space="preserve"> </w:t>
      </w:r>
      <w:r>
        <w:t xml:space="preserve">Source:  To calculate the cost for contract industrial hygiene services, the Agency used the most recent OES mean hourly wage rate for SOC code 29-9011, Occupational Health and Safety Specialist, $34.51. (See: </w:t>
      </w:r>
      <w:hyperlink r:id="rId5" w:history="1">
        <w:r w:rsidRPr="00D10CA1">
          <w:rPr>
            <w:rStyle w:val="Hyperlink"/>
          </w:rPr>
          <w:t>http://www.bls.gov/oes/current/oes299011.htm</w:t>
        </w:r>
      </w:hyperlink>
      <w:r>
        <w:t xml:space="preserve">.)   The wage rate was multiplied by 1.456 to adjust for fringe benefits.  The total hourly employee compensation is $50.25 for SOC 29-9011.  In the last ICR, the Agency calculated this cost using the Consumer Price Index (CPI) to inflate estimates from the previous ICR.  However, the Agency has now determined that using the most recent OES wage data is a better source for estimating this exposure monitoring cost to employers.  </w:t>
      </w:r>
    </w:p>
    <w:p w:rsidR="00ED5C58" w:rsidRDefault="00ED5C58" w:rsidP="00B50CB2">
      <w:pPr>
        <w:pStyle w:val="FootnoteText"/>
        <w:ind w:firstLine="720"/>
      </w:pPr>
    </w:p>
    <w:p w:rsidR="00ED5C58" w:rsidRDefault="00ED5C58">
      <w:pPr>
        <w:pStyle w:val="FootnoteText"/>
      </w:pPr>
    </w:p>
  </w:footnote>
  <w:footnote w:id="13">
    <w:p w:rsidR="00ED5C58" w:rsidRPr="00B50CB2" w:rsidRDefault="00ED5C58" w:rsidP="00A068A3">
      <w:pPr>
        <w:pStyle w:val="FootnoteText"/>
        <w:ind w:left="90" w:firstLine="630"/>
      </w:pPr>
      <w:r w:rsidRPr="004F6F78">
        <w:rPr>
          <w:rStyle w:val="FootnoteReference"/>
          <w:sz w:val="22"/>
          <w:szCs w:val="22"/>
          <w:vertAlign w:val="superscript"/>
        </w:rPr>
        <w:footnoteRef/>
      </w:r>
      <w:r w:rsidRPr="008C355B">
        <w:rPr>
          <w:rStyle w:val="FootnoteReference"/>
          <w:sz w:val="24"/>
          <w:szCs w:val="24"/>
          <w:vertAlign w:val="superscript"/>
        </w:rPr>
        <w:t xml:space="preserve"> </w:t>
      </w:r>
      <w:r w:rsidRPr="00367FC8">
        <w:t>The previous ICR estimated the cost of a medical examination to be $</w:t>
      </w:r>
      <w:r>
        <w:t>148</w:t>
      </w:r>
      <w:r w:rsidRPr="00367FC8">
        <w:t xml:space="preserve">. </w:t>
      </w:r>
      <w:r w:rsidRPr="00713814">
        <w:t>The Consumer P</w:t>
      </w:r>
      <w:r>
        <w:t>rice Index (CPI) indicated a 5.7</w:t>
      </w:r>
      <w:r w:rsidRPr="00713814">
        <w:t xml:space="preserve">% increase in the price of </w:t>
      </w:r>
      <w:r>
        <w:t xml:space="preserve">professional medical care services from December 2013 to 2015.  Source: BLS, </w:t>
      </w:r>
      <w:r w:rsidRPr="00D97E8E">
        <w:rPr>
          <w:i/>
        </w:rPr>
        <w:t>CPI Detailed Report</w:t>
      </w:r>
      <w:r>
        <w:t xml:space="preserve"> (March 2016); </w:t>
      </w:r>
      <w:r w:rsidRPr="00971BE9">
        <w:rPr>
          <w:i/>
        </w:rPr>
        <w:t xml:space="preserve">Table 29, </w:t>
      </w:r>
      <w:r w:rsidRPr="00971BE9">
        <w:rPr>
          <w:rFonts w:ascii="Times" w:hAnsi="Times"/>
          <w:i/>
        </w:rPr>
        <w:t>Historical Consumer Price Index for Urban Wage Earners and Clerical Workers (CPI-W): U.S city average, by commodity and service group and detailed expenditure categories</w:t>
      </w:r>
      <w:r>
        <w:t xml:space="preserve"> (</w:t>
      </w:r>
      <w:hyperlink r:id="rId6" w:history="1">
        <w:r w:rsidRPr="0075679A">
          <w:rPr>
            <w:rStyle w:val="Hyperlink"/>
          </w:rPr>
          <w:t>http://www.bls.gov/cpi/cpid1603.pdf</w:t>
        </w:r>
      </w:hyperlink>
      <w:r>
        <w:t xml:space="preserve"> </w:t>
      </w:r>
      <w:hyperlink w:history="1"/>
      <w:r>
        <w:t>).  Given the 5.7</w:t>
      </w:r>
      <w:r w:rsidRPr="00910F26">
        <w:t xml:space="preserve">% increase in the price of professional medical services, </w:t>
      </w:r>
      <w:r>
        <w:t>t</w:t>
      </w:r>
      <w:r w:rsidRPr="00713814">
        <w:t>h</w:t>
      </w:r>
      <w:r>
        <w:t xml:space="preserve">e cost of contract industrial hygiene services is </w:t>
      </w:r>
      <w:r w:rsidRPr="00713814">
        <w:t xml:space="preserve">assumed to have </w:t>
      </w:r>
      <w:r>
        <w:t>increased by 5.7</w:t>
      </w:r>
      <w:r w:rsidRPr="00713814">
        <w:t>% as well</w:t>
      </w:r>
      <w:r>
        <w:t xml:space="preserve">. </w:t>
      </w:r>
      <w:r w:rsidRPr="00B50CB2">
        <w:t xml:space="preserve">Although exposure monitoring is not a medical service, the Agency believes the medical services category is the most comparable CPI measure for estimating the change in these </w:t>
      </w:r>
      <w:r>
        <w:t>collection of information</w:t>
      </w:r>
      <w:r w:rsidRPr="00B50CB2">
        <w:t xml:space="preserve"> costs.</w:t>
      </w:r>
    </w:p>
    <w:p w:rsidR="00ED5C58" w:rsidRPr="008C355B" w:rsidRDefault="00ED5C58" w:rsidP="00760A20">
      <w:pPr>
        <w:pStyle w:val="FootnoteText"/>
        <w:ind w:firstLine="720"/>
      </w:pPr>
    </w:p>
    <w:p w:rsidR="00ED5C58" w:rsidRPr="008C355B" w:rsidRDefault="00ED5C58" w:rsidP="004F6F78">
      <w:pPr>
        <w:pStyle w:val="Heading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58" w:rsidRDefault="00ED5C58" w:rsidP="00ED5C58">
    <w:pPr>
      <w:widowControl/>
      <w:autoSpaceDE/>
      <w:autoSpaceDN/>
      <w:adjustRightInd/>
      <w:rPr>
        <w:rFonts w:eastAsia="Calibri"/>
        <w:sz w:val="20"/>
        <w:szCs w:val="20"/>
        <w:lang w:eastAsia="x-none"/>
      </w:rPr>
    </w:pPr>
    <w:r>
      <w:rPr>
        <w:rFonts w:eastAsia="Calibri"/>
        <w:sz w:val="20"/>
        <w:szCs w:val="20"/>
        <w:lang w:eastAsia="x-none"/>
      </w:rPr>
      <w:t>ASBESTOS IN GENERAL INDUSTRY STANDARD</w:t>
    </w:r>
  </w:p>
  <w:p w:rsidR="00ED5C58" w:rsidRPr="00ED5C58" w:rsidRDefault="00ED5C58" w:rsidP="00ED5C58">
    <w:pPr>
      <w:widowControl/>
      <w:autoSpaceDE/>
      <w:autoSpaceDN/>
      <w:adjustRightInd/>
      <w:rPr>
        <w:rFonts w:eastAsia="Calibri"/>
        <w:sz w:val="20"/>
        <w:szCs w:val="20"/>
        <w:lang w:eastAsia="x-none"/>
      </w:rPr>
    </w:pPr>
    <w:r>
      <w:rPr>
        <w:rFonts w:eastAsia="Calibri"/>
        <w:sz w:val="20"/>
        <w:szCs w:val="20"/>
        <w:lang w:eastAsia="x-none"/>
      </w:rPr>
      <w:t>OMB Control No. 1218-0133</w:t>
    </w:r>
  </w:p>
  <w:p w:rsidR="00ED5C58" w:rsidRPr="00ED5C58" w:rsidRDefault="00ED5C58" w:rsidP="00ED5C58">
    <w:pPr>
      <w:widowControl/>
      <w:autoSpaceDE/>
      <w:autoSpaceDN/>
      <w:adjustRightInd/>
      <w:rPr>
        <w:rFonts w:eastAsia="Calibri"/>
        <w:sz w:val="20"/>
        <w:szCs w:val="20"/>
        <w:lang w:eastAsia="x-none"/>
      </w:rPr>
    </w:pPr>
    <w:r>
      <w:rPr>
        <w:rFonts w:eastAsia="Calibri"/>
        <w:sz w:val="20"/>
        <w:szCs w:val="20"/>
        <w:lang w:eastAsia="x-none"/>
      </w:rPr>
      <w:t>November</w:t>
    </w:r>
    <w:r w:rsidRPr="00ED5C58">
      <w:rPr>
        <w:rFonts w:eastAsia="Calibri"/>
        <w:sz w:val="20"/>
        <w:szCs w:val="20"/>
        <w:lang w:eastAsia="x-none"/>
      </w:rPr>
      <w:t xml:space="preserve"> 2016</w:t>
    </w:r>
    <w:r w:rsidRPr="00ED5C58">
      <w:rPr>
        <w:rFonts w:eastAsia="Calibri"/>
        <w:sz w:val="20"/>
        <w:szCs w:val="20"/>
        <w:lang w:eastAsia="x-none"/>
      </w:rPr>
      <w:tab/>
    </w:r>
  </w:p>
  <w:p w:rsidR="00ED5C58" w:rsidRDefault="00ED5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58" w:rsidRDefault="00ED5C58" w:rsidP="00ED5C58">
    <w:pPr>
      <w:widowControl/>
      <w:autoSpaceDE/>
      <w:autoSpaceDN/>
      <w:adjustRightInd/>
      <w:rPr>
        <w:rFonts w:eastAsia="Calibri"/>
        <w:sz w:val="20"/>
        <w:szCs w:val="20"/>
        <w:lang w:eastAsia="x-none"/>
      </w:rPr>
    </w:pPr>
    <w:r>
      <w:rPr>
        <w:rFonts w:eastAsia="Calibri"/>
        <w:sz w:val="20"/>
        <w:szCs w:val="20"/>
        <w:lang w:eastAsia="x-none"/>
      </w:rPr>
      <w:t>ASBESTOS IN GENERAL INDUSTRY STANDARD</w:t>
    </w:r>
  </w:p>
  <w:p w:rsidR="00ED5C58" w:rsidRPr="00ED5C58" w:rsidRDefault="00ED5C58" w:rsidP="00ED5C58">
    <w:pPr>
      <w:widowControl/>
      <w:autoSpaceDE/>
      <w:autoSpaceDN/>
      <w:adjustRightInd/>
      <w:rPr>
        <w:rFonts w:eastAsia="Calibri"/>
        <w:sz w:val="20"/>
        <w:szCs w:val="20"/>
        <w:lang w:eastAsia="x-none"/>
      </w:rPr>
    </w:pPr>
    <w:r>
      <w:rPr>
        <w:rFonts w:eastAsia="Calibri"/>
        <w:sz w:val="20"/>
        <w:szCs w:val="20"/>
        <w:lang w:eastAsia="x-none"/>
      </w:rPr>
      <w:t>OMB Control No. 1218-0133</w:t>
    </w:r>
  </w:p>
  <w:p w:rsidR="00ED5C58" w:rsidRPr="00ED5C58" w:rsidRDefault="00ED5C58" w:rsidP="00ED5C58">
    <w:pPr>
      <w:widowControl/>
      <w:autoSpaceDE/>
      <w:autoSpaceDN/>
      <w:adjustRightInd/>
      <w:rPr>
        <w:rFonts w:eastAsia="Calibri"/>
        <w:sz w:val="20"/>
        <w:szCs w:val="20"/>
        <w:lang w:eastAsia="x-none"/>
      </w:rPr>
    </w:pPr>
    <w:r>
      <w:rPr>
        <w:rFonts w:eastAsia="Calibri"/>
        <w:sz w:val="20"/>
        <w:szCs w:val="20"/>
        <w:lang w:eastAsia="x-none"/>
      </w:rPr>
      <w:t>November</w:t>
    </w:r>
    <w:r w:rsidRPr="00ED5C58">
      <w:rPr>
        <w:rFonts w:eastAsia="Calibri"/>
        <w:sz w:val="20"/>
        <w:szCs w:val="20"/>
        <w:lang w:eastAsia="x-none"/>
      </w:rPr>
      <w:t xml:space="preserve"> 2016</w:t>
    </w:r>
    <w:r w:rsidRPr="00ED5C58">
      <w:rPr>
        <w:rFonts w:eastAsia="Calibri"/>
        <w:sz w:val="20"/>
        <w:szCs w:val="20"/>
        <w:lang w:eastAsia="x-none"/>
      </w:rPr>
      <w:tab/>
    </w:r>
  </w:p>
  <w:p w:rsidR="00ED5C58" w:rsidRPr="00ED5C58" w:rsidRDefault="00ED5C58" w:rsidP="00ED5C58">
    <w:pPr>
      <w:widowControl/>
      <w:autoSpaceDE/>
      <w:autoSpaceDN/>
      <w:adjustRightInd/>
      <w:rPr>
        <w:rFonts w:eastAsia="Calibri"/>
        <w:sz w:val="20"/>
        <w:szCs w:val="20"/>
        <w:lang w:eastAsia="x-none"/>
      </w:rPr>
    </w:pPr>
  </w:p>
  <w:p w:rsidR="00ED5C58" w:rsidRDefault="00ED5C58" w:rsidP="00FD3CAD"/>
  <w:p w:rsidR="00ED5C58" w:rsidRDefault="00ED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2CE012"/>
    <w:lvl w:ilvl="0">
      <w:numFmt w:val="bullet"/>
      <w:lvlText w:val="*"/>
      <w:lvlJc w:val="left"/>
    </w:lvl>
  </w:abstractNum>
  <w:abstractNum w:abstractNumId="1">
    <w:nsid w:val="3824798D"/>
    <w:multiLevelType w:val="hybridMultilevel"/>
    <w:tmpl w:val="D40A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B4A3D5F"/>
    <w:multiLevelType w:val="hybridMultilevel"/>
    <w:tmpl w:val="E2EAEA86"/>
    <w:lvl w:ilvl="0" w:tplc="9F7032B8">
      <w:start w:val="4"/>
      <w:numFmt w:val="upp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3E466A"/>
    <w:multiLevelType w:val="hybridMultilevel"/>
    <w:tmpl w:val="8E40BCE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B4"/>
    <w:rsid w:val="00003075"/>
    <w:rsid w:val="00030175"/>
    <w:rsid w:val="00044442"/>
    <w:rsid w:val="00062FEE"/>
    <w:rsid w:val="000707BE"/>
    <w:rsid w:val="00080544"/>
    <w:rsid w:val="00095BBB"/>
    <w:rsid w:val="000D736A"/>
    <w:rsid w:val="00117DA3"/>
    <w:rsid w:val="001927C7"/>
    <w:rsid w:val="001A4DCD"/>
    <w:rsid w:val="001A61DA"/>
    <w:rsid w:val="001B0515"/>
    <w:rsid w:val="001D0AF4"/>
    <w:rsid w:val="001F5965"/>
    <w:rsid w:val="00201E05"/>
    <w:rsid w:val="002213D0"/>
    <w:rsid w:val="00243116"/>
    <w:rsid w:val="00243F74"/>
    <w:rsid w:val="00250B80"/>
    <w:rsid w:val="002674B8"/>
    <w:rsid w:val="00271EC8"/>
    <w:rsid w:val="00272A33"/>
    <w:rsid w:val="002A22D7"/>
    <w:rsid w:val="002A4642"/>
    <w:rsid w:val="002A7FA5"/>
    <w:rsid w:val="002B5495"/>
    <w:rsid w:val="002D7362"/>
    <w:rsid w:val="002E0E02"/>
    <w:rsid w:val="002E44B7"/>
    <w:rsid w:val="002F4BD8"/>
    <w:rsid w:val="00307CB6"/>
    <w:rsid w:val="003221A2"/>
    <w:rsid w:val="0032443D"/>
    <w:rsid w:val="003462D9"/>
    <w:rsid w:val="0036133F"/>
    <w:rsid w:val="00367FC8"/>
    <w:rsid w:val="003848FF"/>
    <w:rsid w:val="003E0629"/>
    <w:rsid w:val="004137BC"/>
    <w:rsid w:val="0043479F"/>
    <w:rsid w:val="00445478"/>
    <w:rsid w:val="00496CC2"/>
    <w:rsid w:val="004B3E4B"/>
    <w:rsid w:val="004B4FDF"/>
    <w:rsid w:val="004D21AB"/>
    <w:rsid w:val="004D7452"/>
    <w:rsid w:val="004F6F78"/>
    <w:rsid w:val="00503D5F"/>
    <w:rsid w:val="00511A8D"/>
    <w:rsid w:val="00517DFA"/>
    <w:rsid w:val="00520AA8"/>
    <w:rsid w:val="005215A2"/>
    <w:rsid w:val="00530926"/>
    <w:rsid w:val="00546314"/>
    <w:rsid w:val="00596A1D"/>
    <w:rsid w:val="005B7E4C"/>
    <w:rsid w:val="005E1C00"/>
    <w:rsid w:val="005E7C05"/>
    <w:rsid w:val="005F16CE"/>
    <w:rsid w:val="005F606F"/>
    <w:rsid w:val="0061594E"/>
    <w:rsid w:val="00630D30"/>
    <w:rsid w:val="006476F4"/>
    <w:rsid w:val="00661FC4"/>
    <w:rsid w:val="006A670F"/>
    <w:rsid w:val="006E2F8F"/>
    <w:rsid w:val="006E6FED"/>
    <w:rsid w:val="006F5850"/>
    <w:rsid w:val="00712E45"/>
    <w:rsid w:val="00714E5F"/>
    <w:rsid w:val="00736904"/>
    <w:rsid w:val="00752DF7"/>
    <w:rsid w:val="00760A20"/>
    <w:rsid w:val="00780CF3"/>
    <w:rsid w:val="007A5BAC"/>
    <w:rsid w:val="007B200C"/>
    <w:rsid w:val="007B3C37"/>
    <w:rsid w:val="007B3E0E"/>
    <w:rsid w:val="007C7BCC"/>
    <w:rsid w:val="007D0AC7"/>
    <w:rsid w:val="007D1423"/>
    <w:rsid w:val="00807EE7"/>
    <w:rsid w:val="00845BDC"/>
    <w:rsid w:val="0087093B"/>
    <w:rsid w:val="00871032"/>
    <w:rsid w:val="00876C01"/>
    <w:rsid w:val="00880126"/>
    <w:rsid w:val="00881285"/>
    <w:rsid w:val="00894FA1"/>
    <w:rsid w:val="008B7238"/>
    <w:rsid w:val="008C355B"/>
    <w:rsid w:val="008D2583"/>
    <w:rsid w:val="008D3F4E"/>
    <w:rsid w:val="009030FA"/>
    <w:rsid w:val="00916C44"/>
    <w:rsid w:val="00955168"/>
    <w:rsid w:val="0096738C"/>
    <w:rsid w:val="00971BE9"/>
    <w:rsid w:val="00976168"/>
    <w:rsid w:val="009E5102"/>
    <w:rsid w:val="00A068A3"/>
    <w:rsid w:val="00A301AD"/>
    <w:rsid w:val="00A45571"/>
    <w:rsid w:val="00A5596E"/>
    <w:rsid w:val="00A77084"/>
    <w:rsid w:val="00A92520"/>
    <w:rsid w:val="00AA07B4"/>
    <w:rsid w:val="00AB0641"/>
    <w:rsid w:val="00AD194B"/>
    <w:rsid w:val="00AE2F49"/>
    <w:rsid w:val="00B315E8"/>
    <w:rsid w:val="00B31A95"/>
    <w:rsid w:val="00B43CFC"/>
    <w:rsid w:val="00B50CB2"/>
    <w:rsid w:val="00B61B89"/>
    <w:rsid w:val="00B67A19"/>
    <w:rsid w:val="00B805F1"/>
    <w:rsid w:val="00B86103"/>
    <w:rsid w:val="00BB051F"/>
    <w:rsid w:val="00BD1542"/>
    <w:rsid w:val="00BD5FED"/>
    <w:rsid w:val="00BF40E5"/>
    <w:rsid w:val="00C12747"/>
    <w:rsid w:val="00C12962"/>
    <w:rsid w:val="00C46EF5"/>
    <w:rsid w:val="00C76332"/>
    <w:rsid w:val="00C95F37"/>
    <w:rsid w:val="00CD2BD8"/>
    <w:rsid w:val="00D4340E"/>
    <w:rsid w:val="00D65AE6"/>
    <w:rsid w:val="00D93E06"/>
    <w:rsid w:val="00DE5528"/>
    <w:rsid w:val="00DE729E"/>
    <w:rsid w:val="00DF3D39"/>
    <w:rsid w:val="00E01425"/>
    <w:rsid w:val="00E05E81"/>
    <w:rsid w:val="00E30EF6"/>
    <w:rsid w:val="00E51657"/>
    <w:rsid w:val="00E63283"/>
    <w:rsid w:val="00E8288E"/>
    <w:rsid w:val="00EB6EE4"/>
    <w:rsid w:val="00ED25E0"/>
    <w:rsid w:val="00ED5C58"/>
    <w:rsid w:val="00EF3654"/>
    <w:rsid w:val="00F078EA"/>
    <w:rsid w:val="00FC7827"/>
    <w:rsid w:val="00FD3CA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atentStyles>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736904"/>
    <w:pPr>
      <w:tabs>
        <w:tab w:val="center" w:pos="4320"/>
        <w:tab w:val="right" w:pos="8640"/>
      </w:tabs>
    </w:pPr>
  </w:style>
  <w:style w:type="paragraph" w:styleId="Footer">
    <w:name w:val="footer"/>
    <w:basedOn w:val="Normal"/>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rsid w:val="008D3F4E"/>
    <w:rPr>
      <w:sz w:val="20"/>
      <w:szCs w:val="20"/>
    </w:rPr>
  </w:style>
  <w:style w:type="character" w:customStyle="1" w:styleId="CommentTextChar">
    <w:name w:val="Comment Text Char"/>
    <w:basedOn w:val="DefaultParagraphFont"/>
    <w:link w:val="CommentText"/>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C05"/>
    <w:pPr>
      <w:widowControl/>
      <w:autoSpaceDE/>
      <w:autoSpaceDN/>
      <w:adjustRightInd/>
      <w:ind w:left="720"/>
    </w:pPr>
    <w:rPr>
      <w:rFonts w:ascii="Calibri" w:eastAsiaTheme="minorHAnsi" w:hAnsi="Calibri"/>
      <w:sz w:val="22"/>
      <w:szCs w:val="22"/>
    </w:rPr>
  </w:style>
  <w:style w:type="paragraph" w:styleId="EndnoteText">
    <w:name w:val="endnote text"/>
    <w:basedOn w:val="Normal"/>
    <w:link w:val="EndnoteTextChar"/>
    <w:rsid w:val="001F5965"/>
    <w:rPr>
      <w:sz w:val="20"/>
      <w:szCs w:val="20"/>
    </w:rPr>
  </w:style>
  <w:style w:type="character" w:customStyle="1" w:styleId="EndnoteTextChar">
    <w:name w:val="Endnote Text Char"/>
    <w:basedOn w:val="DefaultParagraphFont"/>
    <w:link w:val="EndnoteText"/>
    <w:rsid w:val="001F5965"/>
    <w:rPr>
      <w:sz w:val="20"/>
      <w:szCs w:val="20"/>
    </w:rPr>
  </w:style>
  <w:style w:type="character" w:styleId="EndnoteReference">
    <w:name w:val="endnote reference"/>
    <w:basedOn w:val="DefaultParagraphFont"/>
    <w:rsid w:val="001F59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atentStyles>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736904"/>
    <w:pPr>
      <w:tabs>
        <w:tab w:val="center" w:pos="4320"/>
        <w:tab w:val="right" w:pos="8640"/>
      </w:tabs>
    </w:pPr>
  </w:style>
  <w:style w:type="paragraph" w:styleId="Footer">
    <w:name w:val="footer"/>
    <w:basedOn w:val="Normal"/>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rsid w:val="008D3F4E"/>
    <w:rPr>
      <w:sz w:val="20"/>
      <w:szCs w:val="20"/>
    </w:rPr>
  </w:style>
  <w:style w:type="character" w:customStyle="1" w:styleId="CommentTextChar">
    <w:name w:val="Comment Text Char"/>
    <w:basedOn w:val="DefaultParagraphFont"/>
    <w:link w:val="CommentText"/>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C05"/>
    <w:pPr>
      <w:widowControl/>
      <w:autoSpaceDE/>
      <w:autoSpaceDN/>
      <w:adjustRightInd/>
      <w:ind w:left="720"/>
    </w:pPr>
    <w:rPr>
      <w:rFonts w:ascii="Calibri" w:eastAsiaTheme="minorHAnsi" w:hAnsi="Calibri"/>
      <w:sz w:val="22"/>
      <w:szCs w:val="22"/>
    </w:rPr>
  </w:style>
  <w:style w:type="paragraph" w:styleId="EndnoteText">
    <w:name w:val="endnote text"/>
    <w:basedOn w:val="Normal"/>
    <w:link w:val="EndnoteTextChar"/>
    <w:rsid w:val="001F5965"/>
    <w:rPr>
      <w:sz w:val="20"/>
      <w:szCs w:val="20"/>
    </w:rPr>
  </w:style>
  <w:style w:type="character" w:customStyle="1" w:styleId="EndnoteTextChar">
    <w:name w:val="Endnote Text Char"/>
    <w:basedOn w:val="DefaultParagraphFont"/>
    <w:link w:val="EndnoteText"/>
    <w:rsid w:val="001F5965"/>
    <w:rPr>
      <w:sz w:val="20"/>
      <w:szCs w:val="20"/>
    </w:rPr>
  </w:style>
  <w:style w:type="character" w:styleId="EndnoteReference">
    <w:name w:val="endnote reference"/>
    <w:basedOn w:val="DefaultParagraphFont"/>
    <w:rsid w:val="001F5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94">
      <w:bodyDiv w:val="1"/>
      <w:marLeft w:val="0"/>
      <w:marRight w:val="0"/>
      <w:marTop w:val="0"/>
      <w:marBottom w:val="0"/>
      <w:divBdr>
        <w:top w:val="none" w:sz="0" w:space="0" w:color="auto"/>
        <w:left w:val="none" w:sz="0" w:space="0" w:color="auto"/>
        <w:bottom w:val="none" w:sz="0" w:space="0" w:color="auto"/>
        <w:right w:val="none" w:sz="0" w:space="0" w:color="auto"/>
      </w:divBdr>
    </w:div>
    <w:div w:id="217135457">
      <w:bodyDiv w:val="1"/>
      <w:marLeft w:val="0"/>
      <w:marRight w:val="0"/>
      <w:marTop w:val="0"/>
      <w:marBottom w:val="0"/>
      <w:divBdr>
        <w:top w:val="none" w:sz="0" w:space="0" w:color="auto"/>
        <w:left w:val="none" w:sz="0" w:space="0" w:color="auto"/>
        <w:bottom w:val="none" w:sz="0" w:space="0" w:color="auto"/>
        <w:right w:val="none" w:sz="0" w:space="0" w:color="auto"/>
      </w:divBdr>
    </w:div>
    <w:div w:id="219941937">
      <w:bodyDiv w:val="1"/>
      <w:marLeft w:val="0"/>
      <w:marRight w:val="0"/>
      <w:marTop w:val="0"/>
      <w:marBottom w:val="0"/>
      <w:divBdr>
        <w:top w:val="none" w:sz="0" w:space="0" w:color="auto"/>
        <w:left w:val="none" w:sz="0" w:space="0" w:color="auto"/>
        <w:bottom w:val="none" w:sz="0" w:space="0" w:color="auto"/>
        <w:right w:val="none" w:sz="0" w:space="0" w:color="auto"/>
      </w:divBdr>
    </w:div>
    <w:div w:id="272785673">
      <w:bodyDiv w:val="1"/>
      <w:marLeft w:val="0"/>
      <w:marRight w:val="0"/>
      <w:marTop w:val="0"/>
      <w:marBottom w:val="0"/>
      <w:divBdr>
        <w:top w:val="none" w:sz="0" w:space="0" w:color="auto"/>
        <w:left w:val="none" w:sz="0" w:space="0" w:color="auto"/>
        <w:bottom w:val="none" w:sz="0" w:space="0" w:color="auto"/>
        <w:right w:val="none" w:sz="0" w:space="0" w:color="auto"/>
      </w:divBdr>
    </w:div>
    <w:div w:id="309210008">
      <w:bodyDiv w:val="1"/>
      <w:marLeft w:val="0"/>
      <w:marRight w:val="0"/>
      <w:marTop w:val="0"/>
      <w:marBottom w:val="0"/>
      <w:divBdr>
        <w:top w:val="none" w:sz="0" w:space="0" w:color="auto"/>
        <w:left w:val="none" w:sz="0" w:space="0" w:color="auto"/>
        <w:bottom w:val="none" w:sz="0" w:space="0" w:color="auto"/>
        <w:right w:val="none" w:sz="0" w:space="0" w:color="auto"/>
      </w:divBdr>
    </w:div>
    <w:div w:id="359744063">
      <w:bodyDiv w:val="1"/>
      <w:marLeft w:val="0"/>
      <w:marRight w:val="0"/>
      <w:marTop w:val="0"/>
      <w:marBottom w:val="0"/>
      <w:divBdr>
        <w:top w:val="none" w:sz="0" w:space="0" w:color="auto"/>
        <w:left w:val="none" w:sz="0" w:space="0" w:color="auto"/>
        <w:bottom w:val="none" w:sz="0" w:space="0" w:color="auto"/>
        <w:right w:val="none" w:sz="0" w:space="0" w:color="auto"/>
      </w:divBdr>
    </w:div>
    <w:div w:id="596715846">
      <w:bodyDiv w:val="1"/>
      <w:marLeft w:val="0"/>
      <w:marRight w:val="0"/>
      <w:marTop w:val="0"/>
      <w:marBottom w:val="0"/>
      <w:divBdr>
        <w:top w:val="none" w:sz="0" w:space="0" w:color="auto"/>
        <w:left w:val="none" w:sz="0" w:space="0" w:color="auto"/>
        <w:bottom w:val="none" w:sz="0" w:space="0" w:color="auto"/>
        <w:right w:val="none" w:sz="0" w:space="0" w:color="auto"/>
      </w:divBdr>
    </w:div>
    <w:div w:id="736636986">
      <w:bodyDiv w:val="1"/>
      <w:marLeft w:val="0"/>
      <w:marRight w:val="0"/>
      <w:marTop w:val="0"/>
      <w:marBottom w:val="0"/>
      <w:divBdr>
        <w:top w:val="none" w:sz="0" w:space="0" w:color="auto"/>
        <w:left w:val="none" w:sz="0" w:space="0" w:color="auto"/>
        <w:bottom w:val="none" w:sz="0" w:space="0" w:color="auto"/>
        <w:right w:val="none" w:sz="0" w:space="0" w:color="auto"/>
      </w:divBdr>
    </w:div>
    <w:div w:id="904147187">
      <w:bodyDiv w:val="1"/>
      <w:marLeft w:val="0"/>
      <w:marRight w:val="0"/>
      <w:marTop w:val="0"/>
      <w:marBottom w:val="0"/>
      <w:divBdr>
        <w:top w:val="none" w:sz="0" w:space="0" w:color="auto"/>
        <w:left w:val="none" w:sz="0" w:space="0" w:color="auto"/>
        <w:bottom w:val="none" w:sz="0" w:space="0" w:color="auto"/>
        <w:right w:val="none" w:sz="0" w:space="0" w:color="auto"/>
      </w:divBdr>
    </w:div>
    <w:div w:id="970017864">
      <w:bodyDiv w:val="1"/>
      <w:marLeft w:val="0"/>
      <w:marRight w:val="0"/>
      <w:marTop w:val="0"/>
      <w:marBottom w:val="0"/>
      <w:divBdr>
        <w:top w:val="none" w:sz="0" w:space="0" w:color="auto"/>
        <w:left w:val="none" w:sz="0" w:space="0" w:color="auto"/>
        <w:bottom w:val="none" w:sz="0" w:space="0" w:color="auto"/>
        <w:right w:val="none" w:sz="0" w:space="0" w:color="auto"/>
      </w:divBdr>
    </w:div>
    <w:div w:id="1003972899">
      <w:bodyDiv w:val="1"/>
      <w:marLeft w:val="0"/>
      <w:marRight w:val="0"/>
      <w:marTop w:val="0"/>
      <w:marBottom w:val="0"/>
      <w:divBdr>
        <w:top w:val="none" w:sz="0" w:space="0" w:color="auto"/>
        <w:left w:val="none" w:sz="0" w:space="0" w:color="auto"/>
        <w:bottom w:val="none" w:sz="0" w:space="0" w:color="auto"/>
        <w:right w:val="none" w:sz="0" w:space="0" w:color="auto"/>
      </w:divBdr>
    </w:div>
    <w:div w:id="1091587537">
      <w:bodyDiv w:val="1"/>
      <w:marLeft w:val="0"/>
      <w:marRight w:val="0"/>
      <w:marTop w:val="0"/>
      <w:marBottom w:val="0"/>
      <w:divBdr>
        <w:top w:val="none" w:sz="0" w:space="0" w:color="auto"/>
        <w:left w:val="none" w:sz="0" w:space="0" w:color="auto"/>
        <w:bottom w:val="none" w:sz="0" w:space="0" w:color="auto"/>
        <w:right w:val="none" w:sz="0" w:space="0" w:color="auto"/>
      </w:divBdr>
    </w:div>
    <w:div w:id="1206527031">
      <w:bodyDiv w:val="1"/>
      <w:marLeft w:val="0"/>
      <w:marRight w:val="0"/>
      <w:marTop w:val="0"/>
      <w:marBottom w:val="0"/>
      <w:divBdr>
        <w:top w:val="none" w:sz="0" w:space="0" w:color="auto"/>
        <w:left w:val="none" w:sz="0" w:space="0" w:color="auto"/>
        <w:bottom w:val="none" w:sz="0" w:space="0" w:color="auto"/>
        <w:right w:val="none" w:sz="0" w:space="0" w:color="auto"/>
      </w:divBdr>
      <w:divsChild>
        <w:div w:id="896665062">
          <w:marLeft w:val="0"/>
          <w:marRight w:val="0"/>
          <w:marTop w:val="0"/>
          <w:marBottom w:val="0"/>
          <w:divBdr>
            <w:top w:val="none" w:sz="0" w:space="0" w:color="auto"/>
            <w:left w:val="none" w:sz="0" w:space="0" w:color="auto"/>
            <w:bottom w:val="none" w:sz="0" w:space="0" w:color="auto"/>
            <w:right w:val="none" w:sz="0" w:space="0" w:color="auto"/>
          </w:divBdr>
          <w:divsChild>
            <w:div w:id="1326592291">
              <w:marLeft w:val="0"/>
              <w:marRight w:val="0"/>
              <w:marTop w:val="0"/>
              <w:marBottom w:val="0"/>
              <w:divBdr>
                <w:top w:val="none" w:sz="0" w:space="0" w:color="auto"/>
                <w:left w:val="none" w:sz="0" w:space="0" w:color="auto"/>
                <w:bottom w:val="none" w:sz="0" w:space="0" w:color="auto"/>
                <w:right w:val="none" w:sz="0" w:space="0" w:color="auto"/>
              </w:divBdr>
              <w:divsChild>
                <w:div w:id="4143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4833">
      <w:bodyDiv w:val="1"/>
      <w:marLeft w:val="0"/>
      <w:marRight w:val="0"/>
      <w:marTop w:val="0"/>
      <w:marBottom w:val="0"/>
      <w:divBdr>
        <w:top w:val="none" w:sz="0" w:space="0" w:color="auto"/>
        <w:left w:val="none" w:sz="0" w:space="0" w:color="auto"/>
        <w:bottom w:val="none" w:sz="0" w:space="0" w:color="auto"/>
        <w:right w:val="none" w:sz="0" w:space="0" w:color="auto"/>
      </w:divBdr>
    </w:div>
    <w:div w:id="20398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10_1001&amp;src_anchor_name=1910.1001(j)(2)(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ha.gov/pls/oshaweb/owalink.query_links?src_doc_type=STANDARDS&amp;src_unique_file=1910_1001&amp;src_anchor_name=1910.1001(j)(2)(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pls/oshaweb/owalink.query_links?src_doc_type=STANDARDS&amp;src_unique_file=1910_1001&amp;src_anchor_name=1910.1001(j)(2)(i)" TargetMode="External"/><Relationship Id="rId5" Type="http://schemas.openxmlformats.org/officeDocument/2006/relationships/settings" Target="settings.xml"/><Relationship Id="rId15" Type="http://schemas.openxmlformats.org/officeDocument/2006/relationships/hyperlink" Target="http://www.bls.gov/oes/" TargetMode="External"/><Relationship Id="rId10" Type="http://schemas.openxmlformats.org/officeDocument/2006/relationships/hyperlink" Target="http://www.osha.gov/pls/oshaweb/owalink.query_links?src_doc_type=STANDARDS&amp;src_unique_file=1910_1001&amp;src_anchor_name=1910.1001(j)(2)(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01&amp;src_anchor_name=1910.1001(f)(3)" TargetMode="External"/><Relationship Id="rId14" Type="http://schemas.openxmlformats.org/officeDocument/2006/relationships/hyperlink" Target="http://www.osha.gov/pls/oshaweb/owalink.query_links?src_doc_type=STANDARDS&amp;src_unique_file=1910_1001&amp;src_anchor_name=1910.1001(j)(2)(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minerals.usgs.gov/minerals/pubs/commodity/asbestos/mcs-2010-asbes.pdf"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news.release/archives/ecec_03102016.htm" TargetMode="External"/><Relationship Id="rId6" Type="http://schemas.openxmlformats.org/officeDocument/2006/relationships/hyperlink" Target="http://www.bls.gov/cpi/cpid1603.pdf" TargetMode="External"/><Relationship Id="rId5" Type="http://schemas.openxmlformats.org/officeDocument/2006/relationships/hyperlink" Target="http://www.bls.gov/oes/current/oes299011.htm" TargetMode="External"/><Relationship Id="rId4" Type="http://schemas.openxmlformats.org/officeDocument/2006/relationships/hyperlink" Target="http://minerals.usgs.gov/minerals/pubs/commodity/asbestos/mcs-2016-asb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CF880-5A5E-423E-BBA4-07068961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11321</Words>
  <Characters>64536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75706</CharactersWithSpaces>
  <SharedDoc>false</SharedDoc>
  <HLinks>
    <vt:vector size="30" baseType="variant">
      <vt:variant>
        <vt:i4>7209046</vt:i4>
      </vt:variant>
      <vt:variant>
        <vt:i4>6</vt:i4>
      </vt:variant>
      <vt:variant>
        <vt:i4>0</vt:i4>
      </vt:variant>
      <vt:variant>
        <vt:i4>5</vt:i4>
      </vt:variant>
      <vt:variant>
        <vt:lpwstr>http://www.osha.gov/pls/oshaweb/owalink.query_links?src_doc_type=STANDARDS&amp;src_unique_file=1910_1001&amp;src_anchor_name=1910.1001(j)(2)(i)</vt:lpwstr>
      </vt:variant>
      <vt:variant>
        <vt:lpwstr/>
      </vt:variant>
      <vt:variant>
        <vt:i4>7209046</vt:i4>
      </vt:variant>
      <vt:variant>
        <vt:i4>3</vt:i4>
      </vt:variant>
      <vt:variant>
        <vt:i4>0</vt:i4>
      </vt:variant>
      <vt:variant>
        <vt:i4>5</vt:i4>
      </vt:variant>
      <vt:variant>
        <vt:lpwstr>http://www.osha.gov/pls/oshaweb/owalink.query_links?src_doc_type=STANDARDS&amp;src_unique_file=1910_1001&amp;src_anchor_name=1910.1001(j)(2)(i)</vt:lpwstr>
      </vt:variant>
      <vt:variant>
        <vt:lpwstr/>
      </vt:variant>
      <vt:variant>
        <vt:i4>720982</vt:i4>
      </vt:variant>
      <vt:variant>
        <vt:i4>0</vt:i4>
      </vt:variant>
      <vt:variant>
        <vt:i4>0</vt:i4>
      </vt:variant>
      <vt:variant>
        <vt:i4>5</vt:i4>
      </vt:variant>
      <vt:variant>
        <vt:lpwstr>http://www.osha.gov/pls/oshaweb/owalink.query_links?src_doc_type=STANDARDS&amp;src_unique_file=1910_1001&amp;src_anchor_name=1910.1001(f)(3)</vt:lpwstr>
      </vt:variant>
      <vt:variant>
        <vt:lpwstr/>
      </vt:variant>
      <vt:variant>
        <vt:i4>5701640</vt:i4>
      </vt:variant>
      <vt:variant>
        <vt:i4>3</vt:i4>
      </vt:variant>
      <vt:variant>
        <vt:i4>0</vt:i4>
      </vt:variant>
      <vt:variant>
        <vt:i4>5</vt:i4>
      </vt:variant>
      <vt:variant>
        <vt:lpwstr>http://minerals.usgs.gov/minerals/pubs/commodity/asbestos/mcs-2013-asbes.pdf</vt:lpwstr>
      </vt:variant>
      <vt:variant>
        <vt:lpwstr/>
      </vt:variant>
      <vt:variant>
        <vt:i4>6094857</vt:i4>
      </vt:variant>
      <vt:variant>
        <vt:i4>0</vt:i4>
      </vt:variant>
      <vt:variant>
        <vt:i4>0</vt:i4>
      </vt:variant>
      <vt:variant>
        <vt:i4>5</vt:i4>
      </vt:variant>
      <vt:variant>
        <vt:lpwstr>http://minerals.usgs.gov/minerals/pubs/commodity/asbestos/mcs-2009-asbes.pdf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Showalter, Rachel - OSHA</cp:lastModifiedBy>
  <cp:revision>3</cp:revision>
  <cp:lastPrinted>2016-06-23T17:50:00Z</cp:lastPrinted>
  <dcterms:created xsi:type="dcterms:W3CDTF">2016-12-07T20:15:00Z</dcterms:created>
  <dcterms:modified xsi:type="dcterms:W3CDTF">2016-12-07T20:19:00Z</dcterms:modified>
</cp:coreProperties>
</file>