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18F" w:rsidRPr="006F518F" w:rsidRDefault="006F518F" w:rsidP="006F518F">
      <w:pPr>
        <w:jc w:val="center"/>
        <w:rPr>
          <w:rFonts w:ascii="Times New Roman" w:hAnsi="Times New Roman"/>
          <w:b/>
          <w:sz w:val="24"/>
          <w:szCs w:val="24"/>
        </w:rPr>
      </w:pPr>
      <w:r w:rsidRPr="006F518F">
        <w:rPr>
          <w:rFonts w:ascii="Times New Roman" w:hAnsi="Times New Roman"/>
          <w:b/>
          <w:sz w:val="24"/>
          <w:szCs w:val="24"/>
        </w:rPr>
        <w:t>SUPPORTING</w:t>
      </w:r>
      <w:r w:rsidRPr="006F518F">
        <w:rPr>
          <w:rFonts w:ascii="Times New Roman" w:hAnsi="Times New Roman"/>
          <w:sz w:val="24"/>
          <w:szCs w:val="24"/>
        </w:rPr>
        <w:t xml:space="preserve"> </w:t>
      </w:r>
      <w:r w:rsidRPr="006F518F">
        <w:rPr>
          <w:rFonts w:ascii="Times New Roman" w:hAnsi="Times New Roman"/>
          <w:b/>
          <w:sz w:val="24"/>
          <w:szCs w:val="24"/>
        </w:rPr>
        <w:t>STATEMENT FOR THE TRIBAL CHILD SUPPORT ENFORCEMENT DIRECT FUNDING REQUESTS</w:t>
      </w:r>
    </w:p>
    <w:p w:rsidR="006F518F" w:rsidRPr="006F518F" w:rsidRDefault="006F518F" w:rsidP="006F518F">
      <w:pPr>
        <w:jc w:val="center"/>
        <w:rPr>
          <w:rFonts w:ascii="Times New Roman" w:hAnsi="Times New Roman"/>
          <w:b/>
          <w:sz w:val="24"/>
          <w:szCs w:val="24"/>
        </w:rPr>
      </w:pPr>
      <w:r w:rsidRPr="006F518F">
        <w:rPr>
          <w:rFonts w:ascii="Times New Roman" w:hAnsi="Times New Roman"/>
          <w:b/>
          <w:sz w:val="24"/>
          <w:szCs w:val="24"/>
        </w:rPr>
        <w:t>COLLECTION NUMBER 0970-0218</w:t>
      </w:r>
    </w:p>
    <w:p w:rsidR="001D490C" w:rsidRPr="00C74AEB" w:rsidRDefault="001D490C" w:rsidP="001026DA">
      <w:pPr>
        <w:tabs>
          <w:tab w:val="left" w:pos="-720"/>
        </w:tabs>
        <w:suppressAutoHyphens/>
        <w:jc w:val="center"/>
        <w:rPr>
          <w:rFonts w:ascii="Times New Roman" w:hAnsi="Times New Roman"/>
          <w:sz w:val="24"/>
          <w:szCs w:val="24"/>
        </w:rPr>
      </w:pPr>
    </w:p>
    <w:p w:rsidR="001D490C" w:rsidRPr="00C74AEB" w:rsidRDefault="001D490C" w:rsidP="001026DA">
      <w:pPr>
        <w:tabs>
          <w:tab w:val="left" w:pos="-720"/>
        </w:tabs>
        <w:suppressAutoHyphens/>
        <w:rPr>
          <w:rFonts w:ascii="Times New Roman" w:hAnsi="Times New Roman"/>
          <w:b/>
          <w:sz w:val="24"/>
          <w:szCs w:val="24"/>
        </w:rPr>
      </w:pPr>
    </w:p>
    <w:p w:rsidR="001D490C" w:rsidRPr="00C74AEB" w:rsidRDefault="001D490C" w:rsidP="001026DA">
      <w:pPr>
        <w:tabs>
          <w:tab w:val="left" w:pos="-720"/>
        </w:tabs>
        <w:suppressAutoHyphens/>
        <w:rPr>
          <w:rFonts w:ascii="Times New Roman" w:hAnsi="Times New Roman"/>
          <w:b/>
          <w:sz w:val="24"/>
          <w:szCs w:val="24"/>
        </w:rPr>
      </w:pPr>
      <w:r w:rsidRPr="00C74AEB">
        <w:rPr>
          <w:rFonts w:ascii="Times New Roman" w:hAnsi="Times New Roman"/>
          <w:b/>
          <w:sz w:val="24"/>
          <w:szCs w:val="24"/>
        </w:rPr>
        <w:t>Specific Instructions</w:t>
      </w:r>
    </w:p>
    <w:p w:rsidR="001D490C" w:rsidRPr="00C74AEB" w:rsidRDefault="001D490C" w:rsidP="001026DA">
      <w:pPr>
        <w:tabs>
          <w:tab w:val="left" w:pos="-720"/>
        </w:tabs>
        <w:suppressAutoHyphens/>
        <w:rPr>
          <w:rFonts w:ascii="Times New Roman" w:hAnsi="Times New Roman"/>
          <w:b/>
          <w:sz w:val="24"/>
          <w:szCs w:val="24"/>
        </w:rPr>
      </w:pPr>
    </w:p>
    <w:p w:rsidR="001D490C" w:rsidRPr="00C74AEB" w:rsidRDefault="001D490C" w:rsidP="001026DA">
      <w:pPr>
        <w:pStyle w:val="ListParagraph"/>
        <w:widowControl/>
        <w:numPr>
          <w:ilvl w:val="0"/>
          <w:numId w:val="2"/>
        </w:numPr>
        <w:rPr>
          <w:rFonts w:ascii="Times New Roman" w:hAnsi="Times New Roman"/>
          <w:b/>
          <w:bCs/>
          <w:snapToGrid/>
          <w:sz w:val="24"/>
          <w:szCs w:val="24"/>
        </w:rPr>
      </w:pPr>
      <w:r w:rsidRPr="00C74AEB">
        <w:rPr>
          <w:rFonts w:ascii="Times New Roman" w:hAnsi="Times New Roman"/>
          <w:b/>
          <w:bCs/>
          <w:snapToGrid/>
          <w:sz w:val="24"/>
          <w:szCs w:val="24"/>
        </w:rPr>
        <w:t>Justification</w:t>
      </w:r>
    </w:p>
    <w:p w:rsidR="001D490C" w:rsidRPr="00C74AEB" w:rsidRDefault="001D490C" w:rsidP="001026DA">
      <w:pPr>
        <w:widowControl/>
        <w:rPr>
          <w:rFonts w:ascii="Times New Roman" w:hAnsi="Times New Roman"/>
          <w:b/>
          <w:bCs/>
          <w:snapToGrid/>
          <w:sz w:val="24"/>
          <w:szCs w:val="24"/>
        </w:rPr>
      </w:pPr>
    </w:p>
    <w:p w:rsidR="001D490C" w:rsidRPr="00C74AEB" w:rsidRDefault="001D490C" w:rsidP="001026DA">
      <w:pPr>
        <w:widowControl/>
        <w:numPr>
          <w:ilvl w:val="0"/>
          <w:numId w:val="1"/>
        </w:numPr>
        <w:tabs>
          <w:tab w:val="clear" w:pos="360"/>
        </w:tabs>
        <w:ind w:left="720"/>
        <w:rPr>
          <w:rFonts w:ascii="Times New Roman" w:hAnsi="Times New Roman"/>
          <w:sz w:val="24"/>
          <w:szCs w:val="24"/>
        </w:rPr>
      </w:pPr>
      <w:r w:rsidRPr="00C74AEB">
        <w:rPr>
          <w:rFonts w:ascii="Times New Roman" w:hAnsi="Times New Roman"/>
          <w:sz w:val="24"/>
          <w:szCs w:val="24"/>
        </w:rPr>
        <w:t>Circumstances Making the Collection of Information Necessary</w:t>
      </w:r>
    </w:p>
    <w:p w:rsidR="001D490C" w:rsidRPr="00C74AEB" w:rsidRDefault="001D490C" w:rsidP="001026DA">
      <w:pPr>
        <w:suppressAutoHyphens/>
        <w:ind w:left="720"/>
        <w:rPr>
          <w:rFonts w:ascii="Times New Roman" w:hAnsi="Times New Roman"/>
          <w:sz w:val="24"/>
          <w:szCs w:val="24"/>
        </w:rPr>
      </w:pPr>
      <w:r w:rsidRPr="00C74AEB">
        <w:rPr>
          <w:rFonts w:ascii="Times New Roman" w:hAnsi="Times New Roman"/>
          <w:sz w:val="24"/>
          <w:szCs w:val="24"/>
        </w:rPr>
        <w:t xml:space="preserve">The final rule within 45 CFR part 309 contains a regulatory reporting requirement that in order to receive funding for a Tribal IV-D program a Tribe or Tribal organization must submit a plan describing how the Tribe or Tribal organization meets or plans to meet the objectives of section 455(f) of the Social Security Act, including establishing paternity, establishing, modifying, and enforcing support orders, and locating noncustodial parents.  The plan is required for all Tribes requesting funding; however, once a Tribe has met the requirements to operate a comprehensive program, a new plan is not required annually unless a Tribe makes changes to its title IV-D program.  Tribes and Tribal organizations must respond if they wish to operate a fully funded program.  This paperwork collection activity is set to expire in </w:t>
      </w:r>
      <w:r w:rsidR="00043602">
        <w:rPr>
          <w:rFonts w:ascii="Times New Roman" w:hAnsi="Times New Roman"/>
          <w:sz w:val="24"/>
          <w:szCs w:val="24"/>
        </w:rPr>
        <w:t>December</w:t>
      </w:r>
      <w:r w:rsidRPr="00C74AEB">
        <w:rPr>
          <w:rFonts w:ascii="Times New Roman" w:hAnsi="Times New Roman"/>
          <w:sz w:val="24"/>
          <w:szCs w:val="24"/>
        </w:rPr>
        <w:t>, 20</w:t>
      </w:r>
      <w:r w:rsidR="00043602">
        <w:rPr>
          <w:rFonts w:ascii="Times New Roman" w:hAnsi="Times New Roman"/>
          <w:sz w:val="24"/>
          <w:szCs w:val="24"/>
        </w:rPr>
        <w:t>16</w:t>
      </w:r>
      <w:r w:rsidRPr="00C74AEB">
        <w:rPr>
          <w:rFonts w:ascii="Times New Roman" w:hAnsi="Times New Roman"/>
          <w:sz w:val="24"/>
          <w:szCs w:val="24"/>
        </w:rPr>
        <w:t>.</w:t>
      </w:r>
    </w:p>
    <w:p w:rsidR="001D490C" w:rsidRPr="00C74AEB" w:rsidRDefault="001D490C" w:rsidP="001026DA">
      <w:pPr>
        <w:ind w:left="720"/>
        <w:rPr>
          <w:rFonts w:ascii="Times New Roman" w:hAnsi="Times New Roman"/>
          <w:sz w:val="24"/>
          <w:szCs w:val="24"/>
        </w:rPr>
      </w:pPr>
    </w:p>
    <w:p w:rsidR="001D490C" w:rsidRPr="00C74AEB" w:rsidRDefault="001D490C" w:rsidP="00662917">
      <w:pPr>
        <w:widowControl/>
        <w:numPr>
          <w:ilvl w:val="0"/>
          <w:numId w:val="1"/>
        </w:numPr>
        <w:tabs>
          <w:tab w:val="clear" w:pos="360"/>
          <w:tab w:val="num" w:pos="1080"/>
        </w:tabs>
        <w:ind w:left="720"/>
        <w:rPr>
          <w:rFonts w:ascii="Times New Roman" w:hAnsi="Times New Roman"/>
          <w:sz w:val="24"/>
          <w:szCs w:val="24"/>
        </w:rPr>
      </w:pPr>
      <w:r w:rsidRPr="00C74AEB">
        <w:rPr>
          <w:rFonts w:ascii="Times New Roman" w:hAnsi="Times New Roman"/>
          <w:sz w:val="24"/>
          <w:szCs w:val="24"/>
        </w:rPr>
        <w:t>Purpose and Use of the Information Collection</w:t>
      </w:r>
    </w:p>
    <w:p w:rsidR="001D490C" w:rsidRPr="00C74AEB" w:rsidRDefault="001D490C" w:rsidP="001026DA">
      <w:pPr>
        <w:ind w:left="720"/>
        <w:rPr>
          <w:rFonts w:ascii="Times New Roman" w:hAnsi="Times New Roman"/>
          <w:sz w:val="24"/>
          <w:szCs w:val="24"/>
        </w:rPr>
      </w:pPr>
      <w:r w:rsidRPr="00C74AEB">
        <w:rPr>
          <w:rFonts w:ascii="Times New Roman" w:hAnsi="Times New Roman"/>
          <w:sz w:val="24"/>
          <w:szCs w:val="24"/>
        </w:rPr>
        <w:t xml:space="preserve">The information collected is necessary to enable OCSE to determine whether an applicant Tribe or Tribal organization meets the requirements to receive direct funding to operate a child support enforcement program under 455(f) of the Social Security Act and implementing regulations at 45 CFR </w:t>
      </w:r>
      <w:proofErr w:type="gramStart"/>
      <w:r w:rsidRPr="00C74AEB">
        <w:rPr>
          <w:rFonts w:ascii="Times New Roman" w:hAnsi="Times New Roman"/>
          <w:sz w:val="24"/>
          <w:szCs w:val="24"/>
        </w:rPr>
        <w:t>part</w:t>
      </w:r>
      <w:proofErr w:type="gramEnd"/>
      <w:r w:rsidRPr="00C74AEB">
        <w:rPr>
          <w:rFonts w:ascii="Times New Roman" w:hAnsi="Times New Roman"/>
          <w:sz w:val="24"/>
          <w:szCs w:val="24"/>
        </w:rPr>
        <w:t xml:space="preserve"> 309.  The Tribal Plan gives each Tribe a method for developing a statement to be submitted to OCSE for approval describing the nature and scope of its program and giving assurances that the program will be administered in conformity with the requirements in title IV-D of the Act and the implementing regulations at 45 CFR </w:t>
      </w:r>
      <w:proofErr w:type="gramStart"/>
      <w:r w:rsidRPr="00C74AEB">
        <w:rPr>
          <w:rFonts w:ascii="Times New Roman" w:hAnsi="Times New Roman"/>
          <w:sz w:val="24"/>
          <w:szCs w:val="24"/>
        </w:rPr>
        <w:t>part</w:t>
      </w:r>
      <w:proofErr w:type="gramEnd"/>
      <w:r w:rsidRPr="00C74AEB">
        <w:rPr>
          <w:rFonts w:ascii="Times New Roman" w:hAnsi="Times New Roman"/>
          <w:sz w:val="24"/>
          <w:szCs w:val="24"/>
        </w:rPr>
        <w:t xml:space="preserve"> 309.  The Tribal plan is analogous to a Tribe having a contract with OCSE in that it outlines the activities the Tribe will perform as required by law in consideration for receiving Federal funds to meet the costs of these activities.  In this sense, the Tribal plan is the basis for making Federal funding available to the Tribal IV-D agencies in the costs of operating the Child Support Enforcement program.  </w:t>
      </w:r>
    </w:p>
    <w:p w:rsidR="001D490C" w:rsidRPr="00C74AEB" w:rsidRDefault="001D490C" w:rsidP="001026DA">
      <w:pPr>
        <w:ind w:left="720"/>
        <w:rPr>
          <w:rFonts w:ascii="Times New Roman" w:hAnsi="Times New Roman"/>
          <w:sz w:val="24"/>
          <w:szCs w:val="24"/>
        </w:rPr>
      </w:pPr>
    </w:p>
    <w:p w:rsidR="001D490C" w:rsidRPr="00C74AEB" w:rsidRDefault="001D490C" w:rsidP="00662917">
      <w:pPr>
        <w:widowControl/>
        <w:numPr>
          <w:ilvl w:val="0"/>
          <w:numId w:val="1"/>
        </w:numPr>
        <w:tabs>
          <w:tab w:val="clear" w:pos="360"/>
          <w:tab w:val="num" w:pos="720"/>
        </w:tabs>
        <w:ind w:left="720"/>
        <w:rPr>
          <w:rFonts w:ascii="Times New Roman" w:hAnsi="Times New Roman"/>
          <w:sz w:val="24"/>
          <w:szCs w:val="24"/>
        </w:rPr>
      </w:pPr>
      <w:r w:rsidRPr="00C74AEB">
        <w:rPr>
          <w:rFonts w:ascii="Times New Roman" w:hAnsi="Times New Roman"/>
          <w:sz w:val="24"/>
          <w:szCs w:val="24"/>
        </w:rPr>
        <w:t>Use of Improved Information Technology and Burden Reduction</w:t>
      </w:r>
    </w:p>
    <w:p w:rsidR="001D490C" w:rsidRDefault="00110907" w:rsidP="001026DA">
      <w:pPr>
        <w:ind w:left="720"/>
        <w:rPr>
          <w:rFonts w:ascii="Times New Roman" w:hAnsi="Times New Roman"/>
          <w:sz w:val="24"/>
          <w:szCs w:val="24"/>
        </w:rPr>
      </w:pPr>
      <w:r>
        <w:rPr>
          <w:rFonts w:ascii="Times New Roman" w:hAnsi="Times New Roman"/>
          <w:sz w:val="24"/>
          <w:szCs w:val="24"/>
        </w:rPr>
        <w:t xml:space="preserve">Funding for automated systems is available for Tribal IV-D programs that meet eligibility requirements of regulations at 45 CFR </w:t>
      </w:r>
      <w:proofErr w:type="gramStart"/>
      <w:r>
        <w:rPr>
          <w:rFonts w:ascii="Times New Roman" w:hAnsi="Times New Roman"/>
          <w:sz w:val="24"/>
          <w:szCs w:val="24"/>
        </w:rPr>
        <w:t>part</w:t>
      </w:r>
      <w:proofErr w:type="gramEnd"/>
      <w:r>
        <w:rPr>
          <w:rFonts w:ascii="Times New Roman" w:hAnsi="Times New Roman"/>
          <w:sz w:val="24"/>
          <w:szCs w:val="24"/>
        </w:rPr>
        <w:t xml:space="preserve"> 310, however not all Tribes receive funding</w:t>
      </w:r>
      <w:r w:rsidR="00353DB5">
        <w:rPr>
          <w:rFonts w:ascii="Times New Roman" w:hAnsi="Times New Roman"/>
          <w:sz w:val="24"/>
          <w:szCs w:val="24"/>
        </w:rPr>
        <w:t xml:space="preserve"> for automated systems</w:t>
      </w:r>
      <w:r>
        <w:rPr>
          <w:rFonts w:ascii="Times New Roman" w:hAnsi="Times New Roman"/>
          <w:sz w:val="24"/>
          <w:szCs w:val="24"/>
        </w:rPr>
        <w:t>.  M</w:t>
      </w:r>
      <w:r w:rsidR="001D490C" w:rsidRPr="00C74AEB">
        <w:rPr>
          <w:rFonts w:ascii="Times New Roman" w:hAnsi="Times New Roman"/>
          <w:sz w:val="24"/>
          <w:szCs w:val="24"/>
        </w:rPr>
        <w:t xml:space="preserve">any Tribes have office automation and are capable of tracking this required information </w:t>
      </w:r>
      <w:r w:rsidR="00353DB5">
        <w:rPr>
          <w:rFonts w:ascii="Times New Roman" w:hAnsi="Times New Roman"/>
          <w:sz w:val="24"/>
          <w:szCs w:val="24"/>
        </w:rPr>
        <w:t xml:space="preserve">using office automation. </w:t>
      </w:r>
    </w:p>
    <w:p w:rsidR="00B832D2" w:rsidRPr="00C74AEB" w:rsidRDefault="00B832D2" w:rsidP="001026DA">
      <w:pPr>
        <w:ind w:left="720"/>
        <w:rPr>
          <w:rFonts w:ascii="Times New Roman" w:hAnsi="Times New Roman"/>
          <w:sz w:val="24"/>
          <w:szCs w:val="24"/>
        </w:rPr>
      </w:pPr>
    </w:p>
    <w:p w:rsidR="001D490C" w:rsidRPr="00C74AEB" w:rsidRDefault="001D490C" w:rsidP="00662917">
      <w:pPr>
        <w:widowControl/>
        <w:numPr>
          <w:ilvl w:val="0"/>
          <w:numId w:val="1"/>
        </w:numPr>
        <w:tabs>
          <w:tab w:val="clear" w:pos="360"/>
          <w:tab w:val="num" w:pos="720"/>
        </w:tabs>
        <w:ind w:left="720"/>
        <w:rPr>
          <w:rFonts w:ascii="Times New Roman" w:hAnsi="Times New Roman"/>
          <w:sz w:val="24"/>
          <w:szCs w:val="24"/>
        </w:rPr>
      </w:pPr>
      <w:r w:rsidRPr="00C74AEB">
        <w:rPr>
          <w:rFonts w:ascii="Times New Roman" w:hAnsi="Times New Roman"/>
          <w:sz w:val="24"/>
          <w:szCs w:val="24"/>
        </w:rPr>
        <w:t xml:space="preserve">Efforts to Identify Duplication and </w:t>
      </w:r>
      <w:r w:rsidR="00043602">
        <w:rPr>
          <w:rFonts w:ascii="Times New Roman" w:hAnsi="Times New Roman"/>
          <w:sz w:val="24"/>
          <w:szCs w:val="24"/>
        </w:rPr>
        <w:t>U</w:t>
      </w:r>
      <w:r w:rsidRPr="00C74AEB">
        <w:rPr>
          <w:rFonts w:ascii="Times New Roman" w:hAnsi="Times New Roman"/>
          <w:sz w:val="24"/>
          <w:szCs w:val="24"/>
        </w:rPr>
        <w:t>se of Similar Information</w:t>
      </w:r>
    </w:p>
    <w:p w:rsidR="001D490C" w:rsidRPr="00C74AEB" w:rsidRDefault="001D490C" w:rsidP="001026DA">
      <w:pPr>
        <w:ind w:left="720"/>
        <w:rPr>
          <w:rFonts w:ascii="Times New Roman" w:hAnsi="Times New Roman"/>
          <w:sz w:val="24"/>
          <w:szCs w:val="24"/>
        </w:rPr>
      </w:pPr>
      <w:r w:rsidRPr="00C74AEB">
        <w:rPr>
          <w:rFonts w:ascii="Times New Roman" w:hAnsi="Times New Roman"/>
          <w:sz w:val="24"/>
          <w:szCs w:val="24"/>
        </w:rPr>
        <w:t xml:space="preserve">The collection of information requirements contained in this form does not duplicate any other reporting or recordkeeping requirements.  In complying with those regulations that require information collection, agencies are specifically directed to use and build upon existing information, whenever it exists.  It is the intent of these regulations that duplicity </w:t>
      </w:r>
      <w:r w:rsidRPr="00C74AEB">
        <w:rPr>
          <w:rFonts w:ascii="Times New Roman" w:hAnsi="Times New Roman"/>
          <w:sz w:val="24"/>
          <w:szCs w:val="24"/>
        </w:rPr>
        <w:lastRenderedPageBreak/>
        <w:t>of efforts be avoided, and that information collection occurs only when information is not available from another source.</w:t>
      </w:r>
    </w:p>
    <w:p w:rsidR="00214B53" w:rsidRPr="00C74AEB" w:rsidRDefault="00214B53" w:rsidP="001026DA">
      <w:pPr>
        <w:ind w:left="720"/>
        <w:rPr>
          <w:rFonts w:ascii="Times New Roman" w:hAnsi="Times New Roman"/>
          <w:sz w:val="24"/>
          <w:szCs w:val="24"/>
        </w:rPr>
      </w:pPr>
    </w:p>
    <w:p w:rsidR="001D490C" w:rsidRPr="001D490C" w:rsidRDefault="001D490C" w:rsidP="001026DA">
      <w:pPr>
        <w:widowControl/>
        <w:numPr>
          <w:ilvl w:val="0"/>
          <w:numId w:val="1"/>
        </w:numPr>
        <w:tabs>
          <w:tab w:val="clear" w:pos="360"/>
        </w:tabs>
        <w:ind w:left="720"/>
        <w:rPr>
          <w:rFonts w:ascii="Times New Roman" w:hAnsi="Times New Roman"/>
          <w:snapToGrid/>
          <w:sz w:val="24"/>
          <w:szCs w:val="24"/>
        </w:rPr>
      </w:pPr>
      <w:r w:rsidRPr="001D490C">
        <w:rPr>
          <w:rFonts w:ascii="Times New Roman" w:hAnsi="Times New Roman"/>
          <w:snapToGrid/>
          <w:sz w:val="24"/>
          <w:szCs w:val="24"/>
        </w:rPr>
        <w:t>Impact on Small Businesses or Other Small Entities</w:t>
      </w:r>
    </w:p>
    <w:p w:rsidR="001D490C" w:rsidRPr="001D490C" w:rsidRDefault="001D490C" w:rsidP="001026DA">
      <w:pPr>
        <w:widowControl/>
        <w:ind w:left="720"/>
        <w:rPr>
          <w:rFonts w:ascii="Times New Roman" w:hAnsi="Times New Roman"/>
          <w:snapToGrid/>
          <w:sz w:val="24"/>
          <w:szCs w:val="24"/>
        </w:rPr>
      </w:pPr>
      <w:r w:rsidRPr="001D490C">
        <w:rPr>
          <w:rFonts w:ascii="Times New Roman" w:hAnsi="Times New Roman"/>
          <w:snapToGrid/>
          <w:sz w:val="24"/>
          <w:szCs w:val="24"/>
        </w:rPr>
        <w:t>The collection of information requirements does not involve small businesses or entities.</w:t>
      </w:r>
    </w:p>
    <w:p w:rsidR="001D490C" w:rsidRPr="001D490C" w:rsidRDefault="001D490C" w:rsidP="001026DA">
      <w:pPr>
        <w:widowControl/>
        <w:ind w:left="720"/>
        <w:rPr>
          <w:rFonts w:ascii="Times New Roman" w:hAnsi="Times New Roman"/>
          <w:snapToGrid/>
          <w:sz w:val="24"/>
          <w:szCs w:val="24"/>
        </w:rPr>
      </w:pPr>
    </w:p>
    <w:p w:rsidR="001D490C" w:rsidRPr="001D490C" w:rsidRDefault="001D490C" w:rsidP="00662917">
      <w:pPr>
        <w:widowControl/>
        <w:numPr>
          <w:ilvl w:val="0"/>
          <w:numId w:val="1"/>
        </w:numPr>
        <w:tabs>
          <w:tab w:val="clear" w:pos="360"/>
          <w:tab w:val="num" w:pos="720"/>
        </w:tabs>
        <w:ind w:left="720"/>
        <w:rPr>
          <w:rFonts w:ascii="Times New Roman" w:hAnsi="Times New Roman"/>
          <w:snapToGrid/>
          <w:sz w:val="24"/>
          <w:szCs w:val="24"/>
        </w:rPr>
      </w:pPr>
      <w:r w:rsidRPr="001D490C">
        <w:rPr>
          <w:rFonts w:ascii="Times New Roman" w:hAnsi="Times New Roman"/>
          <w:snapToGrid/>
          <w:sz w:val="24"/>
          <w:szCs w:val="24"/>
        </w:rPr>
        <w:t>Consequences of Collecting the Information Less Frequently</w:t>
      </w:r>
    </w:p>
    <w:p w:rsidR="00A37087" w:rsidRDefault="001D490C" w:rsidP="00A37087">
      <w:pPr>
        <w:widowControl/>
        <w:ind w:left="720"/>
        <w:rPr>
          <w:rFonts w:ascii="Times New Roman" w:hAnsi="Times New Roman"/>
          <w:sz w:val="24"/>
          <w:szCs w:val="24"/>
        </w:rPr>
      </w:pPr>
      <w:r w:rsidRPr="001D490C">
        <w:rPr>
          <w:rFonts w:ascii="Times New Roman" w:hAnsi="Times New Roman"/>
          <w:snapToGrid/>
          <w:sz w:val="24"/>
          <w:szCs w:val="24"/>
        </w:rPr>
        <w:t>The Tribal IV-D agencies will submit new plans to OCSE on a one-time only basis.  In addition, the Tribal IV-D programs will periodically amend their plans to reflect any material change in Tribal laws, organization, policy, IV-D agency operation</w:t>
      </w:r>
      <w:r w:rsidR="005412AF">
        <w:rPr>
          <w:rFonts w:ascii="Times New Roman" w:hAnsi="Times New Roman"/>
          <w:snapToGrid/>
          <w:sz w:val="24"/>
          <w:szCs w:val="24"/>
        </w:rPr>
        <w:t>, or new Federal requirements</w:t>
      </w:r>
      <w:r w:rsidRPr="001D490C">
        <w:rPr>
          <w:rFonts w:ascii="Times New Roman" w:hAnsi="Times New Roman"/>
          <w:snapToGrid/>
          <w:sz w:val="24"/>
          <w:szCs w:val="24"/>
        </w:rPr>
        <w:t xml:space="preserve">.  </w:t>
      </w:r>
      <w:r w:rsidR="00A37087">
        <w:rPr>
          <w:rFonts w:ascii="Times New Roman" w:hAnsi="Times New Roman"/>
          <w:sz w:val="24"/>
          <w:szCs w:val="24"/>
        </w:rPr>
        <w:t xml:space="preserve">These amendments must be approved by OCSE prior to implementation.  </w:t>
      </w:r>
    </w:p>
    <w:p w:rsidR="001D490C" w:rsidRPr="001D490C" w:rsidRDefault="001D490C" w:rsidP="001026DA">
      <w:pPr>
        <w:widowControl/>
        <w:ind w:left="720"/>
        <w:rPr>
          <w:rFonts w:ascii="Times New Roman" w:hAnsi="Times New Roman"/>
          <w:snapToGrid/>
          <w:sz w:val="24"/>
          <w:szCs w:val="24"/>
        </w:rPr>
      </w:pPr>
    </w:p>
    <w:p w:rsidR="001D490C" w:rsidRPr="001D490C" w:rsidRDefault="001D490C" w:rsidP="00662917">
      <w:pPr>
        <w:widowControl/>
        <w:numPr>
          <w:ilvl w:val="0"/>
          <w:numId w:val="1"/>
        </w:numPr>
        <w:tabs>
          <w:tab w:val="clear" w:pos="360"/>
          <w:tab w:val="num" w:pos="720"/>
        </w:tabs>
        <w:ind w:left="720"/>
        <w:rPr>
          <w:rFonts w:ascii="Times New Roman" w:hAnsi="Times New Roman"/>
          <w:snapToGrid/>
          <w:sz w:val="24"/>
          <w:szCs w:val="24"/>
        </w:rPr>
      </w:pPr>
      <w:r w:rsidRPr="001D490C">
        <w:rPr>
          <w:rFonts w:ascii="Times New Roman" w:hAnsi="Times New Roman"/>
          <w:snapToGrid/>
          <w:sz w:val="24"/>
          <w:szCs w:val="24"/>
        </w:rPr>
        <w:t>Special Circumstances Relating to the Guidelines of 5 CFR 1320.5</w:t>
      </w:r>
    </w:p>
    <w:p w:rsidR="001D490C" w:rsidRPr="00C74AEB" w:rsidRDefault="001D490C" w:rsidP="001026DA">
      <w:pPr>
        <w:widowControl/>
        <w:ind w:left="720"/>
        <w:rPr>
          <w:rFonts w:ascii="Times New Roman" w:hAnsi="Times New Roman"/>
          <w:snapToGrid/>
          <w:sz w:val="24"/>
          <w:szCs w:val="24"/>
        </w:rPr>
      </w:pPr>
      <w:r w:rsidRPr="001D490C">
        <w:rPr>
          <w:rFonts w:ascii="Times New Roman" w:hAnsi="Times New Roman"/>
          <w:snapToGrid/>
          <w:sz w:val="24"/>
          <w:szCs w:val="24"/>
        </w:rPr>
        <w:t>The collection of information does not involve any special circumstances.</w:t>
      </w:r>
    </w:p>
    <w:p w:rsidR="00214B53" w:rsidRPr="00C74AEB" w:rsidRDefault="00214B53" w:rsidP="001026DA">
      <w:pPr>
        <w:widowControl/>
        <w:ind w:left="720"/>
        <w:rPr>
          <w:rFonts w:ascii="Times New Roman" w:hAnsi="Times New Roman"/>
          <w:snapToGrid/>
          <w:sz w:val="24"/>
          <w:szCs w:val="24"/>
        </w:rPr>
      </w:pPr>
    </w:p>
    <w:p w:rsidR="00214B53" w:rsidRPr="00214B53" w:rsidRDefault="00214B53" w:rsidP="001026DA">
      <w:pPr>
        <w:widowControl/>
        <w:numPr>
          <w:ilvl w:val="0"/>
          <w:numId w:val="1"/>
        </w:numPr>
        <w:tabs>
          <w:tab w:val="clear" w:pos="360"/>
        </w:tabs>
        <w:ind w:left="720"/>
        <w:rPr>
          <w:rFonts w:ascii="Times New Roman" w:hAnsi="Times New Roman"/>
          <w:snapToGrid/>
          <w:sz w:val="24"/>
          <w:szCs w:val="24"/>
        </w:rPr>
      </w:pPr>
      <w:r w:rsidRPr="00214B53">
        <w:rPr>
          <w:rFonts w:ascii="Times New Roman" w:hAnsi="Times New Roman"/>
          <w:snapToGrid/>
          <w:sz w:val="24"/>
          <w:szCs w:val="24"/>
        </w:rPr>
        <w:t>Comments in Response to the Federal Register Notice and Efforts to Consult Outside the Agency</w:t>
      </w:r>
    </w:p>
    <w:p w:rsidR="00214B53" w:rsidRPr="00214B53" w:rsidRDefault="00214B53" w:rsidP="001026DA">
      <w:pPr>
        <w:widowControl/>
        <w:ind w:left="720"/>
        <w:rPr>
          <w:rFonts w:ascii="Times New Roman" w:hAnsi="Times New Roman"/>
          <w:snapToGrid/>
          <w:sz w:val="24"/>
          <w:szCs w:val="24"/>
        </w:rPr>
      </w:pPr>
      <w:r w:rsidRPr="00214B53">
        <w:rPr>
          <w:rFonts w:ascii="Times New Roman" w:hAnsi="Times New Roman"/>
          <w:snapToGrid/>
          <w:sz w:val="24"/>
          <w:szCs w:val="24"/>
        </w:rPr>
        <w:t xml:space="preserve">The 60 day notice was published in the Federal Register on </w:t>
      </w:r>
      <w:r w:rsidR="00043602" w:rsidRPr="00043602">
        <w:rPr>
          <w:rFonts w:ascii="Times New Roman" w:hAnsi="Times New Roman"/>
          <w:snapToGrid/>
          <w:sz w:val="24"/>
          <w:szCs w:val="24"/>
        </w:rPr>
        <w:t>May 13, 2016</w:t>
      </w:r>
      <w:r w:rsidRPr="00043602">
        <w:rPr>
          <w:rFonts w:ascii="Times New Roman" w:hAnsi="Times New Roman"/>
          <w:snapToGrid/>
          <w:sz w:val="24"/>
          <w:szCs w:val="24"/>
        </w:rPr>
        <w:t>,</w:t>
      </w:r>
      <w:r w:rsidRPr="00214B53">
        <w:rPr>
          <w:rFonts w:ascii="Times New Roman" w:hAnsi="Times New Roman"/>
          <w:snapToGrid/>
          <w:sz w:val="24"/>
          <w:szCs w:val="24"/>
        </w:rPr>
        <w:t xml:space="preserve"> volume </w:t>
      </w:r>
      <w:r w:rsidR="00043602">
        <w:rPr>
          <w:rFonts w:ascii="Times New Roman" w:hAnsi="Times New Roman"/>
          <w:snapToGrid/>
          <w:sz w:val="24"/>
          <w:szCs w:val="24"/>
        </w:rPr>
        <w:t>81</w:t>
      </w:r>
      <w:r w:rsidRPr="00214B53">
        <w:rPr>
          <w:rFonts w:ascii="Times New Roman" w:hAnsi="Times New Roman"/>
          <w:snapToGrid/>
          <w:sz w:val="24"/>
          <w:szCs w:val="24"/>
        </w:rPr>
        <w:t>, page</w:t>
      </w:r>
      <w:r w:rsidR="00043602">
        <w:rPr>
          <w:rFonts w:ascii="Times New Roman" w:hAnsi="Times New Roman"/>
          <w:snapToGrid/>
          <w:sz w:val="24"/>
          <w:szCs w:val="24"/>
        </w:rPr>
        <w:t xml:space="preserve"> 2986</w:t>
      </w:r>
      <w:r w:rsidR="00043602" w:rsidRPr="00043602">
        <w:rPr>
          <w:rFonts w:ascii="Times New Roman" w:hAnsi="Times New Roman"/>
          <w:snapToGrid/>
          <w:sz w:val="24"/>
          <w:szCs w:val="24"/>
        </w:rPr>
        <w:t>5</w:t>
      </w:r>
      <w:r w:rsidRPr="00043602">
        <w:rPr>
          <w:rFonts w:ascii="Times New Roman" w:hAnsi="Times New Roman"/>
          <w:snapToGrid/>
          <w:sz w:val="24"/>
          <w:szCs w:val="24"/>
        </w:rPr>
        <w:t>.</w:t>
      </w:r>
      <w:r w:rsidRPr="00214B53">
        <w:rPr>
          <w:rFonts w:ascii="Times New Roman" w:hAnsi="Times New Roman"/>
          <w:snapToGrid/>
          <w:sz w:val="24"/>
          <w:szCs w:val="24"/>
        </w:rPr>
        <w:t xml:space="preserve"> </w:t>
      </w:r>
      <w:r w:rsidR="009604EC">
        <w:rPr>
          <w:rFonts w:ascii="Times New Roman" w:hAnsi="Times New Roman"/>
          <w:snapToGrid/>
          <w:sz w:val="24"/>
          <w:szCs w:val="24"/>
        </w:rPr>
        <w:t xml:space="preserve"> </w:t>
      </w:r>
      <w:r w:rsidRPr="00C74AEB">
        <w:rPr>
          <w:rFonts w:ascii="Times New Roman" w:hAnsi="Times New Roman"/>
          <w:snapToGrid/>
          <w:sz w:val="24"/>
          <w:szCs w:val="24"/>
        </w:rPr>
        <w:t>Three comments were received and did not apply to the direct funding request.</w:t>
      </w:r>
    </w:p>
    <w:p w:rsidR="00214B53" w:rsidRPr="00214B53" w:rsidRDefault="00214B53" w:rsidP="001026DA">
      <w:pPr>
        <w:widowControl/>
        <w:ind w:left="720"/>
        <w:rPr>
          <w:rFonts w:ascii="Times New Roman" w:hAnsi="Times New Roman"/>
          <w:snapToGrid/>
          <w:sz w:val="24"/>
          <w:szCs w:val="24"/>
        </w:rPr>
      </w:pPr>
    </w:p>
    <w:p w:rsidR="00214B53" w:rsidRPr="00214B53" w:rsidRDefault="00214B53" w:rsidP="00662917">
      <w:pPr>
        <w:widowControl/>
        <w:numPr>
          <w:ilvl w:val="0"/>
          <w:numId w:val="1"/>
        </w:numPr>
        <w:tabs>
          <w:tab w:val="clear" w:pos="360"/>
          <w:tab w:val="num" w:pos="720"/>
        </w:tabs>
        <w:ind w:left="720"/>
        <w:rPr>
          <w:rFonts w:ascii="Times New Roman" w:hAnsi="Times New Roman"/>
          <w:snapToGrid/>
          <w:sz w:val="24"/>
          <w:szCs w:val="24"/>
        </w:rPr>
      </w:pPr>
      <w:r w:rsidRPr="00214B53">
        <w:rPr>
          <w:rFonts w:ascii="Times New Roman" w:hAnsi="Times New Roman"/>
          <w:snapToGrid/>
          <w:sz w:val="24"/>
          <w:szCs w:val="24"/>
        </w:rPr>
        <w:t xml:space="preserve">Explanation of </w:t>
      </w:r>
      <w:r w:rsidR="00D3153D">
        <w:rPr>
          <w:rFonts w:ascii="Times New Roman" w:hAnsi="Times New Roman"/>
          <w:snapToGrid/>
          <w:sz w:val="24"/>
          <w:szCs w:val="24"/>
        </w:rPr>
        <w:t>A</w:t>
      </w:r>
      <w:r w:rsidRPr="00214B53">
        <w:rPr>
          <w:rFonts w:ascii="Times New Roman" w:hAnsi="Times New Roman"/>
          <w:snapToGrid/>
          <w:sz w:val="24"/>
          <w:szCs w:val="24"/>
        </w:rPr>
        <w:t>ny Payment or Gift to Respondents</w:t>
      </w:r>
    </w:p>
    <w:p w:rsidR="00214B53" w:rsidRPr="00421096" w:rsidRDefault="00214B53" w:rsidP="001026DA">
      <w:pPr>
        <w:widowControl/>
        <w:ind w:left="720"/>
        <w:rPr>
          <w:rFonts w:ascii="Times New Roman" w:hAnsi="Times New Roman"/>
          <w:snapToGrid/>
          <w:sz w:val="24"/>
          <w:szCs w:val="24"/>
        </w:rPr>
      </w:pPr>
      <w:r w:rsidRPr="00214B53">
        <w:rPr>
          <w:rFonts w:ascii="Times New Roman" w:hAnsi="Times New Roman"/>
          <w:snapToGrid/>
          <w:sz w:val="24"/>
          <w:szCs w:val="24"/>
        </w:rPr>
        <w:t xml:space="preserve">No payment or gift is provided to respondents, other than remuneration of contractors or </w:t>
      </w:r>
      <w:r w:rsidRPr="00421096">
        <w:rPr>
          <w:rFonts w:ascii="Times New Roman" w:hAnsi="Times New Roman"/>
          <w:snapToGrid/>
          <w:sz w:val="24"/>
          <w:szCs w:val="24"/>
        </w:rPr>
        <w:t>grantees.</w:t>
      </w:r>
    </w:p>
    <w:p w:rsidR="00214B53" w:rsidRPr="00421096" w:rsidRDefault="00214B53" w:rsidP="001026DA">
      <w:pPr>
        <w:widowControl/>
        <w:ind w:left="720"/>
        <w:rPr>
          <w:rFonts w:ascii="Times New Roman" w:hAnsi="Times New Roman"/>
          <w:snapToGrid/>
          <w:sz w:val="24"/>
          <w:szCs w:val="24"/>
        </w:rPr>
      </w:pPr>
    </w:p>
    <w:p w:rsidR="00214B53" w:rsidRPr="00421096" w:rsidRDefault="00214B53" w:rsidP="00662917">
      <w:pPr>
        <w:widowControl/>
        <w:numPr>
          <w:ilvl w:val="0"/>
          <w:numId w:val="1"/>
        </w:numPr>
        <w:tabs>
          <w:tab w:val="clear" w:pos="360"/>
          <w:tab w:val="num" w:pos="720"/>
        </w:tabs>
        <w:ind w:left="720"/>
        <w:rPr>
          <w:rFonts w:ascii="Times New Roman" w:hAnsi="Times New Roman"/>
          <w:snapToGrid/>
          <w:sz w:val="24"/>
          <w:szCs w:val="24"/>
        </w:rPr>
      </w:pPr>
      <w:r w:rsidRPr="00421096">
        <w:rPr>
          <w:rFonts w:ascii="Times New Roman" w:hAnsi="Times New Roman"/>
          <w:snapToGrid/>
          <w:sz w:val="24"/>
          <w:szCs w:val="24"/>
        </w:rPr>
        <w:t>Assurance of Confidentiality Provided to Respondents</w:t>
      </w:r>
    </w:p>
    <w:p w:rsidR="00214B53" w:rsidRPr="00421096" w:rsidRDefault="00214B53" w:rsidP="001026DA">
      <w:pPr>
        <w:widowControl/>
        <w:ind w:left="720"/>
        <w:rPr>
          <w:rFonts w:ascii="Times New Roman" w:hAnsi="Times New Roman"/>
          <w:snapToGrid/>
          <w:sz w:val="24"/>
          <w:szCs w:val="24"/>
        </w:rPr>
      </w:pPr>
      <w:r w:rsidRPr="00421096">
        <w:rPr>
          <w:rFonts w:ascii="Times New Roman" w:hAnsi="Times New Roman"/>
          <w:snapToGrid/>
          <w:sz w:val="24"/>
          <w:szCs w:val="24"/>
        </w:rPr>
        <w:t>We do not assure confidentiality of the information collected.</w:t>
      </w:r>
    </w:p>
    <w:p w:rsidR="00214B53" w:rsidRPr="00421096" w:rsidRDefault="00214B53" w:rsidP="001026DA">
      <w:pPr>
        <w:widowControl/>
        <w:ind w:left="720"/>
        <w:rPr>
          <w:rFonts w:ascii="Times New Roman" w:hAnsi="Times New Roman"/>
          <w:snapToGrid/>
          <w:sz w:val="24"/>
          <w:szCs w:val="24"/>
        </w:rPr>
      </w:pPr>
    </w:p>
    <w:p w:rsidR="00214B53" w:rsidRPr="00421096" w:rsidRDefault="00214B53" w:rsidP="00662917">
      <w:pPr>
        <w:widowControl/>
        <w:numPr>
          <w:ilvl w:val="0"/>
          <w:numId w:val="1"/>
        </w:numPr>
        <w:tabs>
          <w:tab w:val="clear" w:pos="360"/>
          <w:tab w:val="num" w:pos="720"/>
        </w:tabs>
        <w:ind w:left="720"/>
        <w:rPr>
          <w:rFonts w:ascii="Times New Roman" w:hAnsi="Times New Roman"/>
          <w:snapToGrid/>
          <w:sz w:val="24"/>
          <w:szCs w:val="24"/>
        </w:rPr>
      </w:pPr>
      <w:r w:rsidRPr="00421096">
        <w:rPr>
          <w:rFonts w:ascii="Times New Roman" w:hAnsi="Times New Roman"/>
          <w:snapToGrid/>
          <w:sz w:val="24"/>
          <w:szCs w:val="24"/>
        </w:rPr>
        <w:t>Justification for Sensitive Questions</w:t>
      </w:r>
    </w:p>
    <w:p w:rsidR="00214B53" w:rsidRPr="00421096" w:rsidRDefault="00214B53" w:rsidP="001026DA">
      <w:pPr>
        <w:widowControl/>
        <w:ind w:left="720"/>
        <w:rPr>
          <w:rFonts w:ascii="Times New Roman" w:hAnsi="Times New Roman"/>
          <w:snapToGrid/>
          <w:sz w:val="24"/>
          <w:szCs w:val="24"/>
        </w:rPr>
      </w:pPr>
      <w:r w:rsidRPr="00421096">
        <w:rPr>
          <w:rFonts w:ascii="Times New Roman" w:hAnsi="Times New Roman"/>
          <w:snapToGrid/>
          <w:sz w:val="24"/>
          <w:szCs w:val="24"/>
        </w:rPr>
        <w:t>The required information collection does not involve asking questions of a sensitive nature.</w:t>
      </w:r>
    </w:p>
    <w:p w:rsidR="00C74AEB" w:rsidRPr="00421096" w:rsidRDefault="00C74AEB" w:rsidP="001026DA">
      <w:pPr>
        <w:widowControl/>
        <w:ind w:left="720"/>
        <w:rPr>
          <w:rFonts w:ascii="Times New Roman" w:hAnsi="Times New Roman"/>
          <w:snapToGrid/>
          <w:sz w:val="24"/>
          <w:szCs w:val="24"/>
        </w:rPr>
      </w:pPr>
    </w:p>
    <w:p w:rsidR="00C74AEB" w:rsidRPr="00421096" w:rsidRDefault="00C74AEB" w:rsidP="001026DA">
      <w:pPr>
        <w:widowControl/>
        <w:numPr>
          <w:ilvl w:val="0"/>
          <w:numId w:val="1"/>
        </w:numPr>
        <w:tabs>
          <w:tab w:val="clear" w:pos="360"/>
          <w:tab w:val="left" w:pos="-720"/>
        </w:tabs>
        <w:suppressAutoHyphens/>
        <w:ind w:left="720"/>
        <w:jc w:val="both"/>
        <w:rPr>
          <w:rFonts w:ascii="Times New Roman" w:hAnsi="Times New Roman"/>
          <w:snapToGrid/>
          <w:spacing w:val="-3"/>
          <w:sz w:val="24"/>
          <w:szCs w:val="24"/>
        </w:rPr>
      </w:pPr>
      <w:r w:rsidRPr="00421096">
        <w:rPr>
          <w:rFonts w:ascii="Times New Roman" w:hAnsi="Times New Roman"/>
          <w:snapToGrid/>
          <w:spacing w:val="-3"/>
          <w:sz w:val="24"/>
          <w:szCs w:val="24"/>
        </w:rPr>
        <w:t>Estimates of Annualized Burden Hours and Costs</w:t>
      </w:r>
    </w:p>
    <w:p w:rsidR="00C74AEB" w:rsidRPr="00421096" w:rsidRDefault="00C74AEB" w:rsidP="001026DA">
      <w:pPr>
        <w:widowControl/>
        <w:ind w:left="720"/>
        <w:rPr>
          <w:rFonts w:ascii="Times New Roman" w:hAnsi="Times New Roman"/>
          <w:snapToGrid/>
          <w:sz w:val="24"/>
          <w:szCs w:val="24"/>
        </w:rPr>
      </w:pPr>
      <w:r w:rsidRPr="00421096">
        <w:rPr>
          <w:rFonts w:ascii="Times New Roman" w:hAnsi="Times New Roman"/>
          <w:snapToGrid/>
          <w:sz w:val="24"/>
          <w:szCs w:val="24"/>
        </w:rPr>
        <w:t xml:space="preserve">We estimate that preparing and submitting </w:t>
      </w:r>
      <w:r w:rsidR="00DA282A">
        <w:rPr>
          <w:rFonts w:ascii="Times New Roman" w:hAnsi="Times New Roman"/>
          <w:snapToGrid/>
          <w:sz w:val="24"/>
          <w:szCs w:val="24"/>
        </w:rPr>
        <w:t>a new</w:t>
      </w:r>
      <w:r w:rsidRPr="00421096">
        <w:rPr>
          <w:rFonts w:ascii="Times New Roman" w:hAnsi="Times New Roman"/>
          <w:snapToGrid/>
          <w:sz w:val="24"/>
          <w:szCs w:val="24"/>
        </w:rPr>
        <w:t xml:space="preserve"> Tribal Plan to OCSE will impose a total annual burden</w:t>
      </w:r>
      <w:r w:rsidR="00DA282A">
        <w:rPr>
          <w:rFonts w:ascii="Times New Roman" w:hAnsi="Times New Roman"/>
          <w:snapToGrid/>
          <w:sz w:val="24"/>
          <w:szCs w:val="24"/>
        </w:rPr>
        <w:t xml:space="preserve"> of 960 hours, while preparing and submitting an amendment to the Tribal Plan will impose a total annual burden of 7,560 hours</w:t>
      </w:r>
      <w:r w:rsidRPr="00421096">
        <w:rPr>
          <w:rFonts w:ascii="Times New Roman" w:hAnsi="Times New Roman"/>
          <w:snapToGrid/>
          <w:sz w:val="24"/>
          <w:szCs w:val="24"/>
        </w:rPr>
        <w:t>.</w:t>
      </w:r>
      <w:r w:rsidR="00DA282A">
        <w:rPr>
          <w:rFonts w:ascii="Times New Roman" w:hAnsi="Times New Roman"/>
          <w:snapToGrid/>
          <w:sz w:val="24"/>
          <w:szCs w:val="24"/>
        </w:rPr>
        <w:t xml:space="preserve">  The combined total annual burden of this collection is 8,520 hours.  </w:t>
      </w:r>
      <w:r w:rsidRPr="00421096">
        <w:rPr>
          <w:rFonts w:ascii="Times New Roman" w:hAnsi="Times New Roman"/>
          <w:snapToGrid/>
          <w:sz w:val="24"/>
          <w:szCs w:val="24"/>
        </w:rPr>
        <w:t xml:space="preserve">This is not a new collection activity; it is an approval of an existing tool (0970-0218).  </w:t>
      </w:r>
    </w:p>
    <w:p w:rsidR="00C74AEB" w:rsidRPr="00421096" w:rsidRDefault="00C74AEB" w:rsidP="001026DA">
      <w:pPr>
        <w:widowControl/>
        <w:ind w:left="720"/>
        <w:rPr>
          <w:rFonts w:ascii="Times New Roman" w:hAnsi="Times New Roman"/>
          <w:snapToGrid/>
          <w:sz w:val="24"/>
          <w:szCs w:val="24"/>
        </w:rPr>
      </w:pPr>
    </w:p>
    <w:p w:rsidR="00C74AEB" w:rsidRPr="00421096" w:rsidRDefault="00C74AEB" w:rsidP="00662917">
      <w:pPr>
        <w:widowControl/>
        <w:ind w:left="720"/>
        <w:rPr>
          <w:rFonts w:ascii="Times New Roman" w:hAnsi="Times New Roman"/>
          <w:snapToGrid/>
          <w:sz w:val="24"/>
          <w:szCs w:val="24"/>
        </w:rPr>
      </w:pPr>
      <w:r w:rsidRPr="00421096">
        <w:rPr>
          <w:rFonts w:ascii="Times New Roman" w:hAnsi="Times New Roman"/>
          <w:snapToGrid/>
          <w:sz w:val="24"/>
          <w:szCs w:val="24"/>
        </w:rPr>
        <w:t>Respondents’ Hour Burden</w:t>
      </w:r>
    </w:p>
    <w:p w:rsidR="00C74AEB" w:rsidRPr="00421096" w:rsidRDefault="00C74AEB" w:rsidP="00662917">
      <w:pPr>
        <w:widowControl/>
        <w:ind w:left="720"/>
        <w:rPr>
          <w:rFonts w:ascii="Times New Roman" w:hAnsi="Times New Roman"/>
          <w:snapToGrid/>
          <w:sz w:val="24"/>
          <w:szCs w:val="24"/>
        </w:rPr>
      </w:pPr>
    </w:p>
    <w:p w:rsidR="00C74AEB" w:rsidRPr="00421096" w:rsidRDefault="00662917" w:rsidP="00662917">
      <w:pPr>
        <w:widowControl/>
        <w:ind w:left="720"/>
        <w:rPr>
          <w:rFonts w:ascii="Times New Roman" w:hAnsi="Times New Roman"/>
          <w:snapToGrid/>
          <w:sz w:val="24"/>
          <w:szCs w:val="24"/>
        </w:rPr>
      </w:pPr>
      <w:r>
        <w:rPr>
          <w:rFonts w:ascii="Times New Roman" w:hAnsi="Times New Roman"/>
          <w:snapToGrid/>
          <w:sz w:val="24"/>
          <w:szCs w:val="24"/>
        </w:rPr>
        <w:t xml:space="preserve">The estimate of </w:t>
      </w:r>
      <w:r w:rsidR="00C74AEB" w:rsidRPr="00421096">
        <w:rPr>
          <w:rFonts w:ascii="Times New Roman" w:hAnsi="Times New Roman"/>
          <w:snapToGrid/>
          <w:sz w:val="24"/>
          <w:szCs w:val="24"/>
        </w:rPr>
        <w:t>burden</w:t>
      </w:r>
      <w:r>
        <w:rPr>
          <w:rFonts w:ascii="Times New Roman" w:hAnsi="Times New Roman"/>
          <w:snapToGrid/>
          <w:sz w:val="24"/>
          <w:szCs w:val="24"/>
        </w:rPr>
        <w:t xml:space="preserve"> hours</w:t>
      </w:r>
      <w:r w:rsidR="00C74AEB" w:rsidRPr="00421096">
        <w:rPr>
          <w:rFonts w:ascii="Times New Roman" w:hAnsi="Times New Roman"/>
          <w:snapToGrid/>
          <w:sz w:val="24"/>
          <w:szCs w:val="24"/>
        </w:rPr>
        <w:t xml:space="preserve"> to respondents is based on the following assumptions:</w:t>
      </w:r>
    </w:p>
    <w:p w:rsidR="00C74AEB" w:rsidRPr="00421096" w:rsidRDefault="00C74AEB" w:rsidP="00662917">
      <w:pPr>
        <w:widowControl/>
        <w:numPr>
          <w:ilvl w:val="0"/>
          <w:numId w:val="5"/>
        </w:numPr>
        <w:tabs>
          <w:tab w:val="clear" w:pos="720"/>
          <w:tab w:val="num" w:pos="1440"/>
        </w:tabs>
        <w:ind w:left="1440"/>
        <w:rPr>
          <w:rFonts w:ascii="Times New Roman" w:hAnsi="Times New Roman"/>
          <w:snapToGrid/>
          <w:sz w:val="24"/>
          <w:szCs w:val="24"/>
        </w:rPr>
      </w:pPr>
      <w:r w:rsidRPr="00421096">
        <w:rPr>
          <w:rFonts w:ascii="Times New Roman" w:hAnsi="Times New Roman"/>
          <w:snapToGrid/>
          <w:sz w:val="24"/>
          <w:szCs w:val="24"/>
        </w:rPr>
        <w:t xml:space="preserve">The </w:t>
      </w:r>
      <w:r w:rsidR="00DA282A" w:rsidRPr="00421096">
        <w:rPr>
          <w:rFonts w:ascii="Times New Roman" w:hAnsi="Times New Roman"/>
          <w:snapToGrid/>
          <w:sz w:val="24"/>
          <w:szCs w:val="24"/>
        </w:rPr>
        <w:t>6</w:t>
      </w:r>
      <w:r w:rsidR="00DA282A">
        <w:rPr>
          <w:rFonts w:ascii="Times New Roman" w:hAnsi="Times New Roman"/>
          <w:snapToGrid/>
          <w:sz w:val="24"/>
          <w:szCs w:val="24"/>
        </w:rPr>
        <w:t>5</w:t>
      </w:r>
      <w:r w:rsidR="00DA282A" w:rsidRPr="00421096">
        <w:rPr>
          <w:rFonts w:ascii="Times New Roman" w:hAnsi="Times New Roman"/>
          <w:snapToGrid/>
          <w:sz w:val="24"/>
          <w:szCs w:val="24"/>
        </w:rPr>
        <w:t xml:space="preserve"> </w:t>
      </w:r>
      <w:r w:rsidRPr="00421096">
        <w:rPr>
          <w:rFonts w:ascii="Times New Roman" w:hAnsi="Times New Roman"/>
          <w:snapToGrid/>
          <w:sz w:val="24"/>
          <w:szCs w:val="24"/>
        </w:rPr>
        <w:t xml:space="preserve">respondents include Tribes or Tribal organizations submitting the 45 CFR 309 </w:t>
      </w:r>
      <w:proofErr w:type="gramStart"/>
      <w:r w:rsidRPr="00421096">
        <w:rPr>
          <w:rFonts w:ascii="Times New Roman" w:hAnsi="Times New Roman"/>
          <w:snapToGrid/>
          <w:sz w:val="24"/>
          <w:szCs w:val="24"/>
        </w:rPr>
        <w:t>Plan</w:t>
      </w:r>
      <w:proofErr w:type="gramEnd"/>
      <w:r w:rsidRPr="00421096">
        <w:rPr>
          <w:rFonts w:ascii="Times New Roman" w:hAnsi="Times New Roman"/>
          <w:snapToGrid/>
          <w:sz w:val="24"/>
          <w:szCs w:val="24"/>
        </w:rPr>
        <w:t xml:space="preserve"> to receive direct funding, and any Tribal IV-D agency which makes a change to its already approved plan.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00"/>
        <w:gridCol w:w="1710"/>
        <w:gridCol w:w="1710"/>
        <w:gridCol w:w="1368"/>
      </w:tblGrid>
      <w:tr w:rsidR="00C74AEB" w:rsidRPr="00421096" w:rsidTr="00662917">
        <w:tc>
          <w:tcPr>
            <w:tcW w:w="2160" w:type="dxa"/>
            <w:shd w:val="clear" w:color="auto" w:fill="C0C0C0"/>
          </w:tcPr>
          <w:p w:rsidR="00C74AEB" w:rsidRPr="00421096" w:rsidRDefault="00C74AEB" w:rsidP="001026DA">
            <w:pPr>
              <w:widowControl/>
              <w:ind w:left="162"/>
              <w:rPr>
                <w:rFonts w:ascii="Times New Roman" w:hAnsi="Times New Roman"/>
                <w:b/>
                <w:snapToGrid/>
                <w:sz w:val="24"/>
                <w:szCs w:val="24"/>
              </w:rPr>
            </w:pPr>
            <w:r w:rsidRPr="00421096">
              <w:rPr>
                <w:rFonts w:ascii="Times New Roman" w:hAnsi="Times New Roman"/>
                <w:b/>
                <w:snapToGrid/>
                <w:sz w:val="24"/>
                <w:szCs w:val="24"/>
              </w:rPr>
              <w:lastRenderedPageBreak/>
              <w:t>Instrument</w:t>
            </w:r>
          </w:p>
        </w:tc>
        <w:tc>
          <w:tcPr>
            <w:tcW w:w="1800" w:type="dxa"/>
            <w:shd w:val="clear" w:color="auto" w:fill="C0C0C0"/>
          </w:tcPr>
          <w:p w:rsidR="00C74AEB" w:rsidRPr="00421096" w:rsidRDefault="00C74AEB" w:rsidP="001026DA">
            <w:pPr>
              <w:widowControl/>
              <w:ind w:left="162"/>
              <w:rPr>
                <w:rFonts w:ascii="Times New Roman" w:hAnsi="Times New Roman"/>
                <w:b/>
                <w:snapToGrid/>
                <w:sz w:val="24"/>
                <w:szCs w:val="24"/>
              </w:rPr>
            </w:pPr>
            <w:r w:rsidRPr="00421096">
              <w:rPr>
                <w:rFonts w:ascii="Times New Roman" w:hAnsi="Times New Roman"/>
                <w:b/>
                <w:snapToGrid/>
                <w:sz w:val="24"/>
                <w:szCs w:val="24"/>
              </w:rPr>
              <w:t>Number of Respondents</w:t>
            </w:r>
          </w:p>
        </w:tc>
        <w:tc>
          <w:tcPr>
            <w:tcW w:w="1710" w:type="dxa"/>
            <w:shd w:val="clear" w:color="auto" w:fill="C0C0C0"/>
          </w:tcPr>
          <w:p w:rsidR="00C74AEB" w:rsidRPr="00421096" w:rsidRDefault="00C74AEB" w:rsidP="001026DA">
            <w:pPr>
              <w:widowControl/>
              <w:ind w:left="144"/>
              <w:rPr>
                <w:rFonts w:ascii="Times New Roman" w:hAnsi="Times New Roman"/>
                <w:b/>
                <w:snapToGrid/>
                <w:sz w:val="24"/>
                <w:szCs w:val="24"/>
              </w:rPr>
            </w:pPr>
            <w:r w:rsidRPr="00421096">
              <w:rPr>
                <w:rFonts w:ascii="Times New Roman" w:hAnsi="Times New Roman"/>
                <w:b/>
                <w:snapToGrid/>
                <w:sz w:val="24"/>
                <w:szCs w:val="24"/>
              </w:rPr>
              <w:t xml:space="preserve">Number of Responses Per Respondent </w:t>
            </w:r>
          </w:p>
        </w:tc>
        <w:tc>
          <w:tcPr>
            <w:tcW w:w="1710" w:type="dxa"/>
            <w:shd w:val="clear" w:color="auto" w:fill="C0C0C0"/>
          </w:tcPr>
          <w:p w:rsidR="00C74AEB" w:rsidRPr="00421096" w:rsidRDefault="00C74AEB" w:rsidP="001026DA">
            <w:pPr>
              <w:widowControl/>
              <w:ind w:left="162"/>
              <w:rPr>
                <w:rFonts w:ascii="Times New Roman" w:hAnsi="Times New Roman"/>
                <w:b/>
                <w:snapToGrid/>
                <w:sz w:val="24"/>
                <w:szCs w:val="24"/>
              </w:rPr>
            </w:pPr>
            <w:r w:rsidRPr="00421096">
              <w:rPr>
                <w:rFonts w:ascii="Times New Roman" w:hAnsi="Times New Roman"/>
                <w:b/>
                <w:snapToGrid/>
                <w:sz w:val="24"/>
                <w:szCs w:val="24"/>
              </w:rPr>
              <w:t>Average Burden Hours Per Response</w:t>
            </w:r>
          </w:p>
        </w:tc>
        <w:tc>
          <w:tcPr>
            <w:tcW w:w="1368" w:type="dxa"/>
            <w:shd w:val="clear" w:color="auto" w:fill="C0C0C0"/>
          </w:tcPr>
          <w:p w:rsidR="00C74AEB" w:rsidRPr="00421096" w:rsidRDefault="00C74AEB" w:rsidP="001026DA">
            <w:pPr>
              <w:widowControl/>
              <w:ind w:left="162"/>
              <w:rPr>
                <w:rFonts w:ascii="Times New Roman" w:hAnsi="Times New Roman"/>
                <w:b/>
                <w:snapToGrid/>
                <w:sz w:val="24"/>
                <w:szCs w:val="24"/>
              </w:rPr>
            </w:pPr>
            <w:r w:rsidRPr="00421096">
              <w:rPr>
                <w:rFonts w:ascii="Times New Roman" w:hAnsi="Times New Roman"/>
                <w:b/>
                <w:snapToGrid/>
                <w:sz w:val="24"/>
                <w:szCs w:val="24"/>
              </w:rPr>
              <w:t xml:space="preserve">Total </w:t>
            </w:r>
          </w:p>
          <w:p w:rsidR="00C74AEB" w:rsidRPr="00421096" w:rsidRDefault="00C74AEB" w:rsidP="001026DA">
            <w:pPr>
              <w:widowControl/>
              <w:ind w:left="162"/>
              <w:rPr>
                <w:rFonts w:ascii="Times New Roman" w:hAnsi="Times New Roman"/>
                <w:b/>
                <w:snapToGrid/>
                <w:sz w:val="24"/>
                <w:szCs w:val="24"/>
              </w:rPr>
            </w:pPr>
            <w:r w:rsidRPr="00421096">
              <w:rPr>
                <w:rFonts w:ascii="Times New Roman" w:hAnsi="Times New Roman"/>
                <w:b/>
                <w:snapToGrid/>
                <w:sz w:val="24"/>
                <w:szCs w:val="24"/>
              </w:rPr>
              <w:t xml:space="preserve">Burden </w:t>
            </w:r>
          </w:p>
          <w:p w:rsidR="00C74AEB" w:rsidRPr="00421096" w:rsidRDefault="00C74AEB" w:rsidP="001026DA">
            <w:pPr>
              <w:widowControl/>
              <w:ind w:left="162"/>
              <w:rPr>
                <w:rFonts w:ascii="Times New Roman" w:hAnsi="Times New Roman"/>
                <w:b/>
                <w:snapToGrid/>
                <w:sz w:val="24"/>
                <w:szCs w:val="24"/>
              </w:rPr>
            </w:pPr>
            <w:r w:rsidRPr="00421096">
              <w:rPr>
                <w:rFonts w:ascii="Times New Roman" w:hAnsi="Times New Roman"/>
                <w:b/>
                <w:snapToGrid/>
                <w:sz w:val="24"/>
                <w:szCs w:val="24"/>
              </w:rPr>
              <w:t>Hours</w:t>
            </w:r>
          </w:p>
        </w:tc>
      </w:tr>
      <w:tr w:rsidR="00C74AEB" w:rsidRPr="00421096" w:rsidTr="00662917">
        <w:tc>
          <w:tcPr>
            <w:tcW w:w="2160" w:type="dxa"/>
          </w:tcPr>
          <w:p w:rsidR="005412AF" w:rsidRDefault="00C74AEB" w:rsidP="001026DA">
            <w:pPr>
              <w:widowControl/>
              <w:ind w:left="162"/>
              <w:rPr>
                <w:rFonts w:ascii="Times New Roman" w:hAnsi="Times New Roman"/>
                <w:snapToGrid/>
                <w:sz w:val="24"/>
                <w:szCs w:val="24"/>
              </w:rPr>
            </w:pPr>
            <w:r w:rsidRPr="00421096">
              <w:rPr>
                <w:rFonts w:ascii="Times New Roman" w:hAnsi="Times New Roman"/>
                <w:snapToGrid/>
                <w:sz w:val="24"/>
                <w:szCs w:val="24"/>
              </w:rPr>
              <w:t>45 CFR 309</w:t>
            </w:r>
          </w:p>
          <w:p w:rsidR="00C74AEB" w:rsidRPr="00421096" w:rsidRDefault="005412AF" w:rsidP="00FB079A">
            <w:pPr>
              <w:widowControl/>
              <w:ind w:left="162"/>
              <w:rPr>
                <w:rFonts w:ascii="Times New Roman" w:hAnsi="Times New Roman"/>
                <w:snapToGrid/>
                <w:sz w:val="24"/>
                <w:szCs w:val="24"/>
              </w:rPr>
            </w:pPr>
            <w:r>
              <w:rPr>
                <w:rFonts w:ascii="Times New Roman" w:hAnsi="Times New Roman"/>
                <w:snapToGrid/>
                <w:sz w:val="24"/>
                <w:szCs w:val="24"/>
              </w:rPr>
              <w:t>Amended</w:t>
            </w:r>
            <w:r w:rsidR="00C74AEB" w:rsidRPr="00421096">
              <w:rPr>
                <w:rFonts w:ascii="Times New Roman" w:hAnsi="Times New Roman"/>
                <w:snapToGrid/>
                <w:sz w:val="24"/>
                <w:szCs w:val="24"/>
              </w:rPr>
              <w:t xml:space="preserve"> Plan</w:t>
            </w:r>
          </w:p>
        </w:tc>
        <w:tc>
          <w:tcPr>
            <w:tcW w:w="1800" w:type="dxa"/>
          </w:tcPr>
          <w:p w:rsidR="00C74AEB" w:rsidRPr="00421096" w:rsidRDefault="00794933" w:rsidP="001026DA">
            <w:pPr>
              <w:widowControl/>
              <w:ind w:left="162"/>
              <w:rPr>
                <w:rFonts w:ascii="Times New Roman" w:hAnsi="Times New Roman"/>
                <w:snapToGrid/>
                <w:sz w:val="24"/>
                <w:szCs w:val="24"/>
              </w:rPr>
            </w:pPr>
            <w:r w:rsidRPr="00421096">
              <w:rPr>
                <w:rFonts w:ascii="Times New Roman" w:hAnsi="Times New Roman"/>
                <w:snapToGrid/>
                <w:sz w:val="24"/>
                <w:szCs w:val="24"/>
              </w:rPr>
              <w:t>6</w:t>
            </w:r>
            <w:r>
              <w:rPr>
                <w:rFonts w:ascii="Times New Roman" w:hAnsi="Times New Roman"/>
                <w:snapToGrid/>
                <w:sz w:val="24"/>
                <w:szCs w:val="24"/>
              </w:rPr>
              <w:t>3</w:t>
            </w:r>
          </w:p>
          <w:p w:rsidR="00C74AEB" w:rsidRPr="00421096" w:rsidRDefault="00C74AEB" w:rsidP="001026DA">
            <w:pPr>
              <w:widowControl/>
              <w:ind w:left="162"/>
              <w:rPr>
                <w:rFonts w:ascii="Times New Roman" w:hAnsi="Times New Roman"/>
                <w:snapToGrid/>
                <w:sz w:val="24"/>
                <w:szCs w:val="24"/>
              </w:rPr>
            </w:pPr>
          </w:p>
        </w:tc>
        <w:tc>
          <w:tcPr>
            <w:tcW w:w="1710" w:type="dxa"/>
          </w:tcPr>
          <w:p w:rsidR="00C74AEB" w:rsidRPr="00421096" w:rsidRDefault="00794933" w:rsidP="001026DA">
            <w:pPr>
              <w:widowControl/>
              <w:ind w:left="144"/>
              <w:rPr>
                <w:rFonts w:ascii="Times New Roman" w:hAnsi="Times New Roman"/>
                <w:snapToGrid/>
                <w:sz w:val="24"/>
                <w:szCs w:val="24"/>
              </w:rPr>
            </w:pPr>
            <w:r>
              <w:rPr>
                <w:rFonts w:ascii="Times New Roman" w:hAnsi="Times New Roman"/>
                <w:snapToGrid/>
                <w:sz w:val="24"/>
                <w:szCs w:val="24"/>
              </w:rPr>
              <w:t>1</w:t>
            </w:r>
          </w:p>
        </w:tc>
        <w:tc>
          <w:tcPr>
            <w:tcW w:w="1710" w:type="dxa"/>
          </w:tcPr>
          <w:p w:rsidR="00C74AEB" w:rsidRPr="00421096" w:rsidRDefault="00794933" w:rsidP="001026DA">
            <w:pPr>
              <w:widowControl/>
              <w:ind w:left="162"/>
              <w:rPr>
                <w:rFonts w:ascii="Times New Roman" w:hAnsi="Times New Roman"/>
                <w:snapToGrid/>
                <w:sz w:val="24"/>
                <w:szCs w:val="24"/>
              </w:rPr>
            </w:pPr>
            <w:r>
              <w:rPr>
                <w:rFonts w:ascii="Times New Roman" w:hAnsi="Times New Roman"/>
                <w:snapToGrid/>
                <w:sz w:val="24"/>
                <w:szCs w:val="24"/>
              </w:rPr>
              <w:t>120</w:t>
            </w:r>
          </w:p>
        </w:tc>
        <w:tc>
          <w:tcPr>
            <w:tcW w:w="1368" w:type="dxa"/>
          </w:tcPr>
          <w:p w:rsidR="00C74AEB" w:rsidRPr="00421096" w:rsidRDefault="00794933" w:rsidP="001026DA">
            <w:pPr>
              <w:widowControl/>
              <w:ind w:left="162"/>
              <w:rPr>
                <w:rFonts w:ascii="Times New Roman" w:hAnsi="Times New Roman"/>
                <w:snapToGrid/>
                <w:sz w:val="24"/>
                <w:szCs w:val="24"/>
              </w:rPr>
            </w:pPr>
            <w:r>
              <w:rPr>
                <w:rFonts w:ascii="Times New Roman" w:hAnsi="Times New Roman"/>
                <w:snapToGrid/>
                <w:sz w:val="24"/>
                <w:szCs w:val="24"/>
              </w:rPr>
              <w:t>7,560</w:t>
            </w:r>
          </w:p>
        </w:tc>
      </w:tr>
      <w:tr w:rsidR="00CF3D2F" w:rsidRPr="00421096" w:rsidTr="00662917">
        <w:tc>
          <w:tcPr>
            <w:tcW w:w="2160" w:type="dxa"/>
          </w:tcPr>
          <w:p w:rsidR="00CF3D2F" w:rsidRDefault="00CF3D2F" w:rsidP="00F22001">
            <w:pPr>
              <w:widowControl/>
              <w:ind w:left="162"/>
              <w:rPr>
                <w:rFonts w:ascii="Times New Roman" w:hAnsi="Times New Roman"/>
                <w:snapToGrid/>
                <w:sz w:val="24"/>
                <w:szCs w:val="24"/>
              </w:rPr>
            </w:pPr>
            <w:r>
              <w:rPr>
                <w:rFonts w:ascii="Times New Roman" w:hAnsi="Times New Roman"/>
                <w:snapToGrid/>
                <w:sz w:val="24"/>
                <w:szCs w:val="24"/>
              </w:rPr>
              <w:t>45 CFR 309</w:t>
            </w:r>
          </w:p>
          <w:p w:rsidR="00CF3D2F" w:rsidRPr="00421096" w:rsidRDefault="00CF3D2F" w:rsidP="00F22001">
            <w:pPr>
              <w:widowControl/>
              <w:ind w:left="162"/>
              <w:rPr>
                <w:rFonts w:ascii="Times New Roman" w:hAnsi="Times New Roman"/>
                <w:snapToGrid/>
                <w:sz w:val="24"/>
                <w:szCs w:val="24"/>
              </w:rPr>
            </w:pPr>
            <w:r>
              <w:rPr>
                <w:rFonts w:ascii="Times New Roman" w:hAnsi="Times New Roman"/>
                <w:snapToGrid/>
                <w:sz w:val="24"/>
                <w:szCs w:val="24"/>
              </w:rPr>
              <w:t>New Plan</w:t>
            </w:r>
          </w:p>
        </w:tc>
        <w:tc>
          <w:tcPr>
            <w:tcW w:w="1800" w:type="dxa"/>
          </w:tcPr>
          <w:p w:rsidR="00CF3D2F" w:rsidRPr="00421096" w:rsidRDefault="00CF3D2F" w:rsidP="00F22001">
            <w:pPr>
              <w:widowControl/>
              <w:ind w:left="162"/>
              <w:rPr>
                <w:rFonts w:ascii="Times New Roman" w:hAnsi="Times New Roman"/>
                <w:snapToGrid/>
                <w:sz w:val="24"/>
                <w:szCs w:val="24"/>
              </w:rPr>
            </w:pPr>
            <w:r>
              <w:rPr>
                <w:rFonts w:ascii="Times New Roman" w:hAnsi="Times New Roman"/>
                <w:snapToGrid/>
                <w:sz w:val="24"/>
                <w:szCs w:val="24"/>
              </w:rPr>
              <w:t>2</w:t>
            </w:r>
          </w:p>
        </w:tc>
        <w:tc>
          <w:tcPr>
            <w:tcW w:w="1710" w:type="dxa"/>
          </w:tcPr>
          <w:p w:rsidR="00CF3D2F" w:rsidRPr="00421096" w:rsidRDefault="00CF3D2F" w:rsidP="00F22001">
            <w:pPr>
              <w:widowControl/>
              <w:ind w:left="144"/>
              <w:rPr>
                <w:rFonts w:ascii="Times New Roman" w:hAnsi="Times New Roman"/>
                <w:snapToGrid/>
                <w:sz w:val="24"/>
                <w:szCs w:val="24"/>
              </w:rPr>
            </w:pPr>
            <w:r>
              <w:rPr>
                <w:rFonts w:ascii="Times New Roman" w:hAnsi="Times New Roman"/>
                <w:snapToGrid/>
                <w:sz w:val="24"/>
                <w:szCs w:val="24"/>
              </w:rPr>
              <w:t>1</w:t>
            </w:r>
          </w:p>
        </w:tc>
        <w:tc>
          <w:tcPr>
            <w:tcW w:w="1710" w:type="dxa"/>
          </w:tcPr>
          <w:p w:rsidR="00CF3D2F" w:rsidRPr="00421096" w:rsidRDefault="00CF3D2F" w:rsidP="00F22001">
            <w:pPr>
              <w:widowControl/>
              <w:ind w:left="162"/>
              <w:rPr>
                <w:rFonts w:ascii="Times New Roman" w:hAnsi="Times New Roman"/>
                <w:snapToGrid/>
                <w:sz w:val="24"/>
                <w:szCs w:val="24"/>
              </w:rPr>
            </w:pPr>
            <w:r>
              <w:rPr>
                <w:rFonts w:ascii="Times New Roman" w:hAnsi="Times New Roman"/>
                <w:snapToGrid/>
                <w:sz w:val="24"/>
                <w:szCs w:val="24"/>
              </w:rPr>
              <w:t>480</w:t>
            </w:r>
          </w:p>
        </w:tc>
        <w:tc>
          <w:tcPr>
            <w:tcW w:w="1368" w:type="dxa"/>
          </w:tcPr>
          <w:p w:rsidR="00CF3D2F" w:rsidRPr="00421096" w:rsidRDefault="00CF3D2F" w:rsidP="00F22001">
            <w:pPr>
              <w:widowControl/>
              <w:ind w:left="162"/>
              <w:rPr>
                <w:rFonts w:ascii="Times New Roman" w:hAnsi="Times New Roman"/>
                <w:snapToGrid/>
                <w:sz w:val="24"/>
                <w:szCs w:val="24"/>
              </w:rPr>
            </w:pPr>
            <w:r>
              <w:rPr>
                <w:rFonts w:ascii="Times New Roman" w:hAnsi="Times New Roman"/>
                <w:snapToGrid/>
                <w:sz w:val="24"/>
                <w:szCs w:val="24"/>
              </w:rPr>
              <w:t>960</w:t>
            </w:r>
          </w:p>
        </w:tc>
      </w:tr>
      <w:tr w:rsidR="00C74AEB" w:rsidRPr="00421096" w:rsidTr="00662917">
        <w:tc>
          <w:tcPr>
            <w:tcW w:w="2160" w:type="dxa"/>
          </w:tcPr>
          <w:p w:rsidR="00C74AEB" w:rsidRPr="00421096" w:rsidRDefault="00C74AEB" w:rsidP="001026DA">
            <w:pPr>
              <w:widowControl/>
              <w:ind w:left="162"/>
              <w:rPr>
                <w:rFonts w:ascii="Times New Roman" w:hAnsi="Times New Roman"/>
                <w:snapToGrid/>
                <w:sz w:val="24"/>
                <w:szCs w:val="24"/>
              </w:rPr>
            </w:pPr>
            <w:r w:rsidRPr="00421096">
              <w:rPr>
                <w:rFonts w:ascii="Times New Roman" w:hAnsi="Times New Roman"/>
                <w:snapToGrid/>
                <w:sz w:val="24"/>
                <w:szCs w:val="24"/>
              </w:rPr>
              <w:t>Total</w:t>
            </w:r>
          </w:p>
          <w:p w:rsidR="00C74AEB" w:rsidRPr="00421096" w:rsidRDefault="00C74AEB" w:rsidP="001026DA">
            <w:pPr>
              <w:widowControl/>
              <w:ind w:left="162"/>
              <w:rPr>
                <w:rFonts w:ascii="Times New Roman" w:hAnsi="Times New Roman"/>
                <w:snapToGrid/>
                <w:sz w:val="24"/>
                <w:szCs w:val="24"/>
              </w:rPr>
            </w:pPr>
          </w:p>
        </w:tc>
        <w:tc>
          <w:tcPr>
            <w:tcW w:w="1800" w:type="dxa"/>
          </w:tcPr>
          <w:p w:rsidR="00C74AEB" w:rsidRPr="00421096" w:rsidRDefault="00C74AEB" w:rsidP="001026DA">
            <w:pPr>
              <w:widowControl/>
              <w:ind w:left="162"/>
              <w:rPr>
                <w:rFonts w:ascii="Times New Roman" w:hAnsi="Times New Roman"/>
                <w:snapToGrid/>
                <w:sz w:val="24"/>
                <w:szCs w:val="24"/>
              </w:rPr>
            </w:pPr>
          </w:p>
        </w:tc>
        <w:tc>
          <w:tcPr>
            <w:tcW w:w="1710" w:type="dxa"/>
          </w:tcPr>
          <w:p w:rsidR="00C74AEB" w:rsidRPr="00421096" w:rsidRDefault="00C74AEB" w:rsidP="001026DA">
            <w:pPr>
              <w:widowControl/>
              <w:ind w:left="144"/>
              <w:rPr>
                <w:rFonts w:ascii="Times New Roman" w:hAnsi="Times New Roman"/>
                <w:snapToGrid/>
                <w:sz w:val="24"/>
                <w:szCs w:val="24"/>
              </w:rPr>
            </w:pPr>
          </w:p>
        </w:tc>
        <w:tc>
          <w:tcPr>
            <w:tcW w:w="1710" w:type="dxa"/>
          </w:tcPr>
          <w:p w:rsidR="00C74AEB" w:rsidRPr="00421096" w:rsidRDefault="00A0644B" w:rsidP="001026DA">
            <w:pPr>
              <w:widowControl/>
              <w:ind w:left="162"/>
              <w:rPr>
                <w:rFonts w:ascii="Times New Roman" w:hAnsi="Times New Roman"/>
                <w:snapToGrid/>
                <w:sz w:val="24"/>
                <w:szCs w:val="24"/>
              </w:rPr>
            </w:pPr>
            <w:r>
              <w:rPr>
                <w:rFonts w:ascii="Times New Roman" w:hAnsi="Times New Roman"/>
                <w:snapToGrid/>
                <w:sz w:val="24"/>
                <w:szCs w:val="24"/>
              </w:rPr>
              <w:t>600</w:t>
            </w:r>
            <w:r w:rsidRPr="00421096">
              <w:rPr>
                <w:rFonts w:ascii="Times New Roman" w:hAnsi="Times New Roman"/>
                <w:snapToGrid/>
                <w:sz w:val="24"/>
                <w:szCs w:val="24"/>
              </w:rPr>
              <w:t xml:space="preserve"> </w:t>
            </w:r>
            <w:r w:rsidR="00C74AEB" w:rsidRPr="00421096">
              <w:rPr>
                <w:rFonts w:ascii="Times New Roman" w:hAnsi="Times New Roman"/>
                <w:snapToGrid/>
                <w:sz w:val="24"/>
                <w:szCs w:val="24"/>
              </w:rPr>
              <w:t>hours</w:t>
            </w:r>
          </w:p>
        </w:tc>
        <w:tc>
          <w:tcPr>
            <w:tcW w:w="1368" w:type="dxa"/>
          </w:tcPr>
          <w:p w:rsidR="00C74AEB" w:rsidRPr="00421096" w:rsidRDefault="00A0644B" w:rsidP="001026DA">
            <w:pPr>
              <w:widowControl/>
              <w:ind w:left="162"/>
              <w:rPr>
                <w:rFonts w:ascii="Times New Roman" w:hAnsi="Times New Roman"/>
                <w:snapToGrid/>
                <w:sz w:val="24"/>
                <w:szCs w:val="24"/>
              </w:rPr>
            </w:pPr>
            <w:r>
              <w:rPr>
                <w:rFonts w:ascii="Times New Roman" w:hAnsi="Times New Roman"/>
                <w:snapToGrid/>
                <w:sz w:val="24"/>
                <w:szCs w:val="24"/>
              </w:rPr>
              <w:t>8,520</w:t>
            </w:r>
            <w:r w:rsidR="00C74AEB" w:rsidRPr="00421096">
              <w:rPr>
                <w:rFonts w:ascii="Times New Roman" w:hAnsi="Times New Roman"/>
                <w:snapToGrid/>
                <w:sz w:val="24"/>
                <w:szCs w:val="24"/>
              </w:rPr>
              <w:t xml:space="preserve"> hours</w:t>
            </w:r>
          </w:p>
        </w:tc>
      </w:tr>
    </w:tbl>
    <w:p w:rsidR="00C74AEB" w:rsidRDefault="00794933" w:rsidP="00662917">
      <w:pPr>
        <w:widowControl/>
        <w:ind w:left="720"/>
        <w:rPr>
          <w:rFonts w:ascii="Times New Roman" w:hAnsi="Times New Roman"/>
          <w:snapToGrid/>
          <w:sz w:val="24"/>
          <w:szCs w:val="24"/>
        </w:rPr>
      </w:pPr>
      <w:r>
        <w:rPr>
          <w:rFonts w:ascii="Times New Roman" w:hAnsi="Times New Roman"/>
          <w:snapToGrid/>
          <w:sz w:val="24"/>
          <w:szCs w:val="24"/>
        </w:rPr>
        <w:t>Total Burden Hours:</w:t>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Pr>
          <w:rFonts w:ascii="Times New Roman" w:hAnsi="Times New Roman"/>
          <w:snapToGrid/>
          <w:sz w:val="24"/>
          <w:szCs w:val="24"/>
        </w:rPr>
        <w:tab/>
      </w:r>
      <w:r w:rsidR="00F378E5">
        <w:rPr>
          <w:rFonts w:ascii="Times New Roman" w:hAnsi="Times New Roman"/>
          <w:snapToGrid/>
          <w:sz w:val="24"/>
          <w:szCs w:val="24"/>
        </w:rPr>
        <w:t xml:space="preserve"> </w:t>
      </w:r>
      <w:r>
        <w:rPr>
          <w:rFonts w:ascii="Times New Roman" w:hAnsi="Times New Roman"/>
          <w:snapToGrid/>
          <w:sz w:val="24"/>
          <w:szCs w:val="24"/>
        </w:rPr>
        <w:t>8,520 hours</w:t>
      </w:r>
    </w:p>
    <w:p w:rsidR="00662917" w:rsidRDefault="00662917" w:rsidP="00662917">
      <w:pPr>
        <w:widowControl/>
        <w:ind w:left="720"/>
        <w:rPr>
          <w:rFonts w:ascii="Times New Roman" w:hAnsi="Times New Roman"/>
          <w:snapToGrid/>
          <w:sz w:val="24"/>
          <w:szCs w:val="24"/>
        </w:rPr>
      </w:pPr>
    </w:p>
    <w:p w:rsidR="00662917" w:rsidRDefault="00662917" w:rsidP="00662917">
      <w:pPr>
        <w:widowControl/>
        <w:ind w:left="720"/>
        <w:rPr>
          <w:rFonts w:ascii="Times New Roman" w:hAnsi="Times New Roman"/>
          <w:snapToGrid/>
          <w:sz w:val="24"/>
          <w:szCs w:val="24"/>
        </w:rPr>
      </w:pPr>
      <w:r>
        <w:rPr>
          <w:rFonts w:ascii="Times New Roman" w:hAnsi="Times New Roman"/>
          <w:snapToGrid/>
          <w:sz w:val="24"/>
          <w:szCs w:val="24"/>
        </w:rPr>
        <w:t xml:space="preserve">Respondents’ </w:t>
      </w:r>
      <w:r w:rsidRPr="00662917">
        <w:rPr>
          <w:rFonts w:ascii="Times New Roman" w:hAnsi="Times New Roman"/>
          <w:snapToGrid/>
          <w:sz w:val="24"/>
          <w:szCs w:val="24"/>
        </w:rPr>
        <w:t>Annual Burden Cost</w:t>
      </w:r>
    </w:p>
    <w:p w:rsidR="00662917" w:rsidRDefault="00662917" w:rsidP="00662917">
      <w:pPr>
        <w:widowControl/>
        <w:ind w:left="720"/>
        <w:rPr>
          <w:rFonts w:ascii="Times New Roman" w:hAnsi="Times New Roman"/>
          <w:snapToGrid/>
          <w:sz w:val="24"/>
          <w:szCs w:val="24"/>
        </w:rPr>
      </w:pPr>
    </w:p>
    <w:p w:rsidR="00662917" w:rsidRDefault="00662917" w:rsidP="00662917">
      <w:pPr>
        <w:widowControl/>
        <w:ind w:left="720"/>
        <w:rPr>
          <w:rFonts w:ascii="Times New Roman" w:hAnsi="Times New Roman"/>
          <w:snapToGrid/>
          <w:sz w:val="24"/>
          <w:szCs w:val="24"/>
        </w:rPr>
      </w:pPr>
      <w:r w:rsidRPr="00421096">
        <w:rPr>
          <w:rFonts w:ascii="Times New Roman" w:hAnsi="Times New Roman"/>
          <w:snapToGrid/>
          <w:sz w:val="24"/>
          <w:szCs w:val="24"/>
        </w:rPr>
        <w:t xml:space="preserve">The annualized costs to the </w:t>
      </w:r>
      <w:r w:rsidR="004B06A4">
        <w:rPr>
          <w:rFonts w:ascii="Times New Roman" w:hAnsi="Times New Roman"/>
          <w:snapToGrid/>
          <w:sz w:val="24"/>
          <w:szCs w:val="24"/>
        </w:rPr>
        <w:t>Tribes or Tribal organizations</w:t>
      </w:r>
      <w:r w:rsidRPr="00421096">
        <w:rPr>
          <w:rFonts w:ascii="Times New Roman" w:hAnsi="Times New Roman"/>
          <w:snapToGrid/>
          <w:sz w:val="24"/>
          <w:szCs w:val="24"/>
        </w:rPr>
        <w:t xml:space="preserve"> for the hour burdens are based on an average wage rate of $</w:t>
      </w:r>
      <w:r w:rsidR="004B06A4">
        <w:rPr>
          <w:rFonts w:ascii="Times New Roman" w:hAnsi="Times New Roman"/>
          <w:snapToGrid/>
          <w:sz w:val="24"/>
          <w:szCs w:val="24"/>
        </w:rPr>
        <w:t>25</w:t>
      </w:r>
      <w:r w:rsidRPr="00421096">
        <w:rPr>
          <w:rFonts w:ascii="Times New Roman" w:hAnsi="Times New Roman"/>
          <w:snapToGrid/>
          <w:sz w:val="24"/>
          <w:szCs w:val="24"/>
        </w:rPr>
        <w:t xml:space="preserve"> per hour for </w:t>
      </w:r>
      <w:r w:rsidR="004B06A4">
        <w:rPr>
          <w:rFonts w:ascii="Times New Roman" w:hAnsi="Times New Roman"/>
          <w:snapToGrid/>
          <w:sz w:val="24"/>
          <w:szCs w:val="24"/>
        </w:rPr>
        <w:t>Tribal grant writers who prepare and submit plans and changes to already approved plans.</w:t>
      </w:r>
      <w:r w:rsidRPr="00421096">
        <w:rPr>
          <w:rFonts w:ascii="Times New Roman" w:hAnsi="Times New Roman"/>
          <w:snapToGrid/>
          <w:sz w:val="24"/>
          <w:szCs w:val="24"/>
        </w:rPr>
        <w:t xml:space="preserve"> </w:t>
      </w:r>
      <w:r>
        <w:rPr>
          <w:rFonts w:ascii="Times New Roman" w:hAnsi="Times New Roman"/>
          <w:snapToGrid/>
          <w:sz w:val="24"/>
          <w:szCs w:val="24"/>
        </w:rPr>
        <w:t xml:space="preserve"> </w:t>
      </w:r>
      <w:r w:rsidR="002D5753">
        <w:rPr>
          <w:rFonts w:ascii="Times New Roman" w:hAnsi="Times New Roman"/>
          <w:snapToGrid/>
          <w:sz w:val="24"/>
          <w:szCs w:val="24"/>
        </w:rPr>
        <w:t xml:space="preserve">Eight-thousand five-hundred twenty </w:t>
      </w:r>
      <w:r w:rsidR="00337E45">
        <w:rPr>
          <w:rFonts w:ascii="Times New Roman" w:hAnsi="Times New Roman"/>
          <w:snapToGrid/>
          <w:sz w:val="24"/>
          <w:szCs w:val="24"/>
        </w:rPr>
        <w:t xml:space="preserve">hours multiplied by $25 per hour equals a total annual cost to the Tribes or Tribal organizations of </w:t>
      </w:r>
      <w:r>
        <w:rPr>
          <w:rFonts w:ascii="Times New Roman" w:hAnsi="Times New Roman"/>
          <w:snapToGrid/>
          <w:sz w:val="24"/>
          <w:szCs w:val="24"/>
        </w:rPr>
        <w:t>$</w:t>
      </w:r>
      <w:r w:rsidR="002D5753">
        <w:rPr>
          <w:rFonts w:ascii="Times New Roman" w:hAnsi="Times New Roman"/>
          <w:snapToGrid/>
          <w:sz w:val="24"/>
          <w:szCs w:val="24"/>
        </w:rPr>
        <w:t>213</w:t>
      </w:r>
      <w:r w:rsidR="00337E45">
        <w:rPr>
          <w:rFonts w:ascii="Times New Roman" w:hAnsi="Times New Roman"/>
          <w:snapToGrid/>
          <w:sz w:val="24"/>
          <w:szCs w:val="24"/>
        </w:rPr>
        <w:t>,000</w:t>
      </w:r>
      <w:r>
        <w:rPr>
          <w:rFonts w:ascii="Times New Roman" w:hAnsi="Times New Roman"/>
          <w:snapToGrid/>
          <w:sz w:val="24"/>
          <w:szCs w:val="24"/>
        </w:rPr>
        <w:t>.</w:t>
      </w:r>
    </w:p>
    <w:p w:rsidR="004B06A4" w:rsidRDefault="004B06A4" w:rsidP="00662917">
      <w:pPr>
        <w:widowControl/>
        <w:ind w:left="720"/>
        <w:rPr>
          <w:rFonts w:ascii="Times New Roman" w:hAnsi="Times New Roman"/>
          <w:snapToGrid/>
          <w:sz w:val="24"/>
          <w:szCs w:val="24"/>
        </w:rPr>
      </w:pPr>
    </w:p>
    <w:p w:rsidR="00C74AEB" w:rsidRPr="00421096" w:rsidRDefault="00C74AEB" w:rsidP="001026DA">
      <w:pPr>
        <w:widowControl/>
        <w:numPr>
          <w:ilvl w:val="0"/>
          <w:numId w:val="1"/>
        </w:numPr>
        <w:tabs>
          <w:tab w:val="num" w:pos="0"/>
        </w:tabs>
        <w:ind w:left="720"/>
        <w:rPr>
          <w:rFonts w:ascii="Times New Roman" w:hAnsi="Times New Roman"/>
          <w:snapToGrid/>
          <w:sz w:val="24"/>
          <w:szCs w:val="24"/>
        </w:rPr>
      </w:pPr>
      <w:r w:rsidRPr="00421096">
        <w:rPr>
          <w:rFonts w:ascii="Times New Roman" w:hAnsi="Times New Roman"/>
          <w:snapToGrid/>
          <w:sz w:val="24"/>
          <w:szCs w:val="24"/>
        </w:rPr>
        <w:t xml:space="preserve">Estimates of other Total Annual Cost Burden to Respondents and Record Keepers </w:t>
      </w:r>
    </w:p>
    <w:p w:rsidR="00C74AEB" w:rsidRPr="00421096" w:rsidRDefault="00C74AEB" w:rsidP="001026DA">
      <w:pPr>
        <w:widowControl/>
        <w:ind w:left="720"/>
        <w:rPr>
          <w:rFonts w:ascii="Times New Roman" w:hAnsi="Times New Roman"/>
          <w:snapToGrid/>
          <w:sz w:val="24"/>
          <w:szCs w:val="24"/>
        </w:rPr>
      </w:pPr>
      <w:r w:rsidRPr="00421096">
        <w:rPr>
          <w:rFonts w:ascii="Times New Roman" w:hAnsi="Times New Roman"/>
          <w:snapToGrid/>
          <w:sz w:val="24"/>
          <w:szCs w:val="24"/>
        </w:rPr>
        <w:t xml:space="preserve">There are no direct monetary costs to respondents other than their time to participate in the program. </w:t>
      </w:r>
    </w:p>
    <w:p w:rsidR="00402F43" w:rsidRPr="00421096" w:rsidRDefault="00402F43" w:rsidP="001026DA">
      <w:pPr>
        <w:widowControl/>
        <w:ind w:left="720"/>
        <w:rPr>
          <w:rFonts w:ascii="Times New Roman" w:hAnsi="Times New Roman"/>
          <w:snapToGrid/>
          <w:sz w:val="24"/>
          <w:szCs w:val="24"/>
        </w:rPr>
      </w:pPr>
    </w:p>
    <w:p w:rsidR="00C74AEB" w:rsidRPr="00421096" w:rsidRDefault="00C74AEB" w:rsidP="001026DA">
      <w:pPr>
        <w:widowControl/>
        <w:numPr>
          <w:ilvl w:val="0"/>
          <w:numId w:val="1"/>
        </w:numPr>
        <w:ind w:left="720"/>
        <w:rPr>
          <w:rFonts w:ascii="Times New Roman" w:hAnsi="Times New Roman"/>
          <w:snapToGrid/>
          <w:sz w:val="24"/>
          <w:szCs w:val="24"/>
        </w:rPr>
      </w:pPr>
      <w:r w:rsidRPr="00421096">
        <w:rPr>
          <w:rFonts w:ascii="Times New Roman" w:hAnsi="Times New Roman"/>
          <w:snapToGrid/>
          <w:sz w:val="24"/>
          <w:szCs w:val="24"/>
        </w:rPr>
        <w:t>Annualized Cost to the Federal Government</w:t>
      </w:r>
    </w:p>
    <w:p w:rsidR="00C74AEB" w:rsidRDefault="00C74AEB" w:rsidP="001026DA">
      <w:pPr>
        <w:widowControl/>
        <w:ind w:left="720"/>
        <w:rPr>
          <w:rFonts w:ascii="Times New Roman" w:hAnsi="Times New Roman"/>
          <w:snapToGrid/>
          <w:sz w:val="24"/>
          <w:szCs w:val="24"/>
        </w:rPr>
      </w:pPr>
      <w:r w:rsidRPr="00421096">
        <w:rPr>
          <w:rFonts w:ascii="Times New Roman" w:hAnsi="Times New Roman"/>
          <w:snapToGrid/>
          <w:sz w:val="24"/>
          <w:szCs w:val="24"/>
        </w:rPr>
        <w:t>The annualized costs to the Federal Government for the hour burdens are based on an average wage rate of $</w:t>
      </w:r>
      <w:r w:rsidR="00B832D2">
        <w:rPr>
          <w:rFonts w:ascii="Times New Roman" w:hAnsi="Times New Roman"/>
          <w:snapToGrid/>
          <w:sz w:val="24"/>
          <w:szCs w:val="24"/>
        </w:rPr>
        <w:t>41</w:t>
      </w:r>
      <w:r w:rsidR="00B832D2" w:rsidRPr="00421096">
        <w:rPr>
          <w:rFonts w:ascii="Times New Roman" w:hAnsi="Times New Roman"/>
          <w:snapToGrid/>
          <w:sz w:val="24"/>
          <w:szCs w:val="24"/>
        </w:rPr>
        <w:t xml:space="preserve"> </w:t>
      </w:r>
      <w:r w:rsidRPr="00421096">
        <w:rPr>
          <w:rFonts w:ascii="Times New Roman" w:hAnsi="Times New Roman"/>
          <w:snapToGrid/>
          <w:sz w:val="24"/>
          <w:szCs w:val="24"/>
        </w:rPr>
        <w:t>per hour for Federal employees</w:t>
      </w:r>
      <w:r w:rsidR="00CF3D2F">
        <w:rPr>
          <w:rFonts w:ascii="Times New Roman" w:hAnsi="Times New Roman"/>
          <w:snapToGrid/>
          <w:sz w:val="24"/>
          <w:szCs w:val="24"/>
        </w:rPr>
        <w:t xml:space="preserve"> (grades 12 – 15)</w:t>
      </w:r>
      <w:r w:rsidRPr="00421096">
        <w:rPr>
          <w:rFonts w:ascii="Times New Roman" w:hAnsi="Times New Roman"/>
          <w:snapToGrid/>
          <w:sz w:val="24"/>
          <w:szCs w:val="24"/>
        </w:rPr>
        <w:t xml:space="preserve"> who review submitted Tribal plans from respondents. </w:t>
      </w:r>
      <w:r w:rsidR="00CF3D2F">
        <w:rPr>
          <w:rFonts w:ascii="Times New Roman" w:hAnsi="Times New Roman"/>
          <w:snapToGrid/>
          <w:sz w:val="24"/>
          <w:szCs w:val="24"/>
        </w:rPr>
        <w:t xml:space="preserve"> </w:t>
      </w:r>
      <w:r w:rsidRPr="00421096">
        <w:rPr>
          <w:rFonts w:ascii="Times New Roman" w:hAnsi="Times New Roman"/>
          <w:snapToGrid/>
          <w:sz w:val="24"/>
          <w:szCs w:val="24"/>
        </w:rPr>
        <w:t xml:space="preserve">Estimates regarding the hours spent processing each Tribal submission (4 hours </w:t>
      </w:r>
      <w:r w:rsidR="00CF3D2F">
        <w:rPr>
          <w:rFonts w:ascii="Times New Roman" w:hAnsi="Times New Roman"/>
          <w:snapToGrid/>
          <w:sz w:val="24"/>
          <w:szCs w:val="24"/>
        </w:rPr>
        <w:t xml:space="preserve">average </w:t>
      </w:r>
      <w:r w:rsidR="00DA282A">
        <w:rPr>
          <w:rFonts w:ascii="Times New Roman" w:hAnsi="Times New Roman"/>
          <w:snapToGrid/>
          <w:sz w:val="24"/>
          <w:szCs w:val="24"/>
        </w:rPr>
        <w:t>per</w:t>
      </w:r>
      <w:r w:rsidR="00DA282A" w:rsidRPr="00421096">
        <w:rPr>
          <w:rFonts w:ascii="Times New Roman" w:hAnsi="Times New Roman"/>
          <w:snapToGrid/>
          <w:sz w:val="24"/>
          <w:szCs w:val="24"/>
        </w:rPr>
        <w:t xml:space="preserve"> </w:t>
      </w:r>
      <w:r w:rsidRPr="00421096">
        <w:rPr>
          <w:rFonts w:ascii="Times New Roman" w:hAnsi="Times New Roman"/>
          <w:snapToGrid/>
          <w:sz w:val="24"/>
          <w:szCs w:val="24"/>
        </w:rPr>
        <w:t>Tribal Plan</w:t>
      </w:r>
      <w:r w:rsidR="00CF3D2F">
        <w:rPr>
          <w:rFonts w:ascii="Times New Roman" w:hAnsi="Times New Roman"/>
          <w:snapToGrid/>
          <w:sz w:val="24"/>
          <w:szCs w:val="24"/>
        </w:rPr>
        <w:t xml:space="preserve"> for new plan submission</w:t>
      </w:r>
      <w:r w:rsidR="00DA282A">
        <w:rPr>
          <w:rFonts w:ascii="Times New Roman" w:hAnsi="Times New Roman"/>
          <w:snapToGrid/>
          <w:sz w:val="24"/>
          <w:szCs w:val="24"/>
        </w:rPr>
        <w:t>s</w:t>
      </w:r>
      <w:r w:rsidR="00CF3D2F">
        <w:rPr>
          <w:rFonts w:ascii="Times New Roman" w:hAnsi="Times New Roman"/>
          <w:snapToGrid/>
          <w:sz w:val="24"/>
          <w:szCs w:val="24"/>
        </w:rPr>
        <w:t xml:space="preserve"> and plan amendments</w:t>
      </w:r>
      <w:r w:rsidRPr="00421096">
        <w:rPr>
          <w:rFonts w:ascii="Times New Roman" w:hAnsi="Times New Roman"/>
          <w:snapToGrid/>
          <w:sz w:val="24"/>
          <w:szCs w:val="24"/>
        </w:rPr>
        <w:t>) was determined by employees’ experiences in reviewing Tribal plans.</w:t>
      </w:r>
      <w:r w:rsidR="00CF3D2F">
        <w:rPr>
          <w:rFonts w:ascii="Times New Roman" w:hAnsi="Times New Roman"/>
          <w:snapToGrid/>
          <w:sz w:val="24"/>
          <w:szCs w:val="24"/>
        </w:rPr>
        <w:t xml:space="preserve">  Eight Federal employees review each </w:t>
      </w:r>
      <w:r w:rsidR="00A94CF7">
        <w:rPr>
          <w:rFonts w:ascii="Times New Roman" w:hAnsi="Times New Roman"/>
          <w:snapToGrid/>
          <w:sz w:val="24"/>
          <w:szCs w:val="24"/>
        </w:rPr>
        <w:t>Tribal submission</w:t>
      </w:r>
      <w:r w:rsidR="00CF3D2F">
        <w:rPr>
          <w:rFonts w:ascii="Times New Roman" w:hAnsi="Times New Roman"/>
          <w:snapToGrid/>
          <w:sz w:val="24"/>
          <w:szCs w:val="24"/>
        </w:rPr>
        <w:t xml:space="preserve">.  </w:t>
      </w:r>
      <w:r w:rsidR="00A94CF7">
        <w:rPr>
          <w:rFonts w:ascii="Times New Roman" w:hAnsi="Times New Roman"/>
          <w:snapToGrid/>
          <w:sz w:val="24"/>
          <w:szCs w:val="24"/>
        </w:rPr>
        <w:t>Eight Federal employees multiplied by 4 hours, multiplied by $</w:t>
      </w:r>
      <w:r w:rsidR="00B832D2">
        <w:rPr>
          <w:rFonts w:ascii="Times New Roman" w:hAnsi="Times New Roman"/>
          <w:snapToGrid/>
          <w:sz w:val="24"/>
          <w:szCs w:val="24"/>
        </w:rPr>
        <w:t xml:space="preserve">41 </w:t>
      </w:r>
      <w:r w:rsidR="00A94CF7">
        <w:rPr>
          <w:rFonts w:ascii="Times New Roman" w:hAnsi="Times New Roman"/>
          <w:snapToGrid/>
          <w:sz w:val="24"/>
          <w:szCs w:val="24"/>
        </w:rPr>
        <w:t>per hour, multiplied by 65 responses</w:t>
      </w:r>
      <w:r w:rsidR="00DA282A">
        <w:rPr>
          <w:rFonts w:ascii="Times New Roman" w:hAnsi="Times New Roman"/>
          <w:snapToGrid/>
          <w:sz w:val="24"/>
          <w:szCs w:val="24"/>
        </w:rPr>
        <w:t>,</w:t>
      </w:r>
      <w:r w:rsidR="00A94CF7">
        <w:rPr>
          <w:rFonts w:ascii="Times New Roman" w:hAnsi="Times New Roman"/>
          <w:snapToGrid/>
          <w:sz w:val="24"/>
          <w:szCs w:val="24"/>
        </w:rPr>
        <w:t xml:space="preserve"> equals a to</w:t>
      </w:r>
      <w:r w:rsidR="00CF3D2F">
        <w:rPr>
          <w:rFonts w:ascii="Times New Roman" w:hAnsi="Times New Roman"/>
          <w:snapToGrid/>
          <w:sz w:val="24"/>
          <w:szCs w:val="24"/>
        </w:rPr>
        <w:t xml:space="preserve">tal cost to the Federal Government </w:t>
      </w:r>
      <w:r w:rsidR="00A94CF7">
        <w:rPr>
          <w:rFonts w:ascii="Times New Roman" w:hAnsi="Times New Roman"/>
          <w:snapToGrid/>
          <w:sz w:val="24"/>
          <w:szCs w:val="24"/>
        </w:rPr>
        <w:t>of</w:t>
      </w:r>
      <w:r w:rsidR="00CF3D2F">
        <w:rPr>
          <w:rFonts w:ascii="Times New Roman" w:hAnsi="Times New Roman"/>
          <w:snapToGrid/>
          <w:sz w:val="24"/>
          <w:szCs w:val="24"/>
        </w:rPr>
        <w:t xml:space="preserve"> $</w:t>
      </w:r>
      <w:r w:rsidR="00B832D2">
        <w:rPr>
          <w:rFonts w:ascii="Times New Roman" w:hAnsi="Times New Roman"/>
          <w:snapToGrid/>
          <w:sz w:val="24"/>
          <w:szCs w:val="24"/>
        </w:rPr>
        <w:t>85,280</w:t>
      </w:r>
      <w:r w:rsidR="00A94CF7">
        <w:rPr>
          <w:rFonts w:ascii="Times New Roman" w:hAnsi="Times New Roman"/>
          <w:snapToGrid/>
          <w:sz w:val="24"/>
          <w:szCs w:val="24"/>
        </w:rPr>
        <w:t>.</w:t>
      </w:r>
    </w:p>
    <w:p w:rsidR="002C09BB" w:rsidRPr="00421096" w:rsidRDefault="002C09BB" w:rsidP="001026DA">
      <w:pPr>
        <w:widowControl/>
        <w:ind w:left="720"/>
        <w:rPr>
          <w:rFonts w:ascii="Times New Roman" w:hAnsi="Times New Roman"/>
          <w:snapToGrid/>
          <w:sz w:val="24"/>
          <w:szCs w:val="24"/>
        </w:rPr>
      </w:pPr>
    </w:p>
    <w:p w:rsidR="00C74AEB" w:rsidRPr="00421096" w:rsidRDefault="00C74AEB" w:rsidP="001026DA">
      <w:pPr>
        <w:widowControl/>
        <w:numPr>
          <w:ilvl w:val="0"/>
          <w:numId w:val="1"/>
        </w:numPr>
        <w:ind w:left="720"/>
        <w:rPr>
          <w:rFonts w:ascii="Times New Roman" w:hAnsi="Times New Roman"/>
          <w:snapToGrid/>
          <w:sz w:val="24"/>
          <w:szCs w:val="24"/>
        </w:rPr>
      </w:pPr>
      <w:r w:rsidRPr="00421096">
        <w:rPr>
          <w:rFonts w:ascii="Times New Roman" w:hAnsi="Times New Roman"/>
          <w:snapToGrid/>
          <w:sz w:val="24"/>
          <w:szCs w:val="24"/>
        </w:rPr>
        <w:t>Explanation for Program Changes or Adjustments</w:t>
      </w:r>
    </w:p>
    <w:p w:rsidR="00FF2F56" w:rsidRDefault="00FF2F56" w:rsidP="001026DA">
      <w:pPr>
        <w:widowControl/>
        <w:ind w:left="720"/>
        <w:rPr>
          <w:rFonts w:ascii="Times New Roman" w:hAnsi="Times New Roman"/>
          <w:snapToGrid/>
          <w:sz w:val="24"/>
          <w:szCs w:val="24"/>
        </w:rPr>
      </w:pPr>
      <w:r>
        <w:rPr>
          <w:rFonts w:ascii="Times New Roman" w:hAnsi="Times New Roman"/>
          <w:snapToGrid/>
          <w:sz w:val="24"/>
          <w:szCs w:val="24"/>
        </w:rPr>
        <w:t>Upon closer review of the previously submitted r</w:t>
      </w:r>
      <w:r w:rsidRPr="00421096">
        <w:rPr>
          <w:rFonts w:ascii="Times New Roman" w:hAnsi="Times New Roman"/>
          <w:snapToGrid/>
          <w:sz w:val="24"/>
          <w:szCs w:val="24"/>
        </w:rPr>
        <w:t>espondents’</w:t>
      </w:r>
      <w:r>
        <w:rPr>
          <w:rFonts w:ascii="Times New Roman" w:hAnsi="Times New Roman"/>
          <w:snapToGrid/>
          <w:sz w:val="24"/>
          <w:szCs w:val="24"/>
        </w:rPr>
        <w:t xml:space="preserve"> burden hour estimate we overestimated the hours per response as each response would have been the submission of a new </w:t>
      </w:r>
      <w:r w:rsidR="00C8353E">
        <w:rPr>
          <w:rFonts w:ascii="Times New Roman" w:hAnsi="Times New Roman"/>
          <w:snapToGrid/>
          <w:sz w:val="24"/>
          <w:szCs w:val="24"/>
        </w:rPr>
        <w:t>tribal</w:t>
      </w:r>
      <w:r>
        <w:rPr>
          <w:rFonts w:ascii="Times New Roman" w:hAnsi="Times New Roman"/>
          <w:snapToGrid/>
          <w:sz w:val="24"/>
          <w:szCs w:val="24"/>
        </w:rPr>
        <w:t xml:space="preserve"> plan.  A more accurate estimate is that two new Tribes per year submit new plans while the </w:t>
      </w:r>
      <w:proofErr w:type="gramStart"/>
      <w:r>
        <w:rPr>
          <w:rFonts w:ascii="Times New Roman" w:hAnsi="Times New Roman"/>
          <w:snapToGrid/>
          <w:sz w:val="24"/>
          <w:szCs w:val="24"/>
        </w:rPr>
        <w:t>remainder of the responses are</w:t>
      </w:r>
      <w:proofErr w:type="gramEnd"/>
      <w:r>
        <w:rPr>
          <w:rFonts w:ascii="Times New Roman" w:hAnsi="Times New Roman"/>
          <w:snapToGrid/>
          <w:sz w:val="24"/>
          <w:szCs w:val="24"/>
        </w:rPr>
        <w:t xml:space="preserve"> amendments requiring less time to complete and submit.</w:t>
      </w:r>
      <w:r w:rsidR="00F02968">
        <w:rPr>
          <w:rFonts w:ascii="Times New Roman" w:hAnsi="Times New Roman"/>
          <w:snapToGrid/>
          <w:sz w:val="24"/>
          <w:szCs w:val="24"/>
        </w:rPr>
        <w:t xml:space="preserve">  </w:t>
      </w:r>
      <w:r w:rsidR="003020F7">
        <w:rPr>
          <w:rFonts w:ascii="Times New Roman" w:hAnsi="Times New Roman"/>
          <w:snapToGrid/>
          <w:sz w:val="24"/>
          <w:szCs w:val="24"/>
        </w:rPr>
        <w:t>In the prior submission we only reported the</w:t>
      </w:r>
      <w:r w:rsidR="003020F7" w:rsidRPr="003020F7">
        <w:t xml:space="preserve"> </w:t>
      </w:r>
      <w:r w:rsidR="003020F7" w:rsidRPr="003020F7">
        <w:rPr>
          <w:rFonts w:ascii="Times New Roman" w:hAnsi="Times New Roman"/>
          <w:snapToGrid/>
          <w:sz w:val="24"/>
          <w:szCs w:val="24"/>
        </w:rPr>
        <w:t xml:space="preserve">45 CFR 309 </w:t>
      </w:r>
      <w:r w:rsidR="003020F7">
        <w:rPr>
          <w:rFonts w:ascii="Times New Roman" w:hAnsi="Times New Roman"/>
          <w:snapToGrid/>
          <w:sz w:val="24"/>
          <w:szCs w:val="24"/>
        </w:rPr>
        <w:t>p</w:t>
      </w:r>
      <w:r w:rsidR="003020F7" w:rsidRPr="003020F7">
        <w:rPr>
          <w:rFonts w:ascii="Times New Roman" w:hAnsi="Times New Roman"/>
          <w:snapToGrid/>
          <w:sz w:val="24"/>
          <w:szCs w:val="24"/>
        </w:rPr>
        <w:t>lan</w:t>
      </w:r>
      <w:r w:rsidR="003020F7">
        <w:rPr>
          <w:rFonts w:ascii="Times New Roman" w:hAnsi="Times New Roman"/>
          <w:snapToGrid/>
          <w:sz w:val="24"/>
          <w:szCs w:val="24"/>
        </w:rPr>
        <w:t xml:space="preserve"> in the </w:t>
      </w:r>
      <w:r w:rsidR="003020F7" w:rsidRPr="000F0CD7">
        <w:rPr>
          <w:rFonts w:ascii="Times New Roman" w:hAnsi="Times New Roman"/>
          <w:snapToGrid/>
          <w:sz w:val="24"/>
          <w:szCs w:val="24"/>
        </w:rPr>
        <w:t xml:space="preserve">respondents’ hour burden estimate </w:t>
      </w:r>
      <w:r w:rsidR="003020F7">
        <w:rPr>
          <w:rFonts w:ascii="Times New Roman" w:hAnsi="Times New Roman"/>
          <w:snapToGrid/>
          <w:sz w:val="24"/>
          <w:szCs w:val="24"/>
        </w:rPr>
        <w:t>table</w:t>
      </w:r>
      <w:r w:rsidR="003020F7">
        <w:rPr>
          <w:rFonts w:ascii="Times New Roman" w:hAnsi="Times New Roman"/>
          <w:snapToGrid/>
          <w:sz w:val="24"/>
          <w:szCs w:val="24"/>
        </w:rPr>
        <w:t>, w</w:t>
      </w:r>
      <w:r w:rsidR="000F0CD7">
        <w:rPr>
          <w:rFonts w:ascii="Times New Roman" w:hAnsi="Times New Roman"/>
          <w:snapToGrid/>
          <w:sz w:val="24"/>
          <w:szCs w:val="24"/>
        </w:rPr>
        <w:t xml:space="preserve">e </w:t>
      </w:r>
      <w:r w:rsidR="003020F7">
        <w:rPr>
          <w:rFonts w:ascii="Times New Roman" w:hAnsi="Times New Roman"/>
          <w:snapToGrid/>
          <w:sz w:val="24"/>
          <w:szCs w:val="24"/>
        </w:rPr>
        <w:t xml:space="preserve">are now reporting </w:t>
      </w:r>
      <w:r w:rsidR="000F0CD7">
        <w:rPr>
          <w:rFonts w:ascii="Times New Roman" w:hAnsi="Times New Roman"/>
          <w:snapToGrid/>
          <w:sz w:val="24"/>
          <w:szCs w:val="24"/>
        </w:rPr>
        <w:t xml:space="preserve">both the </w:t>
      </w:r>
      <w:r w:rsidR="000F0CD7" w:rsidRPr="000F0CD7">
        <w:rPr>
          <w:rFonts w:ascii="Times New Roman" w:hAnsi="Times New Roman"/>
          <w:snapToGrid/>
          <w:sz w:val="24"/>
          <w:szCs w:val="24"/>
        </w:rPr>
        <w:t>45 CFR 309</w:t>
      </w:r>
      <w:r w:rsidR="000F0CD7">
        <w:rPr>
          <w:rFonts w:ascii="Times New Roman" w:hAnsi="Times New Roman"/>
          <w:snapToGrid/>
          <w:sz w:val="24"/>
          <w:szCs w:val="24"/>
        </w:rPr>
        <w:t xml:space="preserve"> new plans and </w:t>
      </w:r>
      <w:r w:rsidR="000F0CD7" w:rsidRPr="000F0CD7">
        <w:rPr>
          <w:rFonts w:ascii="Times New Roman" w:hAnsi="Times New Roman"/>
          <w:snapToGrid/>
          <w:sz w:val="24"/>
          <w:szCs w:val="24"/>
        </w:rPr>
        <w:t>45 CFR 309</w:t>
      </w:r>
      <w:r w:rsidR="000F0CD7">
        <w:rPr>
          <w:rFonts w:ascii="Times New Roman" w:hAnsi="Times New Roman"/>
          <w:snapToGrid/>
          <w:sz w:val="24"/>
          <w:szCs w:val="24"/>
        </w:rPr>
        <w:t xml:space="preserve"> amended plans in </w:t>
      </w:r>
      <w:bookmarkStart w:id="0" w:name="_GoBack"/>
      <w:bookmarkEnd w:id="0"/>
      <w:r w:rsidR="000F0CD7">
        <w:rPr>
          <w:rFonts w:ascii="Times New Roman" w:hAnsi="Times New Roman"/>
          <w:snapToGrid/>
          <w:sz w:val="24"/>
          <w:szCs w:val="24"/>
        </w:rPr>
        <w:t xml:space="preserve">the </w:t>
      </w:r>
      <w:r w:rsidR="003020F7">
        <w:rPr>
          <w:rFonts w:ascii="Times New Roman" w:hAnsi="Times New Roman"/>
          <w:snapToGrid/>
          <w:sz w:val="24"/>
          <w:szCs w:val="24"/>
        </w:rPr>
        <w:t xml:space="preserve">table to reflect the new estimate.  </w:t>
      </w:r>
      <w:r w:rsidR="00F02968">
        <w:rPr>
          <w:rFonts w:ascii="Times New Roman" w:hAnsi="Times New Roman"/>
          <w:snapToGrid/>
          <w:sz w:val="24"/>
          <w:szCs w:val="24"/>
        </w:rPr>
        <w:t>The charts for annualized federal costs were removed as they did not pertain to this specific information collection.</w:t>
      </w:r>
    </w:p>
    <w:p w:rsidR="00FF2F56" w:rsidRPr="00421096" w:rsidRDefault="00FF2F56" w:rsidP="001026DA">
      <w:pPr>
        <w:widowControl/>
        <w:ind w:left="720"/>
        <w:rPr>
          <w:rFonts w:ascii="Times New Roman" w:hAnsi="Times New Roman"/>
          <w:snapToGrid/>
          <w:sz w:val="24"/>
          <w:szCs w:val="24"/>
        </w:rPr>
      </w:pPr>
    </w:p>
    <w:p w:rsidR="00C74AEB" w:rsidRPr="00421096" w:rsidRDefault="00C74AEB" w:rsidP="001026DA">
      <w:pPr>
        <w:widowControl/>
        <w:numPr>
          <w:ilvl w:val="0"/>
          <w:numId w:val="4"/>
        </w:numPr>
        <w:ind w:left="720"/>
        <w:rPr>
          <w:rFonts w:ascii="Times New Roman" w:hAnsi="Times New Roman"/>
          <w:snapToGrid/>
          <w:sz w:val="24"/>
          <w:szCs w:val="24"/>
        </w:rPr>
      </w:pPr>
      <w:r w:rsidRPr="00421096">
        <w:rPr>
          <w:rFonts w:ascii="Times New Roman" w:hAnsi="Times New Roman"/>
          <w:snapToGrid/>
          <w:sz w:val="24"/>
          <w:szCs w:val="24"/>
        </w:rPr>
        <w:t>Plans for Tabulation and Publication and Project Time Schedule</w:t>
      </w:r>
    </w:p>
    <w:p w:rsidR="00C74AEB" w:rsidRPr="00421096" w:rsidRDefault="00C74AEB" w:rsidP="001026DA">
      <w:pPr>
        <w:widowControl/>
        <w:ind w:left="360" w:firstLine="360"/>
        <w:rPr>
          <w:rFonts w:ascii="Times New Roman" w:hAnsi="Times New Roman"/>
          <w:snapToGrid/>
          <w:sz w:val="24"/>
          <w:szCs w:val="24"/>
        </w:rPr>
      </w:pPr>
      <w:r w:rsidRPr="00421096">
        <w:rPr>
          <w:rFonts w:ascii="Times New Roman" w:hAnsi="Times New Roman"/>
          <w:snapToGrid/>
          <w:sz w:val="24"/>
          <w:szCs w:val="24"/>
        </w:rPr>
        <w:lastRenderedPageBreak/>
        <w:t>Not applicable</w:t>
      </w:r>
    </w:p>
    <w:p w:rsidR="00C74AEB" w:rsidRPr="00421096" w:rsidRDefault="00C74AEB" w:rsidP="001026DA">
      <w:pPr>
        <w:widowControl/>
        <w:ind w:left="360" w:firstLine="360"/>
        <w:rPr>
          <w:rFonts w:ascii="Times New Roman" w:hAnsi="Times New Roman"/>
          <w:snapToGrid/>
          <w:sz w:val="24"/>
          <w:szCs w:val="24"/>
        </w:rPr>
      </w:pPr>
    </w:p>
    <w:p w:rsidR="00C74AEB" w:rsidRPr="00421096" w:rsidRDefault="00C74AEB" w:rsidP="001026DA">
      <w:pPr>
        <w:widowControl/>
        <w:numPr>
          <w:ilvl w:val="0"/>
          <w:numId w:val="4"/>
        </w:numPr>
        <w:tabs>
          <w:tab w:val="clear" w:pos="360"/>
          <w:tab w:val="num" w:pos="720"/>
        </w:tabs>
        <w:ind w:left="720"/>
        <w:rPr>
          <w:rFonts w:ascii="Times New Roman" w:hAnsi="Times New Roman"/>
          <w:snapToGrid/>
          <w:sz w:val="24"/>
          <w:szCs w:val="24"/>
        </w:rPr>
      </w:pPr>
      <w:r w:rsidRPr="00421096">
        <w:rPr>
          <w:rFonts w:ascii="Times New Roman" w:hAnsi="Times New Roman"/>
          <w:snapToGrid/>
          <w:sz w:val="24"/>
          <w:szCs w:val="24"/>
        </w:rPr>
        <w:t>Reason(s) Display of OMB Expiration Date is Inappropriate</w:t>
      </w:r>
    </w:p>
    <w:p w:rsidR="00C74AEB" w:rsidRPr="00421096" w:rsidRDefault="00C74AEB" w:rsidP="001026DA">
      <w:pPr>
        <w:widowControl/>
        <w:ind w:left="360" w:firstLine="360"/>
        <w:rPr>
          <w:rFonts w:ascii="Times New Roman" w:hAnsi="Times New Roman"/>
          <w:snapToGrid/>
          <w:sz w:val="24"/>
          <w:szCs w:val="24"/>
        </w:rPr>
      </w:pPr>
      <w:r w:rsidRPr="00421096">
        <w:rPr>
          <w:rFonts w:ascii="Times New Roman" w:hAnsi="Times New Roman"/>
          <w:snapToGrid/>
          <w:sz w:val="24"/>
          <w:szCs w:val="24"/>
        </w:rPr>
        <w:t>Not applicable</w:t>
      </w:r>
    </w:p>
    <w:p w:rsidR="00C74AEB" w:rsidRPr="00421096" w:rsidRDefault="00C74AEB" w:rsidP="001026DA">
      <w:pPr>
        <w:widowControl/>
        <w:numPr>
          <w:ilvl w:val="0"/>
          <w:numId w:val="4"/>
        </w:numPr>
        <w:ind w:left="720"/>
        <w:rPr>
          <w:rFonts w:ascii="Times New Roman" w:hAnsi="Times New Roman"/>
          <w:snapToGrid/>
          <w:sz w:val="24"/>
          <w:szCs w:val="24"/>
        </w:rPr>
      </w:pPr>
      <w:r w:rsidRPr="00421096">
        <w:rPr>
          <w:rFonts w:ascii="Times New Roman" w:hAnsi="Times New Roman"/>
          <w:snapToGrid/>
          <w:sz w:val="24"/>
          <w:szCs w:val="24"/>
        </w:rPr>
        <w:t>Exceptions to Certification for Paperwork Reduction Act Submissions</w:t>
      </w:r>
    </w:p>
    <w:p w:rsidR="00C74AEB" w:rsidRPr="00421096" w:rsidRDefault="00C74AEB" w:rsidP="001026DA">
      <w:pPr>
        <w:widowControl/>
        <w:ind w:left="720"/>
        <w:rPr>
          <w:rFonts w:ascii="Times New Roman" w:hAnsi="Times New Roman"/>
          <w:snapToGrid/>
          <w:sz w:val="24"/>
          <w:szCs w:val="24"/>
        </w:rPr>
      </w:pPr>
      <w:r w:rsidRPr="00421096">
        <w:rPr>
          <w:rFonts w:ascii="Times New Roman" w:hAnsi="Times New Roman"/>
          <w:snapToGrid/>
          <w:sz w:val="24"/>
          <w:szCs w:val="24"/>
        </w:rPr>
        <w:t xml:space="preserve">There are no exceptions to the certification statement. </w:t>
      </w:r>
    </w:p>
    <w:p w:rsidR="001026DA" w:rsidRPr="00421096" w:rsidRDefault="001026DA" w:rsidP="001026DA">
      <w:pPr>
        <w:widowControl/>
        <w:rPr>
          <w:rFonts w:ascii="Times New Roman" w:hAnsi="Times New Roman"/>
          <w:b/>
          <w:bCs/>
          <w:snapToGrid/>
          <w:sz w:val="24"/>
          <w:szCs w:val="24"/>
        </w:rPr>
      </w:pPr>
    </w:p>
    <w:p w:rsidR="001026DA" w:rsidRPr="00421096" w:rsidRDefault="001026DA" w:rsidP="001026DA">
      <w:pPr>
        <w:pStyle w:val="ListParagraph"/>
        <w:widowControl/>
        <w:numPr>
          <w:ilvl w:val="0"/>
          <w:numId w:val="2"/>
        </w:numPr>
        <w:rPr>
          <w:rFonts w:ascii="Times New Roman" w:hAnsi="Times New Roman"/>
          <w:b/>
          <w:snapToGrid/>
          <w:sz w:val="24"/>
          <w:szCs w:val="24"/>
        </w:rPr>
      </w:pPr>
      <w:r w:rsidRPr="00421096">
        <w:rPr>
          <w:rFonts w:ascii="Times New Roman" w:hAnsi="Times New Roman"/>
          <w:b/>
          <w:bCs/>
          <w:snapToGrid/>
          <w:sz w:val="24"/>
          <w:szCs w:val="24"/>
        </w:rPr>
        <w:t>Statistical Methods</w:t>
      </w:r>
    </w:p>
    <w:p w:rsidR="001026DA" w:rsidRPr="001026DA" w:rsidRDefault="001026DA" w:rsidP="001026DA">
      <w:pPr>
        <w:ind w:left="360"/>
        <w:rPr>
          <w:rFonts w:ascii="Times New Roman" w:hAnsi="Times New Roman"/>
          <w:sz w:val="24"/>
          <w:szCs w:val="24"/>
        </w:rPr>
      </w:pPr>
      <w:r w:rsidRPr="00421096">
        <w:rPr>
          <w:rFonts w:ascii="Times New Roman" w:hAnsi="Times New Roman"/>
          <w:sz w:val="24"/>
          <w:szCs w:val="24"/>
        </w:rPr>
        <w:t>The information collection requirements outlined in this report do not employ the use of statistical methods.</w:t>
      </w:r>
    </w:p>
    <w:p w:rsidR="001026DA" w:rsidRPr="001026DA" w:rsidRDefault="001026DA" w:rsidP="001026DA">
      <w:pPr>
        <w:widowControl/>
        <w:ind w:left="360"/>
        <w:rPr>
          <w:rFonts w:ascii="Times New Roman" w:hAnsi="Times New Roman"/>
          <w:b/>
          <w:snapToGrid/>
          <w:sz w:val="24"/>
          <w:szCs w:val="24"/>
        </w:rPr>
      </w:pPr>
    </w:p>
    <w:p w:rsidR="00C74AEB" w:rsidRPr="00C74AEB" w:rsidRDefault="00C74AEB" w:rsidP="001026DA">
      <w:pPr>
        <w:widowControl/>
        <w:ind w:left="360"/>
        <w:rPr>
          <w:rFonts w:ascii="Times New Roman" w:hAnsi="Times New Roman"/>
          <w:snapToGrid/>
          <w:sz w:val="24"/>
          <w:szCs w:val="24"/>
        </w:rPr>
      </w:pPr>
    </w:p>
    <w:p w:rsidR="00C74AEB" w:rsidRPr="00C74AEB" w:rsidRDefault="00C74AEB" w:rsidP="001026DA">
      <w:pPr>
        <w:widowControl/>
        <w:jc w:val="center"/>
        <w:rPr>
          <w:rFonts w:ascii="Times New Roman" w:hAnsi="Times New Roman"/>
          <w:snapToGrid/>
          <w:sz w:val="24"/>
          <w:szCs w:val="24"/>
        </w:rPr>
      </w:pPr>
    </w:p>
    <w:p w:rsidR="00C74AEB" w:rsidRPr="00C74AEB" w:rsidRDefault="00C74AEB" w:rsidP="001026DA">
      <w:pPr>
        <w:widowControl/>
        <w:ind w:left="360" w:firstLine="360"/>
        <w:rPr>
          <w:rFonts w:ascii="Times New Roman" w:hAnsi="Times New Roman"/>
          <w:snapToGrid/>
          <w:sz w:val="24"/>
          <w:szCs w:val="24"/>
        </w:rPr>
      </w:pPr>
    </w:p>
    <w:p w:rsidR="00C74AEB" w:rsidRPr="00C74AEB" w:rsidRDefault="00C74AEB" w:rsidP="00C74AEB">
      <w:pPr>
        <w:widowControl/>
        <w:ind w:left="1080"/>
        <w:rPr>
          <w:rFonts w:ascii="Times New Roman" w:hAnsi="Times New Roman"/>
          <w:snapToGrid/>
          <w:sz w:val="24"/>
          <w:szCs w:val="24"/>
        </w:rPr>
      </w:pPr>
    </w:p>
    <w:p w:rsidR="00214B53" w:rsidRPr="00C74AEB" w:rsidRDefault="00214B53" w:rsidP="00C74AEB">
      <w:pPr>
        <w:widowControl/>
        <w:ind w:left="1080"/>
        <w:rPr>
          <w:rFonts w:ascii="Times New Roman" w:hAnsi="Times New Roman"/>
          <w:snapToGrid/>
          <w:sz w:val="24"/>
          <w:szCs w:val="24"/>
        </w:rPr>
      </w:pPr>
    </w:p>
    <w:p w:rsidR="00214B53" w:rsidRPr="00214B53" w:rsidRDefault="00214B53" w:rsidP="00214B53">
      <w:pPr>
        <w:widowControl/>
        <w:ind w:left="720"/>
        <w:rPr>
          <w:rFonts w:ascii="Times New Roman" w:hAnsi="Times New Roman"/>
          <w:snapToGrid/>
          <w:sz w:val="24"/>
          <w:szCs w:val="24"/>
        </w:rPr>
      </w:pPr>
    </w:p>
    <w:sectPr w:rsidR="00214B53" w:rsidRPr="00214B53" w:rsidSect="00495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E14AD"/>
    <w:multiLevelType w:val="hybridMultilevel"/>
    <w:tmpl w:val="0DB099C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906333B"/>
    <w:multiLevelType w:val="hybridMultilevel"/>
    <w:tmpl w:val="5F9091E6"/>
    <w:lvl w:ilvl="0" w:tplc="0409000F">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9807524"/>
    <w:multiLevelType w:val="hybridMultilevel"/>
    <w:tmpl w:val="800CD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17D43E4"/>
    <w:multiLevelType w:val="hybridMultilevel"/>
    <w:tmpl w:val="3CB43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A815D2"/>
    <w:multiLevelType w:val="hybridMultilevel"/>
    <w:tmpl w:val="3CB8F0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90C"/>
    <w:rsid w:val="00043602"/>
    <w:rsid w:val="000F0CD7"/>
    <w:rsid w:val="001026DA"/>
    <w:rsid w:val="00110907"/>
    <w:rsid w:val="001A36AB"/>
    <w:rsid w:val="001B0D64"/>
    <w:rsid w:val="001D490C"/>
    <w:rsid w:val="00214B53"/>
    <w:rsid w:val="002C09BB"/>
    <w:rsid w:val="002D5753"/>
    <w:rsid w:val="003020F7"/>
    <w:rsid w:val="00337E45"/>
    <w:rsid w:val="00353DB5"/>
    <w:rsid w:val="00402F43"/>
    <w:rsid w:val="00421096"/>
    <w:rsid w:val="00495780"/>
    <w:rsid w:val="004B06A4"/>
    <w:rsid w:val="005412AF"/>
    <w:rsid w:val="00635C65"/>
    <w:rsid w:val="00662917"/>
    <w:rsid w:val="006F518F"/>
    <w:rsid w:val="00794933"/>
    <w:rsid w:val="007E0AE4"/>
    <w:rsid w:val="007F090E"/>
    <w:rsid w:val="00895C00"/>
    <w:rsid w:val="00934703"/>
    <w:rsid w:val="009604EC"/>
    <w:rsid w:val="009A72BF"/>
    <w:rsid w:val="00A0644B"/>
    <w:rsid w:val="00A37087"/>
    <w:rsid w:val="00A94CF7"/>
    <w:rsid w:val="00AC73B4"/>
    <w:rsid w:val="00B201A2"/>
    <w:rsid w:val="00B51F23"/>
    <w:rsid w:val="00B832D2"/>
    <w:rsid w:val="00C74AEB"/>
    <w:rsid w:val="00C8353E"/>
    <w:rsid w:val="00CF3D2F"/>
    <w:rsid w:val="00D3153D"/>
    <w:rsid w:val="00DA282A"/>
    <w:rsid w:val="00F02968"/>
    <w:rsid w:val="00F15719"/>
    <w:rsid w:val="00F378E5"/>
    <w:rsid w:val="00FB079A"/>
    <w:rsid w:val="00FF2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90C"/>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90C"/>
    <w:pPr>
      <w:ind w:left="720"/>
      <w:contextualSpacing/>
    </w:pPr>
  </w:style>
  <w:style w:type="paragraph" w:styleId="BalloonText">
    <w:name w:val="Balloon Text"/>
    <w:basedOn w:val="Normal"/>
    <w:link w:val="BalloonTextChar"/>
    <w:uiPriority w:val="99"/>
    <w:semiHidden/>
    <w:unhideWhenUsed/>
    <w:rsid w:val="00794933"/>
    <w:rPr>
      <w:rFonts w:ascii="Tahoma" w:hAnsi="Tahoma" w:cs="Tahoma"/>
      <w:sz w:val="16"/>
      <w:szCs w:val="16"/>
    </w:rPr>
  </w:style>
  <w:style w:type="character" w:customStyle="1" w:styleId="BalloonTextChar">
    <w:name w:val="Balloon Text Char"/>
    <w:basedOn w:val="DefaultParagraphFont"/>
    <w:link w:val="BalloonText"/>
    <w:uiPriority w:val="99"/>
    <w:semiHidden/>
    <w:rsid w:val="00794933"/>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DA282A"/>
    <w:rPr>
      <w:sz w:val="16"/>
      <w:szCs w:val="16"/>
    </w:rPr>
  </w:style>
  <w:style w:type="paragraph" w:styleId="CommentText">
    <w:name w:val="annotation text"/>
    <w:basedOn w:val="Normal"/>
    <w:link w:val="CommentTextChar"/>
    <w:uiPriority w:val="99"/>
    <w:semiHidden/>
    <w:unhideWhenUsed/>
    <w:rsid w:val="00DA282A"/>
  </w:style>
  <w:style w:type="character" w:customStyle="1" w:styleId="CommentTextChar">
    <w:name w:val="Comment Text Char"/>
    <w:basedOn w:val="DefaultParagraphFont"/>
    <w:link w:val="CommentText"/>
    <w:uiPriority w:val="99"/>
    <w:semiHidden/>
    <w:rsid w:val="00DA282A"/>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A282A"/>
    <w:rPr>
      <w:b/>
      <w:bCs/>
    </w:rPr>
  </w:style>
  <w:style w:type="character" w:customStyle="1" w:styleId="CommentSubjectChar">
    <w:name w:val="Comment Subject Char"/>
    <w:basedOn w:val="CommentTextChar"/>
    <w:link w:val="CommentSubject"/>
    <w:uiPriority w:val="99"/>
    <w:semiHidden/>
    <w:rsid w:val="00DA282A"/>
    <w:rPr>
      <w:rFonts w:ascii="Courier New" w:eastAsia="Times New Roman" w:hAnsi="Courier New" w:cs="Times New Roman"/>
      <w:b/>
      <w:b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90C"/>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90C"/>
    <w:pPr>
      <w:ind w:left="720"/>
      <w:contextualSpacing/>
    </w:pPr>
  </w:style>
  <w:style w:type="paragraph" w:styleId="BalloonText">
    <w:name w:val="Balloon Text"/>
    <w:basedOn w:val="Normal"/>
    <w:link w:val="BalloonTextChar"/>
    <w:uiPriority w:val="99"/>
    <w:semiHidden/>
    <w:unhideWhenUsed/>
    <w:rsid w:val="00794933"/>
    <w:rPr>
      <w:rFonts w:ascii="Tahoma" w:hAnsi="Tahoma" w:cs="Tahoma"/>
      <w:sz w:val="16"/>
      <w:szCs w:val="16"/>
    </w:rPr>
  </w:style>
  <w:style w:type="character" w:customStyle="1" w:styleId="BalloonTextChar">
    <w:name w:val="Balloon Text Char"/>
    <w:basedOn w:val="DefaultParagraphFont"/>
    <w:link w:val="BalloonText"/>
    <w:uiPriority w:val="99"/>
    <w:semiHidden/>
    <w:rsid w:val="00794933"/>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DA282A"/>
    <w:rPr>
      <w:sz w:val="16"/>
      <w:szCs w:val="16"/>
    </w:rPr>
  </w:style>
  <w:style w:type="paragraph" w:styleId="CommentText">
    <w:name w:val="annotation text"/>
    <w:basedOn w:val="Normal"/>
    <w:link w:val="CommentTextChar"/>
    <w:uiPriority w:val="99"/>
    <w:semiHidden/>
    <w:unhideWhenUsed/>
    <w:rsid w:val="00DA282A"/>
  </w:style>
  <w:style w:type="character" w:customStyle="1" w:styleId="CommentTextChar">
    <w:name w:val="Comment Text Char"/>
    <w:basedOn w:val="DefaultParagraphFont"/>
    <w:link w:val="CommentText"/>
    <w:uiPriority w:val="99"/>
    <w:semiHidden/>
    <w:rsid w:val="00DA282A"/>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A282A"/>
    <w:rPr>
      <w:b/>
      <w:bCs/>
    </w:rPr>
  </w:style>
  <w:style w:type="character" w:customStyle="1" w:styleId="CommentSubjectChar">
    <w:name w:val="Comment Subject Char"/>
    <w:basedOn w:val="CommentTextChar"/>
    <w:link w:val="CommentSubject"/>
    <w:uiPriority w:val="99"/>
    <w:semiHidden/>
    <w:rsid w:val="00DA282A"/>
    <w:rPr>
      <w:rFonts w:ascii="Courier New" w:eastAsia="Times New Roman" w:hAnsi="Courier New"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8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73991-239B-4BD4-8058-E1AA3D401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Nichole Moreno</cp:lastModifiedBy>
  <cp:revision>3</cp:revision>
  <dcterms:created xsi:type="dcterms:W3CDTF">2016-11-08T19:50:00Z</dcterms:created>
  <dcterms:modified xsi:type="dcterms:W3CDTF">2016-11-08T20:08:00Z</dcterms:modified>
</cp:coreProperties>
</file>