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F537E" w14:textId="22F3B082" w:rsidR="00BA6BB2" w:rsidRPr="00717BE0" w:rsidRDefault="00D43DD7" w:rsidP="00BA6BB2">
      <w:pPr>
        <w:pStyle w:val="LightGrid-Accent31"/>
        <w:spacing w:after="360"/>
        <w:ind w:left="36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CAHPS </w:t>
      </w:r>
      <w:r w:rsidR="0015249B">
        <w:rPr>
          <w:b/>
          <w:sz w:val="24"/>
          <w:szCs w:val="24"/>
        </w:rPr>
        <w:t xml:space="preserve">Patient Centered Medical Home (PCMH) </w:t>
      </w:r>
      <w:r w:rsidR="00AE173F">
        <w:rPr>
          <w:b/>
          <w:sz w:val="24"/>
          <w:szCs w:val="24"/>
        </w:rPr>
        <w:t>Quality Improvement (QI)</w:t>
      </w:r>
      <w:r w:rsidR="0015249B">
        <w:rPr>
          <w:b/>
          <w:sz w:val="24"/>
          <w:szCs w:val="24"/>
        </w:rPr>
        <w:t xml:space="preserve"> Demonstration</w:t>
      </w:r>
      <w:r w:rsidR="00983B45">
        <w:rPr>
          <w:b/>
          <w:sz w:val="24"/>
          <w:szCs w:val="24"/>
        </w:rPr>
        <w:t xml:space="preserve"> Study</w:t>
      </w:r>
      <w:r w:rsidR="0015249B">
        <w:rPr>
          <w:b/>
          <w:sz w:val="24"/>
          <w:szCs w:val="24"/>
        </w:rPr>
        <w:t xml:space="preserve"> </w:t>
      </w:r>
    </w:p>
    <w:p w14:paraId="4DB2C7F0" w14:textId="4B877426" w:rsidR="00BA6BB2" w:rsidRPr="00F36665" w:rsidRDefault="00BA6BB2" w:rsidP="00BA6BB2">
      <w:pPr>
        <w:pStyle w:val="LightGrid-Accent31"/>
        <w:spacing w:after="360"/>
        <w:ind w:left="360"/>
        <w:jc w:val="center"/>
        <w:rPr>
          <w:b/>
          <w:sz w:val="24"/>
          <w:szCs w:val="24"/>
        </w:rPr>
      </w:pPr>
      <w:r w:rsidRPr="00717BE0">
        <w:rPr>
          <w:b/>
          <w:sz w:val="24"/>
          <w:szCs w:val="24"/>
        </w:rPr>
        <w:t xml:space="preserve"> INFORMATION SHEET</w:t>
      </w:r>
    </w:p>
    <w:p w14:paraId="5EAD20BF" w14:textId="77777777" w:rsidR="00BA6BB2" w:rsidRPr="00AD26FE" w:rsidRDefault="00BA6BB2" w:rsidP="00236050">
      <w:pPr>
        <w:pStyle w:val="LightGrid-Accent31"/>
        <w:spacing w:after="0" w:line="240" w:lineRule="auto"/>
        <w:ind w:left="360"/>
        <w:rPr>
          <w:sz w:val="20"/>
          <w:szCs w:val="20"/>
        </w:rPr>
      </w:pPr>
    </w:p>
    <w:p w14:paraId="32CE2212" w14:textId="79C73CBF" w:rsidR="00F36665" w:rsidRPr="007D2E59" w:rsidRDefault="0015249B" w:rsidP="00DB3532">
      <w:pPr>
        <w:pStyle w:val="LightGrid-Accent31"/>
        <w:spacing w:after="0" w:line="240" w:lineRule="auto"/>
        <w:ind w:left="0"/>
        <w:rPr>
          <w:rFonts w:asciiTheme="majorHAnsi" w:hAnsiTheme="majorHAnsi"/>
        </w:rPr>
      </w:pPr>
      <w:r w:rsidRPr="007D2E59">
        <w:rPr>
          <w:rFonts w:asciiTheme="majorHAnsi" w:hAnsiTheme="majorHAnsi"/>
          <w:b/>
        </w:rPr>
        <w:t xml:space="preserve">What is the purpose of this </w:t>
      </w:r>
      <w:r w:rsidR="00D43DD7">
        <w:rPr>
          <w:rFonts w:asciiTheme="majorHAnsi" w:hAnsiTheme="majorHAnsi"/>
          <w:b/>
        </w:rPr>
        <w:t xml:space="preserve">CAHPS </w:t>
      </w:r>
      <w:r w:rsidRPr="007D2E59">
        <w:rPr>
          <w:rFonts w:asciiTheme="majorHAnsi" w:hAnsiTheme="majorHAnsi"/>
          <w:b/>
        </w:rPr>
        <w:t>PCMH QI Demonstration</w:t>
      </w:r>
      <w:r w:rsidR="00983B45">
        <w:rPr>
          <w:rFonts w:asciiTheme="majorHAnsi" w:hAnsiTheme="majorHAnsi"/>
          <w:b/>
        </w:rPr>
        <w:t xml:space="preserve"> Study</w:t>
      </w:r>
      <w:r w:rsidR="00F36665" w:rsidRPr="007D2E59">
        <w:rPr>
          <w:rFonts w:asciiTheme="majorHAnsi" w:hAnsiTheme="majorHAnsi"/>
          <w:b/>
        </w:rPr>
        <w:t>?</w:t>
      </w:r>
      <w:r w:rsidR="00F36665" w:rsidRPr="007D2E59">
        <w:rPr>
          <w:rFonts w:asciiTheme="majorHAnsi" w:hAnsiTheme="majorHAnsi"/>
        </w:rPr>
        <w:t xml:space="preserve"> </w:t>
      </w:r>
    </w:p>
    <w:p w14:paraId="7816694B" w14:textId="6B725D33" w:rsidR="005073EE" w:rsidRPr="00AD26FE" w:rsidRDefault="006B05C7" w:rsidP="00AD26FE">
      <w:pPr>
        <w:spacing w:after="0" w:line="240" w:lineRule="auto"/>
        <w:rPr>
          <w:rFonts w:asciiTheme="majorHAnsi" w:hAnsiTheme="majorHAnsi" w:cs="Arial"/>
        </w:rPr>
      </w:pPr>
      <w:r w:rsidRPr="00AD26FE">
        <w:rPr>
          <w:rFonts w:asciiTheme="majorHAnsi" w:hAnsiTheme="majorHAnsi" w:cs="Arial"/>
        </w:rPr>
        <w:t xml:space="preserve">The goals of the </w:t>
      </w:r>
      <w:r w:rsidR="00D43DD7">
        <w:rPr>
          <w:rFonts w:asciiTheme="majorHAnsi" w:hAnsiTheme="majorHAnsi" w:cs="Arial"/>
        </w:rPr>
        <w:t xml:space="preserve">CAHPS </w:t>
      </w:r>
      <w:r w:rsidRPr="00AD26FE">
        <w:rPr>
          <w:rFonts w:asciiTheme="majorHAnsi" w:hAnsiTheme="majorHAnsi" w:cs="Arial"/>
        </w:rPr>
        <w:t xml:space="preserve">PCMH QI demonstration </w:t>
      </w:r>
      <w:r w:rsidR="00983B45" w:rsidRPr="00AD26FE">
        <w:rPr>
          <w:rFonts w:asciiTheme="majorHAnsi" w:hAnsiTheme="majorHAnsi" w:cs="Arial"/>
        </w:rPr>
        <w:t xml:space="preserve">study </w:t>
      </w:r>
      <w:r w:rsidRPr="00AD26FE">
        <w:rPr>
          <w:rFonts w:asciiTheme="majorHAnsi" w:hAnsiTheme="majorHAnsi" w:cs="Arial"/>
        </w:rPr>
        <w:t>are to:</w:t>
      </w:r>
    </w:p>
    <w:p w14:paraId="39AFD529" w14:textId="7AFA0967" w:rsidR="005073EE" w:rsidRPr="00AD26FE" w:rsidRDefault="008F17AD" w:rsidP="00AD26FE">
      <w:pPr>
        <w:pStyle w:val="ListParagraph"/>
        <w:numPr>
          <w:ilvl w:val="0"/>
          <w:numId w:val="7"/>
        </w:numPr>
        <w:spacing w:line="240" w:lineRule="auto"/>
        <w:rPr>
          <w:rFonts w:asciiTheme="majorHAnsi" w:eastAsia="Times New Roman" w:hAnsiTheme="majorHAnsi" w:cs="Arial"/>
        </w:rPr>
      </w:pPr>
      <w:r w:rsidRPr="00AD26FE">
        <w:rPr>
          <w:rFonts w:asciiTheme="majorHAnsi" w:eastAsia="Times New Roman" w:hAnsiTheme="majorHAnsi" w:cs="Arial"/>
        </w:rPr>
        <w:t>Understand</w:t>
      </w:r>
      <w:r w:rsidR="006B05C7" w:rsidRPr="00AD26FE">
        <w:rPr>
          <w:rFonts w:asciiTheme="majorHAnsi" w:eastAsia="Times New Roman" w:hAnsiTheme="majorHAnsi" w:cs="Arial"/>
        </w:rPr>
        <w:t xml:space="preserve"> </w:t>
      </w:r>
      <w:r w:rsidR="00983B45" w:rsidRPr="00AD26FE">
        <w:rPr>
          <w:rFonts w:asciiTheme="majorHAnsi" w:eastAsia="Times New Roman" w:hAnsiTheme="majorHAnsi" w:cs="Arial"/>
        </w:rPr>
        <w:t xml:space="preserve">the </w:t>
      </w:r>
      <w:r w:rsidR="006B05C7" w:rsidRPr="00AD26FE">
        <w:rPr>
          <w:rFonts w:asciiTheme="majorHAnsi" w:eastAsia="Times New Roman" w:hAnsiTheme="majorHAnsi" w:cs="Arial"/>
        </w:rPr>
        <w:t xml:space="preserve">choice of specific items </w:t>
      </w:r>
      <w:r w:rsidR="00983B45" w:rsidRPr="00AD26FE">
        <w:rPr>
          <w:rFonts w:asciiTheme="majorHAnsi" w:eastAsia="Times New Roman" w:hAnsiTheme="majorHAnsi" w:cs="Arial"/>
        </w:rPr>
        <w:t xml:space="preserve">included in a </w:t>
      </w:r>
      <w:r w:rsidR="006B05C7" w:rsidRPr="00AD26FE">
        <w:rPr>
          <w:rFonts w:asciiTheme="majorHAnsi" w:eastAsia="Times New Roman" w:hAnsiTheme="majorHAnsi" w:cs="Arial"/>
        </w:rPr>
        <w:t xml:space="preserve">patient experience survey tool; </w:t>
      </w:r>
    </w:p>
    <w:p w14:paraId="4896E688" w14:textId="6547BFA2" w:rsidR="005073EE" w:rsidRPr="00AD26FE" w:rsidRDefault="008F17AD" w:rsidP="00AD26FE">
      <w:pPr>
        <w:pStyle w:val="ListParagraph"/>
        <w:numPr>
          <w:ilvl w:val="0"/>
          <w:numId w:val="7"/>
        </w:numPr>
        <w:spacing w:line="240" w:lineRule="auto"/>
        <w:rPr>
          <w:rFonts w:asciiTheme="majorHAnsi" w:eastAsia="Times New Roman" w:hAnsiTheme="majorHAnsi" w:cs="Arial"/>
        </w:rPr>
      </w:pPr>
      <w:r w:rsidRPr="00AD26FE">
        <w:rPr>
          <w:rFonts w:asciiTheme="majorHAnsi" w:eastAsia="Times New Roman" w:hAnsiTheme="majorHAnsi" w:cs="Arial"/>
        </w:rPr>
        <w:t>Understand</w:t>
      </w:r>
      <w:r w:rsidR="006B05C7" w:rsidRPr="00AD26FE">
        <w:rPr>
          <w:rFonts w:asciiTheme="majorHAnsi" w:eastAsia="Times New Roman" w:hAnsiTheme="majorHAnsi" w:cs="Arial"/>
        </w:rPr>
        <w:t xml:space="preserve"> how practices use their patient experience data during PCMH transformation; </w:t>
      </w:r>
    </w:p>
    <w:p w14:paraId="62F1818D" w14:textId="0C8F9693" w:rsidR="005073EE" w:rsidRPr="00AD26FE" w:rsidRDefault="008F17AD" w:rsidP="00AD26FE">
      <w:pPr>
        <w:pStyle w:val="ListParagraph"/>
        <w:numPr>
          <w:ilvl w:val="0"/>
          <w:numId w:val="7"/>
        </w:numPr>
        <w:spacing w:line="240" w:lineRule="auto"/>
        <w:rPr>
          <w:rFonts w:asciiTheme="majorHAnsi" w:eastAsia="Times New Roman" w:hAnsiTheme="majorHAnsi" w:cs="Arial"/>
        </w:rPr>
      </w:pPr>
      <w:r w:rsidRPr="00AD26FE">
        <w:rPr>
          <w:rFonts w:asciiTheme="majorHAnsi" w:eastAsia="Times New Roman" w:hAnsiTheme="majorHAnsi" w:cs="Arial"/>
        </w:rPr>
        <w:t>Identify</w:t>
      </w:r>
      <w:r w:rsidR="006B05C7" w:rsidRPr="00AD26FE">
        <w:rPr>
          <w:rFonts w:asciiTheme="majorHAnsi" w:eastAsia="Times New Roman" w:hAnsiTheme="majorHAnsi" w:cs="Arial"/>
        </w:rPr>
        <w:t xml:space="preserve"> the value in gaining NCQA Recognition and the CAHPS Patient Experience Distinction (if applicable); </w:t>
      </w:r>
    </w:p>
    <w:p w14:paraId="3FDA6913" w14:textId="7B904E61" w:rsidR="005073EE" w:rsidRPr="00AD26FE" w:rsidRDefault="008F17AD" w:rsidP="00AD26FE">
      <w:pPr>
        <w:pStyle w:val="ListParagraph"/>
        <w:numPr>
          <w:ilvl w:val="0"/>
          <w:numId w:val="7"/>
        </w:numPr>
        <w:spacing w:line="240" w:lineRule="auto"/>
        <w:rPr>
          <w:rFonts w:asciiTheme="majorHAnsi" w:eastAsia="Times New Roman" w:hAnsiTheme="majorHAnsi" w:cs="Arial"/>
        </w:rPr>
      </w:pPr>
      <w:r w:rsidRPr="00AD26FE">
        <w:rPr>
          <w:rFonts w:asciiTheme="majorHAnsi" w:eastAsia="Times New Roman" w:hAnsiTheme="majorHAnsi" w:cs="Arial"/>
        </w:rPr>
        <w:t>Examine</w:t>
      </w:r>
      <w:r w:rsidR="006B05C7" w:rsidRPr="00AD26FE">
        <w:rPr>
          <w:rFonts w:asciiTheme="majorHAnsi" w:eastAsia="Times New Roman" w:hAnsiTheme="majorHAnsi" w:cs="Arial"/>
        </w:rPr>
        <w:t xml:space="preserve"> the effects of changes made during PCMH transformation on patient experiences; </w:t>
      </w:r>
    </w:p>
    <w:p w14:paraId="3162AF73" w14:textId="6A1BDC4B" w:rsidR="006B05C7" w:rsidRPr="00AD26FE" w:rsidRDefault="008F17AD" w:rsidP="00AD26FE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</w:rPr>
      </w:pPr>
      <w:r w:rsidRPr="00AD26FE">
        <w:rPr>
          <w:rFonts w:asciiTheme="majorHAnsi" w:eastAsia="Times New Roman" w:hAnsiTheme="majorHAnsi" w:cs="Arial"/>
        </w:rPr>
        <w:t>Study</w:t>
      </w:r>
      <w:r w:rsidR="006B05C7" w:rsidRPr="00AD26FE">
        <w:rPr>
          <w:rFonts w:asciiTheme="majorHAnsi" w:eastAsia="Times New Roman" w:hAnsiTheme="majorHAnsi" w:cs="Arial"/>
        </w:rPr>
        <w:t xml:space="preserve"> the association of PMCH and patient experience scores</w:t>
      </w:r>
      <w:r w:rsidR="004131EE" w:rsidRPr="00AD26FE">
        <w:rPr>
          <w:rFonts w:asciiTheme="majorHAnsi" w:eastAsia="Times New Roman" w:hAnsiTheme="majorHAnsi" w:cs="Arial"/>
        </w:rPr>
        <w:t xml:space="preserve">. </w:t>
      </w:r>
    </w:p>
    <w:p w14:paraId="150A9E1B" w14:textId="77777777" w:rsidR="008B52D6" w:rsidRPr="007D2E59" w:rsidRDefault="008B52D6" w:rsidP="008B52D6">
      <w:pPr>
        <w:pStyle w:val="LightGrid-Accent31"/>
        <w:spacing w:after="0" w:line="240" w:lineRule="auto"/>
        <w:ind w:left="0"/>
        <w:rPr>
          <w:rFonts w:asciiTheme="majorHAnsi" w:hAnsiTheme="majorHAnsi"/>
          <w:b/>
        </w:rPr>
      </w:pPr>
      <w:r w:rsidRPr="007D2E59">
        <w:rPr>
          <w:rFonts w:asciiTheme="majorHAnsi" w:hAnsiTheme="majorHAnsi"/>
          <w:b/>
        </w:rPr>
        <w:t xml:space="preserve">Who is conducting this study? </w:t>
      </w:r>
    </w:p>
    <w:p w14:paraId="53603039" w14:textId="40126A5A" w:rsidR="008B52D6" w:rsidRPr="007D2E59" w:rsidRDefault="008B52D6" w:rsidP="008B52D6">
      <w:pPr>
        <w:pStyle w:val="LightGrid-Accent31"/>
        <w:spacing w:after="0" w:line="240" w:lineRule="auto"/>
        <w:ind w:left="0"/>
        <w:rPr>
          <w:rFonts w:asciiTheme="majorHAnsi" w:hAnsiTheme="majorHAnsi"/>
        </w:rPr>
      </w:pPr>
      <w:r w:rsidRPr="007D2E59">
        <w:rPr>
          <w:rFonts w:asciiTheme="majorHAnsi" w:hAnsiTheme="majorHAnsi"/>
        </w:rPr>
        <w:t>RAND</w:t>
      </w:r>
      <w:r>
        <w:rPr>
          <w:rFonts w:asciiTheme="majorHAnsi" w:hAnsiTheme="majorHAnsi"/>
        </w:rPr>
        <w:t>, a non</w:t>
      </w:r>
      <w:r w:rsidR="00AD26FE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profit research organization that conducts health services research </w:t>
      </w:r>
      <w:r w:rsidR="004131EE">
        <w:rPr>
          <w:rFonts w:asciiTheme="majorHAnsi" w:hAnsiTheme="majorHAnsi"/>
        </w:rPr>
        <w:t>received</w:t>
      </w:r>
      <w:r w:rsidRPr="007D2E59">
        <w:rPr>
          <w:rFonts w:asciiTheme="majorHAnsi" w:hAnsiTheme="majorHAnsi"/>
        </w:rPr>
        <w:t xml:space="preserve"> funding from the Agency for HealthCare Research and Quality (AHRQ)</w:t>
      </w:r>
      <w:r w:rsidR="004131EE">
        <w:rPr>
          <w:rFonts w:asciiTheme="majorHAnsi" w:hAnsiTheme="majorHAnsi"/>
        </w:rPr>
        <w:t xml:space="preserve"> to conduct this </w:t>
      </w:r>
      <w:r w:rsidR="00983B45">
        <w:rPr>
          <w:rFonts w:asciiTheme="majorHAnsi" w:hAnsiTheme="majorHAnsi"/>
        </w:rPr>
        <w:t>demonstration study</w:t>
      </w:r>
      <w:r w:rsidRPr="007D2E59">
        <w:rPr>
          <w:rFonts w:asciiTheme="majorHAnsi" w:hAnsiTheme="majorHAnsi"/>
        </w:rPr>
        <w:t xml:space="preserve">. </w:t>
      </w:r>
    </w:p>
    <w:p w14:paraId="2C26E050" w14:textId="77777777" w:rsidR="008B52D6" w:rsidRPr="00AD26FE" w:rsidRDefault="008B52D6" w:rsidP="00DB3532">
      <w:pPr>
        <w:pStyle w:val="LightGrid-Accent31"/>
        <w:spacing w:after="0" w:line="240" w:lineRule="auto"/>
        <w:ind w:left="0"/>
        <w:rPr>
          <w:rFonts w:asciiTheme="majorHAnsi" w:hAnsiTheme="majorHAnsi"/>
          <w:b/>
          <w:sz w:val="20"/>
          <w:szCs w:val="20"/>
        </w:rPr>
      </w:pPr>
    </w:p>
    <w:p w14:paraId="49208297" w14:textId="77777777" w:rsidR="004E6E29" w:rsidRPr="007D2E59" w:rsidRDefault="004E6E29" w:rsidP="00DB3532">
      <w:pPr>
        <w:pStyle w:val="LightGrid-Accent31"/>
        <w:spacing w:after="0" w:line="240" w:lineRule="auto"/>
        <w:ind w:left="0"/>
        <w:rPr>
          <w:rFonts w:asciiTheme="majorHAnsi" w:hAnsiTheme="majorHAnsi"/>
          <w:b/>
        </w:rPr>
      </w:pPr>
      <w:r w:rsidRPr="007D2E59">
        <w:rPr>
          <w:rFonts w:asciiTheme="majorHAnsi" w:hAnsiTheme="majorHAnsi"/>
          <w:b/>
        </w:rPr>
        <w:t>Why was our practice site selected to participate?</w:t>
      </w:r>
    </w:p>
    <w:p w14:paraId="3006FA75" w14:textId="51DBF5DC" w:rsidR="006B05C7" w:rsidRPr="007D2E59" w:rsidRDefault="006B05C7" w:rsidP="006B05C7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RAND selected sites from various geographic areas with different patient volumes </w:t>
      </w:r>
      <w:r w:rsidR="004E6E29" w:rsidRPr="007D2E59">
        <w:rPr>
          <w:rFonts w:asciiTheme="majorHAnsi" w:hAnsiTheme="majorHAnsi"/>
        </w:rPr>
        <w:t xml:space="preserve">that have </w:t>
      </w:r>
      <w:r w:rsidR="005D4FA0" w:rsidRPr="007D2E59">
        <w:rPr>
          <w:rFonts w:asciiTheme="majorHAnsi" w:hAnsiTheme="majorHAnsi"/>
        </w:rPr>
        <w:t xml:space="preserve">a </w:t>
      </w:r>
      <w:r w:rsidR="004E6E29" w:rsidRPr="007D2E59">
        <w:rPr>
          <w:rFonts w:asciiTheme="majorHAnsi" w:hAnsiTheme="majorHAnsi"/>
        </w:rPr>
        <w:t xml:space="preserve">current PCMH recognition </w:t>
      </w:r>
      <w:r w:rsidR="005D4FA0" w:rsidRPr="007D2E59">
        <w:rPr>
          <w:rFonts w:asciiTheme="majorHAnsi" w:hAnsiTheme="majorHAnsi"/>
        </w:rPr>
        <w:t>and serve primarily adult patients</w:t>
      </w:r>
      <w:r w:rsidR="004E6E29" w:rsidRPr="007D2E59">
        <w:rPr>
          <w:rFonts w:asciiTheme="majorHAnsi" w:hAnsiTheme="majorHAnsi"/>
        </w:rPr>
        <w:t xml:space="preserve">.  </w:t>
      </w:r>
      <w:r w:rsidRPr="006B05C7">
        <w:rPr>
          <w:rFonts w:asciiTheme="majorHAnsi" w:hAnsiTheme="majorHAnsi"/>
        </w:rPr>
        <w:t xml:space="preserve"> </w:t>
      </w:r>
      <w:r w:rsidRPr="007D2E59">
        <w:rPr>
          <w:rFonts w:asciiTheme="majorHAnsi" w:hAnsiTheme="majorHAnsi"/>
        </w:rPr>
        <w:t xml:space="preserve">We plan to conduct interviews with 150 practices across the United States. </w:t>
      </w:r>
    </w:p>
    <w:p w14:paraId="1EDADA2B" w14:textId="6BC5E1C4" w:rsidR="00EB700D" w:rsidRPr="007D2E59" w:rsidRDefault="00EB700D" w:rsidP="00DB3532">
      <w:pPr>
        <w:spacing w:after="0" w:line="240" w:lineRule="auto"/>
        <w:contextualSpacing/>
        <w:rPr>
          <w:rFonts w:asciiTheme="majorHAnsi" w:hAnsiTheme="majorHAnsi"/>
          <w:b/>
        </w:rPr>
      </w:pPr>
      <w:r w:rsidRPr="007D2E59">
        <w:rPr>
          <w:rFonts w:asciiTheme="majorHAnsi" w:hAnsiTheme="majorHAnsi"/>
          <w:b/>
        </w:rPr>
        <w:t xml:space="preserve">What does my practice have to provide to participate in this demonstration study? </w:t>
      </w:r>
    </w:p>
    <w:p w14:paraId="4CF05DEA" w14:textId="3E8B13C2" w:rsidR="00EB700D" w:rsidRPr="007D2E59" w:rsidRDefault="00EB700D" w:rsidP="00DB3532">
      <w:p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>Specifically, participating sites would need to:</w:t>
      </w:r>
    </w:p>
    <w:p w14:paraId="3C4FBFFC" w14:textId="55364817" w:rsidR="00EB700D" w:rsidRPr="007D2E59" w:rsidRDefault="00EB700D" w:rsidP="00DB3532">
      <w:pPr>
        <w:numPr>
          <w:ilvl w:val="0"/>
          <w:numId w:val="1"/>
        </w:num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 xml:space="preserve">Complete </w:t>
      </w:r>
      <w:r w:rsidR="005D4FA0" w:rsidRPr="007D2E59">
        <w:rPr>
          <w:rFonts w:asciiTheme="majorHAnsi" w:hAnsiTheme="majorHAnsi"/>
        </w:rPr>
        <w:t xml:space="preserve">a </w:t>
      </w:r>
      <w:r w:rsidR="005073EE">
        <w:rPr>
          <w:rFonts w:asciiTheme="majorHAnsi" w:hAnsiTheme="majorHAnsi"/>
        </w:rPr>
        <w:t xml:space="preserve">telephone interview about the practice and the practice’s PCMH transformation </w:t>
      </w:r>
      <w:r w:rsidRPr="007D2E59">
        <w:rPr>
          <w:rFonts w:asciiTheme="majorHAnsi" w:hAnsiTheme="majorHAnsi"/>
        </w:rPr>
        <w:t>with RAND staff</w:t>
      </w:r>
    </w:p>
    <w:p w14:paraId="3CA5F98A" w14:textId="71165D5C" w:rsidR="00EB700D" w:rsidRPr="007D2E59" w:rsidRDefault="00EB700D" w:rsidP="00DB3532">
      <w:pPr>
        <w:numPr>
          <w:ilvl w:val="0"/>
          <w:numId w:val="1"/>
        </w:num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 xml:space="preserve">Complete an assessment form of </w:t>
      </w:r>
      <w:r w:rsidR="00983B45">
        <w:rPr>
          <w:rFonts w:asciiTheme="majorHAnsi" w:hAnsiTheme="majorHAnsi"/>
        </w:rPr>
        <w:t>the practice’s</w:t>
      </w:r>
      <w:r w:rsidRPr="007D2E59">
        <w:rPr>
          <w:rFonts w:asciiTheme="majorHAnsi" w:hAnsiTheme="majorHAnsi"/>
        </w:rPr>
        <w:t xml:space="preserve"> “PCMH-ness” </w:t>
      </w:r>
    </w:p>
    <w:p w14:paraId="466307B0" w14:textId="1DD1172B" w:rsidR="00EB700D" w:rsidRPr="007D2E59" w:rsidRDefault="00EB700D" w:rsidP="00DB3532">
      <w:pPr>
        <w:numPr>
          <w:ilvl w:val="0"/>
          <w:numId w:val="1"/>
        </w:num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 xml:space="preserve">If </w:t>
      </w:r>
      <w:r w:rsidR="00983B45">
        <w:rPr>
          <w:rFonts w:asciiTheme="majorHAnsi" w:hAnsiTheme="majorHAnsi"/>
        </w:rPr>
        <w:t xml:space="preserve">the practice </w:t>
      </w:r>
      <w:r w:rsidRPr="007D2E59">
        <w:rPr>
          <w:rFonts w:asciiTheme="majorHAnsi" w:hAnsiTheme="majorHAnsi"/>
        </w:rPr>
        <w:t xml:space="preserve">site is currently or has previously </w:t>
      </w:r>
      <w:r w:rsidR="00983B45">
        <w:rPr>
          <w:rFonts w:asciiTheme="majorHAnsi" w:hAnsiTheme="majorHAnsi"/>
        </w:rPr>
        <w:t>administered</w:t>
      </w:r>
      <w:r w:rsidR="00983B45" w:rsidRPr="007D2E59">
        <w:rPr>
          <w:rFonts w:asciiTheme="majorHAnsi" w:hAnsiTheme="majorHAnsi"/>
        </w:rPr>
        <w:t xml:space="preserve"> </w:t>
      </w:r>
      <w:r w:rsidRPr="007D2E59">
        <w:rPr>
          <w:rFonts w:asciiTheme="majorHAnsi" w:hAnsiTheme="majorHAnsi"/>
        </w:rPr>
        <w:t>the CG-</w:t>
      </w:r>
      <w:r w:rsidR="00895164" w:rsidRPr="007D2E59">
        <w:rPr>
          <w:rFonts w:asciiTheme="majorHAnsi" w:hAnsiTheme="majorHAnsi"/>
        </w:rPr>
        <w:t>CAHPS</w:t>
      </w:r>
      <w:r w:rsidR="007D2E59" w:rsidRPr="007D2E59">
        <w:rPr>
          <w:rFonts w:asciiTheme="majorHAnsi" w:hAnsiTheme="majorHAnsi"/>
        </w:rPr>
        <w:t>®</w:t>
      </w:r>
      <w:r w:rsidR="00983B45">
        <w:rPr>
          <w:rFonts w:asciiTheme="majorHAnsi" w:hAnsiTheme="majorHAnsi"/>
        </w:rPr>
        <w:t xml:space="preserve"> patient experience survey</w:t>
      </w:r>
      <w:r w:rsidR="007D2E59" w:rsidRPr="007D2E59">
        <w:rPr>
          <w:rFonts w:asciiTheme="majorHAnsi" w:hAnsiTheme="majorHAnsi"/>
        </w:rPr>
        <w:t>:</w:t>
      </w:r>
    </w:p>
    <w:p w14:paraId="602ABBA2" w14:textId="5733A680" w:rsidR="00EB700D" w:rsidRPr="007D2E59" w:rsidRDefault="00EB700D" w:rsidP="00DB3532">
      <w:pPr>
        <w:numPr>
          <w:ilvl w:val="1"/>
          <w:numId w:val="1"/>
        </w:num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>Sign a data use agreement to be executed directly with RAND</w:t>
      </w:r>
      <w:r w:rsidR="00983B45">
        <w:rPr>
          <w:rFonts w:asciiTheme="majorHAnsi" w:hAnsiTheme="majorHAnsi"/>
        </w:rPr>
        <w:t>, and</w:t>
      </w:r>
    </w:p>
    <w:p w14:paraId="626D27BE" w14:textId="24C8C249" w:rsidR="00EB700D" w:rsidRPr="007D2E59" w:rsidRDefault="00EB700D" w:rsidP="00DB3532">
      <w:pPr>
        <w:numPr>
          <w:ilvl w:val="1"/>
          <w:numId w:val="1"/>
        </w:num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>Provide RAND with copy of CG-</w:t>
      </w:r>
      <w:r w:rsidR="00895164" w:rsidRPr="007D2E59">
        <w:rPr>
          <w:rFonts w:asciiTheme="majorHAnsi" w:hAnsiTheme="majorHAnsi"/>
        </w:rPr>
        <w:t>CAHPS</w:t>
      </w:r>
      <w:r w:rsidR="007D2E59" w:rsidRPr="007D2E59">
        <w:rPr>
          <w:rFonts w:asciiTheme="majorHAnsi" w:hAnsiTheme="majorHAnsi"/>
        </w:rPr>
        <w:t xml:space="preserve">® </w:t>
      </w:r>
      <w:r w:rsidR="00983B45">
        <w:rPr>
          <w:rFonts w:asciiTheme="majorHAnsi" w:hAnsiTheme="majorHAnsi"/>
        </w:rPr>
        <w:t>d</w:t>
      </w:r>
      <w:r w:rsidR="007D2E59" w:rsidRPr="007D2E59">
        <w:rPr>
          <w:rFonts w:asciiTheme="majorHAnsi" w:hAnsiTheme="majorHAnsi"/>
        </w:rPr>
        <w:t>e</w:t>
      </w:r>
      <w:r w:rsidRPr="007D2E59">
        <w:rPr>
          <w:rFonts w:asciiTheme="majorHAnsi" w:hAnsiTheme="majorHAnsi"/>
        </w:rPr>
        <w:t xml:space="preserve">-Identified </w:t>
      </w:r>
      <w:r w:rsidR="00983B45">
        <w:rPr>
          <w:rFonts w:asciiTheme="majorHAnsi" w:hAnsiTheme="majorHAnsi"/>
        </w:rPr>
        <w:t>p</w:t>
      </w:r>
      <w:r w:rsidRPr="007D2E59">
        <w:rPr>
          <w:rFonts w:asciiTheme="majorHAnsi" w:hAnsiTheme="majorHAnsi"/>
        </w:rPr>
        <w:t>atient</w:t>
      </w:r>
      <w:r w:rsidR="00983B45">
        <w:rPr>
          <w:rFonts w:asciiTheme="majorHAnsi" w:hAnsiTheme="majorHAnsi"/>
        </w:rPr>
        <w:t>-</w:t>
      </w:r>
      <w:r w:rsidRPr="007D2E59">
        <w:rPr>
          <w:rFonts w:asciiTheme="majorHAnsi" w:hAnsiTheme="majorHAnsi"/>
        </w:rPr>
        <w:t>level data file(s)</w:t>
      </w:r>
      <w:r w:rsidR="005D4FA0" w:rsidRPr="007D2E59">
        <w:rPr>
          <w:rFonts w:asciiTheme="majorHAnsi" w:hAnsiTheme="majorHAnsi"/>
        </w:rPr>
        <w:t xml:space="preserve"> for the time period that covers NCQA PCMH Recognition until present</w:t>
      </w:r>
    </w:p>
    <w:p w14:paraId="109A8176" w14:textId="44D2299C" w:rsidR="00AE173F" w:rsidRPr="007D2E59" w:rsidRDefault="00EB700D" w:rsidP="00DB3532">
      <w:pPr>
        <w:numPr>
          <w:ilvl w:val="0"/>
          <w:numId w:val="1"/>
        </w:num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 xml:space="preserve">If your </w:t>
      </w:r>
      <w:r w:rsidR="00983B45">
        <w:rPr>
          <w:rFonts w:asciiTheme="majorHAnsi" w:hAnsiTheme="majorHAnsi"/>
        </w:rPr>
        <w:t xml:space="preserve">practice </w:t>
      </w:r>
      <w:r w:rsidRPr="007D2E59">
        <w:rPr>
          <w:rFonts w:asciiTheme="majorHAnsi" w:hAnsiTheme="majorHAnsi"/>
        </w:rPr>
        <w:t>site is not using the CG-</w:t>
      </w:r>
      <w:r w:rsidR="00895164" w:rsidRPr="007D2E59">
        <w:rPr>
          <w:rFonts w:asciiTheme="majorHAnsi" w:hAnsiTheme="majorHAnsi"/>
        </w:rPr>
        <w:t>CAHPS</w:t>
      </w:r>
      <w:r w:rsidR="007D2E59" w:rsidRPr="007D2E59">
        <w:rPr>
          <w:rFonts w:asciiTheme="majorHAnsi" w:hAnsiTheme="majorHAnsi"/>
        </w:rPr>
        <w:t>® survey</w:t>
      </w:r>
      <w:r w:rsidR="005D4FA0" w:rsidRPr="007D2E59">
        <w:rPr>
          <w:rFonts w:asciiTheme="majorHAnsi" w:hAnsiTheme="majorHAnsi"/>
        </w:rPr>
        <w:t>,</w:t>
      </w:r>
      <w:r w:rsidRPr="007D2E59">
        <w:rPr>
          <w:rFonts w:asciiTheme="majorHAnsi" w:hAnsiTheme="majorHAnsi"/>
        </w:rPr>
        <w:t xml:space="preserve"> but another patient </w:t>
      </w:r>
      <w:r w:rsidR="005D4FA0" w:rsidRPr="007D2E59">
        <w:rPr>
          <w:rFonts w:asciiTheme="majorHAnsi" w:hAnsiTheme="majorHAnsi"/>
        </w:rPr>
        <w:t xml:space="preserve">experience survey </w:t>
      </w:r>
      <w:r w:rsidRPr="007D2E59">
        <w:rPr>
          <w:rFonts w:asciiTheme="majorHAnsi" w:hAnsiTheme="majorHAnsi"/>
        </w:rPr>
        <w:t xml:space="preserve">tool, we would need to secure a copy of the </w:t>
      </w:r>
      <w:r w:rsidR="00983B45">
        <w:rPr>
          <w:rFonts w:asciiTheme="majorHAnsi" w:hAnsiTheme="majorHAnsi"/>
        </w:rPr>
        <w:t>patient experience survey tool you are using</w:t>
      </w:r>
      <w:r w:rsidRPr="007D2E59">
        <w:rPr>
          <w:rFonts w:asciiTheme="majorHAnsi" w:hAnsiTheme="majorHAnsi"/>
        </w:rPr>
        <w:t xml:space="preserve">. </w:t>
      </w:r>
    </w:p>
    <w:p w14:paraId="12FC62A7" w14:textId="559F7A12" w:rsidR="00236050" w:rsidRDefault="004131EE" w:rsidP="00AD26FE">
      <w:pPr>
        <w:pStyle w:val="LightGrid-Accent31"/>
        <w:spacing w:after="0" w:line="24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 can participate in some or all components of the study. </w:t>
      </w:r>
    </w:p>
    <w:p w14:paraId="359D62B4" w14:textId="77777777" w:rsidR="00F77D95" w:rsidRPr="00AD26FE" w:rsidRDefault="00F77D95" w:rsidP="00DB3532">
      <w:pPr>
        <w:pStyle w:val="LightGrid-Accent31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9C103C4" w14:textId="50D4AC7C" w:rsidR="00574819" w:rsidRPr="007D2E59" w:rsidRDefault="00B539C8" w:rsidP="00AD26FE">
      <w:pPr>
        <w:spacing w:after="0" w:line="240" w:lineRule="auto"/>
        <w:rPr>
          <w:rFonts w:asciiTheme="majorHAnsi" w:hAnsiTheme="majorHAnsi"/>
        </w:rPr>
      </w:pPr>
      <w:r w:rsidRPr="007D2E59">
        <w:rPr>
          <w:rFonts w:asciiTheme="majorHAnsi" w:hAnsiTheme="majorHAnsi"/>
          <w:b/>
        </w:rPr>
        <w:t xml:space="preserve">What </w:t>
      </w:r>
      <w:r w:rsidR="008B52D6">
        <w:rPr>
          <w:rFonts w:asciiTheme="majorHAnsi" w:hAnsiTheme="majorHAnsi"/>
          <w:b/>
        </w:rPr>
        <w:t>information will we be asked to provide?</w:t>
      </w:r>
      <w:r w:rsidR="008B52D6" w:rsidRPr="007D2E59" w:rsidDel="008B52D6">
        <w:rPr>
          <w:rFonts w:asciiTheme="majorHAnsi" w:hAnsiTheme="majorHAnsi"/>
          <w:b/>
        </w:rPr>
        <w:t xml:space="preserve"> </w:t>
      </w:r>
      <w:r w:rsidR="008B52D6">
        <w:rPr>
          <w:rFonts w:asciiTheme="majorHAnsi" w:hAnsiTheme="majorHAnsi"/>
        </w:rPr>
        <w:t xml:space="preserve"> </w:t>
      </w:r>
    </w:p>
    <w:p w14:paraId="53046E4B" w14:textId="5CA953A2" w:rsidR="00BC5A04" w:rsidRPr="007D2E59" w:rsidRDefault="00BC5A04" w:rsidP="00BC5A04">
      <w:pPr>
        <w:numPr>
          <w:ilvl w:val="0"/>
          <w:numId w:val="5"/>
        </w:numPr>
        <w:spacing w:line="240" w:lineRule="auto"/>
        <w:rPr>
          <w:rFonts w:asciiTheme="majorHAnsi" w:hAnsiTheme="majorHAnsi"/>
        </w:rPr>
      </w:pPr>
      <w:r w:rsidRPr="007D2E59">
        <w:rPr>
          <w:rFonts w:asciiTheme="majorHAnsi" w:hAnsiTheme="majorHAnsi"/>
          <w:u w:val="single"/>
        </w:rPr>
        <w:t>Assessment form</w:t>
      </w:r>
      <w:r w:rsidRPr="007D2E59">
        <w:rPr>
          <w:rFonts w:asciiTheme="majorHAnsi" w:hAnsiTheme="majorHAnsi"/>
        </w:rPr>
        <w:t xml:space="preserve">: We will ask the main clinic leader </w:t>
      </w:r>
      <w:r w:rsidR="006F0E3F">
        <w:rPr>
          <w:rFonts w:asciiTheme="majorHAnsi" w:hAnsiTheme="majorHAnsi"/>
        </w:rPr>
        <w:t xml:space="preserve">who participated in the PCMH application process </w:t>
      </w:r>
      <w:r w:rsidRPr="007D2E59">
        <w:rPr>
          <w:rFonts w:asciiTheme="majorHAnsi" w:hAnsiTheme="majorHAnsi"/>
        </w:rPr>
        <w:t xml:space="preserve">to complete </w:t>
      </w:r>
      <w:r w:rsidR="006F0E3F">
        <w:rPr>
          <w:rFonts w:asciiTheme="majorHAnsi" w:hAnsiTheme="majorHAnsi"/>
        </w:rPr>
        <w:t xml:space="preserve">a standardized and valid tool that measure’s a practice’s medical home-ness. The PCMH-A takes about 10-15 minutes to complete. </w:t>
      </w:r>
    </w:p>
    <w:p w14:paraId="7D13E5CD" w14:textId="5392E48B" w:rsidR="005073EE" w:rsidRPr="006F052C" w:rsidRDefault="005073EE" w:rsidP="005073EE">
      <w:pPr>
        <w:numPr>
          <w:ilvl w:val="0"/>
          <w:numId w:val="5"/>
        </w:numPr>
        <w:spacing w:after="0" w:line="240" w:lineRule="auto"/>
        <w:rPr>
          <w:rFonts w:asciiTheme="majorHAnsi" w:hAnsiTheme="majorHAnsi"/>
          <w:b/>
        </w:rPr>
      </w:pPr>
      <w:r w:rsidRPr="005073EE">
        <w:rPr>
          <w:rFonts w:asciiTheme="majorHAnsi" w:hAnsiTheme="majorHAnsi"/>
          <w:u w:val="single"/>
        </w:rPr>
        <w:t>The Interview</w:t>
      </w:r>
      <w:r w:rsidR="00574819" w:rsidRPr="005073EE">
        <w:rPr>
          <w:rFonts w:asciiTheme="majorHAnsi" w:hAnsiTheme="majorHAnsi"/>
        </w:rPr>
        <w:t xml:space="preserve">: </w:t>
      </w:r>
      <w:r w:rsidR="006F0E3F" w:rsidRPr="005073EE">
        <w:rPr>
          <w:rFonts w:asciiTheme="majorHAnsi" w:hAnsiTheme="majorHAnsi"/>
        </w:rPr>
        <w:t>We’d like to complete a phone interview with one of the clinical leader</w:t>
      </w:r>
      <w:r w:rsidR="00983B45">
        <w:rPr>
          <w:rFonts w:asciiTheme="majorHAnsi" w:hAnsiTheme="majorHAnsi"/>
        </w:rPr>
        <w:t>s</w:t>
      </w:r>
      <w:r w:rsidRPr="005073EE">
        <w:rPr>
          <w:rFonts w:asciiTheme="majorHAnsi" w:hAnsiTheme="majorHAnsi"/>
        </w:rPr>
        <w:t xml:space="preserve"> or performance improvement leader</w:t>
      </w:r>
      <w:r w:rsidR="00983B45">
        <w:rPr>
          <w:rFonts w:asciiTheme="majorHAnsi" w:hAnsiTheme="majorHAnsi"/>
        </w:rPr>
        <w:t>s</w:t>
      </w:r>
      <w:r w:rsidR="006F0E3F" w:rsidRPr="005073EE">
        <w:rPr>
          <w:rFonts w:asciiTheme="majorHAnsi" w:hAnsiTheme="majorHAnsi"/>
        </w:rPr>
        <w:t xml:space="preserve"> who worked on the PCMH Recognition</w:t>
      </w:r>
      <w:r w:rsidRPr="005073EE">
        <w:rPr>
          <w:rFonts w:asciiTheme="majorHAnsi" w:hAnsiTheme="majorHAnsi"/>
        </w:rPr>
        <w:t xml:space="preserve"> application</w:t>
      </w:r>
      <w:r w:rsidR="00983B45">
        <w:rPr>
          <w:rFonts w:asciiTheme="majorHAnsi" w:hAnsiTheme="majorHAnsi"/>
        </w:rPr>
        <w:t xml:space="preserve"> submitted to NCQA</w:t>
      </w:r>
      <w:r w:rsidR="006F0E3F" w:rsidRPr="005073EE">
        <w:rPr>
          <w:rFonts w:asciiTheme="majorHAnsi" w:hAnsiTheme="majorHAnsi"/>
        </w:rPr>
        <w:t xml:space="preserve">. </w:t>
      </w:r>
      <w:r w:rsidR="00574819" w:rsidRPr="005073EE">
        <w:rPr>
          <w:rFonts w:asciiTheme="majorHAnsi" w:hAnsiTheme="majorHAnsi"/>
        </w:rPr>
        <w:t xml:space="preserve">This </w:t>
      </w:r>
      <w:r w:rsidR="004E6E29" w:rsidRPr="005073EE">
        <w:rPr>
          <w:rFonts w:asciiTheme="majorHAnsi" w:hAnsiTheme="majorHAnsi"/>
        </w:rPr>
        <w:t xml:space="preserve">phone </w:t>
      </w:r>
      <w:r w:rsidR="00574819" w:rsidRPr="005073EE">
        <w:rPr>
          <w:rFonts w:asciiTheme="majorHAnsi" w:hAnsiTheme="majorHAnsi"/>
        </w:rPr>
        <w:t>interview</w:t>
      </w:r>
      <w:r w:rsidR="007D2E59" w:rsidRPr="005073EE">
        <w:rPr>
          <w:rFonts w:asciiTheme="majorHAnsi" w:hAnsiTheme="majorHAnsi"/>
        </w:rPr>
        <w:t>, which</w:t>
      </w:r>
      <w:r w:rsidR="00C749EC" w:rsidRPr="005073EE">
        <w:rPr>
          <w:rFonts w:asciiTheme="majorHAnsi" w:hAnsiTheme="majorHAnsi"/>
        </w:rPr>
        <w:t xml:space="preserve"> takes about 4</w:t>
      </w:r>
      <w:r w:rsidR="00E47783">
        <w:rPr>
          <w:rFonts w:asciiTheme="majorHAnsi" w:hAnsiTheme="majorHAnsi"/>
        </w:rPr>
        <w:t>0</w:t>
      </w:r>
      <w:r w:rsidR="00C749EC" w:rsidRPr="005073EE">
        <w:rPr>
          <w:rFonts w:asciiTheme="majorHAnsi" w:hAnsiTheme="majorHAnsi"/>
        </w:rPr>
        <w:t xml:space="preserve"> minutes,</w:t>
      </w:r>
      <w:r w:rsidR="008F6BBF" w:rsidRPr="005073EE">
        <w:rPr>
          <w:rFonts w:asciiTheme="majorHAnsi" w:hAnsiTheme="majorHAnsi"/>
        </w:rPr>
        <w:t xml:space="preserve"> would be set up at a day/time that is most convenient. </w:t>
      </w:r>
      <w:r w:rsidR="008F6BBF" w:rsidRPr="005073EE">
        <w:rPr>
          <w:rFonts w:asciiTheme="majorHAnsi" w:hAnsiTheme="majorHAnsi"/>
          <w:lang w:eastAsia="ja-JP"/>
        </w:rPr>
        <w:t xml:space="preserve">The </w:t>
      </w:r>
      <w:r w:rsidRPr="005073EE">
        <w:rPr>
          <w:rFonts w:asciiTheme="majorHAnsi" w:hAnsiTheme="majorHAnsi"/>
          <w:lang w:eastAsia="ja-JP"/>
        </w:rPr>
        <w:t xml:space="preserve">interview focuses </w:t>
      </w:r>
      <w:r w:rsidR="008F6BBF" w:rsidRPr="005073EE">
        <w:rPr>
          <w:rFonts w:asciiTheme="majorHAnsi" w:hAnsiTheme="majorHAnsi"/>
          <w:lang w:eastAsia="ja-JP"/>
        </w:rPr>
        <w:t>on the practice’s history of PCMH recognition and transformation</w:t>
      </w:r>
      <w:r w:rsidR="006F0E3F" w:rsidRPr="005073EE">
        <w:rPr>
          <w:rFonts w:asciiTheme="majorHAnsi" w:hAnsiTheme="majorHAnsi"/>
          <w:lang w:eastAsia="ja-JP"/>
        </w:rPr>
        <w:t xml:space="preserve">, </w:t>
      </w:r>
      <w:r w:rsidR="008F6BBF" w:rsidRPr="005073EE">
        <w:rPr>
          <w:rFonts w:asciiTheme="majorHAnsi" w:hAnsiTheme="majorHAnsi"/>
          <w:lang w:eastAsia="ja-JP"/>
        </w:rPr>
        <w:t>rationale and choice of specific patient experience survey items, and the</w:t>
      </w:r>
      <w:r w:rsidR="00AD26FE">
        <w:rPr>
          <w:rFonts w:asciiTheme="majorHAnsi" w:hAnsiTheme="majorHAnsi"/>
          <w:lang w:eastAsia="ja-JP"/>
        </w:rPr>
        <w:t xml:space="preserve"> </w:t>
      </w:r>
      <w:r w:rsidR="008F6BBF" w:rsidRPr="005073EE">
        <w:rPr>
          <w:rFonts w:asciiTheme="majorHAnsi" w:hAnsiTheme="majorHAnsi"/>
          <w:lang w:eastAsia="ja-JP"/>
        </w:rPr>
        <w:t>specific use of the CG-</w:t>
      </w:r>
      <w:r w:rsidR="00895164" w:rsidRPr="005073EE">
        <w:rPr>
          <w:rFonts w:asciiTheme="majorHAnsi" w:hAnsiTheme="majorHAnsi"/>
          <w:lang w:eastAsia="ja-JP"/>
        </w:rPr>
        <w:t>CAHPS</w:t>
      </w:r>
      <w:r w:rsidR="007D2E59" w:rsidRPr="005073EE">
        <w:rPr>
          <w:rFonts w:asciiTheme="majorHAnsi" w:hAnsiTheme="majorHAnsi"/>
          <w:lang w:eastAsia="ja-JP"/>
        </w:rPr>
        <w:t>® survey</w:t>
      </w:r>
      <w:r w:rsidR="008F6BBF" w:rsidRPr="005073EE">
        <w:rPr>
          <w:rFonts w:asciiTheme="majorHAnsi" w:hAnsiTheme="majorHAnsi"/>
          <w:lang w:eastAsia="ja-JP"/>
        </w:rPr>
        <w:t xml:space="preserve"> items and PCMH items (patient experience distinction practices only)</w:t>
      </w:r>
      <w:r w:rsidR="00BC5A04" w:rsidRPr="005073EE">
        <w:rPr>
          <w:rFonts w:asciiTheme="majorHAnsi" w:hAnsiTheme="majorHAnsi"/>
          <w:lang w:eastAsia="ja-JP"/>
        </w:rPr>
        <w:t xml:space="preserve"> for PCMH transformation</w:t>
      </w:r>
      <w:r w:rsidR="008F6BBF" w:rsidRPr="005073EE">
        <w:rPr>
          <w:rFonts w:asciiTheme="majorHAnsi" w:hAnsiTheme="majorHAnsi"/>
          <w:lang w:eastAsia="ja-JP"/>
        </w:rPr>
        <w:t xml:space="preserve">. </w:t>
      </w:r>
      <w:r>
        <w:rPr>
          <w:rFonts w:asciiTheme="majorHAnsi" w:hAnsiTheme="majorHAnsi"/>
          <w:lang w:eastAsia="ja-JP"/>
        </w:rPr>
        <w:t xml:space="preserve"> The interview also includes some questions about the </w:t>
      </w:r>
      <w:r w:rsidRPr="006F052C">
        <w:rPr>
          <w:rFonts w:asciiTheme="majorHAnsi" w:hAnsiTheme="majorHAnsi"/>
        </w:rPr>
        <w:t>practice</w:t>
      </w:r>
      <w:r>
        <w:rPr>
          <w:rFonts w:asciiTheme="majorHAnsi" w:hAnsiTheme="majorHAnsi"/>
        </w:rPr>
        <w:t>,</w:t>
      </w:r>
      <w:r w:rsidRPr="006F052C">
        <w:rPr>
          <w:rFonts w:asciiTheme="majorHAnsi" w:hAnsiTheme="majorHAnsi"/>
        </w:rPr>
        <w:t xml:space="preserve"> such as annual visits, size and number of doctors at site, ownership, </w:t>
      </w:r>
      <w:r>
        <w:rPr>
          <w:rFonts w:asciiTheme="majorHAnsi" w:hAnsiTheme="majorHAnsi"/>
        </w:rPr>
        <w:t xml:space="preserve">and </w:t>
      </w:r>
      <w:r w:rsidRPr="006F052C">
        <w:rPr>
          <w:rFonts w:asciiTheme="majorHAnsi" w:hAnsiTheme="majorHAnsi"/>
        </w:rPr>
        <w:t xml:space="preserve">specialties.  </w:t>
      </w:r>
    </w:p>
    <w:p w14:paraId="19E83EBC" w14:textId="1F6EEA01" w:rsidR="005073EE" w:rsidRPr="00AD26FE" w:rsidRDefault="005073EE" w:rsidP="00AD26FE">
      <w:pPr>
        <w:spacing w:after="0" w:line="240" w:lineRule="auto"/>
        <w:ind w:left="720"/>
        <w:rPr>
          <w:rFonts w:asciiTheme="majorHAnsi" w:hAnsiTheme="majorHAnsi"/>
          <w:b/>
          <w:sz w:val="20"/>
          <w:szCs w:val="20"/>
        </w:rPr>
      </w:pPr>
    </w:p>
    <w:p w14:paraId="458E57FB" w14:textId="0464C9E3" w:rsidR="008B52D6" w:rsidRPr="00AD26FE" w:rsidRDefault="008B52D6" w:rsidP="00AD26FE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AD26FE">
        <w:rPr>
          <w:rFonts w:asciiTheme="majorHAnsi" w:hAnsiTheme="majorHAnsi"/>
        </w:rPr>
        <w:t xml:space="preserve">If your </w:t>
      </w:r>
      <w:r w:rsidR="005073EE">
        <w:rPr>
          <w:rFonts w:asciiTheme="majorHAnsi" w:hAnsiTheme="majorHAnsi"/>
        </w:rPr>
        <w:t>practice</w:t>
      </w:r>
      <w:r w:rsidRPr="00AD26FE">
        <w:rPr>
          <w:rFonts w:asciiTheme="majorHAnsi" w:hAnsiTheme="majorHAnsi"/>
        </w:rPr>
        <w:t xml:space="preserve"> is currently or has previously </w:t>
      </w:r>
      <w:r w:rsidR="00983B45">
        <w:rPr>
          <w:rFonts w:asciiTheme="majorHAnsi" w:hAnsiTheme="majorHAnsi"/>
        </w:rPr>
        <w:t>administered</w:t>
      </w:r>
      <w:r w:rsidRPr="00AD26FE">
        <w:rPr>
          <w:rFonts w:asciiTheme="majorHAnsi" w:hAnsiTheme="majorHAnsi"/>
        </w:rPr>
        <w:t xml:space="preserve"> the CG-CAHPS®</w:t>
      </w:r>
      <w:r w:rsidR="00983B45">
        <w:rPr>
          <w:rFonts w:asciiTheme="majorHAnsi" w:hAnsiTheme="majorHAnsi"/>
        </w:rPr>
        <w:t xml:space="preserve"> patient experience survey</w:t>
      </w:r>
      <w:r w:rsidRPr="00AD26FE">
        <w:rPr>
          <w:rFonts w:asciiTheme="majorHAnsi" w:hAnsiTheme="majorHAnsi"/>
        </w:rPr>
        <w:t xml:space="preserve">: We would work with your site to sign a data use agreement to be executed directly with RAND and work with your site (or your vendor) to provide RAND with copy of CG-CAHPS® </w:t>
      </w:r>
      <w:r w:rsidR="00983B45">
        <w:rPr>
          <w:rFonts w:asciiTheme="majorHAnsi" w:hAnsiTheme="majorHAnsi"/>
        </w:rPr>
        <w:t>d</w:t>
      </w:r>
      <w:r w:rsidRPr="00AD26FE">
        <w:rPr>
          <w:rFonts w:asciiTheme="majorHAnsi" w:hAnsiTheme="majorHAnsi"/>
        </w:rPr>
        <w:t xml:space="preserve">e-Identified </w:t>
      </w:r>
      <w:r w:rsidR="00983B45">
        <w:rPr>
          <w:rFonts w:asciiTheme="majorHAnsi" w:hAnsiTheme="majorHAnsi"/>
        </w:rPr>
        <w:t>p</w:t>
      </w:r>
      <w:r w:rsidRPr="00AD26FE">
        <w:rPr>
          <w:rFonts w:asciiTheme="majorHAnsi" w:hAnsiTheme="majorHAnsi"/>
        </w:rPr>
        <w:t>atient</w:t>
      </w:r>
      <w:r w:rsidR="00983B45">
        <w:rPr>
          <w:rFonts w:asciiTheme="majorHAnsi" w:hAnsiTheme="majorHAnsi"/>
        </w:rPr>
        <w:t>-</w:t>
      </w:r>
      <w:r w:rsidRPr="00AD26FE">
        <w:rPr>
          <w:rFonts w:asciiTheme="majorHAnsi" w:hAnsiTheme="majorHAnsi"/>
        </w:rPr>
        <w:t>level data file(s) for the time period that covers NCQA PCMH Recognition until present</w:t>
      </w:r>
    </w:p>
    <w:p w14:paraId="00D20C1C" w14:textId="3E6CA91E" w:rsidR="008B52D6" w:rsidRPr="007D2E59" w:rsidRDefault="008B52D6" w:rsidP="008B52D6">
      <w:pPr>
        <w:numPr>
          <w:ilvl w:val="0"/>
          <w:numId w:val="5"/>
        </w:num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 xml:space="preserve">If your </w:t>
      </w:r>
      <w:r w:rsidR="005073EE">
        <w:rPr>
          <w:rFonts w:asciiTheme="majorHAnsi" w:hAnsiTheme="majorHAnsi"/>
        </w:rPr>
        <w:t>practice</w:t>
      </w:r>
      <w:r w:rsidRPr="007D2E59">
        <w:rPr>
          <w:rFonts w:asciiTheme="majorHAnsi" w:hAnsiTheme="majorHAnsi"/>
        </w:rPr>
        <w:t xml:space="preserve"> is not using the CG-CAHPS® survey, but another patient experience survey tool, we would need to secure a copy of the </w:t>
      </w:r>
      <w:r w:rsidR="00983B45">
        <w:rPr>
          <w:rFonts w:asciiTheme="majorHAnsi" w:hAnsiTheme="majorHAnsi"/>
        </w:rPr>
        <w:t>patient experience</w:t>
      </w:r>
      <w:r w:rsidRPr="007D2E59">
        <w:rPr>
          <w:rFonts w:asciiTheme="majorHAnsi" w:hAnsiTheme="majorHAnsi"/>
        </w:rPr>
        <w:t xml:space="preserve"> tool you are currently using. </w:t>
      </w:r>
    </w:p>
    <w:p w14:paraId="248909AB" w14:textId="77777777" w:rsidR="00E42CA5" w:rsidRDefault="00E42CA5" w:rsidP="00E42CA5">
      <w:pPr>
        <w:spacing w:after="0" w:line="240" w:lineRule="auto"/>
        <w:ind w:left="360"/>
        <w:rPr>
          <w:rFonts w:asciiTheme="majorHAnsi" w:hAnsiTheme="majorHAnsi"/>
          <w:b/>
        </w:rPr>
      </w:pPr>
    </w:p>
    <w:p w14:paraId="233C2096" w14:textId="73B6D5AB" w:rsidR="008D2759" w:rsidRDefault="008D2759" w:rsidP="00E42CA5">
      <w:pPr>
        <w:spacing w:after="0" w:line="240" w:lineRule="auto"/>
        <w:rPr>
          <w:rFonts w:asciiTheme="majorHAnsi" w:hAnsiTheme="majorHAnsi"/>
          <w:b/>
        </w:rPr>
      </w:pPr>
      <w:r w:rsidRPr="007D2E59">
        <w:rPr>
          <w:rFonts w:asciiTheme="majorHAnsi" w:hAnsiTheme="majorHAnsi"/>
          <w:b/>
        </w:rPr>
        <w:t xml:space="preserve">What will </w:t>
      </w:r>
      <w:r w:rsidR="00BC5A04" w:rsidRPr="007D2E59">
        <w:rPr>
          <w:rFonts w:asciiTheme="majorHAnsi" w:hAnsiTheme="majorHAnsi"/>
          <w:b/>
        </w:rPr>
        <w:t xml:space="preserve">a </w:t>
      </w:r>
      <w:r w:rsidR="00AE173F" w:rsidRPr="007D2E59">
        <w:rPr>
          <w:rFonts w:asciiTheme="majorHAnsi" w:hAnsiTheme="majorHAnsi"/>
          <w:b/>
        </w:rPr>
        <w:t xml:space="preserve">practice </w:t>
      </w:r>
      <w:r w:rsidRPr="007D2E59">
        <w:rPr>
          <w:rFonts w:asciiTheme="majorHAnsi" w:hAnsiTheme="majorHAnsi"/>
          <w:b/>
        </w:rPr>
        <w:t xml:space="preserve">site </w:t>
      </w:r>
      <w:r w:rsidR="00BC5A04" w:rsidRPr="007D2E59">
        <w:rPr>
          <w:rFonts w:asciiTheme="majorHAnsi" w:hAnsiTheme="majorHAnsi"/>
          <w:b/>
        </w:rPr>
        <w:t xml:space="preserve">receive </w:t>
      </w:r>
      <w:r w:rsidRPr="007D2E59">
        <w:rPr>
          <w:rFonts w:asciiTheme="majorHAnsi" w:hAnsiTheme="majorHAnsi"/>
          <w:b/>
        </w:rPr>
        <w:t>for participating in this study?</w:t>
      </w:r>
    </w:p>
    <w:p w14:paraId="1D571673" w14:textId="565110B2" w:rsidR="008D2759" w:rsidRPr="002B5889" w:rsidRDefault="008D2759" w:rsidP="00DB3532">
      <w:pPr>
        <w:pStyle w:val="LightGrid-Accent31"/>
        <w:spacing w:after="0" w:line="240" w:lineRule="auto"/>
        <w:ind w:left="0"/>
        <w:rPr>
          <w:rFonts w:asciiTheme="majorHAnsi" w:hAnsiTheme="majorHAnsi"/>
          <w:color w:val="000000" w:themeColor="text1"/>
        </w:rPr>
      </w:pPr>
      <w:r w:rsidRPr="007D2E59">
        <w:rPr>
          <w:rFonts w:asciiTheme="majorHAnsi" w:hAnsiTheme="majorHAnsi"/>
        </w:rPr>
        <w:t xml:space="preserve">The </w:t>
      </w:r>
      <w:r w:rsidRPr="007D2E59">
        <w:rPr>
          <w:rFonts w:asciiTheme="majorHAnsi" w:hAnsiTheme="majorHAnsi"/>
          <w:i/>
          <w:u w:val="single"/>
        </w:rPr>
        <w:t xml:space="preserve">main </w:t>
      </w:r>
      <w:r w:rsidR="00AE173F" w:rsidRPr="007D2E59">
        <w:rPr>
          <w:rFonts w:asciiTheme="majorHAnsi" w:hAnsiTheme="majorHAnsi"/>
          <w:i/>
          <w:u w:val="single"/>
        </w:rPr>
        <w:t>clinic leader</w:t>
      </w:r>
      <w:r w:rsidR="00C749EC" w:rsidRPr="007D2E59">
        <w:rPr>
          <w:rFonts w:asciiTheme="majorHAnsi" w:hAnsiTheme="majorHAnsi"/>
          <w:i/>
          <w:u w:val="single"/>
        </w:rPr>
        <w:t xml:space="preserve">/provider </w:t>
      </w:r>
      <w:r w:rsidR="006F0E3F">
        <w:rPr>
          <w:rFonts w:asciiTheme="majorHAnsi" w:hAnsiTheme="majorHAnsi"/>
        </w:rPr>
        <w:t xml:space="preserve">who completes the provider interview will </w:t>
      </w:r>
      <w:r w:rsidR="00BC5A04" w:rsidRPr="007D2E59">
        <w:rPr>
          <w:rFonts w:asciiTheme="majorHAnsi" w:hAnsiTheme="majorHAnsi"/>
        </w:rPr>
        <w:t xml:space="preserve">receive a </w:t>
      </w:r>
      <w:r w:rsidRPr="007D2E59">
        <w:rPr>
          <w:rFonts w:asciiTheme="majorHAnsi" w:hAnsiTheme="majorHAnsi"/>
        </w:rPr>
        <w:t xml:space="preserve">payment of </w:t>
      </w:r>
      <w:r w:rsidRPr="007D2E59">
        <w:rPr>
          <w:rFonts w:asciiTheme="majorHAnsi" w:hAnsiTheme="majorHAnsi"/>
          <w:b/>
        </w:rPr>
        <w:t>$150</w:t>
      </w:r>
      <w:r w:rsidR="00983B45">
        <w:rPr>
          <w:rFonts w:asciiTheme="majorHAnsi" w:hAnsiTheme="majorHAnsi"/>
          <w:b/>
        </w:rPr>
        <w:t>.</w:t>
      </w:r>
      <w:r w:rsidRPr="007D2E59">
        <w:rPr>
          <w:rFonts w:asciiTheme="majorHAnsi" w:hAnsiTheme="majorHAnsi"/>
        </w:rPr>
        <w:t xml:space="preserve"> </w:t>
      </w:r>
      <w:r w:rsidR="00983B45">
        <w:rPr>
          <w:rFonts w:asciiTheme="majorHAnsi" w:hAnsiTheme="majorHAnsi"/>
        </w:rPr>
        <w:t>I</w:t>
      </w:r>
      <w:r w:rsidRPr="007D2E59">
        <w:rPr>
          <w:rFonts w:asciiTheme="majorHAnsi" w:hAnsiTheme="majorHAnsi"/>
        </w:rPr>
        <w:t xml:space="preserve">f the provider </w:t>
      </w:r>
      <w:r w:rsidR="00983B45">
        <w:rPr>
          <w:rFonts w:asciiTheme="majorHAnsi" w:hAnsiTheme="majorHAnsi"/>
        </w:rPr>
        <w:t xml:space="preserve">also </w:t>
      </w:r>
      <w:r w:rsidRPr="007D2E59">
        <w:rPr>
          <w:rFonts w:asciiTheme="majorHAnsi" w:hAnsiTheme="majorHAnsi"/>
        </w:rPr>
        <w:t xml:space="preserve">completes and submits the </w:t>
      </w:r>
      <w:r w:rsidR="006F0E3F">
        <w:rPr>
          <w:rFonts w:asciiTheme="majorHAnsi" w:hAnsiTheme="majorHAnsi"/>
        </w:rPr>
        <w:t xml:space="preserve">PCMH </w:t>
      </w:r>
      <w:r w:rsidRPr="007D2E59">
        <w:rPr>
          <w:rFonts w:asciiTheme="majorHAnsi" w:hAnsiTheme="majorHAnsi"/>
        </w:rPr>
        <w:t xml:space="preserve">assessment form, </w:t>
      </w:r>
      <w:r w:rsidR="00983B45">
        <w:rPr>
          <w:rFonts w:asciiTheme="majorHAnsi" w:hAnsiTheme="majorHAnsi"/>
        </w:rPr>
        <w:t xml:space="preserve">then </w:t>
      </w:r>
      <w:r w:rsidRPr="007D2E59">
        <w:rPr>
          <w:rFonts w:asciiTheme="majorHAnsi" w:hAnsiTheme="majorHAnsi"/>
        </w:rPr>
        <w:t xml:space="preserve">we will pay </w:t>
      </w:r>
      <w:r w:rsidR="00BC5A04" w:rsidRPr="007D2E59">
        <w:rPr>
          <w:rFonts w:asciiTheme="majorHAnsi" w:hAnsiTheme="majorHAnsi"/>
        </w:rPr>
        <w:t xml:space="preserve">them </w:t>
      </w:r>
      <w:r w:rsidRPr="007D2E59">
        <w:rPr>
          <w:rFonts w:asciiTheme="majorHAnsi" w:hAnsiTheme="majorHAnsi"/>
        </w:rPr>
        <w:t xml:space="preserve">an additional </w:t>
      </w:r>
      <w:r w:rsidRPr="007D2E59">
        <w:rPr>
          <w:rFonts w:asciiTheme="majorHAnsi" w:hAnsiTheme="majorHAnsi"/>
          <w:b/>
        </w:rPr>
        <w:t xml:space="preserve">$50 </w:t>
      </w:r>
      <w:r w:rsidRPr="007D2E59">
        <w:rPr>
          <w:rFonts w:asciiTheme="majorHAnsi" w:hAnsiTheme="majorHAnsi"/>
        </w:rPr>
        <w:t>for the assessment.</w:t>
      </w:r>
      <w:r w:rsidRPr="002B5889">
        <w:rPr>
          <w:rFonts w:asciiTheme="majorHAnsi" w:hAnsiTheme="majorHAnsi"/>
          <w:color w:val="000000" w:themeColor="text1"/>
        </w:rPr>
        <w:t xml:space="preserve"> This payment can be made to </w:t>
      </w:r>
      <w:r w:rsidR="006F0E3F" w:rsidRPr="002B5889">
        <w:rPr>
          <w:rFonts w:asciiTheme="majorHAnsi" w:hAnsiTheme="majorHAnsi"/>
          <w:color w:val="000000" w:themeColor="text1"/>
        </w:rPr>
        <w:t xml:space="preserve">the </w:t>
      </w:r>
      <w:r w:rsidRPr="002B5889">
        <w:rPr>
          <w:rFonts w:asciiTheme="majorHAnsi" w:hAnsiTheme="majorHAnsi"/>
          <w:color w:val="000000" w:themeColor="text1"/>
        </w:rPr>
        <w:t xml:space="preserve">provider directly or it can be made to the practice. </w:t>
      </w:r>
    </w:p>
    <w:p w14:paraId="3104FC04" w14:textId="77777777" w:rsidR="008D2759" w:rsidRPr="007D2E59" w:rsidRDefault="008D2759" w:rsidP="00DB3532">
      <w:pPr>
        <w:pStyle w:val="LightGrid-Accent31"/>
        <w:spacing w:after="0" w:line="240" w:lineRule="auto"/>
        <w:ind w:left="0"/>
        <w:rPr>
          <w:rFonts w:asciiTheme="majorHAnsi" w:hAnsiTheme="majorHAnsi"/>
          <w:b/>
        </w:rPr>
      </w:pPr>
    </w:p>
    <w:p w14:paraId="5706D2C0" w14:textId="45567958" w:rsidR="003410E6" w:rsidRPr="007D2E59" w:rsidRDefault="00BC5A04" w:rsidP="00AD26FE">
      <w:pPr>
        <w:spacing w:line="240" w:lineRule="auto"/>
        <w:rPr>
          <w:rFonts w:asciiTheme="majorHAnsi" w:hAnsiTheme="majorHAnsi"/>
          <w:color w:val="000000"/>
        </w:rPr>
      </w:pPr>
      <w:r w:rsidRPr="007D2E59">
        <w:rPr>
          <w:rFonts w:asciiTheme="majorHAnsi" w:hAnsiTheme="majorHAnsi"/>
        </w:rPr>
        <w:t xml:space="preserve">Each </w:t>
      </w:r>
      <w:r w:rsidRPr="007D2E59">
        <w:rPr>
          <w:rFonts w:asciiTheme="majorHAnsi" w:hAnsiTheme="majorHAnsi"/>
          <w:i/>
          <w:u w:val="single"/>
        </w:rPr>
        <w:t>participating practice</w:t>
      </w:r>
      <w:r w:rsidRPr="007D2E59">
        <w:rPr>
          <w:rFonts w:asciiTheme="majorHAnsi" w:hAnsiTheme="majorHAnsi"/>
        </w:rPr>
        <w:t xml:space="preserve"> </w:t>
      </w:r>
      <w:r w:rsidR="00714E6C" w:rsidRPr="007D2E59">
        <w:rPr>
          <w:rFonts w:asciiTheme="majorHAnsi" w:hAnsiTheme="majorHAnsi"/>
        </w:rPr>
        <w:t xml:space="preserve">will </w:t>
      </w:r>
      <w:r w:rsidRPr="007D2E59">
        <w:rPr>
          <w:rFonts w:asciiTheme="majorHAnsi" w:hAnsiTheme="majorHAnsi"/>
        </w:rPr>
        <w:t>also receive</w:t>
      </w:r>
      <w:r w:rsidR="004E6E29" w:rsidRPr="007D2E59">
        <w:rPr>
          <w:rFonts w:asciiTheme="majorHAnsi" w:hAnsiTheme="majorHAnsi"/>
        </w:rPr>
        <w:t xml:space="preserve"> </w:t>
      </w:r>
      <w:r w:rsidRPr="007D2E59">
        <w:rPr>
          <w:rFonts w:asciiTheme="majorHAnsi" w:hAnsiTheme="majorHAnsi"/>
        </w:rPr>
        <w:t xml:space="preserve">a </w:t>
      </w:r>
      <w:r w:rsidR="00714E6C" w:rsidRPr="007D2E59">
        <w:rPr>
          <w:rFonts w:asciiTheme="majorHAnsi" w:hAnsiTheme="majorHAnsi"/>
        </w:rPr>
        <w:t xml:space="preserve">report </w:t>
      </w:r>
      <w:r w:rsidRPr="007D2E59">
        <w:rPr>
          <w:rFonts w:asciiTheme="majorHAnsi" w:hAnsiTheme="majorHAnsi"/>
        </w:rPr>
        <w:t>of the practice’s mean case mix adjusted CG-</w:t>
      </w:r>
      <w:r w:rsidR="00895164" w:rsidRPr="007D2E59">
        <w:rPr>
          <w:rFonts w:asciiTheme="majorHAnsi" w:hAnsiTheme="majorHAnsi"/>
        </w:rPr>
        <w:t>CAHPS</w:t>
      </w:r>
      <w:r w:rsidR="007D2E59" w:rsidRPr="007D2E59">
        <w:rPr>
          <w:rFonts w:asciiTheme="majorHAnsi" w:hAnsiTheme="majorHAnsi"/>
        </w:rPr>
        <w:t xml:space="preserve">® </w:t>
      </w:r>
      <w:r w:rsidR="00983B45">
        <w:rPr>
          <w:rFonts w:asciiTheme="majorHAnsi" w:hAnsiTheme="majorHAnsi"/>
        </w:rPr>
        <w:t xml:space="preserve">patient experience </w:t>
      </w:r>
      <w:r w:rsidR="007D2E59" w:rsidRPr="007D2E59">
        <w:rPr>
          <w:rFonts w:asciiTheme="majorHAnsi" w:hAnsiTheme="majorHAnsi"/>
        </w:rPr>
        <w:t>scores</w:t>
      </w:r>
      <w:r w:rsidRPr="007D2E59">
        <w:rPr>
          <w:rFonts w:asciiTheme="majorHAnsi" w:hAnsiTheme="majorHAnsi"/>
        </w:rPr>
        <w:t xml:space="preserve"> and PCMH items (if relevant) compared to the mean scores of </w:t>
      </w:r>
      <w:r w:rsidR="008B52D6">
        <w:rPr>
          <w:rFonts w:asciiTheme="majorHAnsi" w:hAnsiTheme="majorHAnsi"/>
        </w:rPr>
        <w:t>all the other sites participating in the study</w:t>
      </w:r>
      <w:r w:rsidR="008F6BBF" w:rsidRPr="007D2E59">
        <w:rPr>
          <w:rFonts w:asciiTheme="majorHAnsi" w:hAnsiTheme="majorHAnsi"/>
          <w:lang w:eastAsia="ja-JP"/>
        </w:rPr>
        <w:t xml:space="preserve">. </w:t>
      </w:r>
      <w:r w:rsidR="008B52D6">
        <w:rPr>
          <w:rFonts w:asciiTheme="majorHAnsi" w:hAnsiTheme="majorHAnsi"/>
        </w:rPr>
        <w:t xml:space="preserve"> </w:t>
      </w:r>
      <w:r w:rsidR="006D7D39" w:rsidRPr="007D2E59">
        <w:rPr>
          <w:rFonts w:asciiTheme="majorHAnsi" w:hAnsiTheme="majorHAnsi"/>
        </w:rPr>
        <w:t>The results of th</w:t>
      </w:r>
      <w:r w:rsidR="00714E6C" w:rsidRPr="007D2E59">
        <w:rPr>
          <w:rFonts w:asciiTheme="majorHAnsi" w:hAnsiTheme="majorHAnsi"/>
        </w:rPr>
        <w:t xml:space="preserve">is PCMH </w:t>
      </w:r>
      <w:r w:rsidRPr="007D2E59">
        <w:rPr>
          <w:rFonts w:asciiTheme="majorHAnsi" w:hAnsiTheme="majorHAnsi"/>
        </w:rPr>
        <w:t xml:space="preserve">items </w:t>
      </w:r>
      <w:r w:rsidR="00714E6C" w:rsidRPr="007D2E59">
        <w:rPr>
          <w:rFonts w:asciiTheme="majorHAnsi" w:hAnsiTheme="majorHAnsi"/>
        </w:rPr>
        <w:t xml:space="preserve">QI Demonstration study </w:t>
      </w:r>
      <w:r w:rsidR="006D7D39" w:rsidRPr="007D2E59">
        <w:rPr>
          <w:rFonts w:asciiTheme="majorHAnsi" w:hAnsiTheme="majorHAnsi"/>
        </w:rPr>
        <w:t xml:space="preserve">will NOT be publicly available. </w:t>
      </w:r>
      <w:r w:rsidR="00714E6C" w:rsidRPr="007D2E59">
        <w:rPr>
          <w:rFonts w:asciiTheme="majorHAnsi" w:hAnsiTheme="majorHAnsi"/>
        </w:rPr>
        <w:t xml:space="preserve">RAND anticipates this report will be available </w:t>
      </w:r>
      <w:r w:rsidR="00C749EC" w:rsidRPr="007D2E59">
        <w:rPr>
          <w:rFonts w:asciiTheme="majorHAnsi" w:hAnsiTheme="majorHAnsi"/>
        </w:rPr>
        <w:t>January 201</w:t>
      </w:r>
      <w:r w:rsidR="00E47783">
        <w:rPr>
          <w:rFonts w:asciiTheme="majorHAnsi" w:hAnsiTheme="majorHAnsi"/>
        </w:rPr>
        <w:t>8</w:t>
      </w:r>
      <w:r w:rsidR="00714E6C" w:rsidRPr="007D2E59">
        <w:rPr>
          <w:rFonts w:asciiTheme="majorHAnsi" w:hAnsiTheme="majorHAnsi"/>
        </w:rPr>
        <w:t xml:space="preserve"> </w:t>
      </w:r>
    </w:p>
    <w:p w14:paraId="4B700C69" w14:textId="77777777" w:rsidR="004E6E29" w:rsidRPr="007D2E59" w:rsidRDefault="004E6E29" w:rsidP="00DB3532">
      <w:pPr>
        <w:pStyle w:val="LightGrid-Accent31"/>
        <w:spacing w:after="360" w:line="240" w:lineRule="auto"/>
        <w:ind w:left="0"/>
        <w:rPr>
          <w:rFonts w:asciiTheme="majorHAnsi" w:hAnsiTheme="majorHAnsi"/>
          <w:b/>
        </w:rPr>
      </w:pPr>
      <w:r w:rsidRPr="007D2E59">
        <w:rPr>
          <w:rFonts w:asciiTheme="majorHAnsi" w:hAnsiTheme="majorHAnsi"/>
          <w:b/>
        </w:rPr>
        <w:t>Who do I contact if I have further questions?</w:t>
      </w:r>
    </w:p>
    <w:p w14:paraId="2498EB9E" w14:textId="2C65B56C" w:rsidR="004E6E29" w:rsidRPr="007D2E59" w:rsidRDefault="004E6E29" w:rsidP="00DB3532">
      <w:pPr>
        <w:pStyle w:val="LightGrid-Accent31"/>
        <w:spacing w:after="360" w:line="240" w:lineRule="auto"/>
        <w:ind w:left="0"/>
        <w:rPr>
          <w:rFonts w:asciiTheme="majorHAnsi" w:hAnsiTheme="majorHAnsi"/>
        </w:rPr>
      </w:pPr>
      <w:r w:rsidRPr="007D2E59">
        <w:rPr>
          <w:rFonts w:asciiTheme="majorHAnsi" w:hAnsiTheme="majorHAnsi"/>
        </w:rPr>
        <w:t xml:space="preserve">You may contact Ms. Rosa-Elena Garcia, </w:t>
      </w:r>
      <w:r w:rsidR="008B52D6">
        <w:rPr>
          <w:rFonts w:asciiTheme="majorHAnsi" w:hAnsiTheme="majorHAnsi"/>
        </w:rPr>
        <w:t xml:space="preserve">Associate </w:t>
      </w:r>
      <w:r w:rsidRPr="007D2E59">
        <w:rPr>
          <w:rFonts w:asciiTheme="majorHAnsi" w:hAnsiTheme="majorHAnsi"/>
        </w:rPr>
        <w:t xml:space="preserve">Survey Director, at 310-393-0411 ext. 6601 or at </w:t>
      </w:r>
      <w:hyperlink r:id="rId9" w:history="1">
        <w:r w:rsidR="00AD26FE" w:rsidRPr="00437FD3">
          <w:rPr>
            <w:rStyle w:val="Hyperlink"/>
            <w:rFonts w:asciiTheme="majorHAnsi" w:hAnsiTheme="majorHAnsi"/>
          </w:rPr>
          <w:t>rosaeg@rand.org</w:t>
        </w:r>
      </w:hyperlink>
      <w:r w:rsidR="00AD26FE">
        <w:rPr>
          <w:rFonts w:asciiTheme="majorHAnsi" w:hAnsiTheme="majorHAnsi"/>
        </w:rPr>
        <w:t xml:space="preserve"> or Dr. Denise D. Quigley, Principal Investigator, at ext. 7549</w:t>
      </w:r>
      <w:r w:rsidRPr="007D2E59">
        <w:rPr>
          <w:rFonts w:asciiTheme="majorHAnsi" w:hAnsiTheme="majorHAnsi"/>
        </w:rPr>
        <w:t>.</w:t>
      </w:r>
    </w:p>
    <w:sectPr w:rsidR="004E6E29" w:rsidRPr="007D2E59" w:rsidSect="00AD26FE">
      <w:footerReference w:type="default" r:id="rId10"/>
      <w:pgSz w:w="12240" w:h="15840"/>
      <w:pgMar w:top="72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13E3D" w14:textId="77777777" w:rsidR="000B20D0" w:rsidRDefault="000B20D0" w:rsidP="009C2F95">
      <w:pPr>
        <w:spacing w:after="0" w:line="240" w:lineRule="auto"/>
      </w:pPr>
      <w:r>
        <w:separator/>
      </w:r>
    </w:p>
  </w:endnote>
  <w:endnote w:type="continuationSeparator" w:id="0">
    <w:p w14:paraId="0493F324" w14:textId="77777777" w:rsidR="000B20D0" w:rsidRDefault="000B20D0" w:rsidP="009C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42"/>
      <w:gridCol w:w="9874"/>
    </w:tblGrid>
    <w:tr w:rsidR="00B940C4" w14:paraId="26ECB447" w14:textId="77777777" w:rsidTr="00E921D6">
      <w:tc>
        <w:tcPr>
          <w:tcW w:w="918" w:type="dxa"/>
        </w:tcPr>
        <w:p w14:paraId="3A346EAB" w14:textId="77777777" w:rsidR="00B940C4" w:rsidRPr="00E921D6" w:rsidRDefault="00B940C4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 w:rsidRPr="00E921D6">
            <w:fldChar w:fldCharType="begin"/>
          </w:r>
          <w:r w:rsidRPr="00E921D6">
            <w:instrText xml:space="preserve"> PAGE   \* MERGEFORMAT </w:instrText>
          </w:r>
          <w:r w:rsidRPr="00E921D6">
            <w:fldChar w:fldCharType="separate"/>
          </w:r>
          <w:r w:rsidR="008F17AD" w:rsidRPr="008F17AD">
            <w:rPr>
              <w:b/>
              <w:bCs/>
              <w:noProof/>
              <w:color w:val="4F81BD"/>
              <w:sz w:val="32"/>
              <w:szCs w:val="32"/>
            </w:rPr>
            <w:t>2</w:t>
          </w:r>
          <w:r w:rsidRPr="00E921D6"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08866566" w14:textId="73825E36" w:rsidR="00B940C4" w:rsidRPr="00E921D6" w:rsidRDefault="00B940C4" w:rsidP="00DE11F8">
          <w:pPr>
            <w:pStyle w:val="Foo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Site Information Sheet,</w:t>
          </w:r>
        </w:p>
      </w:tc>
    </w:tr>
  </w:tbl>
  <w:p w14:paraId="61CCC070" w14:textId="77777777" w:rsidR="00B940C4" w:rsidRDefault="00B940C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2B3E2" w14:textId="77777777" w:rsidR="000B20D0" w:rsidRDefault="000B20D0" w:rsidP="009C2F95">
      <w:pPr>
        <w:spacing w:after="0" w:line="240" w:lineRule="auto"/>
      </w:pPr>
      <w:r>
        <w:separator/>
      </w:r>
    </w:p>
  </w:footnote>
  <w:footnote w:type="continuationSeparator" w:id="0">
    <w:p w14:paraId="701046F4" w14:textId="77777777" w:rsidR="000B20D0" w:rsidRDefault="000B20D0" w:rsidP="009C2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F7017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1D2619"/>
    <w:multiLevelType w:val="hybridMultilevel"/>
    <w:tmpl w:val="89F0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3769"/>
    <w:multiLevelType w:val="hybridMultilevel"/>
    <w:tmpl w:val="DBD0707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53D00AB1"/>
    <w:multiLevelType w:val="multilevel"/>
    <w:tmpl w:val="99AA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4E552E"/>
    <w:multiLevelType w:val="hybridMultilevel"/>
    <w:tmpl w:val="9D18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53AD6"/>
    <w:multiLevelType w:val="hybridMultilevel"/>
    <w:tmpl w:val="FA6C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74192"/>
    <w:multiLevelType w:val="hybridMultilevel"/>
    <w:tmpl w:val="84425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15"/>
    <w:rsid w:val="000173A7"/>
    <w:rsid w:val="00022487"/>
    <w:rsid w:val="00051B43"/>
    <w:rsid w:val="000574A3"/>
    <w:rsid w:val="0007471E"/>
    <w:rsid w:val="0008330C"/>
    <w:rsid w:val="000858B1"/>
    <w:rsid w:val="000B20D0"/>
    <w:rsid w:val="000C1CE7"/>
    <w:rsid w:val="000C2609"/>
    <w:rsid w:val="000D0569"/>
    <w:rsid w:val="000D148D"/>
    <w:rsid w:val="000D7D47"/>
    <w:rsid w:val="000F4025"/>
    <w:rsid w:val="000F5908"/>
    <w:rsid w:val="000F596F"/>
    <w:rsid w:val="00120339"/>
    <w:rsid w:val="001320CE"/>
    <w:rsid w:val="00132FA1"/>
    <w:rsid w:val="00150657"/>
    <w:rsid w:val="0015249B"/>
    <w:rsid w:val="00167F89"/>
    <w:rsid w:val="00170A1E"/>
    <w:rsid w:val="00177B72"/>
    <w:rsid w:val="00191FE1"/>
    <w:rsid w:val="001A3555"/>
    <w:rsid w:val="001A474F"/>
    <w:rsid w:val="002144B3"/>
    <w:rsid w:val="00226E7F"/>
    <w:rsid w:val="00236050"/>
    <w:rsid w:val="002618A1"/>
    <w:rsid w:val="002643B4"/>
    <w:rsid w:val="0026704F"/>
    <w:rsid w:val="002702E9"/>
    <w:rsid w:val="00276FC1"/>
    <w:rsid w:val="0029058A"/>
    <w:rsid w:val="00294928"/>
    <w:rsid w:val="00297BD9"/>
    <w:rsid w:val="002A54BD"/>
    <w:rsid w:val="002A68F5"/>
    <w:rsid w:val="002B0B76"/>
    <w:rsid w:val="002B24E7"/>
    <w:rsid w:val="002B27DE"/>
    <w:rsid w:val="002B2CF3"/>
    <w:rsid w:val="002B31D6"/>
    <w:rsid w:val="002B5889"/>
    <w:rsid w:val="002C3AB0"/>
    <w:rsid w:val="002C3EE8"/>
    <w:rsid w:val="002C52E3"/>
    <w:rsid w:val="002D2728"/>
    <w:rsid w:val="003078B3"/>
    <w:rsid w:val="00310082"/>
    <w:rsid w:val="00321C6C"/>
    <w:rsid w:val="00324269"/>
    <w:rsid w:val="0033614F"/>
    <w:rsid w:val="003410E6"/>
    <w:rsid w:val="00342509"/>
    <w:rsid w:val="003432A1"/>
    <w:rsid w:val="00345176"/>
    <w:rsid w:val="003614FC"/>
    <w:rsid w:val="003631D5"/>
    <w:rsid w:val="00365C18"/>
    <w:rsid w:val="003809A6"/>
    <w:rsid w:val="00381489"/>
    <w:rsid w:val="00382AA5"/>
    <w:rsid w:val="003A2030"/>
    <w:rsid w:val="003A5532"/>
    <w:rsid w:val="003C6360"/>
    <w:rsid w:val="003D4BAF"/>
    <w:rsid w:val="003D70EE"/>
    <w:rsid w:val="003D7F72"/>
    <w:rsid w:val="003F0E28"/>
    <w:rsid w:val="003F7D70"/>
    <w:rsid w:val="00403C50"/>
    <w:rsid w:val="004078C6"/>
    <w:rsid w:val="004131EE"/>
    <w:rsid w:val="00414747"/>
    <w:rsid w:val="00437084"/>
    <w:rsid w:val="004376D7"/>
    <w:rsid w:val="00443A9D"/>
    <w:rsid w:val="00456F9C"/>
    <w:rsid w:val="00464790"/>
    <w:rsid w:val="004949F8"/>
    <w:rsid w:val="004962BE"/>
    <w:rsid w:val="004A37B2"/>
    <w:rsid w:val="004B4976"/>
    <w:rsid w:val="004B6F0F"/>
    <w:rsid w:val="004E6E29"/>
    <w:rsid w:val="004F0F98"/>
    <w:rsid w:val="004F23AC"/>
    <w:rsid w:val="004F3EE7"/>
    <w:rsid w:val="00500FFE"/>
    <w:rsid w:val="005073EE"/>
    <w:rsid w:val="00510196"/>
    <w:rsid w:val="005130C8"/>
    <w:rsid w:val="00516786"/>
    <w:rsid w:val="00521702"/>
    <w:rsid w:val="0052592A"/>
    <w:rsid w:val="00531211"/>
    <w:rsid w:val="00541E9E"/>
    <w:rsid w:val="00555CE0"/>
    <w:rsid w:val="00564830"/>
    <w:rsid w:val="00565FC8"/>
    <w:rsid w:val="00574819"/>
    <w:rsid w:val="00574AF2"/>
    <w:rsid w:val="0058519F"/>
    <w:rsid w:val="005A1633"/>
    <w:rsid w:val="005A593C"/>
    <w:rsid w:val="005A5DEF"/>
    <w:rsid w:val="005B2CA8"/>
    <w:rsid w:val="005D4FA0"/>
    <w:rsid w:val="005F0D63"/>
    <w:rsid w:val="00602D29"/>
    <w:rsid w:val="00631A9A"/>
    <w:rsid w:val="00641441"/>
    <w:rsid w:val="0064440D"/>
    <w:rsid w:val="00645910"/>
    <w:rsid w:val="00682701"/>
    <w:rsid w:val="006852A7"/>
    <w:rsid w:val="006B05C7"/>
    <w:rsid w:val="006B3F7F"/>
    <w:rsid w:val="006B66D0"/>
    <w:rsid w:val="006D4DCE"/>
    <w:rsid w:val="006D7D39"/>
    <w:rsid w:val="006E3C55"/>
    <w:rsid w:val="006F0E3F"/>
    <w:rsid w:val="006F7583"/>
    <w:rsid w:val="007037F3"/>
    <w:rsid w:val="0070682F"/>
    <w:rsid w:val="00714E6C"/>
    <w:rsid w:val="00717BE0"/>
    <w:rsid w:val="00725B11"/>
    <w:rsid w:val="00727BE9"/>
    <w:rsid w:val="00745B63"/>
    <w:rsid w:val="007538C1"/>
    <w:rsid w:val="0076728A"/>
    <w:rsid w:val="00767E8D"/>
    <w:rsid w:val="00784474"/>
    <w:rsid w:val="00797254"/>
    <w:rsid w:val="007A0F01"/>
    <w:rsid w:val="007B0C4E"/>
    <w:rsid w:val="007B1F62"/>
    <w:rsid w:val="007B6EFE"/>
    <w:rsid w:val="007C1BBC"/>
    <w:rsid w:val="007D2E59"/>
    <w:rsid w:val="007F0FC6"/>
    <w:rsid w:val="007F24AF"/>
    <w:rsid w:val="007F5F4E"/>
    <w:rsid w:val="008121F0"/>
    <w:rsid w:val="00817103"/>
    <w:rsid w:val="00821283"/>
    <w:rsid w:val="00823CDB"/>
    <w:rsid w:val="00826CA0"/>
    <w:rsid w:val="0083440E"/>
    <w:rsid w:val="00846B4D"/>
    <w:rsid w:val="00852A33"/>
    <w:rsid w:val="00857231"/>
    <w:rsid w:val="00867004"/>
    <w:rsid w:val="0087692A"/>
    <w:rsid w:val="0088749F"/>
    <w:rsid w:val="00895164"/>
    <w:rsid w:val="008B52D6"/>
    <w:rsid w:val="008D2759"/>
    <w:rsid w:val="008D4F34"/>
    <w:rsid w:val="008F17AD"/>
    <w:rsid w:val="008F6BBF"/>
    <w:rsid w:val="009067F5"/>
    <w:rsid w:val="0092156D"/>
    <w:rsid w:val="00927B70"/>
    <w:rsid w:val="009354B6"/>
    <w:rsid w:val="00954F80"/>
    <w:rsid w:val="00965656"/>
    <w:rsid w:val="0097233E"/>
    <w:rsid w:val="00983B45"/>
    <w:rsid w:val="00985633"/>
    <w:rsid w:val="00994FAF"/>
    <w:rsid w:val="009A30EA"/>
    <w:rsid w:val="009A5C85"/>
    <w:rsid w:val="009B236F"/>
    <w:rsid w:val="009B5679"/>
    <w:rsid w:val="009C2F95"/>
    <w:rsid w:val="009D72E6"/>
    <w:rsid w:val="009E18B3"/>
    <w:rsid w:val="009E5B6E"/>
    <w:rsid w:val="009F24E2"/>
    <w:rsid w:val="009F5EC2"/>
    <w:rsid w:val="00A06910"/>
    <w:rsid w:val="00A10E0D"/>
    <w:rsid w:val="00A1322E"/>
    <w:rsid w:val="00A32E39"/>
    <w:rsid w:val="00A567A1"/>
    <w:rsid w:val="00A5798B"/>
    <w:rsid w:val="00A63E86"/>
    <w:rsid w:val="00A8224C"/>
    <w:rsid w:val="00A846CA"/>
    <w:rsid w:val="00A87630"/>
    <w:rsid w:val="00A92616"/>
    <w:rsid w:val="00A93DAF"/>
    <w:rsid w:val="00A956AE"/>
    <w:rsid w:val="00AB7787"/>
    <w:rsid w:val="00AC46E4"/>
    <w:rsid w:val="00AD1261"/>
    <w:rsid w:val="00AD26FE"/>
    <w:rsid w:val="00AD2DAD"/>
    <w:rsid w:val="00AD4BCD"/>
    <w:rsid w:val="00AE173F"/>
    <w:rsid w:val="00AE4B80"/>
    <w:rsid w:val="00AF0CD2"/>
    <w:rsid w:val="00B077D3"/>
    <w:rsid w:val="00B255FD"/>
    <w:rsid w:val="00B30A39"/>
    <w:rsid w:val="00B3228C"/>
    <w:rsid w:val="00B539C8"/>
    <w:rsid w:val="00B617F6"/>
    <w:rsid w:val="00B65083"/>
    <w:rsid w:val="00B721CB"/>
    <w:rsid w:val="00B7683F"/>
    <w:rsid w:val="00B80F24"/>
    <w:rsid w:val="00B84376"/>
    <w:rsid w:val="00B940C4"/>
    <w:rsid w:val="00BA4364"/>
    <w:rsid w:val="00BA6BB2"/>
    <w:rsid w:val="00BC57FA"/>
    <w:rsid w:val="00BC5A04"/>
    <w:rsid w:val="00BC6342"/>
    <w:rsid w:val="00BC7AED"/>
    <w:rsid w:val="00BE4C1C"/>
    <w:rsid w:val="00BE5C70"/>
    <w:rsid w:val="00BF4866"/>
    <w:rsid w:val="00C0244C"/>
    <w:rsid w:val="00C45C5C"/>
    <w:rsid w:val="00C5402A"/>
    <w:rsid w:val="00C54E72"/>
    <w:rsid w:val="00C554C2"/>
    <w:rsid w:val="00C577B8"/>
    <w:rsid w:val="00C612BA"/>
    <w:rsid w:val="00C6440D"/>
    <w:rsid w:val="00C65010"/>
    <w:rsid w:val="00C749EC"/>
    <w:rsid w:val="00C9038D"/>
    <w:rsid w:val="00C916AC"/>
    <w:rsid w:val="00CA59F7"/>
    <w:rsid w:val="00CA6271"/>
    <w:rsid w:val="00CA6A53"/>
    <w:rsid w:val="00CA6D10"/>
    <w:rsid w:val="00CC3EF3"/>
    <w:rsid w:val="00CD6B25"/>
    <w:rsid w:val="00CD6F9C"/>
    <w:rsid w:val="00CE2747"/>
    <w:rsid w:val="00CE7D5D"/>
    <w:rsid w:val="00D04397"/>
    <w:rsid w:val="00D15FD2"/>
    <w:rsid w:val="00D200A5"/>
    <w:rsid w:val="00D43DD7"/>
    <w:rsid w:val="00D64F97"/>
    <w:rsid w:val="00D72039"/>
    <w:rsid w:val="00D72CF3"/>
    <w:rsid w:val="00D81DD7"/>
    <w:rsid w:val="00D90015"/>
    <w:rsid w:val="00DB1F63"/>
    <w:rsid w:val="00DB3532"/>
    <w:rsid w:val="00DC22D1"/>
    <w:rsid w:val="00DC71C7"/>
    <w:rsid w:val="00DD4405"/>
    <w:rsid w:val="00DD50F8"/>
    <w:rsid w:val="00DE11F8"/>
    <w:rsid w:val="00DF1515"/>
    <w:rsid w:val="00E20FED"/>
    <w:rsid w:val="00E31E21"/>
    <w:rsid w:val="00E42CA5"/>
    <w:rsid w:val="00E47783"/>
    <w:rsid w:val="00E66FB9"/>
    <w:rsid w:val="00E70894"/>
    <w:rsid w:val="00E75B5B"/>
    <w:rsid w:val="00E832FD"/>
    <w:rsid w:val="00E921D6"/>
    <w:rsid w:val="00EA5404"/>
    <w:rsid w:val="00EA7398"/>
    <w:rsid w:val="00EB31D7"/>
    <w:rsid w:val="00EB700D"/>
    <w:rsid w:val="00EC69F7"/>
    <w:rsid w:val="00ED28CB"/>
    <w:rsid w:val="00ED7543"/>
    <w:rsid w:val="00EF115B"/>
    <w:rsid w:val="00EF1C42"/>
    <w:rsid w:val="00F03058"/>
    <w:rsid w:val="00F06297"/>
    <w:rsid w:val="00F15236"/>
    <w:rsid w:val="00F16086"/>
    <w:rsid w:val="00F327D8"/>
    <w:rsid w:val="00F36665"/>
    <w:rsid w:val="00F43B06"/>
    <w:rsid w:val="00F472C5"/>
    <w:rsid w:val="00F77D95"/>
    <w:rsid w:val="00F85479"/>
    <w:rsid w:val="00F90FC2"/>
    <w:rsid w:val="00FA2BA6"/>
    <w:rsid w:val="00FB3AB8"/>
    <w:rsid w:val="00FB57C3"/>
    <w:rsid w:val="00FC2CBD"/>
    <w:rsid w:val="00FC2D26"/>
    <w:rsid w:val="00FC45D2"/>
    <w:rsid w:val="00FF5231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3BD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0CE"/>
    <w:pPr>
      <w:spacing w:after="200" w:line="276" w:lineRule="auto"/>
    </w:pPr>
    <w:rPr>
      <w:sz w:val="22"/>
      <w:szCs w:val="22"/>
    </w:rPr>
  </w:style>
  <w:style w:type="paragraph" w:styleId="Heading9">
    <w:name w:val="heading 9"/>
    <w:aliases w:val="TableTitle"/>
    <w:basedOn w:val="Normal"/>
    <w:next w:val="Normal"/>
    <w:link w:val="Heading9Char"/>
    <w:qFormat/>
    <w:rsid w:val="005F0D63"/>
    <w:pPr>
      <w:keepNext/>
      <w:keepLines/>
      <w:spacing w:before="240" w:after="120" w:line="240" w:lineRule="auto"/>
      <w:ind w:left="360" w:right="360"/>
      <w:jc w:val="center"/>
      <w:outlineLvl w:val="8"/>
    </w:pPr>
    <w:rPr>
      <w:rFonts w:ascii="Perpetua" w:eastAsia="Times New Roman" w:hAnsi="Perpetua"/>
      <w:b/>
      <w:color w:val="5436A6"/>
      <w:sz w:val="2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D900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F9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C2F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F9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C2F95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93D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DAF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93DA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D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3DAF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DAF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3DAF"/>
    <w:rPr>
      <w:rFonts w:ascii="Lucida Grande" w:hAnsi="Lucida Grande" w:cs="Lucida Grande"/>
      <w:sz w:val="18"/>
      <w:szCs w:val="18"/>
    </w:rPr>
  </w:style>
  <w:style w:type="character" w:customStyle="1" w:styleId="Heading9Char">
    <w:name w:val="Heading 9 Char"/>
    <w:aliases w:val="TableTitle Char"/>
    <w:link w:val="Heading9"/>
    <w:rsid w:val="005F0D63"/>
    <w:rPr>
      <w:rFonts w:ascii="Perpetua" w:eastAsia="Times New Roman" w:hAnsi="Perpetua"/>
      <w:b/>
      <w:color w:val="5436A6"/>
      <w:sz w:val="26"/>
    </w:rPr>
  </w:style>
  <w:style w:type="paragraph" w:customStyle="1" w:styleId="MediumGrid1-Accent21">
    <w:name w:val="Medium Grid 1 - Accent 21"/>
    <w:basedOn w:val="Normal"/>
    <w:uiPriority w:val="34"/>
    <w:qFormat/>
    <w:rsid w:val="00510196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BC7AED"/>
    <w:pPr>
      <w:ind w:left="720"/>
    </w:pPr>
  </w:style>
  <w:style w:type="character" w:styleId="Hyperlink">
    <w:name w:val="Hyperlink"/>
    <w:uiPriority w:val="99"/>
    <w:unhideWhenUsed/>
    <w:rsid w:val="00B30A3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40C4"/>
  </w:style>
  <w:style w:type="paragraph" w:styleId="TOC2">
    <w:name w:val="toc 2"/>
    <w:basedOn w:val="Normal"/>
    <w:next w:val="Normal"/>
    <w:autoRedefine/>
    <w:uiPriority w:val="39"/>
    <w:unhideWhenUsed/>
    <w:rsid w:val="00B940C4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940C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940C4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940C4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940C4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B940C4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B940C4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B940C4"/>
    <w:pPr>
      <w:ind w:left="1760"/>
    </w:pPr>
  </w:style>
  <w:style w:type="paragraph" w:styleId="ListParagraph">
    <w:name w:val="List Paragraph"/>
    <w:basedOn w:val="Normal"/>
    <w:uiPriority w:val="34"/>
    <w:qFormat/>
    <w:rsid w:val="00507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0CE"/>
    <w:pPr>
      <w:spacing w:after="200" w:line="276" w:lineRule="auto"/>
    </w:pPr>
    <w:rPr>
      <w:sz w:val="22"/>
      <w:szCs w:val="22"/>
    </w:rPr>
  </w:style>
  <w:style w:type="paragraph" w:styleId="Heading9">
    <w:name w:val="heading 9"/>
    <w:aliases w:val="TableTitle"/>
    <w:basedOn w:val="Normal"/>
    <w:next w:val="Normal"/>
    <w:link w:val="Heading9Char"/>
    <w:qFormat/>
    <w:rsid w:val="005F0D63"/>
    <w:pPr>
      <w:keepNext/>
      <w:keepLines/>
      <w:spacing w:before="240" w:after="120" w:line="240" w:lineRule="auto"/>
      <w:ind w:left="360" w:right="360"/>
      <w:jc w:val="center"/>
      <w:outlineLvl w:val="8"/>
    </w:pPr>
    <w:rPr>
      <w:rFonts w:ascii="Perpetua" w:eastAsia="Times New Roman" w:hAnsi="Perpetua"/>
      <w:b/>
      <w:color w:val="5436A6"/>
      <w:sz w:val="2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D900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F9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C2F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F9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C2F95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93D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DAF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93DA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D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3DAF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DAF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3DAF"/>
    <w:rPr>
      <w:rFonts w:ascii="Lucida Grande" w:hAnsi="Lucida Grande" w:cs="Lucida Grande"/>
      <w:sz w:val="18"/>
      <w:szCs w:val="18"/>
    </w:rPr>
  </w:style>
  <w:style w:type="character" w:customStyle="1" w:styleId="Heading9Char">
    <w:name w:val="Heading 9 Char"/>
    <w:aliases w:val="TableTitle Char"/>
    <w:link w:val="Heading9"/>
    <w:rsid w:val="005F0D63"/>
    <w:rPr>
      <w:rFonts w:ascii="Perpetua" w:eastAsia="Times New Roman" w:hAnsi="Perpetua"/>
      <w:b/>
      <w:color w:val="5436A6"/>
      <w:sz w:val="26"/>
    </w:rPr>
  </w:style>
  <w:style w:type="paragraph" w:customStyle="1" w:styleId="MediumGrid1-Accent21">
    <w:name w:val="Medium Grid 1 - Accent 21"/>
    <w:basedOn w:val="Normal"/>
    <w:uiPriority w:val="34"/>
    <w:qFormat/>
    <w:rsid w:val="00510196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BC7AED"/>
    <w:pPr>
      <w:ind w:left="720"/>
    </w:pPr>
  </w:style>
  <w:style w:type="character" w:styleId="Hyperlink">
    <w:name w:val="Hyperlink"/>
    <w:uiPriority w:val="99"/>
    <w:unhideWhenUsed/>
    <w:rsid w:val="00B30A3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40C4"/>
  </w:style>
  <w:style w:type="paragraph" w:styleId="TOC2">
    <w:name w:val="toc 2"/>
    <w:basedOn w:val="Normal"/>
    <w:next w:val="Normal"/>
    <w:autoRedefine/>
    <w:uiPriority w:val="39"/>
    <w:unhideWhenUsed/>
    <w:rsid w:val="00B940C4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940C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940C4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940C4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940C4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B940C4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B940C4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B940C4"/>
    <w:pPr>
      <w:ind w:left="1760"/>
    </w:pPr>
  </w:style>
  <w:style w:type="paragraph" w:styleId="ListParagraph">
    <w:name w:val="List Paragraph"/>
    <w:basedOn w:val="Normal"/>
    <w:uiPriority w:val="34"/>
    <w:qFormat/>
    <w:rsid w:val="00507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rosaeg@rand.org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A3F2-C6A3-FB47-AAAD-ACBF497F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697</Words>
  <Characters>3974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fg2412</dc:creator>
  <cp:lastModifiedBy>Denise Quigley</cp:lastModifiedBy>
  <cp:revision>9</cp:revision>
  <cp:lastPrinted>2015-09-11T18:53:00Z</cp:lastPrinted>
  <dcterms:created xsi:type="dcterms:W3CDTF">2016-05-26T21:21:00Z</dcterms:created>
  <dcterms:modified xsi:type="dcterms:W3CDTF">2017-01-11T02:36:00Z</dcterms:modified>
</cp:coreProperties>
</file>