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0E153" w14:textId="47022E21" w:rsidR="00437BA7" w:rsidRPr="00890FE5" w:rsidRDefault="00B46F2C" w:rsidP="00437BA7">
      <w:pPr>
        <w:pStyle w:val="Heading2"/>
        <w:tabs>
          <w:tab w:val="left" w:pos="900"/>
        </w:tabs>
        <w:ind w:right="-180"/>
        <w:rPr>
          <w:rFonts w:asciiTheme="minorHAnsi" w:hAnsiTheme="minorHAnsi"/>
        </w:rPr>
      </w:pPr>
      <w:bookmarkStart w:id="0" w:name="_GoBack"/>
      <w:bookmarkEnd w:id="0"/>
      <w:r w:rsidRPr="00890FE5">
        <w:rPr>
          <w:rFonts w:asciiTheme="minorHAnsi" w:hAnsiTheme="minorHAnsi"/>
        </w:rPr>
        <w:t xml:space="preserve">Request for Approval under the Generic </w:t>
      </w:r>
      <w:r w:rsidR="00CA14B5" w:rsidRPr="00890FE5">
        <w:rPr>
          <w:rFonts w:asciiTheme="minorHAnsi" w:hAnsiTheme="minorHAnsi"/>
        </w:rPr>
        <w:t xml:space="preserve">Clearance </w:t>
      </w:r>
      <w:r w:rsidR="003E326B">
        <w:rPr>
          <w:rFonts w:asciiTheme="minorHAnsi" w:hAnsiTheme="minorHAnsi"/>
        </w:rPr>
        <w:t xml:space="preserve">“CDC </w:t>
      </w:r>
      <w:r w:rsidR="00CA14B5" w:rsidRPr="00890FE5">
        <w:rPr>
          <w:rFonts w:asciiTheme="minorHAnsi" w:hAnsiTheme="minorHAnsi"/>
        </w:rPr>
        <w:t>I-Catalyst Program</w:t>
      </w:r>
      <w:r w:rsidR="003E326B">
        <w:rPr>
          <w:rFonts w:asciiTheme="minorHAnsi" w:hAnsiTheme="minorHAnsi"/>
        </w:rPr>
        <w:t>”</w:t>
      </w:r>
      <w:r w:rsidRPr="00890FE5">
        <w:rPr>
          <w:rFonts w:asciiTheme="minorHAnsi" w:hAnsiTheme="minorHAnsi"/>
        </w:rPr>
        <w:t xml:space="preserve"> </w:t>
      </w:r>
    </w:p>
    <w:p w14:paraId="6D70EC8A" w14:textId="77777777" w:rsidR="008B6EF3" w:rsidRDefault="00B46F2C" w:rsidP="008B6EF3">
      <w:pPr>
        <w:pStyle w:val="Heading2"/>
        <w:tabs>
          <w:tab w:val="left" w:pos="900"/>
        </w:tabs>
        <w:ind w:right="-180"/>
        <w:rPr>
          <w:rFonts w:asciiTheme="minorHAnsi" w:hAnsiTheme="minorHAnsi"/>
        </w:rPr>
      </w:pPr>
      <w:r w:rsidRPr="00890FE5">
        <w:rPr>
          <w:rFonts w:asciiTheme="minorHAnsi" w:hAnsiTheme="minorHAnsi"/>
        </w:rPr>
        <w:t xml:space="preserve">(OMB Control Number: </w:t>
      </w:r>
      <w:r w:rsidR="00437BA7" w:rsidRPr="00890FE5">
        <w:rPr>
          <w:rFonts w:asciiTheme="minorHAnsi" w:hAnsiTheme="minorHAnsi"/>
        </w:rPr>
        <w:t>0920-1158)</w:t>
      </w:r>
    </w:p>
    <w:p w14:paraId="202F5D99" w14:textId="77777777" w:rsidR="008B6EF3" w:rsidRPr="008B6EF3" w:rsidRDefault="008B6EF3" w:rsidP="008B6EF3"/>
    <w:p w14:paraId="54268CF9" w14:textId="7FB872F8" w:rsidR="00B46F2C" w:rsidRDefault="00E2594A" w:rsidP="00656449">
      <w:pPr>
        <w:spacing w:before="240"/>
        <w:rPr>
          <w:rFonts w:asciiTheme="minorHAnsi" w:hAnsiTheme="minorHAnsi"/>
          <w:caps/>
        </w:rPr>
      </w:pPr>
      <w:r w:rsidRPr="00890FE5">
        <w:rPr>
          <w:rFonts w:asciiTheme="minorHAnsi" w:hAnsiTheme="minorHAnsi"/>
          <w:noProof/>
        </w:rPr>
        <mc:AlternateContent>
          <mc:Choice Requires="wps">
            <w:drawing>
              <wp:anchor distT="0" distB="0" distL="114300" distR="114300" simplePos="0" relativeHeight="251656704" behindDoc="0" locked="0" layoutInCell="0" allowOverlap="1" wp14:anchorId="364FD0D3" wp14:editId="2F0B05CC">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0FAD0E7" id="Line 3" o:spid="_x0000_s1026" alt="Title: Title Underline - Description: Underlining of Title"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890FE5">
        <w:rPr>
          <w:rFonts w:asciiTheme="minorHAnsi" w:hAnsiTheme="minorHAnsi"/>
          <w:b/>
        </w:rPr>
        <w:t>TITLE OF INFORMATION COLLECTION:</w:t>
      </w:r>
      <w:r w:rsidR="00B46F2C" w:rsidRPr="00890FE5">
        <w:rPr>
          <w:rFonts w:asciiTheme="minorHAnsi" w:hAnsiTheme="minorHAnsi"/>
        </w:rPr>
        <w:t xml:space="preserve"> </w:t>
      </w:r>
      <w:r w:rsidR="004E1627" w:rsidRPr="004E1627">
        <w:rPr>
          <w:rFonts w:asciiTheme="minorHAnsi" w:hAnsiTheme="minorHAnsi"/>
          <w:caps/>
        </w:rPr>
        <w:t>CSELS BEHAVIORAL HEALTH DATA FOR RESPONSE EFFORTS</w:t>
      </w:r>
      <w:r w:rsidR="005D4C63">
        <w:rPr>
          <w:rFonts w:asciiTheme="minorHAnsi" w:hAnsiTheme="minorHAnsi"/>
          <w:caps/>
        </w:rPr>
        <w:t>: interviews with non-governmental organizations</w:t>
      </w:r>
    </w:p>
    <w:p w14:paraId="65FB16DA" w14:textId="77777777" w:rsidR="00656449" w:rsidRPr="00656449" w:rsidRDefault="00656449" w:rsidP="00656449">
      <w:pPr>
        <w:spacing w:before="240"/>
        <w:rPr>
          <w:rFonts w:asciiTheme="minorHAnsi" w:hAnsiTheme="minorHAnsi"/>
          <w:caps/>
        </w:rPr>
      </w:pPr>
    </w:p>
    <w:p w14:paraId="700726BF" w14:textId="1E5B8783" w:rsidR="004E1627" w:rsidRPr="004E1627" w:rsidRDefault="00B46F2C" w:rsidP="0067429C">
      <w:pPr>
        <w:jc w:val="both"/>
        <w:rPr>
          <w:rFonts w:asciiTheme="minorHAnsi" w:hAnsiTheme="minorHAnsi" w:cs="Segoe UI"/>
        </w:rPr>
      </w:pPr>
      <w:r w:rsidRPr="00741D02">
        <w:rPr>
          <w:rFonts w:asciiTheme="minorHAnsi" w:hAnsiTheme="minorHAnsi"/>
          <w:b/>
        </w:rPr>
        <w:t>PURPOSE:</w:t>
      </w:r>
      <w:r w:rsidR="00CA14B5" w:rsidRPr="00741D02">
        <w:rPr>
          <w:rFonts w:asciiTheme="minorHAnsi" w:hAnsiTheme="minorHAnsi"/>
          <w:b/>
        </w:rPr>
        <w:t xml:space="preserve"> </w:t>
      </w:r>
      <w:r w:rsidR="0067429C">
        <w:rPr>
          <w:rFonts w:asciiTheme="minorHAnsi" w:hAnsiTheme="minorHAnsi"/>
          <w:b/>
        </w:rPr>
        <w:t xml:space="preserve"> </w:t>
      </w:r>
      <w:r w:rsidR="004E1627" w:rsidRPr="004E1627">
        <w:rPr>
          <w:rFonts w:asciiTheme="minorHAnsi" w:hAnsiTheme="minorHAnsi" w:cs="Segoe UI"/>
        </w:rPr>
        <w:t xml:space="preserve">Currently, CDC is not maximizing use of its behavioral science expertise to conduct needed behavioral assessments that inform an evidence-based infectious disease outbreak response plan. As a result, CDC makes behavioral recommendations for infectious disease prevention and control that may not be culturally appropriate, relevant, understood, or acted upon by participants, resulting in ineffective or inefficient outbreak or emergency response efforts. CDC rolls out strategies that are based on epidemiologic assessments only, rather than taking into account a population's </w:t>
      </w:r>
      <w:r w:rsidR="00AE6971">
        <w:rPr>
          <w:rFonts w:asciiTheme="minorHAnsi" w:hAnsiTheme="minorHAnsi" w:cs="Segoe UI"/>
        </w:rPr>
        <w:t>knowledge, attitudes, and b</w:t>
      </w:r>
      <w:r w:rsidR="00AE6971" w:rsidRPr="00AE6971">
        <w:rPr>
          <w:rFonts w:asciiTheme="minorHAnsi" w:hAnsiTheme="minorHAnsi" w:cs="Segoe UI"/>
        </w:rPr>
        <w:t xml:space="preserve">eliefs </w:t>
      </w:r>
      <w:r w:rsidR="00AE6971">
        <w:rPr>
          <w:rFonts w:asciiTheme="minorHAnsi" w:hAnsiTheme="minorHAnsi" w:cs="Segoe UI"/>
        </w:rPr>
        <w:t>(</w:t>
      </w:r>
      <w:r w:rsidR="004E1627" w:rsidRPr="004E1627">
        <w:rPr>
          <w:rFonts w:asciiTheme="minorHAnsi" w:hAnsiTheme="minorHAnsi" w:cs="Segoe UI"/>
        </w:rPr>
        <w:t>KABs</w:t>
      </w:r>
      <w:r w:rsidR="00AE6971">
        <w:rPr>
          <w:rFonts w:asciiTheme="minorHAnsi" w:hAnsiTheme="minorHAnsi" w:cs="Segoe UI"/>
        </w:rPr>
        <w:t>)</w:t>
      </w:r>
      <w:r w:rsidR="004E1627" w:rsidRPr="004E1627">
        <w:rPr>
          <w:rFonts w:asciiTheme="minorHAnsi" w:hAnsiTheme="minorHAnsi" w:cs="Segoe UI"/>
        </w:rPr>
        <w:t xml:space="preserve"> and cultural practices/ understandings. Until we can reconcile both, our interventions will be met with uptake challenges or community resistance. CDC response teams need a quick/efficient way to deploy behavioral assessments simultaneously w/epi assessments at outset of an outbreak. </w:t>
      </w:r>
    </w:p>
    <w:p w14:paraId="5D666EDD" w14:textId="77777777" w:rsidR="004E1627" w:rsidRPr="004E1627" w:rsidRDefault="004E1627" w:rsidP="004E1627">
      <w:pPr>
        <w:pStyle w:val="Header"/>
        <w:tabs>
          <w:tab w:val="left" w:pos="720"/>
        </w:tabs>
        <w:jc w:val="both"/>
        <w:rPr>
          <w:rFonts w:asciiTheme="minorHAnsi" w:hAnsiTheme="minorHAnsi" w:cs="Segoe UI"/>
        </w:rPr>
      </w:pPr>
    </w:p>
    <w:p w14:paraId="0428B7FE" w14:textId="77777777" w:rsidR="005D4C63" w:rsidRDefault="004E1627" w:rsidP="005D4C63">
      <w:pPr>
        <w:pStyle w:val="Header"/>
        <w:tabs>
          <w:tab w:val="left" w:pos="720"/>
        </w:tabs>
        <w:jc w:val="both"/>
        <w:rPr>
          <w:rFonts w:asciiTheme="minorHAnsi" w:hAnsiTheme="minorHAnsi"/>
          <w:b/>
        </w:rPr>
      </w:pPr>
      <w:r w:rsidRPr="004E1627">
        <w:rPr>
          <w:rFonts w:asciiTheme="minorHAnsi" w:hAnsiTheme="minorHAnsi" w:cs="Segoe UI"/>
        </w:rPr>
        <w:t xml:space="preserve">In times of emergency response, it is critical for CDC to quickly provide behavioral recommendations that are culturally acceptable, effective and actionable for at-risk populations. The project will explore opportunities to help outbreak response teams come up with the best recommendations, including interventions based on both epidemiological and behavioral evidence that communities at risk of infection will be most likely to understand, accept and act on. </w:t>
      </w:r>
      <w:r w:rsidR="005D4C63">
        <w:rPr>
          <w:rFonts w:asciiTheme="minorHAnsi" w:hAnsiTheme="minorHAnsi" w:cs="Segoe UI"/>
        </w:rPr>
        <w:t>A p</w:t>
      </w:r>
      <w:r w:rsidR="005D4C63" w:rsidRPr="004E1627">
        <w:rPr>
          <w:rFonts w:asciiTheme="minorHAnsi" w:hAnsiTheme="minorHAnsi" w:cs="Segoe UI"/>
        </w:rPr>
        <w:t xml:space="preserve">ossible solution is to </w:t>
      </w:r>
      <w:r w:rsidR="005D4C63">
        <w:rPr>
          <w:rFonts w:asciiTheme="minorHAnsi" w:hAnsiTheme="minorHAnsi" w:cs="Segoe UI"/>
        </w:rPr>
        <w:t>explore</w:t>
      </w:r>
      <w:r w:rsidR="005D4C63" w:rsidRPr="004E1627">
        <w:rPr>
          <w:rFonts w:asciiTheme="minorHAnsi" w:hAnsiTheme="minorHAnsi" w:cs="Segoe UI"/>
        </w:rPr>
        <w:t xml:space="preserve"> whether rapid audience/user input tools or templates</w:t>
      </w:r>
      <w:r w:rsidR="005D4C63">
        <w:rPr>
          <w:rFonts w:asciiTheme="minorHAnsi" w:hAnsiTheme="minorHAnsi" w:cs="Segoe UI"/>
        </w:rPr>
        <w:t>, based on</w:t>
      </w:r>
      <w:r w:rsidR="005D4C63" w:rsidRPr="004E1627">
        <w:rPr>
          <w:rFonts w:asciiTheme="minorHAnsi" w:hAnsiTheme="minorHAnsi" w:cs="Segoe UI"/>
        </w:rPr>
        <w:t xml:space="preserve"> free and widely available tools (e.g., Epi-Info)</w:t>
      </w:r>
      <w:r w:rsidR="005D4C63">
        <w:rPr>
          <w:rFonts w:asciiTheme="minorHAnsi" w:hAnsiTheme="minorHAnsi" w:cs="Segoe UI"/>
        </w:rPr>
        <w:t>, could be used to help public health authorities</w:t>
      </w:r>
      <w:r w:rsidR="005D4C63" w:rsidRPr="004E1627">
        <w:rPr>
          <w:rFonts w:asciiTheme="minorHAnsi" w:hAnsiTheme="minorHAnsi" w:cs="Segoe UI"/>
        </w:rPr>
        <w:t xml:space="preserve"> understand </w:t>
      </w:r>
      <w:r w:rsidR="005D4C63">
        <w:rPr>
          <w:rFonts w:asciiTheme="minorHAnsi" w:hAnsiTheme="minorHAnsi" w:cs="Segoe UI"/>
        </w:rPr>
        <w:t xml:space="preserve">the </w:t>
      </w:r>
      <w:r w:rsidR="005D4C63" w:rsidRPr="004E1627">
        <w:rPr>
          <w:rFonts w:asciiTheme="minorHAnsi" w:hAnsiTheme="minorHAnsi" w:cs="Segoe UI"/>
        </w:rPr>
        <w:t>behavioral drivers of people in communities at risk during an outbreak response.</w:t>
      </w:r>
      <w:r w:rsidR="005D4C63">
        <w:rPr>
          <w:rFonts w:asciiTheme="minorHAnsi" w:hAnsiTheme="minorHAnsi" w:cs="Segoe UI"/>
        </w:rPr>
        <w:t xml:space="preserve">  Findings could then be applied to the development of more culturally appropriate and effective messages and interventions.</w:t>
      </w:r>
    </w:p>
    <w:p w14:paraId="2A2CB309" w14:textId="70F83FD4" w:rsidR="00BA6C94" w:rsidRDefault="00BA6C94" w:rsidP="004E1627">
      <w:pPr>
        <w:pStyle w:val="Header"/>
        <w:tabs>
          <w:tab w:val="left" w:pos="720"/>
        </w:tabs>
        <w:jc w:val="both"/>
        <w:rPr>
          <w:rFonts w:asciiTheme="minorHAnsi" w:hAnsiTheme="minorHAnsi"/>
          <w:b/>
        </w:rPr>
      </w:pPr>
    </w:p>
    <w:p w14:paraId="0FDD2F79" w14:textId="77777777" w:rsidR="00656449" w:rsidRPr="00890FE5" w:rsidRDefault="00656449" w:rsidP="00890FE5">
      <w:pPr>
        <w:pStyle w:val="Header"/>
        <w:tabs>
          <w:tab w:val="left" w:pos="720"/>
        </w:tabs>
        <w:rPr>
          <w:rFonts w:asciiTheme="minorHAnsi" w:hAnsiTheme="minorHAnsi"/>
          <w:b/>
        </w:rPr>
      </w:pPr>
    </w:p>
    <w:p w14:paraId="3372E836" w14:textId="77777777" w:rsidR="0040200C" w:rsidRPr="0040200C" w:rsidRDefault="00890FE5" w:rsidP="0040200C">
      <w:pPr>
        <w:pStyle w:val="Header"/>
        <w:tabs>
          <w:tab w:val="left" w:pos="720"/>
        </w:tabs>
        <w:rPr>
          <w:rFonts w:asciiTheme="minorHAnsi" w:hAnsiTheme="minorHAnsi"/>
        </w:rPr>
      </w:pPr>
      <w:r w:rsidRPr="00890FE5">
        <w:rPr>
          <w:rFonts w:asciiTheme="minorHAnsi" w:hAnsiTheme="minorHAnsi"/>
          <w:b/>
        </w:rPr>
        <w:t>DESCRIPTION OF RESPONDENTS</w:t>
      </w:r>
      <w:r w:rsidRPr="00890FE5">
        <w:rPr>
          <w:rFonts w:asciiTheme="minorHAnsi" w:hAnsiTheme="minorHAnsi"/>
        </w:rPr>
        <w:t xml:space="preserve">: </w:t>
      </w:r>
    </w:p>
    <w:p w14:paraId="5A431C62" w14:textId="35CBB2AA" w:rsidR="00FF08A0" w:rsidRDefault="00E666A6" w:rsidP="0040200C">
      <w:pPr>
        <w:pStyle w:val="Header"/>
        <w:tabs>
          <w:tab w:val="left" w:pos="720"/>
        </w:tabs>
        <w:rPr>
          <w:rFonts w:asciiTheme="minorHAnsi" w:hAnsiTheme="minorHAnsi" w:cs="Segoe UI"/>
        </w:rPr>
      </w:pPr>
      <w:r w:rsidRPr="00E666A6">
        <w:rPr>
          <w:rFonts w:asciiTheme="minorHAnsi" w:hAnsiTheme="minorHAnsi"/>
        </w:rPr>
        <w:t>Populations and customers to be interviewed include</w:t>
      </w:r>
      <w:r w:rsidR="00AD33DD">
        <w:rPr>
          <w:rFonts w:asciiTheme="minorHAnsi" w:hAnsiTheme="minorHAnsi"/>
        </w:rPr>
        <w:t xml:space="preserve"> s</w:t>
      </w:r>
      <w:r w:rsidR="00AD33DD" w:rsidRPr="00AD33DD">
        <w:rPr>
          <w:rFonts w:asciiTheme="minorHAnsi" w:hAnsiTheme="minorHAnsi"/>
        </w:rPr>
        <w:t>taff from not-for-profit organizations engaged in and performing emergency response activities in affected areas</w:t>
      </w:r>
      <w:r w:rsidR="00AD33DD">
        <w:rPr>
          <w:rFonts w:asciiTheme="minorHAnsi" w:hAnsiTheme="minorHAnsi"/>
        </w:rPr>
        <w:t>.</w:t>
      </w:r>
    </w:p>
    <w:p w14:paraId="5BA4C15A" w14:textId="77777777" w:rsidR="00656449" w:rsidRDefault="00656449" w:rsidP="0040200C">
      <w:pPr>
        <w:pStyle w:val="Header"/>
        <w:tabs>
          <w:tab w:val="left" w:pos="720"/>
        </w:tabs>
        <w:rPr>
          <w:rFonts w:asciiTheme="minorHAnsi" w:hAnsiTheme="minorHAnsi" w:cs="Segoe UI"/>
        </w:rPr>
      </w:pPr>
    </w:p>
    <w:p w14:paraId="5A9A8D29" w14:textId="77777777" w:rsidR="00656449" w:rsidRPr="00890FE5" w:rsidRDefault="00656449" w:rsidP="0040200C">
      <w:pPr>
        <w:pStyle w:val="Header"/>
        <w:tabs>
          <w:tab w:val="left" w:pos="720"/>
        </w:tabs>
        <w:rPr>
          <w:rFonts w:asciiTheme="minorHAnsi" w:hAnsiTheme="minorHAnsi"/>
        </w:rPr>
      </w:pPr>
    </w:p>
    <w:p w14:paraId="76263435" w14:textId="77777777" w:rsidR="00B46F2C" w:rsidRPr="00890FE5" w:rsidRDefault="00B46F2C">
      <w:pPr>
        <w:rPr>
          <w:rFonts w:asciiTheme="minorHAnsi" w:hAnsiTheme="minorHAnsi"/>
          <w:b/>
        </w:rPr>
      </w:pPr>
      <w:r w:rsidRPr="00890FE5">
        <w:rPr>
          <w:rFonts w:asciiTheme="minorHAnsi" w:hAnsiTheme="minorHAnsi"/>
          <w:b/>
        </w:rPr>
        <w:t>TYPE OF COLLECTION:</w:t>
      </w:r>
      <w:r w:rsidRPr="00890FE5">
        <w:rPr>
          <w:rFonts w:asciiTheme="minorHAnsi" w:hAnsiTheme="minorHAnsi"/>
        </w:rPr>
        <w:t xml:space="preserve"> (Check one)</w:t>
      </w:r>
    </w:p>
    <w:p w14:paraId="32ADDF0C" w14:textId="77777777" w:rsidR="00B46F2C" w:rsidRPr="00890FE5" w:rsidRDefault="00B46F2C" w:rsidP="001D0776">
      <w:pPr>
        <w:pStyle w:val="BodyTextIndent"/>
        <w:tabs>
          <w:tab w:val="left" w:pos="360"/>
        </w:tabs>
        <w:ind w:left="0"/>
        <w:rPr>
          <w:rFonts w:asciiTheme="minorHAnsi" w:hAnsiTheme="minorHAnsi"/>
          <w:bCs/>
          <w:sz w:val="24"/>
          <w:szCs w:val="24"/>
        </w:rPr>
      </w:pPr>
      <w:r w:rsidRPr="00890FE5">
        <w:rPr>
          <w:rFonts w:asciiTheme="minorHAnsi" w:hAnsiTheme="minorHAnsi"/>
          <w:bCs/>
          <w:sz w:val="24"/>
          <w:szCs w:val="24"/>
        </w:rPr>
        <w:t xml:space="preserve">[ ] Customer Comment Card/Complaint Form </w:t>
      </w:r>
      <w:r w:rsidRPr="00890FE5">
        <w:rPr>
          <w:rFonts w:asciiTheme="minorHAnsi" w:hAnsiTheme="minorHAnsi"/>
          <w:bCs/>
          <w:sz w:val="24"/>
          <w:szCs w:val="24"/>
        </w:rPr>
        <w:tab/>
        <w:t xml:space="preserve">[ ] Customer Satisfaction Survey  </w:t>
      </w:r>
    </w:p>
    <w:p w14:paraId="5352AAB2" w14:textId="77777777" w:rsidR="00B46F2C" w:rsidRPr="00890FE5" w:rsidRDefault="00B46F2C" w:rsidP="001D0776">
      <w:pPr>
        <w:pStyle w:val="BodyTextIndent"/>
        <w:tabs>
          <w:tab w:val="left" w:pos="360"/>
        </w:tabs>
        <w:ind w:left="0"/>
        <w:rPr>
          <w:rFonts w:asciiTheme="minorHAnsi" w:hAnsiTheme="minorHAnsi"/>
          <w:bCs/>
          <w:sz w:val="24"/>
          <w:szCs w:val="24"/>
        </w:rPr>
      </w:pPr>
      <w:r w:rsidRPr="00890FE5">
        <w:rPr>
          <w:rFonts w:asciiTheme="minorHAnsi" w:hAnsiTheme="minorHAnsi"/>
          <w:bCs/>
          <w:sz w:val="24"/>
          <w:szCs w:val="24"/>
        </w:rPr>
        <w:t>[ ] Usability Testing (e.g., Website or Software</w:t>
      </w:r>
      <w:r w:rsidRPr="00890FE5">
        <w:rPr>
          <w:rFonts w:asciiTheme="minorHAnsi" w:hAnsiTheme="minorHAnsi"/>
          <w:bCs/>
          <w:sz w:val="24"/>
          <w:szCs w:val="24"/>
        </w:rPr>
        <w:tab/>
        <w:t>[ ] Small Discussion Group</w:t>
      </w:r>
    </w:p>
    <w:p w14:paraId="256B589D" w14:textId="15590D61" w:rsidR="00B46F2C" w:rsidRPr="00890FE5" w:rsidRDefault="00B46F2C" w:rsidP="001D0776">
      <w:pPr>
        <w:pStyle w:val="BodyTextIndent"/>
        <w:tabs>
          <w:tab w:val="left" w:pos="360"/>
        </w:tabs>
        <w:ind w:left="0"/>
        <w:rPr>
          <w:rFonts w:asciiTheme="minorHAnsi" w:hAnsiTheme="minorHAnsi"/>
          <w:b/>
          <w:sz w:val="24"/>
          <w:szCs w:val="24"/>
        </w:rPr>
      </w:pPr>
      <w:r w:rsidRPr="00890FE5">
        <w:rPr>
          <w:rFonts w:asciiTheme="minorHAnsi" w:hAnsiTheme="minorHAnsi"/>
          <w:bCs/>
          <w:sz w:val="24"/>
          <w:szCs w:val="24"/>
        </w:rPr>
        <w:t>[</w:t>
      </w:r>
      <w:r w:rsidR="00840FCA" w:rsidRPr="00890FE5">
        <w:rPr>
          <w:rFonts w:asciiTheme="minorHAnsi" w:hAnsiTheme="minorHAnsi"/>
          <w:bCs/>
          <w:sz w:val="24"/>
          <w:szCs w:val="24"/>
        </w:rPr>
        <w:t xml:space="preserve"> </w:t>
      </w:r>
      <w:r w:rsidRPr="00890FE5">
        <w:rPr>
          <w:rFonts w:asciiTheme="minorHAnsi" w:hAnsiTheme="minorHAnsi"/>
          <w:bCs/>
          <w:sz w:val="24"/>
          <w:szCs w:val="24"/>
        </w:rPr>
        <w:t>] Focus Group</w:t>
      </w:r>
      <w:r w:rsidR="001D0776" w:rsidRPr="00890FE5">
        <w:rPr>
          <w:rFonts w:asciiTheme="minorHAnsi" w:hAnsiTheme="minorHAnsi"/>
          <w:bCs/>
          <w:sz w:val="24"/>
          <w:szCs w:val="24"/>
        </w:rPr>
        <w:tab/>
      </w:r>
      <w:r w:rsidR="001D0776" w:rsidRPr="00890FE5">
        <w:rPr>
          <w:rFonts w:asciiTheme="minorHAnsi" w:hAnsiTheme="minorHAnsi"/>
          <w:bCs/>
          <w:sz w:val="24"/>
          <w:szCs w:val="24"/>
        </w:rPr>
        <w:tab/>
      </w:r>
      <w:r w:rsidR="001D0776" w:rsidRPr="00890FE5">
        <w:rPr>
          <w:rFonts w:asciiTheme="minorHAnsi" w:hAnsiTheme="minorHAnsi"/>
          <w:bCs/>
          <w:sz w:val="24"/>
          <w:szCs w:val="24"/>
        </w:rPr>
        <w:tab/>
      </w:r>
      <w:r w:rsidR="001D0776" w:rsidRPr="00890FE5">
        <w:rPr>
          <w:rFonts w:asciiTheme="minorHAnsi" w:hAnsiTheme="minorHAnsi"/>
          <w:bCs/>
          <w:sz w:val="24"/>
          <w:szCs w:val="24"/>
        </w:rPr>
        <w:tab/>
      </w:r>
      <w:r w:rsidR="001D0776" w:rsidRPr="00890FE5">
        <w:rPr>
          <w:rFonts w:asciiTheme="minorHAnsi" w:hAnsiTheme="minorHAnsi"/>
          <w:bCs/>
          <w:sz w:val="24"/>
          <w:szCs w:val="24"/>
        </w:rPr>
        <w:tab/>
      </w:r>
      <w:r w:rsidR="001D0776" w:rsidRPr="00890FE5">
        <w:rPr>
          <w:rFonts w:asciiTheme="minorHAnsi" w:hAnsiTheme="minorHAnsi"/>
          <w:b/>
          <w:bCs/>
          <w:sz w:val="24"/>
          <w:szCs w:val="24"/>
        </w:rPr>
        <w:t>[</w:t>
      </w:r>
      <w:r w:rsidR="00437BA7" w:rsidRPr="00890FE5">
        <w:rPr>
          <w:rFonts w:asciiTheme="minorHAnsi" w:hAnsiTheme="minorHAnsi"/>
          <w:b/>
          <w:bCs/>
          <w:sz w:val="24"/>
          <w:szCs w:val="24"/>
        </w:rPr>
        <w:t>x</w:t>
      </w:r>
      <w:r w:rsidR="001D0776" w:rsidRPr="00890FE5">
        <w:rPr>
          <w:rFonts w:asciiTheme="minorHAnsi" w:hAnsiTheme="minorHAnsi"/>
          <w:b/>
          <w:bCs/>
          <w:sz w:val="24"/>
          <w:szCs w:val="24"/>
        </w:rPr>
        <w:t xml:space="preserve">] </w:t>
      </w:r>
      <w:r w:rsidRPr="00890FE5">
        <w:rPr>
          <w:rFonts w:asciiTheme="minorHAnsi" w:hAnsiTheme="minorHAnsi"/>
          <w:b/>
          <w:bCs/>
          <w:sz w:val="24"/>
          <w:szCs w:val="24"/>
        </w:rPr>
        <w:t>Other:</w:t>
      </w:r>
      <w:r w:rsidRPr="00890FE5">
        <w:rPr>
          <w:rFonts w:asciiTheme="minorHAnsi" w:hAnsiTheme="minorHAnsi"/>
          <w:b/>
          <w:bCs/>
          <w:sz w:val="24"/>
          <w:szCs w:val="24"/>
          <w:u w:val="single"/>
        </w:rPr>
        <w:t xml:space="preserve"> </w:t>
      </w:r>
      <w:r w:rsidR="00437BA7" w:rsidRPr="00890FE5">
        <w:rPr>
          <w:rFonts w:asciiTheme="minorHAnsi" w:hAnsiTheme="minorHAnsi"/>
          <w:b/>
          <w:bCs/>
          <w:sz w:val="24"/>
          <w:szCs w:val="24"/>
          <w:u w:val="single"/>
        </w:rPr>
        <w:t>one-on-one interviews</w:t>
      </w:r>
    </w:p>
    <w:p w14:paraId="223352BB" w14:textId="77777777" w:rsidR="001D0776" w:rsidRPr="00890FE5" w:rsidRDefault="001D0776">
      <w:pPr>
        <w:rPr>
          <w:rFonts w:asciiTheme="minorHAnsi" w:hAnsiTheme="minorHAnsi"/>
          <w:b/>
        </w:rPr>
      </w:pPr>
    </w:p>
    <w:p w14:paraId="7554C9B6" w14:textId="77777777" w:rsidR="00E666A6" w:rsidRDefault="00E666A6">
      <w:pPr>
        <w:rPr>
          <w:rFonts w:asciiTheme="minorHAnsi" w:hAnsiTheme="minorHAnsi"/>
          <w:b/>
        </w:rPr>
      </w:pPr>
    </w:p>
    <w:p w14:paraId="4C26D47E" w14:textId="77777777" w:rsidR="00B46F2C" w:rsidRPr="00890FE5" w:rsidRDefault="00B46F2C">
      <w:pPr>
        <w:rPr>
          <w:rFonts w:asciiTheme="minorHAnsi" w:hAnsiTheme="minorHAnsi"/>
          <w:b/>
        </w:rPr>
      </w:pPr>
      <w:r w:rsidRPr="00890FE5">
        <w:rPr>
          <w:rFonts w:asciiTheme="minorHAnsi" w:hAnsiTheme="minorHAnsi"/>
          <w:b/>
        </w:rPr>
        <w:t>CERTIFICATION:</w:t>
      </w:r>
    </w:p>
    <w:p w14:paraId="08B2BC9E" w14:textId="77777777" w:rsidR="00B46F2C" w:rsidRPr="00890FE5" w:rsidRDefault="00B46F2C" w:rsidP="008101A5">
      <w:pPr>
        <w:rPr>
          <w:rFonts w:asciiTheme="minorHAnsi" w:hAnsiTheme="minorHAnsi"/>
        </w:rPr>
      </w:pPr>
      <w:r w:rsidRPr="00890FE5">
        <w:rPr>
          <w:rFonts w:asciiTheme="minorHAnsi" w:hAnsiTheme="minorHAnsi"/>
        </w:rPr>
        <w:t xml:space="preserve">I certify the following to be true: </w:t>
      </w:r>
    </w:p>
    <w:p w14:paraId="4BFAC0E1" w14:textId="77777777"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 xml:space="preserve">The collection is voluntary. </w:t>
      </w:r>
    </w:p>
    <w:p w14:paraId="6DC65C84" w14:textId="77777777"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lastRenderedPageBreak/>
        <w:t>The collection is low-burden for respondents and low-cost for the Federal Government.</w:t>
      </w:r>
    </w:p>
    <w:p w14:paraId="6DD8198E" w14:textId="77777777"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 xml:space="preserve">The collection is non-controversial and does </w:t>
      </w:r>
      <w:r w:rsidRPr="00890FE5">
        <w:rPr>
          <w:rFonts w:asciiTheme="minorHAnsi" w:hAnsiTheme="minorHAnsi"/>
          <w:u w:val="single"/>
        </w:rPr>
        <w:t>not</w:t>
      </w:r>
      <w:r w:rsidRPr="00890FE5">
        <w:rPr>
          <w:rFonts w:asciiTheme="minorHAnsi" w:hAnsiTheme="minorHAnsi"/>
        </w:rPr>
        <w:t xml:space="preserve"> raise issues of concern to other federal agencies.</w:t>
      </w:r>
    </w:p>
    <w:p w14:paraId="1659421E" w14:textId="77777777"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 xml:space="preserve">The results are </w:t>
      </w:r>
      <w:r w:rsidRPr="00890FE5">
        <w:rPr>
          <w:rFonts w:asciiTheme="minorHAnsi" w:hAnsiTheme="minorHAnsi"/>
          <w:u w:val="single"/>
        </w:rPr>
        <w:t>not</w:t>
      </w:r>
      <w:r w:rsidRPr="00890FE5">
        <w:rPr>
          <w:rFonts w:asciiTheme="minorHAnsi" w:hAnsiTheme="minorHAnsi"/>
        </w:rPr>
        <w:t xml:space="preserve"> intended to be disseminated to the public.</w:t>
      </w:r>
      <w:r w:rsidRPr="00890FE5">
        <w:rPr>
          <w:rFonts w:asciiTheme="minorHAnsi" w:hAnsiTheme="minorHAnsi"/>
        </w:rPr>
        <w:tab/>
      </w:r>
      <w:r w:rsidRPr="00890FE5">
        <w:rPr>
          <w:rFonts w:asciiTheme="minorHAnsi" w:hAnsiTheme="minorHAnsi"/>
        </w:rPr>
        <w:tab/>
      </w:r>
    </w:p>
    <w:p w14:paraId="794A312B" w14:textId="77777777"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 xml:space="preserve">Information gathered will not be used for the purpose of </w:t>
      </w:r>
      <w:r w:rsidRPr="00890FE5">
        <w:rPr>
          <w:rFonts w:asciiTheme="minorHAnsi" w:hAnsiTheme="minorHAnsi"/>
          <w:u w:val="single"/>
        </w:rPr>
        <w:t>substantially</w:t>
      </w:r>
      <w:r w:rsidRPr="00890FE5">
        <w:rPr>
          <w:rFonts w:asciiTheme="minorHAnsi" w:hAnsiTheme="minorHAnsi"/>
        </w:rPr>
        <w:t xml:space="preserve"> informing </w:t>
      </w:r>
      <w:r w:rsidRPr="00890FE5">
        <w:rPr>
          <w:rFonts w:asciiTheme="minorHAnsi" w:hAnsiTheme="minorHAnsi"/>
          <w:u w:val="single"/>
        </w:rPr>
        <w:t xml:space="preserve">influential </w:t>
      </w:r>
      <w:r w:rsidRPr="00890FE5">
        <w:rPr>
          <w:rFonts w:asciiTheme="minorHAnsi" w:hAnsiTheme="minorHAnsi"/>
        </w:rPr>
        <w:t xml:space="preserve">policy decisions. </w:t>
      </w:r>
    </w:p>
    <w:p w14:paraId="2E4D2845" w14:textId="77777777"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The collection is targeted to the solicitation of opinions from respondents who have experience with the program or may have experience with the program in the future.</w:t>
      </w:r>
    </w:p>
    <w:p w14:paraId="610EBD66" w14:textId="77777777" w:rsidR="00B46F2C" w:rsidRPr="00890FE5" w:rsidRDefault="00B46F2C" w:rsidP="009C13B9">
      <w:pPr>
        <w:rPr>
          <w:rFonts w:asciiTheme="minorHAnsi" w:hAnsiTheme="minorHAnsi"/>
        </w:rPr>
      </w:pPr>
    </w:p>
    <w:p w14:paraId="0D84E632" w14:textId="77777777" w:rsidR="00B46F2C" w:rsidRPr="00890FE5" w:rsidRDefault="00B46F2C" w:rsidP="009C13B9">
      <w:pPr>
        <w:rPr>
          <w:rFonts w:asciiTheme="minorHAnsi" w:hAnsiTheme="minorHAnsi"/>
          <w:u w:val="single"/>
        </w:rPr>
      </w:pPr>
      <w:r w:rsidRPr="00890FE5">
        <w:rPr>
          <w:rFonts w:asciiTheme="minorHAnsi" w:hAnsiTheme="minorHAnsi"/>
        </w:rPr>
        <w:t>Name</w:t>
      </w:r>
      <w:r w:rsidR="00CA14B5" w:rsidRPr="00890FE5">
        <w:rPr>
          <w:rFonts w:asciiTheme="minorHAnsi" w:hAnsiTheme="minorHAnsi"/>
        </w:rPr>
        <w:t xml:space="preserve">: </w:t>
      </w:r>
      <w:r w:rsidR="008B6EF3">
        <w:rPr>
          <w:rFonts w:asciiTheme="minorHAnsi" w:hAnsiTheme="minorHAnsi"/>
        </w:rPr>
        <w:t xml:space="preserve"> </w:t>
      </w:r>
      <w:r w:rsidR="00CA14B5" w:rsidRPr="00890FE5">
        <w:rPr>
          <w:rFonts w:asciiTheme="minorHAnsi" w:hAnsiTheme="minorHAnsi"/>
          <w:u w:val="single"/>
        </w:rPr>
        <w:t>Juliana K. Cyril</w:t>
      </w:r>
      <w:r w:rsidR="00CF631C" w:rsidRPr="00890FE5">
        <w:rPr>
          <w:rFonts w:asciiTheme="minorHAnsi" w:hAnsiTheme="minorHAnsi"/>
          <w:u w:val="single"/>
        </w:rPr>
        <w:t xml:space="preserve">; </w:t>
      </w:r>
      <w:r w:rsidR="00CA14B5" w:rsidRPr="00890FE5">
        <w:rPr>
          <w:rFonts w:asciiTheme="minorHAnsi" w:hAnsiTheme="minorHAnsi"/>
          <w:u w:val="single"/>
        </w:rPr>
        <w:t xml:space="preserve">Director -Office of Technology and Innovation </w:t>
      </w:r>
      <w:r w:rsidR="00CF631C" w:rsidRPr="00890FE5">
        <w:rPr>
          <w:rFonts w:asciiTheme="minorHAnsi" w:hAnsiTheme="minorHAnsi"/>
          <w:u w:val="single"/>
        </w:rPr>
        <w:t>–</w:t>
      </w:r>
      <w:r w:rsidR="008B6EF3">
        <w:rPr>
          <w:rFonts w:asciiTheme="minorHAnsi" w:hAnsiTheme="minorHAnsi"/>
          <w:u w:val="single"/>
        </w:rPr>
        <w:t xml:space="preserve"> </w:t>
      </w:r>
      <w:r w:rsidR="00CF631C" w:rsidRPr="00890FE5">
        <w:rPr>
          <w:rFonts w:asciiTheme="minorHAnsi" w:hAnsiTheme="minorHAnsi"/>
          <w:u w:val="single"/>
        </w:rPr>
        <w:t>OADS CDC</w:t>
      </w:r>
      <w:r w:rsidR="00CA14B5" w:rsidRPr="00890FE5">
        <w:rPr>
          <w:rFonts w:asciiTheme="minorHAnsi" w:hAnsiTheme="minorHAnsi"/>
          <w:u w:val="single"/>
        </w:rPr>
        <w:t xml:space="preserve"> </w:t>
      </w:r>
    </w:p>
    <w:p w14:paraId="3E7FD478" w14:textId="5F496A1E" w:rsidR="00473934" w:rsidRPr="00890FE5" w:rsidRDefault="00473934" w:rsidP="009C13B9">
      <w:pPr>
        <w:rPr>
          <w:rFonts w:asciiTheme="minorHAnsi" w:hAnsiTheme="minorHAnsi"/>
          <w:u w:val="single"/>
        </w:rPr>
      </w:pPr>
      <w:r w:rsidRPr="00890FE5">
        <w:rPr>
          <w:rFonts w:asciiTheme="minorHAnsi" w:hAnsiTheme="minorHAnsi"/>
        </w:rPr>
        <w:t xml:space="preserve">Team Lead </w:t>
      </w:r>
      <w:r w:rsidR="008B6EF3" w:rsidRPr="00890FE5">
        <w:rPr>
          <w:rFonts w:asciiTheme="minorHAnsi" w:hAnsiTheme="minorHAnsi"/>
        </w:rPr>
        <w:t>–</w:t>
      </w:r>
      <w:r w:rsidR="008B6EF3">
        <w:rPr>
          <w:rFonts w:asciiTheme="minorHAnsi" w:hAnsiTheme="minorHAnsi"/>
        </w:rPr>
        <w:t xml:space="preserve"> </w:t>
      </w:r>
      <w:r w:rsidR="004E1627" w:rsidRPr="004E1627">
        <w:rPr>
          <w:rFonts w:asciiTheme="minorHAnsi" w:hAnsiTheme="minorHAnsi"/>
          <w:u w:val="single"/>
        </w:rPr>
        <w:t>Scott Brown, CDC/OPHSS/CSELS/DHIS</w:t>
      </w:r>
    </w:p>
    <w:p w14:paraId="4906E44C" w14:textId="77777777" w:rsidR="00B46F2C" w:rsidRPr="00890FE5" w:rsidRDefault="00B46F2C" w:rsidP="009C13B9">
      <w:pPr>
        <w:pStyle w:val="ListParagraph"/>
        <w:ind w:left="360"/>
        <w:rPr>
          <w:rFonts w:asciiTheme="minorHAnsi" w:hAnsiTheme="minorHAnsi"/>
        </w:rPr>
      </w:pPr>
    </w:p>
    <w:p w14:paraId="2871163F" w14:textId="77777777" w:rsidR="00B46F2C" w:rsidRPr="00890FE5" w:rsidRDefault="00B46F2C" w:rsidP="009C13B9">
      <w:pPr>
        <w:rPr>
          <w:rFonts w:asciiTheme="minorHAnsi" w:hAnsiTheme="minorHAnsi"/>
        </w:rPr>
      </w:pPr>
      <w:r w:rsidRPr="00890FE5">
        <w:rPr>
          <w:rFonts w:asciiTheme="minorHAnsi" w:hAnsiTheme="minorHAnsi"/>
        </w:rPr>
        <w:t>To assist review, please provide answers to the following question:</w:t>
      </w:r>
    </w:p>
    <w:p w14:paraId="156F322D" w14:textId="77777777" w:rsidR="003A7C62" w:rsidRPr="00890FE5" w:rsidRDefault="003A7C62" w:rsidP="00C86E91">
      <w:pPr>
        <w:rPr>
          <w:rFonts w:asciiTheme="minorHAnsi" w:hAnsiTheme="minorHAnsi"/>
          <w:b/>
        </w:rPr>
      </w:pPr>
    </w:p>
    <w:p w14:paraId="65E4A02B" w14:textId="77777777" w:rsidR="00B46F2C" w:rsidRPr="00890FE5" w:rsidRDefault="00B46F2C" w:rsidP="00C86E91">
      <w:pPr>
        <w:rPr>
          <w:rFonts w:asciiTheme="minorHAnsi" w:hAnsiTheme="minorHAnsi"/>
          <w:b/>
        </w:rPr>
      </w:pPr>
      <w:r w:rsidRPr="00890FE5">
        <w:rPr>
          <w:rFonts w:asciiTheme="minorHAnsi" w:hAnsiTheme="minorHAnsi"/>
          <w:b/>
        </w:rPr>
        <w:t>Personally Identifiable Information:</w:t>
      </w:r>
    </w:p>
    <w:p w14:paraId="0EE177D4" w14:textId="77777777" w:rsidR="00B46F2C" w:rsidRPr="00890FE5" w:rsidRDefault="00B46F2C" w:rsidP="00C86E91">
      <w:pPr>
        <w:pStyle w:val="ListParagraph"/>
        <w:numPr>
          <w:ilvl w:val="0"/>
          <w:numId w:val="18"/>
        </w:numPr>
        <w:rPr>
          <w:rFonts w:asciiTheme="minorHAnsi" w:hAnsiTheme="minorHAnsi"/>
          <w:b/>
        </w:rPr>
      </w:pPr>
      <w:r w:rsidRPr="00890FE5">
        <w:rPr>
          <w:rFonts w:asciiTheme="minorHAnsi" w:hAnsiTheme="minorHAnsi"/>
        </w:rPr>
        <w:t xml:space="preserve">Is personally identifiable information (PII) collected?  [  ] Yes  </w:t>
      </w:r>
      <w:r w:rsidRPr="00890FE5">
        <w:rPr>
          <w:rFonts w:asciiTheme="minorHAnsi" w:hAnsiTheme="minorHAnsi"/>
          <w:b/>
        </w:rPr>
        <w:t>[</w:t>
      </w:r>
      <w:r w:rsidR="00210626" w:rsidRPr="00890FE5">
        <w:rPr>
          <w:rFonts w:asciiTheme="minorHAnsi" w:hAnsiTheme="minorHAnsi"/>
          <w:b/>
        </w:rPr>
        <w:t>X</w:t>
      </w:r>
      <w:r w:rsidRPr="00890FE5">
        <w:rPr>
          <w:rFonts w:asciiTheme="minorHAnsi" w:hAnsiTheme="minorHAnsi"/>
          <w:b/>
        </w:rPr>
        <w:t xml:space="preserve">]  No </w:t>
      </w:r>
    </w:p>
    <w:p w14:paraId="7ABEAA32" w14:textId="77777777" w:rsidR="00B46F2C" w:rsidRPr="00890FE5" w:rsidRDefault="00B46F2C" w:rsidP="00C86E91">
      <w:pPr>
        <w:pStyle w:val="ListParagraph"/>
        <w:numPr>
          <w:ilvl w:val="0"/>
          <w:numId w:val="18"/>
        </w:numPr>
        <w:rPr>
          <w:rFonts w:asciiTheme="minorHAnsi" w:hAnsiTheme="minorHAnsi"/>
        </w:rPr>
      </w:pPr>
      <w:r w:rsidRPr="00890FE5">
        <w:rPr>
          <w:rFonts w:asciiTheme="minorHAnsi" w:hAnsiTheme="minorHAnsi"/>
        </w:rPr>
        <w:t xml:space="preserve">If Yes, is the information that will be collected included in records that are subject to the Privacy Act of 1974?   [  ] Yes </w:t>
      </w:r>
      <w:r w:rsidRPr="00890FE5">
        <w:rPr>
          <w:rFonts w:asciiTheme="minorHAnsi" w:hAnsiTheme="minorHAnsi"/>
          <w:b/>
        </w:rPr>
        <w:t>[</w:t>
      </w:r>
      <w:r w:rsidR="00210626" w:rsidRPr="00890FE5">
        <w:rPr>
          <w:rFonts w:asciiTheme="minorHAnsi" w:hAnsiTheme="minorHAnsi"/>
          <w:b/>
        </w:rPr>
        <w:t>X</w:t>
      </w:r>
      <w:r w:rsidRPr="00890FE5">
        <w:rPr>
          <w:rFonts w:asciiTheme="minorHAnsi" w:hAnsiTheme="minorHAnsi"/>
          <w:b/>
        </w:rPr>
        <w:t xml:space="preserve"> ] No</w:t>
      </w:r>
      <w:r w:rsidRPr="00890FE5">
        <w:rPr>
          <w:rFonts w:asciiTheme="minorHAnsi" w:hAnsiTheme="minorHAnsi"/>
        </w:rPr>
        <w:t xml:space="preserve">  </w:t>
      </w:r>
    </w:p>
    <w:p w14:paraId="7F944A7A" w14:textId="77777777" w:rsidR="003A7C62" w:rsidRPr="00890FE5" w:rsidRDefault="00B46F2C" w:rsidP="008B6EF3">
      <w:pPr>
        <w:pStyle w:val="ListParagraph"/>
        <w:numPr>
          <w:ilvl w:val="0"/>
          <w:numId w:val="18"/>
        </w:numPr>
        <w:ind w:right="-450"/>
        <w:rPr>
          <w:rFonts w:asciiTheme="minorHAnsi" w:hAnsiTheme="minorHAnsi"/>
          <w:b/>
        </w:rPr>
      </w:pPr>
      <w:r w:rsidRPr="00890FE5">
        <w:rPr>
          <w:rFonts w:asciiTheme="minorHAnsi" w:hAnsiTheme="minorHAnsi"/>
        </w:rPr>
        <w:t>If Applicable, has a System or Records Notice been published?  [  ] Yes  [</w:t>
      </w:r>
      <w:r w:rsidR="00210626" w:rsidRPr="00890FE5">
        <w:rPr>
          <w:rFonts w:asciiTheme="minorHAnsi" w:hAnsiTheme="minorHAnsi"/>
        </w:rPr>
        <w:t xml:space="preserve"> </w:t>
      </w:r>
      <w:r w:rsidRPr="00890FE5">
        <w:rPr>
          <w:rFonts w:asciiTheme="minorHAnsi" w:hAnsiTheme="minorHAnsi"/>
        </w:rPr>
        <w:t>] No</w:t>
      </w:r>
      <w:r w:rsidR="00210626" w:rsidRPr="00890FE5">
        <w:rPr>
          <w:rFonts w:asciiTheme="minorHAnsi" w:hAnsiTheme="minorHAnsi"/>
        </w:rPr>
        <w:t xml:space="preserve">  </w:t>
      </w:r>
      <w:r w:rsidR="00210626" w:rsidRPr="00890FE5">
        <w:rPr>
          <w:rFonts w:asciiTheme="minorHAnsi" w:hAnsiTheme="minorHAnsi"/>
          <w:b/>
        </w:rPr>
        <w:t>[X] N/A</w:t>
      </w:r>
    </w:p>
    <w:p w14:paraId="76FA3682" w14:textId="77777777" w:rsidR="003A7C62" w:rsidRPr="00890FE5" w:rsidRDefault="003A7C62" w:rsidP="00C86E91">
      <w:pPr>
        <w:pStyle w:val="ListParagraph"/>
        <w:ind w:left="0"/>
        <w:rPr>
          <w:rFonts w:asciiTheme="minorHAnsi" w:hAnsiTheme="minorHAnsi"/>
          <w:b/>
        </w:rPr>
      </w:pPr>
    </w:p>
    <w:p w14:paraId="780A13BB" w14:textId="77777777" w:rsidR="00B46F2C" w:rsidRPr="00890FE5" w:rsidRDefault="00B46F2C" w:rsidP="00C86E91">
      <w:pPr>
        <w:pStyle w:val="ListParagraph"/>
        <w:ind w:left="0"/>
        <w:rPr>
          <w:rFonts w:asciiTheme="minorHAnsi" w:hAnsiTheme="minorHAnsi"/>
          <w:b/>
        </w:rPr>
      </w:pPr>
      <w:r w:rsidRPr="00890FE5">
        <w:rPr>
          <w:rFonts w:asciiTheme="minorHAnsi" w:hAnsiTheme="minorHAnsi"/>
          <w:b/>
        </w:rPr>
        <w:t>Gifts or Payments:</w:t>
      </w:r>
    </w:p>
    <w:p w14:paraId="35A3EC8A" w14:textId="77777777" w:rsidR="00CF631C" w:rsidRPr="00890FE5" w:rsidRDefault="00B46F2C" w:rsidP="00C86E91">
      <w:pPr>
        <w:rPr>
          <w:rFonts w:asciiTheme="minorHAnsi" w:hAnsiTheme="minorHAnsi"/>
        </w:rPr>
      </w:pPr>
      <w:r w:rsidRPr="00890FE5">
        <w:rPr>
          <w:rFonts w:asciiTheme="minorHAnsi" w:hAnsiTheme="minorHAnsi"/>
        </w:rPr>
        <w:t xml:space="preserve">Is an incentive (e.g., money or reimbursement of expenses, token of appreciation) provided to participants?  [  ] Yes </w:t>
      </w:r>
      <w:r w:rsidRPr="00890FE5">
        <w:rPr>
          <w:rFonts w:asciiTheme="minorHAnsi" w:hAnsiTheme="minorHAnsi"/>
          <w:b/>
        </w:rPr>
        <w:t>[</w:t>
      </w:r>
      <w:r w:rsidR="00210626" w:rsidRPr="00890FE5">
        <w:rPr>
          <w:rFonts w:asciiTheme="minorHAnsi" w:hAnsiTheme="minorHAnsi"/>
          <w:b/>
        </w:rPr>
        <w:t>X</w:t>
      </w:r>
      <w:r w:rsidRPr="00890FE5">
        <w:rPr>
          <w:rFonts w:asciiTheme="minorHAnsi" w:hAnsiTheme="minorHAnsi"/>
          <w:b/>
        </w:rPr>
        <w:t>] No</w:t>
      </w:r>
    </w:p>
    <w:p w14:paraId="6CB62A7E" w14:textId="77777777" w:rsidR="00210626" w:rsidRPr="00890FE5" w:rsidRDefault="00210626" w:rsidP="00C86E91">
      <w:pPr>
        <w:rPr>
          <w:rFonts w:asciiTheme="minorHAnsi" w:hAnsiTheme="minorHAnsi"/>
          <w:b/>
        </w:rPr>
      </w:pPr>
    </w:p>
    <w:p w14:paraId="2389251A" w14:textId="77777777" w:rsidR="00210626" w:rsidRPr="00890FE5" w:rsidRDefault="00210626" w:rsidP="00C86E91">
      <w:pPr>
        <w:rPr>
          <w:rFonts w:asciiTheme="minorHAnsi" w:hAnsiTheme="minorHAnsi"/>
          <w:b/>
        </w:rPr>
      </w:pPr>
    </w:p>
    <w:p w14:paraId="5F611DB3" w14:textId="77777777" w:rsidR="00B46F2C" w:rsidRPr="00890FE5" w:rsidRDefault="00B46F2C" w:rsidP="00C86E91">
      <w:pPr>
        <w:rPr>
          <w:rFonts w:asciiTheme="minorHAnsi" w:hAnsiTheme="minorHAnsi"/>
          <w:i/>
        </w:rPr>
      </w:pPr>
      <w:r w:rsidRPr="00890FE5">
        <w:rPr>
          <w:rFonts w:asciiTheme="minorHAnsi" w:hAnsiTheme="minorHAnsi"/>
          <w:b/>
        </w:rPr>
        <w:t>BURDEN HOURS</w:t>
      </w:r>
      <w:r w:rsidRPr="00890FE5">
        <w:rPr>
          <w:rFonts w:asciiTheme="minorHAnsi" w:hAnsiTheme="minorHAnsi"/>
        </w:rPr>
        <w:t xml:space="preserve"> </w:t>
      </w:r>
    </w:p>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1249"/>
        <w:gridCol w:w="1655"/>
        <w:gridCol w:w="1741"/>
        <w:gridCol w:w="1872"/>
        <w:gridCol w:w="1380"/>
      </w:tblGrid>
      <w:tr w:rsidR="004E1627" w:rsidRPr="00890FE5" w14:paraId="49202577" w14:textId="77777777" w:rsidTr="008B6EF3">
        <w:trPr>
          <w:trHeight w:val="1091"/>
        </w:trPr>
        <w:tc>
          <w:tcPr>
            <w:tcW w:w="1982" w:type="dxa"/>
            <w:shd w:val="clear" w:color="auto" w:fill="auto"/>
          </w:tcPr>
          <w:p w14:paraId="2BBD5244"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Type of Respondents</w:t>
            </w:r>
          </w:p>
        </w:tc>
        <w:tc>
          <w:tcPr>
            <w:tcW w:w="1249" w:type="dxa"/>
            <w:shd w:val="clear" w:color="auto" w:fill="auto"/>
          </w:tcPr>
          <w:p w14:paraId="1909C64F"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Form Name</w:t>
            </w:r>
          </w:p>
        </w:tc>
        <w:tc>
          <w:tcPr>
            <w:tcW w:w="1655" w:type="dxa"/>
            <w:shd w:val="clear" w:color="auto" w:fill="auto"/>
          </w:tcPr>
          <w:p w14:paraId="270982BE"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No. of Respondents</w:t>
            </w:r>
          </w:p>
        </w:tc>
        <w:tc>
          <w:tcPr>
            <w:tcW w:w="1741" w:type="dxa"/>
            <w:shd w:val="clear" w:color="auto" w:fill="auto"/>
          </w:tcPr>
          <w:p w14:paraId="32E975C9"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No. of Responses per Respondent</w:t>
            </w:r>
          </w:p>
        </w:tc>
        <w:tc>
          <w:tcPr>
            <w:tcW w:w="1871" w:type="dxa"/>
            <w:shd w:val="clear" w:color="auto" w:fill="auto"/>
          </w:tcPr>
          <w:p w14:paraId="415873CA"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Avg. Burden per Response (in hrs.)</w:t>
            </w:r>
          </w:p>
        </w:tc>
        <w:tc>
          <w:tcPr>
            <w:tcW w:w="1379" w:type="dxa"/>
            <w:shd w:val="clear" w:color="auto" w:fill="auto"/>
          </w:tcPr>
          <w:p w14:paraId="795EE911"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Total Burden (in hrs.)</w:t>
            </w:r>
          </w:p>
        </w:tc>
      </w:tr>
      <w:tr w:rsidR="00473934" w:rsidRPr="00890FE5" w14:paraId="43332A6B" w14:textId="77777777" w:rsidTr="008B6EF3">
        <w:trPr>
          <w:trHeight w:val="265"/>
        </w:trPr>
        <w:tc>
          <w:tcPr>
            <w:tcW w:w="9879" w:type="dxa"/>
            <w:gridSpan w:val="6"/>
            <w:shd w:val="clear" w:color="auto" w:fill="D9D9D9" w:themeFill="background1" w:themeFillShade="D9"/>
          </w:tcPr>
          <w:p w14:paraId="714A1C78"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p>
        </w:tc>
      </w:tr>
      <w:tr w:rsidR="004E1627" w:rsidRPr="00890FE5" w14:paraId="71B89824" w14:textId="77777777" w:rsidTr="008B6EF3">
        <w:trPr>
          <w:trHeight w:val="788"/>
        </w:trPr>
        <w:tc>
          <w:tcPr>
            <w:tcW w:w="1982" w:type="dxa"/>
            <w:shd w:val="clear" w:color="auto" w:fill="auto"/>
          </w:tcPr>
          <w:p w14:paraId="1CEF2A68" w14:textId="5285D6FA" w:rsidR="00473934" w:rsidRPr="00890FE5" w:rsidRDefault="0067429C" w:rsidP="004E1627">
            <w:pPr>
              <w:widowControl w:val="0"/>
              <w:tabs>
                <w:tab w:val="left" w:pos="0"/>
              </w:tabs>
              <w:autoSpaceDE w:val="0"/>
              <w:autoSpaceDN w:val="0"/>
              <w:adjustRightInd w:val="0"/>
              <w:rPr>
                <w:rFonts w:asciiTheme="minorHAnsi" w:eastAsia="Calibri" w:hAnsiTheme="minorHAnsi" w:cs="EEAGN D+ Melior"/>
                <w:color w:val="000000"/>
              </w:rPr>
            </w:pPr>
            <w:r>
              <w:rPr>
                <w:rFonts w:asciiTheme="minorHAnsi" w:hAnsiTheme="minorHAnsi"/>
              </w:rPr>
              <w:t>Public Health Emergency response managers and team leads</w:t>
            </w:r>
          </w:p>
        </w:tc>
        <w:tc>
          <w:tcPr>
            <w:tcW w:w="1249" w:type="dxa"/>
            <w:shd w:val="clear" w:color="auto" w:fill="auto"/>
          </w:tcPr>
          <w:p w14:paraId="1E3AA1F6"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Interview Guide</w:t>
            </w:r>
          </w:p>
        </w:tc>
        <w:tc>
          <w:tcPr>
            <w:tcW w:w="1655" w:type="dxa"/>
            <w:shd w:val="clear" w:color="auto" w:fill="auto"/>
          </w:tcPr>
          <w:p w14:paraId="4A642D76" w14:textId="77777777" w:rsidR="00473934" w:rsidRPr="00890FE5" w:rsidRDefault="00890FE5"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50</w:t>
            </w:r>
          </w:p>
        </w:tc>
        <w:tc>
          <w:tcPr>
            <w:tcW w:w="1741" w:type="dxa"/>
            <w:shd w:val="clear" w:color="auto" w:fill="auto"/>
          </w:tcPr>
          <w:p w14:paraId="0030F292" w14:textId="77777777" w:rsidR="00473934" w:rsidRPr="00890FE5" w:rsidRDefault="00890FE5"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1</w:t>
            </w:r>
          </w:p>
        </w:tc>
        <w:tc>
          <w:tcPr>
            <w:tcW w:w="1871" w:type="dxa"/>
            <w:shd w:val="clear" w:color="auto" w:fill="auto"/>
          </w:tcPr>
          <w:p w14:paraId="70D67153"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30/60</w:t>
            </w:r>
          </w:p>
        </w:tc>
        <w:tc>
          <w:tcPr>
            <w:tcW w:w="1379" w:type="dxa"/>
            <w:shd w:val="clear" w:color="auto" w:fill="auto"/>
          </w:tcPr>
          <w:p w14:paraId="6DC67663" w14:textId="77777777" w:rsidR="00473934" w:rsidRPr="00890FE5" w:rsidRDefault="00890FE5"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25</w:t>
            </w:r>
          </w:p>
        </w:tc>
      </w:tr>
      <w:tr w:rsidR="00473934" w:rsidRPr="00890FE5" w14:paraId="2E14C8E5" w14:textId="77777777" w:rsidTr="008B6EF3">
        <w:trPr>
          <w:trHeight w:val="265"/>
        </w:trPr>
        <w:tc>
          <w:tcPr>
            <w:tcW w:w="1982" w:type="dxa"/>
            <w:shd w:val="clear" w:color="auto" w:fill="auto"/>
          </w:tcPr>
          <w:p w14:paraId="51B197BC"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Total</w:t>
            </w:r>
          </w:p>
        </w:tc>
        <w:tc>
          <w:tcPr>
            <w:tcW w:w="6517" w:type="dxa"/>
            <w:gridSpan w:val="4"/>
            <w:shd w:val="clear" w:color="auto" w:fill="auto"/>
          </w:tcPr>
          <w:p w14:paraId="2516EE7A" w14:textId="77777777"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color w:val="000000"/>
              </w:rPr>
            </w:pPr>
          </w:p>
        </w:tc>
        <w:tc>
          <w:tcPr>
            <w:tcW w:w="1379" w:type="dxa"/>
            <w:shd w:val="clear" w:color="auto" w:fill="auto"/>
          </w:tcPr>
          <w:p w14:paraId="7BC7765D" w14:textId="77777777" w:rsidR="00473934" w:rsidRPr="00890FE5" w:rsidRDefault="00890FE5"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25</w:t>
            </w:r>
          </w:p>
        </w:tc>
      </w:tr>
    </w:tbl>
    <w:p w14:paraId="6E6BBD73" w14:textId="77777777" w:rsidR="00CF631C" w:rsidRPr="00890FE5" w:rsidRDefault="00CF631C" w:rsidP="00437BA7">
      <w:pPr>
        <w:rPr>
          <w:rFonts w:asciiTheme="minorHAnsi" w:hAnsiTheme="minorHAnsi"/>
          <w:bCs/>
        </w:rPr>
      </w:pPr>
    </w:p>
    <w:sectPr w:rsidR="00CF631C" w:rsidRPr="00890FE5" w:rsidSect="008B6EF3">
      <w:footerReference w:type="default" r:id="rId9"/>
      <w:pgSz w:w="12240" w:h="15840"/>
      <w:pgMar w:top="1080" w:right="1080" w:bottom="1440" w:left="1440" w:header="270" w:footer="1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D0045" w14:textId="77777777" w:rsidR="00A02519" w:rsidRDefault="00A02519">
      <w:r>
        <w:separator/>
      </w:r>
    </w:p>
  </w:endnote>
  <w:endnote w:type="continuationSeparator" w:id="0">
    <w:p w14:paraId="399B6752" w14:textId="77777777" w:rsidR="00A02519" w:rsidRDefault="00A02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586EC" w14:textId="12998A8F" w:rsidR="00840FCA" w:rsidRDefault="00840FC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2269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E31AF2" w14:textId="77777777" w:rsidR="00A02519" w:rsidRDefault="00A02519">
      <w:r>
        <w:separator/>
      </w:r>
    </w:p>
  </w:footnote>
  <w:footnote w:type="continuationSeparator" w:id="0">
    <w:p w14:paraId="3AD3BC2B" w14:textId="77777777" w:rsidR="00A02519" w:rsidRDefault="00A025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07C2D8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DA30D4B"/>
    <w:multiLevelType w:val="hybridMultilevel"/>
    <w:tmpl w:val="20408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24445"/>
    <w:rsid w:val="00047A64"/>
    <w:rsid w:val="00067329"/>
    <w:rsid w:val="0007319D"/>
    <w:rsid w:val="000B2838"/>
    <w:rsid w:val="000D44CA"/>
    <w:rsid w:val="000E200B"/>
    <w:rsid w:val="000F68BE"/>
    <w:rsid w:val="00110B91"/>
    <w:rsid w:val="00121C77"/>
    <w:rsid w:val="00125981"/>
    <w:rsid w:val="001636A4"/>
    <w:rsid w:val="001927A4"/>
    <w:rsid w:val="00194AC6"/>
    <w:rsid w:val="001A23B0"/>
    <w:rsid w:val="001A25CC"/>
    <w:rsid w:val="001B0AAA"/>
    <w:rsid w:val="001C39F7"/>
    <w:rsid w:val="001D0776"/>
    <w:rsid w:val="00210626"/>
    <w:rsid w:val="00231FB7"/>
    <w:rsid w:val="002340C7"/>
    <w:rsid w:val="00237B48"/>
    <w:rsid w:val="0024521E"/>
    <w:rsid w:val="00263C3D"/>
    <w:rsid w:val="00274D0B"/>
    <w:rsid w:val="002821FF"/>
    <w:rsid w:val="002929B6"/>
    <w:rsid w:val="002B3C95"/>
    <w:rsid w:val="002B79F9"/>
    <w:rsid w:val="002D0B92"/>
    <w:rsid w:val="002F1A18"/>
    <w:rsid w:val="0035752C"/>
    <w:rsid w:val="003675DB"/>
    <w:rsid w:val="003A7C62"/>
    <w:rsid w:val="003D5BBE"/>
    <w:rsid w:val="003E326B"/>
    <w:rsid w:val="003E3C61"/>
    <w:rsid w:val="003F1C5B"/>
    <w:rsid w:val="0040200C"/>
    <w:rsid w:val="0041337D"/>
    <w:rsid w:val="00434E33"/>
    <w:rsid w:val="00437BA7"/>
    <w:rsid w:val="00441434"/>
    <w:rsid w:val="00446D6B"/>
    <w:rsid w:val="0045264C"/>
    <w:rsid w:val="00467C6B"/>
    <w:rsid w:val="00473934"/>
    <w:rsid w:val="004876EC"/>
    <w:rsid w:val="004D6E14"/>
    <w:rsid w:val="004E1627"/>
    <w:rsid w:val="005009B0"/>
    <w:rsid w:val="00512CA7"/>
    <w:rsid w:val="00570518"/>
    <w:rsid w:val="00593B19"/>
    <w:rsid w:val="005A1006"/>
    <w:rsid w:val="005D4C63"/>
    <w:rsid w:val="005E714A"/>
    <w:rsid w:val="005F596A"/>
    <w:rsid w:val="006010FC"/>
    <w:rsid w:val="00603256"/>
    <w:rsid w:val="006140A0"/>
    <w:rsid w:val="00636621"/>
    <w:rsid w:val="00642B49"/>
    <w:rsid w:val="00656449"/>
    <w:rsid w:val="0067429C"/>
    <w:rsid w:val="006832D9"/>
    <w:rsid w:val="0069403B"/>
    <w:rsid w:val="00697FED"/>
    <w:rsid w:val="006C0102"/>
    <w:rsid w:val="006C2B00"/>
    <w:rsid w:val="006E12B5"/>
    <w:rsid w:val="006F3DDE"/>
    <w:rsid w:val="00704678"/>
    <w:rsid w:val="00705A79"/>
    <w:rsid w:val="00706EE4"/>
    <w:rsid w:val="007129D6"/>
    <w:rsid w:val="00741D02"/>
    <w:rsid w:val="007425E7"/>
    <w:rsid w:val="0074701B"/>
    <w:rsid w:val="007501D9"/>
    <w:rsid w:val="00801804"/>
    <w:rsid w:val="00802607"/>
    <w:rsid w:val="008101A5"/>
    <w:rsid w:val="00822664"/>
    <w:rsid w:val="00840FCA"/>
    <w:rsid w:val="00843796"/>
    <w:rsid w:val="00852B9F"/>
    <w:rsid w:val="00890FE5"/>
    <w:rsid w:val="00895229"/>
    <w:rsid w:val="00895AEC"/>
    <w:rsid w:val="008B6EF3"/>
    <w:rsid w:val="008F0203"/>
    <w:rsid w:val="008F50D4"/>
    <w:rsid w:val="0091739C"/>
    <w:rsid w:val="009239AA"/>
    <w:rsid w:val="00935ADA"/>
    <w:rsid w:val="00946B6C"/>
    <w:rsid w:val="00955A71"/>
    <w:rsid w:val="0096108F"/>
    <w:rsid w:val="009867C1"/>
    <w:rsid w:val="009A5E30"/>
    <w:rsid w:val="009B07A3"/>
    <w:rsid w:val="009C13B9"/>
    <w:rsid w:val="009D01A2"/>
    <w:rsid w:val="009F5923"/>
    <w:rsid w:val="00A00423"/>
    <w:rsid w:val="00A02519"/>
    <w:rsid w:val="00A403BB"/>
    <w:rsid w:val="00A674DF"/>
    <w:rsid w:val="00A83AA6"/>
    <w:rsid w:val="00A846F1"/>
    <w:rsid w:val="00AA0C47"/>
    <w:rsid w:val="00AC52C5"/>
    <w:rsid w:val="00AD33DD"/>
    <w:rsid w:val="00AD690F"/>
    <w:rsid w:val="00AE1809"/>
    <w:rsid w:val="00AE6971"/>
    <w:rsid w:val="00B379BD"/>
    <w:rsid w:val="00B46F2C"/>
    <w:rsid w:val="00B61AA3"/>
    <w:rsid w:val="00B62CD3"/>
    <w:rsid w:val="00B80D76"/>
    <w:rsid w:val="00BA2105"/>
    <w:rsid w:val="00BA6C94"/>
    <w:rsid w:val="00BA7E06"/>
    <w:rsid w:val="00BB2B8E"/>
    <w:rsid w:val="00BB43B5"/>
    <w:rsid w:val="00BB6219"/>
    <w:rsid w:val="00BD290F"/>
    <w:rsid w:val="00C14CC4"/>
    <w:rsid w:val="00C33C52"/>
    <w:rsid w:val="00C40D8B"/>
    <w:rsid w:val="00C77065"/>
    <w:rsid w:val="00C8407A"/>
    <w:rsid w:val="00C8488C"/>
    <w:rsid w:val="00C86E91"/>
    <w:rsid w:val="00C94D20"/>
    <w:rsid w:val="00CA14B5"/>
    <w:rsid w:val="00CA2650"/>
    <w:rsid w:val="00CB1078"/>
    <w:rsid w:val="00CC06E3"/>
    <w:rsid w:val="00CC6FAF"/>
    <w:rsid w:val="00CF3623"/>
    <w:rsid w:val="00CF631C"/>
    <w:rsid w:val="00D107CB"/>
    <w:rsid w:val="00D22690"/>
    <w:rsid w:val="00D24698"/>
    <w:rsid w:val="00D6383F"/>
    <w:rsid w:val="00D71221"/>
    <w:rsid w:val="00DB59D0"/>
    <w:rsid w:val="00DC33D3"/>
    <w:rsid w:val="00E2594A"/>
    <w:rsid w:val="00E26329"/>
    <w:rsid w:val="00E40B50"/>
    <w:rsid w:val="00E50293"/>
    <w:rsid w:val="00E5566C"/>
    <w:rsid w:val="00E65FFC"/>
    <w:rsid w:val="00E666A6"/>
    <w:rsid w:val="00E80951"/>
    <w:rsid w:val="00E854FE"/>
    <w:rsid w:val="00E86CC6"/>
    <w:rsid w:val="00EA683D"/>
    <w:rsid w:val="00EB56B3"/>
    <w:rsid w:val="00EC04C7"/>
    <w:rsid w:val="00ED6492"/>
    <w:rsid w:val="00EE30D7"/>
    <w:rsid w:val="00EF2095"/>
    <w:rsid w:val="00F06866"/>
    <w:rsid w:val="00F15956"/>
    <w:rsid w:val="00F24CFC"/>
    <w:rsid w:val="00F3170F"/>
    <w:rsid w:val="00F4017B"/>
    <w:rsid w:val="00F40412"/>
    <w:rsid w:val="00F976B0"/>
    <w:rsid w:val="00FA6DE7"/>
    <w:rsid w:val="00FC0A8E"/>
    <w:rsid w:val="00FD2770"/>
    <w:rsid w:val="00FE2FA6"/>
    <w:rsid w:val="00FE3DF2"/>
    <w:rsid w:val="00FF0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752A2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NoSpacing">
    <w:name w:val="No Spacing"/>
    <w:link w:val="NoSpacingChar"/>
    <w:uiPriority w:val="1"/>
    <w:qFormat/>
    <w:rsid w:val="006C0102"/>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6C0102"/>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NoSpacing">
    <w:name w:val="No Spacing"/>
    <w:link w:val="NoSpacingChar"/>
    <w:uiPriority w:val="1"/>
    <w:qFormat/>
    <w:rsid w:val="006C0102"/>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6C0102"/>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 w:id="187854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FA0F0-0FAA-4798-B030-CC5C6D575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2017-10-12T14:26:00Z</cp:lastPrinted>
  <dcterms:created xsi:type="dcterms:W3CDTF">2017-10-31T18:55:00Z</dcterms:created>
  <dcterms:modified xsi:type="dcterms:W3CDTF">2017-10-31T18:55:00Z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