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5CC17" w14:textId="77777777" w:rsidR="004D48F5" w:rsidRPr="00917814" w:rsidRDefault="004D48F5" w:rsidP="00722743"/>
    <w:p w14:paraId="3A938F75" w14:textId="77777777" w:rsidR="004D48F5" w:rsidRPr="00917814" w:rsidRDefault="004D48F5" w:rsidP="00722743"/>
    <w:p w14:paraId="49F35425" w14:textId="77777777" w:rsidR="004D48F5" w:rsidRPr="00917814" w:rsidRDefault="004D48F5" w:rsidP="00722743"/>
    <w:p w14:paraId="16EFE4B6" w14:textId="77777777" w:rsidR="004D48F5" w:rsidRPr="00917814" w:rsidRDefault="004D48F5" w:rsidP="00722743"/>
    <w:p w14:paraId="0C25E8B8" w14:textId="77777777" w:rsidR="00861A9C" w:rsidRDefault="00861A9C" w:rsidP="00131DB1">
      <w:pPr>
        <w:jc w:val="center"/>
        <w:rPr>
          <w:b/>
          <w:sz w:val="36"/>
          <w:szCs w:val="36"/>
        </w:rPr>
      </w:pPr>
      <w:r>
        <w:rPr>
          <w:b/>
          <w:sz w:val="36"/>
          <w:szCs w:val="36"/>
        </w:rPr>
        <w:t xml:space="preserve">Assessment </w:t>
      </w:r>
      <w:r w:rsidR="00714470">
        <w:rPr>
          <w:b/>
          <w:sz w:val="36"/>
          <w:szCs w:val="36"/>
        </w:rPr>
        <w:t xml:space="preserve">of Zika Prevention Strategies </w:t>
      </w:r>
    </w:p>
    <w:p w14:paraId="255DA314" w14:textId="77777777" w:rsidR="00D16124" w:rsidRDefault="00714470" w:rsidP="00131DB1">
      <w:pPr>
        <w:jc w:val="center"/>
        <w:rPr>
          <w:b/>
          <w:sz w:val="36"/>
          <w:szCs w:val="36"/>
        </w:rPr>
      </w:pPr>
      <w:r>
        <w:rPr>
          <w:b/>
          <w:sz w:val="36"/>
          <w:szCs w:val="36"/>
        </w:rPr>
        <w:t>in the U.S. Virgin Islands</w:t>
      </w:r>
    </w:p>
    <w:p w14:paraId="1445EDA4" w14:textId="77777777" w:rsidR="00714470" w:rsidRDefault="00714470" w:rsidP="00131DB1">
      <w:pPr>
        <w:jc w:val="center"/>
        <w:rPr>
          <w:b/>
          <w:sz w:val="36"/>
          <w:szCs w:val="36"/>
        </w:rPr>
      </w:pPr>
    </w:p>
    <w:p w14:paraId="59BA68F8" w14:textId="77777777" w:rsidR="00C57BF3" w:rsidRPr="00961F5D" w:rsidRDefault="00C57BF3" w:rsidP="00722743"/>
    <w:p w14:paraId="5F59DB5E" w14:textId="77777777" w:rsidR="004D48F5" w:rsidRPr="00131DB1" w:rsidRDefault="00250BA2" w:rsidP="00131DB1">
      <w:pPr>
        <w:jc w:val="center"/>
        <w:rPr>
          <w:sz w:val="28"/>
          <w:szCs w:val="28"/>
        </w:rPr>
      </w:pPr>
      <w:r w:rsidRPr="00131DB1">
        <w:rPr>
          <w:sz w:val="28"/>
          <w:szCs w:val="28"/>
        </w:rPr>
        <w:t>Request for OMB approval of a</w:t>
      </w:r>
      <w:r w:rsidR="00C57BF3" w:rsidRPr="00131DB1">
        <w:rPr>
          <w:sz w:val="28"/>
          <w:szCs w:val="28"/>
        </w:rPr>
        <w:t>n Emergency</w:t>
      </w:r>
      <w:r w:rsidRPr="00131DB1">
        <w:rPr>
          <w:sz w:val="28"/>
          <w:szCs w:val="28"/>
        </w:rPr>
        <w:t xml:space="preserve"> ICR</w:t>
      </w:r>
    </w:p>
    <w:p w14:paraId="154186DC" w14:textId="77777777" w:rsidR="004D48F5" w:rsidRPr="00131DB1" w:rsidRDefault="004D48F5" w:rsidP="00131DB1">
      <w:pPr>
        <w:jc w:val="center"/>
        <w:rPr>
          <w:sz w:val="28"/>
          <w:szCs w:val="28"/>
        </w:rPr>
      </w:pPr>
    </w:p>
    <w:p w14:paraId="0DDF5402" w14:textId="77777777" w:rsidR="005F5EF3" w:rsidRPr="00961F5D" w:rsidRDefault="005F5EF3" w:rsidP="00131DB1">
      <w:pPr>
        <w:jc w:val="center"/>
        <w:rPr>
          <w:b/>
          <w:sz w:val="28"/>
          <w:szCs w:val="28"/>
        </w:rPr>
      </w:pPr>
    </w:p>
    <w:p w14:paraId="4BA6790A" w14:textId="77777777" w:rsidR="005F5EF3" w:rsidRPr="00131DB1" w:rsidRDefault="005F5EF3" w:rsidP="005F5EF3">
      <w:pPr>
        <w:jc w:val="center"/>
        <w:rPr>
          <w:b/>
          <w:sz w:val="28"/>
          <w:szCs w:val="28"/>
        </w:rPr>
      </w:pPr>
      <w:r w:rsidRPr="00131DB1">
        <w:rPr>
          <w:b/>
          <w:sz w:val="28"/>
          <w:szCs w:val="28"/>
        </w:rPr>
        <w:t>Supporting Statement A</w:t>
      </w:r>
    </w:p>
    <w:p w14:paraId="4C7E43D5" w14:textId="1C06D98C" w:rsidR="00905D7F" w:rsidRPr="0005071C" w:rsidRDefault="00D2540E" w:rsidP="0005071C">
      <w:pPr>
        <w:jc w:val="center"/>
        <w:rPr>
          <w:sz w:val="28"/>
          <w:szCs w:val="28"/>
        </w:rPr>
      </w:pPr>
      <w:r>
        <w:rPr>
          <w:b/>
          <w:sz w:val="28"/>
          <w:szCs w:val="28"/>
        </w:rPr>
        <w:fldChar w:fldCharType="begin"/>
      </w:r>
      <w:r>
        <w:rPr>
          <w:b/>
          <w:sz w:val="28"/>
          <w:szCs w:val="28"/>
        </w:rPr>
        <w:instrText xml:space="preserve"> DATE \@ "MMMM d, yyyy" </w:instrText>
      </w:r>
      <w:r>
        <w:rPr>
          <w:b/>
          <w:sz w:val="28"/>
          <w:szCs w:val="28"/>
        </w:rPr>
        <w:fldChar w:fldCharType="separate"/>
      </w:r>
      <w:r w:rsidR="00A80015">
        <w:rPr>
          <w:b/>
          <w:noProof/>
          <w:sz w:val="28"/>
          <w:szCs w:val="28"/>
        </w:rPr>
        <w:t>November 16, 2016</w:t>
      </w:r>
      <w:r>
        <w:rPr>
          <w:b/>
          <w:sz w:val="28"/>
          <w:szCs w:val="28"/>
        </w:rPr>
        <w:fldChar w:fldCharType="end"/>
      </w:r>
    </w:p>
    <w:p w14:paraId="22FD1BFF" w14:textId="77777777" w:rsidR="004D48F5" w:rsidRPr="00961F5D" w:rsidRDefault="004D48F5" w:rsidP="00722743"/>
    <w:p w14:paraId="6327C267" w14:textId="77777777" w:rsidR="0044293D" w:rsidRPr="00867346" w:rsidRDefault="0044293D" w:rsidP="00722743"/>
    <w:p w14:paraId="0759CF2D" w14:textId="77777777" w:rsidR="0044293D" w:rsidRPr="00867346" w:rsidRDefault="0044293D" w:rsidP="00722743"/>
    <w:p w14:paraId="1B6D9817" w14:textId="77777777" w:rsidR="0044293D" w:rsidRPr="00867346" w:rsidRDefault="0044293D" w:rsidP="00722743"/>
    <w:p w14:paraId="56705A4F" w14:textId="77777777" w:rsidR="008C4455" w:rsidRPr="00867346" w:rsidRDefault="008C4455" w:rsidP="00722743"/>
    <w:p w14:paraId="2F456C21" w14:textId="77777777" w:rsidR="008C4455" w:rsidRPr="00867346" w:rsidRDefault="008C4455" w:rsidP="00722743"/>
    <w:p w14:paraId="15520941" w14:textId="77777777" w:rsidR="0044293D" w:rsidRPr="00867346" w:rsidRDefault="0044293D" w:rsidP="00722743"/>
    <w:p w14:paraId="0739BF3C" w14:textId="77777777" w:rsidR="00C57BF3" w:rsidRPr="00867346" w:rsidRDefault="00C57BF3" w:rsidP="00722743"/>
    <w:p w14:paraId="4D6A1240" w14:textId="77777777" w:rsidR="00C57BF3" w:rsidRPr="00867346" w:rsidRDefault="00C57BF3" w:rsidP="00722743"/>
    <w:p w14:paraId="794AF697" w14:textId="77777777" w:rsidR="005F5EF3" w:rsidRPr="00867346" w:rsidRDefault="005F5EF3" w:rsidP="00722743">
      <w:bookmarkStart w:id="0" w:name="_Toc295817038"/>
      <w:bookmarkStart w:id="1" w:name="_Toc295817572"/>
      <w:bookmarkStart w:id="2" w:name="_Toc295818053"/>
      <w:bookmarkStart w:id="3" w:name="_Toc295819826"/>
    </w:p>
    <w:p w14:paraId="4BE2FAC9" w14:textId="77777777" w:rsidR="005F5EF3" w:rsidRPr="00867346" w:rsidRDefault="005F5EF3" w:rsidP="00722743"/>
    <w:p w14:paraId="5DBBDBA4" w14:textId="77777777" w:rsidR="005F5EF3" w:rsidRPr="00867346" w:rsidRDefault="005F5EF3" w:rsidP="00722743"/>
    <w:p w14:paraId="0AE60EA1" w14:textId="77777777" w:rsidR="005F5EF3" w:rsidRPr="00867346" w:rsidRDefault="005F5EF3" w:rsidP="00722743"/>
    <w:p w14:paraId="36CBE71E" w14:textId="77777777" w:rsidR="005F5EF3" w:rsidRPr="00867346" w:rsidRDefault="005F5EF3" w:rsidP="00722743"/>
    <w:p w14:paraId="476E3F51" w14:textId="77777777" w:rsidR="005F5EF3" w:rsidRPr="00867346" w:rsidRDefault="005F5EF3" w:rsidP="00722743"/>
    <w:p w14:paraId="6B7FE2F6" w14:textId="77777777" w:rsidR="00B00759" w:rsidRPr="00131DB1" w:rsidRDefault="00B00759" w:rsidP="00722743">
      <w:pPr>
        <w:rPr>
          <w:b/>
        </w:rPr>
      </w:pPr>
      <w:r w:rsidRPr="00131DB1">
        <w:rPr>
          <w:b/>
        </w:rPr>
        <w:t>Contact:</w:t>
      </w:r>
      <w:bookmarkEnd w:id="0"/>
      <w:bookmarkEnd w:id="1"/>
      <w:bookmarkEnd w:id="2"/>
      <w:bookmarkEnd w:id="3"/>
    </w:p>
    <w:p w14:paraId="2432DDB9" w14:textId="77777777" w:rsidR="00984303" w:rsidRPr="00961F5D" w:rsidRDefault="00984303" w:rsidP="00722743">
      <w:r w:rsidRPr="00961F5D">
        <w:t>Lee Samuel</w:t>
      </w:r>
    </w:p>
    <w:p w14:paraId="4E70BA7A" w14:textId="77777777" w:rsidR="00984303" w:rsidRPr="00867346" w:rsidRDefault="00984303" w:rsidP="00722743">
      <w:r w:rsidRPr="00867346">
        <w:t xml:space="preserve">National Center for Emerging and Zoonotic Infectious Diseases </w:t>
      </w:r>
    </w:p>
    <w:p w14:paraId="55AEC3F8" w14:textId="77777777" w:rsidR="00984303" w:rsidRPr="00867346" w:rsidRDefault="00984303" w:rsidP="00722743">
      <w:r w:rsidRPr="00867346">
        <w:t xml:space="preserve">Centers for Disease Control and Prevention </w:t>
      </w:r>
    </w:p>
    <w:p w14:paraId="2CA0DF48" w14:textId="77777777" w:rsidR="00984303" w:rsidRPr="00867346" w:rsidRDefault="00984303" w:rsidP="00722743">
      <w:r w:rsidRPr="00867346">
        <w:t xml:space="preserve">1600 Clifton Road, NE </w:t>
      </w:r>
    </w:p>
    <w:p w14:paraId="32A28CFF" w14:textId="77777777" w:rsidR="00984303" w:rsidRPr="00867346" w:rsidRDefault="00984303" w:rsidP="00722743">
      <w:r w:rsidRPr="00867346">
        <w:t xml:space="preserve">Atlanta, Georgia 30333 </w:t>
      </w:r>
    </w:p>
    <w:p w14:paraId="2107E330" w14:textId="77777777" w:rsidR="00984303" w:rsidRPr="00867346" w:rsidRDefault="00984303" w:rsidP="00722743">
      <w:r w:rsidRPr="00867346">
        <w:t xml:space="preserve">Phone: (404) 718-1616 </w:t>
      </w:r>
    </w:p>
    <w:p w14:paraId="46A36607" w14:textId="77777777" w:rsidR="00E9108E" w:rsidRPr="00867346" w:rsidRDefault="00984303" w:rsidP="00722743">
      <w:pPr>
        <w:sectPr w:rsidR="00E9108E" w:rsidRPr="00867346" w:rsidSect="00293915">
          <w:pgSz w:w="12240" w:h="15840" w:code="1"/>
          <w:pgMar w:top="1440" w:right="1008" w:bottom="1008" w:left="1440" w:header="720" w:footer="720" w:gutter="0"/>
          <w:cols w:space="720"/>
          <w:noEndnote/>
          <w:titlePg/>
          <w:docGrid w:linePitch="299"/>
        </w:sectPr>
      </w:pPr>
      <w:r w:rsidRPr="00867346">
        <w:t>Email: llj3@cdc.gov</w:t>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Content>
        <w:p w14:paraId="058E0039" w14:textId="77777777" w:rsidR="009E4483" w:rsidRPr="00131DB1" w:rsidRDefault="00A20A7B" w:rsidP="0005071C">
          <w:pPr>
            <w:pStyle w:val="TOCHeading"/>
            <w:jc w:val="center"/>
            <w:rPr>
              <w:rFonts w:ascii="Times New Roman" w:hAnsi="Times New Roman" w:cs="Times New Roman"/>
              <w:color w:val="auto"/>
            </w:rPr>
          </w:pPr>
          <w:r w:rsidRPr="00131DB1">
            <w:rPr>
              <w:rFonts w:ascii="Times New Roman" w:hAnsi="Times New Roman" w:cs="Times New Roman"/>
              <w:color w:val="auto"/>
            </w:rPr>
            <w:t xml:space="preserve">Table of </w:t>
          </w:r>
          <w:r w:rsidR="00B00759" w:rsidRPr="00131DB1">
            <w:rPr>
              <w:rFonts w:ascii="Times New Roman" w:hAnsi="Times New Roman" w:cs="Times New Roman"/>
              <w:color w:val="auto"/>
            </w:rPr>
            <w:t>Contents</w:t>
          </w:r>
        </w:p>
        <w:p w14:paraId="33AB50D7" w14:textId="77777777" w:rsidR="00917814" w:rsidRPr="00961F5D" w:rsidRDefault="00917814" w:rsidP="00131DB1"/>
        <w:p w14:paraId="4E49228B" w14:textId="77777777" w:rsidR="00917814" w:rsidRDefault="009E4483">
          <w:pPr>
            <w:pStyle w:val="TOC2"/>
            <w:tabs>
              <w:tab w:val="right" w:leader="dot" w:pos="9350"/>
            </w:tabs>
            <w:rPr>
              <w:rFonts w:asciiTheme="minorHAnsi" w:hAnsiTheme="minorHAnsi" w:cstheme="minorBidi"/>
              <w:noProof/>
              <w:sz w:val="22"/>
              <w:szCs w:val="22"/>
            </w:rPr>
          </w:pPr>
          <w:r w:rsidRPr="00867346">
            <w:fldChar w:fldCharType="begin"/>
          </w:r>
          <w:r w:rsidRPr="00867346">
            <w:instrText xml:space="preserve"> TOC \o "1-3" \h \z \u </w:instrText>
          </w:r>
          <w:r w:rsidRPr="00867346">
            <w:fldChar w:fldCharType="separate"/>
          </w:r>
          <w:hyperlink w:anchor="_Toc451248799" w:history="1">
            <w:r w:rsidR="00917814" w:rsidRPr="001801C8">
              <w:rPr>
                <w:rStyle w:val="Hyperlink"/>
                <w:noProof/>
              </w:rPr>
              <w:t>1. Circumstances Making the Collection of Information Necessary</w:t>
            </w:r>
            <w:r w:rsidR="00917814">
              <w:rPr>
                <w:noProof/>
                <w:webHidden/>
              </w:rPr>
              <w:tab/>
            </w:r>
            <w:r w:rsidR="00917814">
              <w:rPr>
                <w:noProof/>
                <w:webHidden/>
              </w:rPr>
              <w:fldChar w:fldCharType="begin"/>
            </w:r>
            <w:r w:rsidR="00917814">
              <w:rPr>
                <w:noProof/>
                <w:webHidden/>
              </w:rPr>
              <w:instrText xml:space="preserve"> PAGEREF _Toc451248799 \h </w:instrText>
            </w:r>
            <w:r w:rsidR="00917814">
              <w:rPr>
                <w:noProof/>
                <w:webHidden/>
              </w:rPr>
            </w:r>
            <w:r w:rsidR="00917814">
              <w:rPr>
                <w:noProof/>
                <w:webHidden/>
              </w:rPr>
              <w:fldChar w:fldCharType="separate"/>
            </w:r>
            <w:r w:rsidR="00BF637F">
              <w:rPr>
                <w:noProof/>
                <w:webHidden/>
              </w:rPr>
              <w:t>2</w:t>
            </w:r>
            <w:r w:rsidR="00917814">
              <w:rPr>
                <w:noProof/>
                <w:webHidden/>
              </w:rPr>
              <w:fldChar w:fldCharType="end"/>
            </w:r>
          </w:hyperlink>
        </w:p>
        <w:p w14:paraId="66BF118D" w14:textId="4DD4A115" w:rsidR="00917814" w:rsidRDefault="00BF637F">
          <w:pPr>
            <w:pStyle w:val="TOC2"/>
            <w:tabs>
              <w:tab w:val="right" w:leader="dot" w:pos="9350"/>
            </w:tabs>
            <w:rPr>
              <w:rFonts w:asciiTheme="minorHAnsi" w:hAnsiTheme="minorHAnsi" w:cstheme="minorBidi"/>
              <w:noProof/>
              <w:sz w:val="22"/>
              <w:szCs w:val="22"/>
            </w:rPr>
          </w:pPr>
          <w:hyperlink w:anchor="_Toc451248800" w:history="1">
            <w:r w:rsidR="00917814" w:rsidRPr="001801C8">
              <w:rPr>
                <w:rStyle w:val="Hyperlink"/>
                <w:noProof/>
              </w:rPr>
              <w:t>2. Purpose and Use of the Information Collection</w:t>
            </w:r>
            <w:r w:rsidR="00917814">
              <w:rPr>
                <w:noProof/>
                <w:webHidden/>
              </w:rPr>
              <w:tab/>
            </w:r>
            <w:r w:rsidR="00917814">
              <w:rPr>
                <w:noProof/>
                <w:webHidden/>
              </w:rPr>
              <w:fldChar w:fldCharType="begin"/>
            </w:r>
            <w:r w:rsidR="00917814">
              <w:rPr>
                <w:noProof/>
                <w:webHidden/>
              </w:rPr>
              <w:instrText xml:space="preserve"> PAGEREF _Toc451248800 \h </w:instrText>
            </w:r>
            <w:r w:rsidR="00917814">
              <w:rPr>
                <w:noProof/>
                <w:webHidden/>
              </w:rPr>
            </w:r>
            <w:r w:rsidR="00917814">
              <w:rPr>
                <w:noProof/>
                <w:webHidden/>
              </w:rPr>
              <w:fldChar w:fldCharType="separate"/>
            </w:r>
            <w:r>
              <w:rPr>
                <w:noProof/>
                <w:webHidden/>
              </w:rPr>
              <w:t>4</w:t>
            </w:r>
            <w:r w:rsidR="00917814">
              <w:rPr>
                <w:noProof/>
                <w:webHidden/>
              </w:rPr>
              <w:fldChar w:fldCharType="end"/>
            </w:r>
          </w:hyperlink>
        </w:p>
        <w:p w14:paraId="4B112D02" w14:textId="71347892" w:rsidR="00917814" w:rsidRDefault="00BF637F">
          <w:pPr>
            <w:pStyle w:val="TOC2"/>
            <w:tabs>
              <w:tab w:val="right" w:leader="dot" w:pos="9350"/>
            </w:tabs>
            <w:rPr>
              <w:rFonts w:asciiTheme="minorHAnsi" w:hAnsiTheme="minorHAnsi" w:cstheme="minorBidi"/>
              <w:noProof/>
              <w:sz w:val="22"/>
              <w:szCs w:val="22"/>
            </w:rPr>
          </w:pPr>
          <w:hyperlink w:anchor="_Toc451248801" w:history="1">
            <w:r w:rsidR="00917814" w:rsidRPr="001801C8">
              <w:rPr>
                <w:rStyle w:val="Hyperlink"/>
                <w:noProof/>
              </w:rPr>
              <w:t>3. Use of Improved Information Technology and Burden Reduction</w:t>
            </w:r>
            <w:r w:rsidR="00917814">
              <w:rPr>
                <w:noProof/>
                <w:webHidden/>
              </w:rPr>
              <w:tab/>
            </w:r>
            <w:r w:rsidR="00917814">
              <w:rPr>
                <w:noProof/>
                <w:webHidden/>
              </w:rPr>
              <w:fldChar w:fldCharType="begin"/>
            </w:r>
            <w:r w:rsidR="00917814">
              <w:rPr>
                <w:noProof/>
                <w:webHidden/>
              </w:rPr>
              <w:instrText xml:space="preserve"> PAGEREF _Toc451248801 \h </w:instrText>
            </w:r>
            <w:r w:rsidR="00917814">
              <w:rPr>
                <w:noProof/>
                <w:webHidden/>
              </w:rPr>
            </w:r>
            <w:r w:rsidR="00917814">
              <w:rPr>
                <w:noProof/>
                <w:webHidden/>
              </w:rPr>
              <w:fldChar w:fldCharType="separate"/>
            </w:r>
            <w:r>
              <w:rPr>
                <w:noProof/>
                <w:webHidden/>
              </w:rPr>
              <w:t>6</w:t>
            </w:r>
            <w:r w:rsidR="00917814">
              <w:rPr>
                <w:noProof/>
                <w:webHidden/>
              </w:rPr>
              <w:fldChar w:fldCharType="end"/>
            </w:r>
          </w:hyperlink>
        </w:p>
        <w:p w14:paraId="6CF876F2" w14:textId="05025FFF" w:rsidR="00917814" w:rsidRDefault="00BF637F">
          <w:pPr>
            <w:pStyle w:val="TOC2"/>
            <w:tabs>
              <w:tab w:val="right" w:leader="dot" w:pos="9350"/>
            </w:tabs>
            <w:rPr>
              <w:rFonts w:asciiTheme="minorHAnsi" w:hAnsiTheme="minorHAnsi" w:cstheme="minorBidi"/>
              <w:noProof/>
              <w:sz w:val="22"/>
              <w:szCs w:val="22"/>
            </w:rPr>
          </w:pPr>
          <w:hyperlink w:anchor="_Toc451248802" w:history="1">
            <w:r w:rsidR="00917814" w:rsidRPr="001801C8">
              <w:rPr>
                <w:rStyle w:val="Hyperlink"/>
                <w:noProof/>
              </w:rPr>
              <w:t>4. Efforts to Identify Duplication and Use of Similar Information</w:t>
            </w:r>
            <w:r w:rsidR="00917814">
              <w:rPr>
                <w:noProof/>
                <w:webHidden/>
              </w:rPr>
              <w:tab/>
            </w:r>
            <w:r w:rsidR="00917814">
              <w:rPr>
                <w:noProof/>
                <w:webHidden/>
              </w:rPr>
              <w:fldChar w:fldCharType="begin"/>
            </w:r>
            <w:r w:rsidR="00917814">
              <w:rPr>
                <w:noProof/>
                <w:webHidden/>
              </w:rPr>
              <w:instrText xml:space="preserve"> PAGEREF _Toc451248802 \h </w:instrText>
            </w:r>
            <w:r w:rsidR="00917814">
              <w:rPr>
                <w:noProof/>
                <w:webHidden/>
              </w:rPr>
            </w:r>
            <w:r w:rsidR="00917814">
              <w:rPr>
                <w:noProof/>
                <w:webHidden/>
              </w:rPr>
              <w:fldChar w:fldCharType="separate"/>
            </w:r>
            <w:r>
              <w:rPr>
                <w:noProof/>
                <w:webHidden/>
              </w:rPr>
              <w:t>6</w:t>
            </w:r>
            <w:r w:rsidR="00917814">
              <w:rPr>
                <w:noProof/>
                <w:webHidden/>
              </w:rPr>
              <w:fldChar w:fldCharType="end"/>
            </w:r>
          </w:hyperlink>
        </w:p>
        <w:p w14:paraId="12F81E39" w14:textId="47295CEE" w:rsidR="00917814" w:rsidRDefault="00BF637F">
          <w:pPr>
            <w:pStyle w:val="TOC2"/>
            <w:tabs>
              <w:tab w:val="right" w:leader="dot" w:pos="9350"/>
            </w:tabs>
            <w:rPr>
              <w:rFonts w:asciiTheme="minorHAnsi" w:hAnsiTheme="minorHAnsi" w:cstheme="minorBidi"/>
              <w:noProof/>
              <w:sz w:val="22"/>
              <w:szCs w:val="22"/>
            </w:rPr>
          </w:pPr>
          <w:hyperlink w:anchor="_Toc451248803" w:history="1">
            <w:r w:rsidR="00917814" w:rsidRPr="001801C8">
              <w:rPr>
                <w:rStyle w:val="Hyperlink"/>
                <w:noProof/>
              </w:rPr>
              <w:t>5. Impact on Small Businesses or Other Small Entities</w:t>
            </w:r>
            <w:r w:rsidR="00917814">
              <w:rPr>
                <w:noProof/>
                <w:webHidden/>
              </w:rPr>
              <w:tab/>
            </w:r>
            <w:r w:rsidR="00917814">
              <w:rPr>
                <w:noProof/>
                <w:webHidden/>
              </w:rPr>
              <w:fldChar w:fldCharType="begin"/>
            </w:r>
            <w:r w:rsidR="00917814">
              <w:rPr>
                <w:noProof/>
                <w:webHidden/>
              </w:rPr>
              <w:instrText xml:space="preserve"> PAGEREF _Toc451248803 \h </w:instrText>
            </w:r>
            <w:r w:rsidR="00917814">
              <w:rPr>
                <w:noProof/>
                <w:webHidden/>
              </w:rPr>
            </w:r>
            <w:r w:rsidR="00917814">
              <w:rPr>
                <w:noProof/>
                <w:webHidden/>
              </w:rPr>
              <w:fldChar w:fldCharType="separate"/>
            </w:r>
            <w:r>
              <w:rPr>
                <w:noProof/>
                <w:webHidden/>
              </w:rPr>
              <w:t>8</w:t>
            </w:r>
            <w:r w:rsidR="00917814">
              <w:rPr>
                <w:noProof/>
                <w:webHidden/>
              </w:rPr>
              <w:fldChar w:fldCharType="end"/>
            </w:r>
          </w:hyperlink>
        </w:p>
        <w:p w14:paraId="53AC315F" w14:textId="18DEDF25" w:rsidR="00917814" w:rsidRDefault="00BF637F">
          <w:pPr>
            <w:pStyle w:val="TOC2"/>
            <w:tabs>
              <w:tab w:val="right" w:leader="dot" w:pos="9350"/>
            </w:tabs>
            <w:rPr>
              <w:rFonts w:asciiTheme="minorHAnsi" w:hAnsiTheme="minorHAnsi" w:cstheme="minorBidi"/>
              <w:noProof/>
              <w:sz w:val="22"/>
              <w:szCs w:val="22"/>
            </w:rPr>
          </w:pPr>
          <w:hyperlink w:anchor="_Toc451248804" w:history="1">
            <w:r w:rsidR="00917814" w:rsidRPr="001801C8">
              <w:rPr>
                <w:rStyle w:val="Hyperlink"/>
                <w:noProof/>
              </w:rPr>
              <w:t>6. Consequences of Collecting the Information Less Frequently</w:t>
            </w:r>
            <w:r w:rsidR="00917814">
              <w:rPr>
                <w:noProof/>
                <w:webHidden/>
              </w:rPr>
              <w:tab/>
            </w:r>
            <w:r w:rsidR="00917814">
              <w:rPr>
                <w:noProof/>
                <w:webHidden/>
              </w:rPr>
              <w:fldChar w:fldCharType="begin"/>
            </w:r>
            <w:r w:rsidR="00917814">
              <w:rPr>
                <w:noProof/>
                <w:webHidden/>
              </w:rPr>
              <w:instrText xml:space="preserve"> PAGEREF _Toc451248804 \h </w:instrText>
            </w:r>
            <w:r w:rsidR="00917814">
              <w:rPr>
                <w:noProof/>
                <w:webHidden/>
              </w:rPr>
            </w:r>
            <w:r w:rsidR="00917814">
              <w:rPr>
                <w:noProof/>
                <w:webHidden/>
              </w:rPr>
              <w:fldChar w:fldCharType="separate"/>
            </w:r>
            <w:r>
              <w:rPr>
                <w:noProof/>
                <w:webHidden/>
              </w:rPr>
              <w:t>8</w:t>
            </w:r>
            <w:r w:rsidR="00917814">
              <w:rPr>
                <w:noProof/>
                <w:webHidden/>
              </w:rPr>
              <w:fldChar w:fldCharType="end"/>
            </w:r>
          </w:hyperlink>
        </w:p>
        <w:p w14:paraId="0FEED9FD" w14:textId="39234943" w:rsidR="00917814" w:rsidRDefault="00BF637F">
          <w:pPr>
            <w:pStyle w:val="TOC2"/>
            <w:tabs>
              <w:tab w:val="right" w:leader="dot" w:pos="9350"/>
            </w:tabs>
            <w:rPr>
              <w:rFonts w:asciiTheme="minorHAnsi" w:hAnsiTheme="minorHAnsi" w:cstheme="minorBidi"/>
              <w:noProof/>
              <w:sz w:val="22"/>
              <w:szCs w:val="22"/>
            </w:rPr>
          </w:pPr>
          <w:hyperlink w:anchor="_Toc451248805" w:history="1">
            <w:r w:rsidR="00917814" w:rsidRPr="001801C8">
              <w:rPr>
                <w:rStyle w:val="Hyperlink"/>
                <w:noProof/>
              </w:rPr>
              <w:t>7. Special Circumstances Relating to the Guidelines of 5 CFR 1320.5</w:t>
            </w:r>
            <w:r w:rsidR="00917814">
              <w:rPr>
                <w:noProof/>
                <w:webHidden/>
              </w:rPr>
              <w:tab/>
            </w:r>
            <w:r w:rsidR="00917814">
              <w:rPr>
                <w:noProof/>
                <w:webHidden/>
              </w:rPr>
              <w:fldChar w:fldCharType="begin"/>
            </w:r>
            <w:r w:rsidR="00917814">
              <w:rPr>
                <w:noProof/>
                <w:webHidden/>
              </w:rPr>
              <w:instrText xml:space="preserve"> PAGEREF _Toc451248805 \h </w:instrText>
            </w:r>
            <w:r w:rsidR="00917814">
              <w:rPr>
                <w:noProof/>
                <w:webHidden/>
              </w:rPr>
            </w:r>
            <w:r w:rsidR="00917814">
              <w:rPr>
                <w:noProof/>
                <w:webHidden/>
              </w:rPr>
              <w:fldChar w:fldCharType="separate"/>
            </w:r>
            <w:r>
              <w:rPr>
                <w:noProof/>
                <w:webHidden/>
              </w:rPr>
              <w:t>8</w:t>
            </w:r>
            <w:r w:rsidR="00917814">
              <w:rPr>
                <w:noProof/>
                <w:webHidden/>
              </w:rPr>
              <w:fldChar w:fldCharType="end"/>
            </w:r>
          </w:hyperlink>
        </w:p>
        <w:p w14:paraId="592D7588" w14:textId="19BE595F" w:rsidR="00917814" w:rsidRDefault="00BF637F">
          <w:pPr>
            <w:pStyle w:val="TOC2"/>
            <w:tabs>
              <w:tab w:val="right" w:leader="dot" w:pos="9350"/>
            </w:tabs>
            <w:rPr>
              <w:rFonts w:asciiTheme="minorHAnsi" w:hAnsiTheme="minorHAnsi" w:cstheme="minorBidi"/>
              <w:noProof/>
              <w:sz w:val="22"/>
              <w:szCs w:val="22"/>
            </w:rPr>
          </w:pPr>
          <w:hyperlink w:anchor="_Toc451248806" w:history="1">
            <w:r w:rsidR="00917814" w:rsidRPr="001801C8">
              <w:rPr>
                <w:rStyle w:val="Hyperlink"/>
                <w:noProof/>
              </w:rPr>
              <w:t>8. Comments in Response to the Federal Register Notice and Efforts to Consult Outside the Agency</w:t>
            </w:r>
            <w:r w:rsidR="00917814">
              <w:rPr>
                <w:noProof/>
                <w:webHidden/>
              </w:rPr>
              <w:tab/>
            </w:r>
            <w:r w:rsidR="00917814">
              <w:rPr>
                <w:noProof/>
                <w:webHidden/>
              </w:rPr>
              <w:fldChar w:fldCharType="begin"/>
            </w:r>
            <w:r w:rsidR="00917814">
              <w:rPr>
                <w:noProof/>
                <w:webHidden/>
              </w:rPr>
              <w:instrText xml:space="preserve"> PAGEREF _Toc451248806 \h </w:instrText>
            </w:r>
            <w:r w:rsidR="00917814">
              <w:rPr>
                <w:noProof/>
                <w:webHidden/>
              </w:rPr>
            </w:r>
            <w:r w:rsidR="00917814">
              <w:rPr>
                <w:noProof/>
                <w:webHidden/>
              </w:rPr>
              <w:fldChar w:fldCharType="separate"/>
            </w:r>
            <w:r>
              <w:rPr>
                <w:noProof/>
                <w:webHidden/>
              </w:rPr>
              <w:t>8</w:t>
            </w:r>
            <w:r w:rsidR="00917814">
              <w:rPr>
                <w:noProof/>
                <w:webHidden/>
              </w:rPr>
              <w:fldChar w:fldCharType="end"/>
            </w:r>
          </w:hyperlink>
        </w:p>
        <w:p w14:paraId="4002CC35" w14:textId="367756AC" w:rsidR="00917814" w:rsidRDefault="00BF637F">
          <w:pPr>
            <w:pStyle w:val="TOC2"/>
            <w:tabs>
              <w:tab w:val="right" w:leader="dot" w:pos="9350"/>
            </w:tabs>
            <w:rPr>
              <w:rFonts w:asciiTheme="minorHAnsi" w:hAnsiTheme="minorHAnsi" w:cstheme="minorBidi"/>
              <w:noProof/>
              <w:sz w:val="22"/>
              <w:szCs w:val="22"/>
            </w:rPr>
          </w:pPr>
          <w:hyperlink w:anchor="_Toc451248807" w:history="1">
            <w:r w:rsidR="00917814" w:rsidRPr="001801C8">
              <w:rPr>
                <w:rStyle w:val="Hyperlink"/>
                <w:noProof/>
              </w:rPr>
              <w:t>9. Explanation of Any Payment or Gift to Respondents.</w:t>
            </w:r>
            <w:r w:rsidR="00917814">
              <w:rPr>
                <w:noProof/>
                <w:webHidden/>
              </w:rPr>
              <w:tab/>
            </w:r>
            <w:r w:rsidR="00917814">
              <w:rPr>
                <w:noProof/>
                <w:webHidden/>
              </w:rPr>
              <w:fldChar w:fldCharType="begin"/>
            </w:r>
            <w:r w:rsidR="00917814">
              <w:rPr>
                <w:noProof/>
                <w:webHidden/>
              </w:rPr>
              <w:instrText xml:space="preserve"> PAGEREF _Toc451248807 \h </w:instrText>
            </w:r>
            <w:r w:rsidR="00917814">
              <w:rPr>
                <w:noProof/>
                <w:webHidden/>
              </w:rPr>
            </w:r>
            <w:r w:rsidR="00917814">
              <w:rPr>
                <w:noProof/>
                <w:webHidden/>
              </w:rPr>
              <w:fldChar w:fldCharType="separate"/>
            </w:r>
            <w:r>
              <w:rPr>
                <w:noProof/>
                <w:webHidden/>
              </w:rPr>
              <w:t>9</w:t>
            </w:r>
            <w:r w:rsidR="00917814">
              <w:rPr>
                <w:noProof/>
                <w:webHidden/>
              </w:rPr>
              <w:fldChar w:fldCharType="end"/>
            </w:r>
          </w:hyperlink>
        </w:p>
        <w:p w14:paraId="4660D303" w14:textId="1B44D110" w:rsidR="00917814" w:rsidRDefault="00BF637F">
          <w:pPr>
            <w:pStyle w:val="TOC2"/>
            <w:tabs>
              <w:tab w:val="right" w:leader="dot" w:pos="9350"/>
            </w:tabs>
            <w:rPr>
              <w:rFonts w:asciiTheme="minorHAnsi" w:hAnsiTheme="minorHAnsi" w:cstheme="minorBidi"/>
              <w:noProof/>
              <w:sz w:val="22"/>
              <w:szCs w:val="22"/>
            </w:rPr>
          </w:pPr>
          <w:hyperlink w:anchor="_Toc451248808" w:history="1">
            <w:r w:rsidR="00917814" w:rsidRPr="001801C8">
              <w:rPr>
                <w:rStyle w:val="Hyperlink"/>
                <w:noProof/>
              </w:rPr>
              <w:t>10. Protection of the Privacy and Confidentiality of Information Provided by Respondents</w:t>
            </w:r>
            <w:r w:rsidR="00917814">
              <w:rPr>
                <w:noProof/>
                <w:webHidden/>
              </w:rPr>
              <w:tab/>
            </w:r>
            <w:r w:rsidR="00917814">
              <w:rPr>
                <w:noProof/>
                <w:webHidden/>
              </w:rPr>
              <w:fldChar w:fldCharType="begin"/>
            </w:r>
            <w:r w:rsidR="00917814">
              <w:rPr>
                <w:noProof/>
                <w:webHidden/>
              </w:rPr>
              <w:instrText xml:space="preserve"> PAGEREF _Toc451248808 \h </w:instrText>
            </w:r>
            <w:r w:rsidR="00917814">
              <w:rPr>
                <w:noProof/>
                <w:webHidden/>
              </w:rPr>
            </w:r>
            <w:r w:rsidR="00917814">
              <w:rPr>
                <w:noProof/>
                <w:webHidden/>
              </w:rPr>
              <w:fldChar w:fldCharType="separate"/>
            </w:r>
            <w:r>
              <w:rPr>
                <w:noProof/>
                <w:webHidden/>
              </w:rPr>
              <w:t>9</w:t>
            </w:r>
            <w:r w:rsidR="00917814">
              <w:rPr>
                <w:noProof/>
                <w:webHidden/>
              </w:rPr>
              <w:fldChar w:fldCharType="end"/>
            </w:r>
          </w:hyperlink>
        </w:p>
        <w:p w14:paraId="0B8BF80E" w14:textId="3A151EB7" w:rsidR="00917814" w:rsidRDefault="00BF637F">
          <w:pPr>
            <w:pStyle w:val="TOC2"/>
            <w:tabs>
              <w:tab w:val="right" w:leader="dot" w:pos="9350"/>
            </w:tabs>
            <w:rPr>
              <w:rFonts w:asciiTheme="minorHAnsi" w:hAnsiTheme="minorHAnsi" w:cstheme="minorBidi"/>
              <w:noProof/>
              <w:sz w:val="22"/>
              <w:szCs w:val="22"/>
            </w:rPr>
          </w:pPr>
          <w:hyperlink w:anchor="_Toc451248809" w:history="1">
            <w:r w:rsidR="00917814" w:rsidRPr="001801C8">
              <w:rPr>
                <w:rStyle w:val="Hyperlink"/>
                <w:noProof/>
              </w:rPr>
              <w:t>11. Institutional Review Board (IRB) and Justification for Sensitive Questions</w:t>
            </w:r>
            <w:r w:rsidR="00917814">
              <w:rPr>
                <w:noProof/>
                <w:webHidden/>
              </w:rPr>
              <w:tab/>
            </w:r>
            <w:r w:rsidR="00917814">
              <w:rPr>
                <w:noProof/>
                <w:webHidden/>
              </w:rPr>
              <w:fldChar w:fldCharType="begin"/>
            </w:r>
            <w:r w:rsidR="00917814">
              <w:rPr>
                <w:noProof/>
                <w:webHidden/>
              </w:rPr>
              <w:instrText xml:space="preserve"> PAGEREF _Toc451248809 \h </w:instrText>
            </w:r>
            <w:r w:rsidR="00917814">
              <w:rPr>
                <w:noProof/>
                <w:webHidden/>
              </w:rPr>
            </w:r>
            <w:r w:rsidR="00917814">
              <w:rPr>
                <w:noProof/>
                <w:webHidden/>
              </w:rPr>
              <w:fldChar w:fldCharType="separate"/>
            </w:r>
            <w:r>
              <w:rPr>
                <w:noProof/>
                <w:webHidden/>
              </w:rPr>
              <w:t>12</w:t>
            </w:r>
            <w:r w:rsidR="00917814">
              <w:rPr>
                <w:noProof/>
                <w:webHidden/>
              </w:rPr>
              <w:fldChar w:fldCharType="end"/>
            </w:r>
          </w:hyperlink>
        </w:p>
        <w:p w14:paraId="13B7DC06" w14:textId="57482C65" w:rsidR="00917814" w:rsidRDefault="00BF637F">
          <w:pPr>
            <w:pStyle w:val="TOC2"/>
            <w:tabs>
              <w:tab w:val="right" w:leader="dot" w:pos="9350"/>
            </w:tabs>
            <w:rPr>
              <w:rFonts w:asciiTheme="minorHAnsi" w:hAnsiTheme="minorHAnsi" w:cstheme="minorBidi"/>
              <w:noProof/>
              <w:sz w:val="22"/>
              <w:szCs w:val="22"/>
            </w:rPr>
          </w:pPr>
          <w:hyperlink w:anchor="_Toc451248810" w:history="1">
            <w:r w:rsidR="00917814" w:rsidRPr="001801C8">
              <w:rPr>
                <w:rStyle w:val="Hyperlink"/>
                <w:noProof/>
              </w:rPr>
              <w:t>12. Estimates of Annualized Burden Hours and Costs</w:t>
            </w:r>
            <w:r w:rsidR="00917814">
              <w:rPr>
                <w:noProof/>
                <w:webHidden/>
              </w:rPr>
              <w:tab/>
            </w:r>
            <w:r w:rsidR="00917814">
              <w:rPr>
                <w:noProof/>
                <w:webHidden/>
              </w:rPr>
              <w:fldChar w:fldCharType="begin"/>
            </w:r>
            <w:r w:rsidR="00917814">
              <w:rPr>
                <w:noProof/>
                <w:webHidden/>
              </w:rPr>
              <w:instrText xml:space="preserve"> PAGEREF _Toc451248810 \h </w:instrText>
            </w:r>
            <w:r w:rsidR="00917814">
              <w:rPr>
                <w:noProof/>
                <w:webHidden/>
              </w:rPr>
            </w:r>
            <w:r w:rsidR="00917814">
              <w:rPr>
                <w:noProof/>
                <w:webHidden/>
              </w:rPr>
              <w:fldChar w:fldCharType="separate"/>
            </w:r>
            <w:r>
              <w:rPr>
                <w:noProof/>
                <w:webHidden/>
              </w:rPr>
              <w:t>12</w:t>
            </w:r>
            <w:r w:rsidR="00917814">
              <w:rPr>
                <w:noProof/>
                <w:webHidden/>
              </w:rPr>
              <w:fldChar w:fldCharType="end"/>
            </w:r>
          </w:hyperlink>
        </w:p>
        <w:p w14:paraId="0F8088BB" w14:textId="06DBF756" w:rsidR="00917814" w:rsidRDefault="00BF637F">
          <w:pPr>
            <w:pStyle w:val="TOC2"/>
            <w:tabs>
              <w:tab w:val="right" w:leader="dot" w:pos="9350"/>
            </w:tabs>
            <w:rPr>
              <w:rFonts w:asciiTheme="minorHAnsi" w:hAnsiTheme="minorHAnsi" w:cstheme="minorBidi"/>
              <w:noProof/>
              <w:sz w:val="22"/>
              <w:szCs w:val="22"/>
            </w:rPr>
          </w:pPr>
          <w:hyperlink w:anchor="_Toc451248811" w:history="1">
            <w:r w:rsidR="00917814" w:rsidRPr="001801C8">
              <w:rPr>
                <w:rStyle w:val="Hyperlink"/>
                <w:noProof/>
              </w:rPr>
              <w:t>13. Estimates of Other Total Annual Cost Burden to Respondents or Record Keepers</w:t>
            </w:r>
            <w:r w:rsidR="00917814">
              <w:rPr>
                <w:noProof/>
                <w:webHidden/>
              </w:rPr>
              <w:tab/>
            </w:r>
            <w:r w:rsidR="00917814">
              <w:rPr>
                <w:noProof/>
                <w:webHidden/>
              </w:rPr>
              <w:fldChar w:fldCharType="begin"/>
            </w:r>
            <w:r w:rsidR="00917814">
              <w:rPr>
                <w:noProof/>
                <w:webHidden/>
              </w:rPr>
              <w:instrText xml:space="preserve"> PAGEREF _Toc451248811 \h </w:instrText>
            </w:r>
            <w:r w:rsidR="00917814">
              <w:rPr>
                <w:noProof/>
                <w:webHidden/>
              </w:rPr>
            </w:r>
            <w:r w:rsidR="00917814">
              <w:rPr>
                <w:noProof/>
                <w:webHidden/>
              </w:rPr>
              <w:fldChar w:fldCharType="separate"/>
            </w:r>
            <w:r>
              <w:rPr>
                <w:noProof/>
                <w:webHidden/>
              </w:rPr>
              <w:t>13</w:t>
            </w:r>
            <w:r w:rsidR="00917814">
              <w:rPr>
                <w:noProof/>
                <w:webHidden/>
              </w:rPr>
              <w:fldChar w:fldCharType="end"/>
            </w:r>
          </w:hyperlink>
        </w:p>
        <w:p w14:paraId="510A2A66" w14:textId="3FAC4D26" w:rsidR="00917814" w:rsidRDefault="00BF637F">
          <w:pPr>
            <w:pStyle w:val="TOC2"/>
            <w:tabs>
              <w:tab w:val="right" w:leader="dot" w:pos="9350"/>
            </w:tabs>
            <w:rPr>
              <w:rFonts w:asciiTheme="minorHAnsi" w:hAnsiTheme="minorHAnsi" w:cstheme="minorBidi"/>
              <w:noProof/>
              <w:sz w:val="22"/>
              <w:szCs w:val="22"/>
            </w:rPr>
          </w:pPr>
          <w:hyperlink w:anchor="_Toc451248812" w:history="1">
            <w:r w:rsidR="00917814" w:rsidRPr="001801C8">
              <w:rPr>
                <w:rStyle w:val="Hyperlink"/>
                <w:noProof/>
              </w:rPr>
              <w:t>14. Annualized Cost to the Government</w:t>
            </w:r>
            <w:r w:rsidR="00917814">
              <w:rPr>
                <w:noProof/>
                <w:webHidden/>
              </w:rPr>
              <w:tab/>
            </w:r>
            <w:r w:rsidR="00917814">
              <w:rPr>
                <w:noProof/>
                <w:webHidden/>
              </w:rPr>
              <w:fldChar w:fldCharType="begin"/>
            </w:r>
            <w:r w:rsidR="00917814">
              <w:rPr>
                <w:noProof/>
                <w:webHidden/>
              </w:rPr>
              <w:instrText xml:space="preserve"> PAGEREF _Toc451248812 \h </w:instrText>
            </w:r>
            <w:r w:rsidR="00917814">
              <w:rPr>
                <w:noProof/>
                <w:webHidden/>
              </w:rPr>
            </w:r>
            <w:r w:rsidR="00917814">
              <w:rPr>
                <w:noProof/>
                <w:webHidden/>
              </w:rPr>
              <w:fldChar w:fldCharType="separate"/>
            </w:r>
            <w:r>
              <w:rPr>
                <w:noProof/>
                <w:webHidden/>
              </w:rPr>
              <w:t>13</w:t>
            </w:r>
            <w:r w:rsidR="00917814">
              <w:rPr>
                <w:noProof/>
                <w:webHidden/>
              </w:rPr>
              <w:fldChar w:fldCharType="end"/>
            </w:r>
          </w:hyperlink>
        </w:p>
        <w:p w14:paraId="0E097B4D" w14:textId="50187967" w:rsidR="00917814" w:rsidRDefault="00BF637F">
          <w:pPr>
            <w:pStyle w:val="TOC2"/>
            <w:tabs>
              <w:tab w:val="right" w:leader="dot" w:pos="9350"/>
            </w:tabs>
            <w:rPr>
              <w:rFonts w:asciiTheme="minorHAnsi" w:hAnsiTheme="minorHAnsi" w:cstheme="minorBidi"/>
              <w:noProof/>
              <w:sz w:val="22"/>
              <w:szCs w:val="22"/>
            </w:rPr>
          </w:pPr>
          <w:hyperlink w:anchor="_Toc451248813" w:history="1">
            <w:r w:rsidR="00917814" w:rsidRPr="001801C8">
              <w:rPr>
                <w:rStyle w:val="Hyperlink"/>
                <w:noProof/>
              </w:rPr>
              <w:t>15. Explanation for Program Changes or Adjustments</w:t>
            </w:r>
            <w:r w:rsidR="00917814">
              <w:rPr>
                <w:noProof/>
                <w:webHidden/>
              </w:rPr>
              <w:tab/>
            </w:r>
            <w:r w:rsidR="00917814">
              <w:rPr>
                <w:noProof/>
                <w:webHidden/>
              </w:rPr>
              <w:fldChar w:fldCharType="begin"/>
            </w:r>
            <w:r w:rsidR="00917814">
              <w:rPr>
                <w:noProof/>
                <w:webHidden/>
              </w:rPr>
              <w:instrText xml:space="preserve"> PAGEREF _Toc451248813 \h </w:instrText>
            </w:r>
            <w:r w:rsidR="00917814">
              <w:rPr>
                <w:noProof/>
                <w:webHidden/>
              </w:rPr>
            </w:r>
            <w:r w:rsidR="00917814">
              <w:rPr>
                <w:noProof/>
                <w:webHidden/>
              </w:rPr>
              <w:fldChar w:fldCharType="separate"/>
            </w:r>
            <w:r>
              <w:rPr>
                <w:noProof/>
                <w:webHidden/>
              </w:rPr>
              <w:t>14</w:t>
            </w:r>
            <w:r w:rsidR="00917814">
              <w:rPr>
                <w:noProof/>
                <w:webHidden/>
              </w:rPr>
              <w:fldChar w:fldCharType="end"/>
            </w:r>
          </w:hyperlink>
        </w:p>
        <w:p w14:paraId="1CCBF033" w14:textId="55F65303" w:rsidR="00917814" w:rsidRDefault="00BF637F">
          <w:pPr>
            <w:pStyle w:val="TOC2"/>
            <w:tabs>
              <w:tab w:val="right" w:leader="dot" w:pos="9350"/>
            </w:tabs>
            <w:rPr>
              <w:rFonts w:asciiTheme="minorHAnsi" w:hAnsiTheme="minorHAnsi" w:cstheme="minorBidi"/>
              <w:noProof/>
              <w:sz w:val="22"/>
              <w:szCs w:val="22"/>
            </w:rPr>
          </w:pPr>
          <w:hyperlink w:anchor="_Toc451248814" w:history="1">
            <w:r w:rsidR="00917814" w:rsidRPr="001801C8">
              <w:rPr>
                <w:rStyle w:val="Hyperlink"/>
                <w:bCs/>
                <w:noProof/>
              </w:rPr>
              <w:t xml:space="preserve">16. </w:t>
            </w:r>
            <w:r w:rsidR="00917814" w:rsidRPr="001801C8">
              <w:rPr>
                <w:rStyle w:val="Hyperlink"/>
                <w:noProof/>
              </w:rPr>
              <w:t>Plans for Tabulation and Publication and Project Time Schedule</w:t>
            </w:r>
            <w:r w:rsidR="00917814">
              <w:rPr>
                <w:noProof/>
                <w:webHidden/>
              </w:rPr>
              <w:tab/>
            </w:r>
            <w:r w:rsidR="00917814">
              <w:rPr>
                <w:noProof/>
                <w:webHidden/>
              </w:rPr>
              <w:fldChar w:fldCharType="begin"/>
            </w:r>
            <w:r w:rsidR="00917814">
              <w:rPr>
                <w:noProof/>
                <w:webHidden/>
              </w:rPr>
              <w:instrText xml:space="preserve"> PAGEREF _Toc451248814 \h </w:instrText>
            </w:r>
            <w:r w:rsidR="00917814">
              <w:rPr>
                <w:noProof/>
                <w:webHidden/>
              </w:rPr>
            </w:r>
            <w:r w:rsidR="00917814">
              <w:rPr>
                <w:noProof/>
                <w:webHidden/>
              </w:rPr>
              <w:fldChar w:fldCharType="separate"/>
            </w:r>
            <w:r>
              <w:rPr>
                <w:noProof/>
                <w:webHidden/>
              </w:rPr>
              <w:t>14</w:t>
            </w:r>
            <w:r w:rsidR="00917814">
              <w:rPr>
                <w:noProof/>
                <w:webHidden/>
              </w:rPr>
              <w:fldChar w:fldCharType="end"/>
            </w:r>
          </w:hyperlink>
        </w:p>
        <w:p w14:paraId="56CA82FB" w14:textId="65DB77D3" w:rsidR="00917814" w:rsidRDefault="00BF637F">
          <w:pPr>
            <w:pStyle w:val="TOC2"/>
            <w:tabs>
              <w:tab w:val="right" w:leader="dot" w:pos="9350"/>
            </w:tabs>
            <w:rPr>
              <w:rFonts w:asciiTheme="minorHAnsi" w:hAnsiTheme="minorHAnsi" w:cstheme="minorBidi"/>
              <w:noProof/>
              <w:sz w:val="22"/>
              <w:szCs w:val="22"/>
            </w:rPr>
          </w:pPr>
          <w:hyperlink w:anchor="_Toc451248815" w:history="1">
            <w:r w:rsidR="00917814" w:rsidRPr="001801C8">
              <w:rPr>
                <w:rStyle w:val="Hyperlink"/>
                <w:noProof/>
              </w:rPr>
              <w:t>17. Reason(s) Display of OMB Expiration Date is Inappropriate</w:t>
            </w:r>
            <w:r w:rsidR="00917814">
              <w:rPr>
                <w:noProof/>
                <w:webHidden/>
              </w:rPr>
              <w:tab/>
            </w:r>
            <w:r w:rsidR="00917814">
              <w:rPr>
                <w:noProof/>
                <w:webHidden/>
              </w:rPr>
              <w:fldChar w:fldCharType="begin"/>
            </w:r>
            <w:r w:rsidR="00917814">
              <w:rPr>
                <w:noProof/>
                <w:webHidden/>
              </w:rPr>
              <w:instrText xml:space="preserve"> PAGEREF _Toc451248815 \h </w:instrText>
            </w:r>
            <w:r w:rsidR="00917814">
              <w:rPr>
                <w:noProof/>
                <w:webHidden/>
              </w:rPr>
            </w:r>
            <w:r w:rsidR="00917814">
              <w:rPr>
                <w:noProof/>
                <w:webHidden/>
              </w:rPr>
              <w:fldChar w:fldCharType="separate"/>
            </w:r>
            <w:r>
              <w:rPr>
                <w:noProof/>
                <w:webHidden/>
              </w:rPr>
              <w:t>15</w:t>
            </w:r>
            <w:r w:rsidR="00917814">
              <w:rPr>
                <w:noProof/>
                <w:webHidden/>
              </w:rPr>
              <w:fldChar w:fldCharType="end"/>
            </w:r>
          </w:hyperlink>
        </w:p>
        <w:p w14:paraId="320FC8B3" w14:textId="2F90BC69" w:rsidR="00917814" w:rsidRDefault="00BF637F">
          <w:pPr>
            <w:pStyle w:val="TOC2"/>
            <w:tabs>
              <w:tab w:val="right" w:leader="dot" w:pos="9350"/>
            </w:tabs>
            <w:rPr>
              <w:rFonts w:asciiTheme="minorHAnsi" w:hAnsiTheme="minorHAnsi" w:cstheme="minorBidi"/>
              <w:noProof/>
              <w:sz w:val="22"/>
              <w:szCs w:val="22"/>
            </w:rPr>
          </w:pPr>
          <w:hyperlink w:anchor="_Toc451248816" w:history="1">
            <w:r w:rsidR="00917814" w:rsidRPr="001801C8">
              <w:rPr>
                <w:rStyle w:val="Hyperlink"/>
                <w:noProof/>
              </w:rPr>
              <w:t>18. Exceptions to Certification for Paperwork Reduction Act Submissions</w:t>
            </w:r>
            <w:r w:rsidR="00917814">
              <w:rPr>
                <w:noProof/>
                <w:webHidden/>
              </w:rPr>
              <w:tab/>
            </w:r>
            <w:r w:rsidR="00917814">
              <w:rPr>
                <w:noProof/>
                <w:webHidden/>
              </w:rPr>
              <w:fldChar w:fldCharType="begin"/>
            </w:r>
            <w:r w:rsidR="00917814">
              <w:rPr>
                <w:noProof/>
                <w:webHidden/>
              </w:rPr>
              <w:instrText xml:space="preserve"> PAGEREF _Toc451248816 \h </w:instrText>
            </w:r>
            <w:r w:rsidR="00917814">
              <w:rPr>
                <w:noProof/>
                <w:webHidden/>
              </w:rPr>
            </w:r>
            <w:r w:rsidR="00917814">
              <w:rPr>
                <w:noProof/>
                <w:webHidden/>
              </w:rPr>
              <w:fldChar w:fldCharType="separate"/>
            </w:r>
            <w:r>
              <w:rPr>
                <w:noProof/>
                <w:webHidden/>
              </w:rPr>
              <w:t>15</w:t>
            </w:r>
            <w:r w:rsidR="00917814">
              <w:rPr>
                <w:noProof/>
                <w:webHidden/>
              </w:rPr>
              <w:fldChar w:fldCharType="end"/>
            </w:r>
          </w:hyperlink>
        </w:p>
        <w:p w14:paraId="22935BFD" w14:textId="5E98CB0E" w:rsidR="00917814" w:rsidRDefault="00BF637F">
          <w:pPr>
            <w:pStyle w:val="TOC2"/>
            <w:tabs>
              <w:tab w:val="right" w:leader="dot" w:pos="9350"/>
            </w:tabs>
            <w:rPr>
              <w:rFonts w:asciiTheme="minorHAnsi" w:hAnsiTheme="minorHAnsi" w:cstheme="minorBidi"/>
              <w:noProof/>
              <w:sz w:val="22"/>
              <w:szCs w:val="22"/>
            </w:rPr>
          </w:pPr>
          <w:hyperlink w:anchor="_Toc451248817" w:history="1">
            <w:r w:rsidR="00917814">
              <w:rPr>
                <w:rStyle w:val="Hyperlink"/>
                <w:noProof/>
              </w:rPr>
              <w:t>A</w:t>
            </w:r>
            <w:r w:rsidR="00917814" w:rsidRPr="001801C8">
              <w:rPr>
                <w:rStyle w:val="Hyperlink"/>
                <w:noProof/>
              </w:rPr>
              <w:t>ttachments</w:t>
            </w:r>
            <w:r w:rsidR="00917814">
              <w:rPr>
                <w:noProof/>
                <w:webHidden/>
              </w:rPr>
              <w:tab/>
            </w:r>
            <w:r w:rsidR="00917814">
              <w:rPr>
                <w:noProof/>
                <w:webHidden/>
              </w:rPr>
              <w:fldChar w:fldCharType="begin"/>
            </w:r>
            <w:r w:rsidR="00917814">
              <w:rPr>
                <w:noProof/>
                <w:webHidden/>
              </w:rPr>
              <w:instrText xml:space="preserve"> PAGEREF _Toc451248817 \h </w:instrText>
            </w:r>
            <w:r w:rsidR="00917814">
              <w:rPr>
                <w:noProof/>
                <w:webHidden/>
              </w:rPr>
            </w:r>
            <w:r w:rsidR="00917814">
              <w:rPr>
                <w:noProof/>
                <w:webHidden/>
              </w:rPr>
              <w:fldChar w:fldCharType="separate"/>
            </w:r>
            <w:r>
              <w:rPr>
                <w:noProof/>
                <w:webHidden/>
              </w:rPr>
              <w:t>15</w:t>
            </w:r>
            <w:r w:rsidR="00917814">
              <w:rPr>
                <w:noProof/>
                <w:webHidden/>
              </w:rPr>
              <w:fldChar w:fldCharType="end"/>
            </w:r>
          </w:hyperlink>
        </w:p>
        <w:p w14:paraId="0A3CAE0A" w14:textId="77777777" w:rsidR="001830B6" w:rsidRPr="009E23F4" w:rsidRDefault="009E4483" w:rsidP="00C05006">
          <w:pPr>
            <w:pStyle w:val="ListParagraph"/>
            <w:numPr>
              <w:ilvl w:val="0"/>
              <w:numId w:val="1"/>
            </w:numPr>
          </w:pPr>
          <w:r w:rsidRPr="00867346">
            <w:fldChar w:fldCharType="end"/>
          </w:r>
          <w:r w:rsidR="001830B6" w:rsidRPr="009E23F4">
            <w:t>Authorizing Legislation – Public Health Service Act</w:t>
          </w:r>
        </w:p>
        <w:p w14:paraId="54ED60CA" w14:textId="77777777" w:rsidR="001830B6" w:rsidRPr="009E23F4" w:rsidRDefault="001830B6" w:rsidP="00C05006">
          <w:pPr>
            <w:pStyle w:val="ListParagraph"/>
            <w:numPr>
              <w:ilvl w:val="0"/>
              <w:numId w:val="1"/>
            </w:numPr>
          </w:pPr>
          <w:r>
            <w:t xml:space="preserve">Draft </w:t>
          </w:r>
          <w:r w:rsidRPr="009E23F4">
            <w:t>60-Day FRN</w:t>
          </w:r>
        </w:p>
        <w:p w14:paraId="31A71733" w14:textId="77777777" w:rsidR="00DC6E5B" w:rsidRPr="00867346" w:rsidRDefault="00DC6E5B" w:rsidP="00DC6E5B">
          <w:pPr>
            <w:pStyle w:val="ListParagraph"/>
            <w:numPr>
              <w:ilvl w:val="0"/>
              <w:numId w:val="1"/>
            </w:numPr>
          </w:pPr>
          <w:r w:rsidRPr="00867346">
            <w:t xml:space="preserve">Interview </w:t>
          </w:r>
          <w:r>
            <w:t>with Pregnant Women in USVI</w:t>
          </w:r>
          <w:r w:rsidRPr="00867346">
            <w:t xml:space="preserve">   </w:t>
          </w:r>
        </w:p>
        <w:p w14:paraId="7231D5FE" w14:textId="77777777" w:rsidR="00DC6E5B" w:rsidRPr="00867346" w:rsidRDefault="00DC6E5B" w:rsidP="00DC6E5B">
          <w:pPr>
            <w:pStyle w:val="ListParagraph"/>
            <w:numPr>
              <w:ilvl w:val="0"/>
              <w:numId w:val="1"/>
            </w:numPr>
          </w:pPr>
          <w:r>
            <w:t>Interview with Community Members in USVI</w:t>
          </w:r>
        </w:p>
        <w:p w14:paraId="7CEB62A3" w14:textId="77777777" w:rsidR="001830B6" w:rsidRDefault="001830B6" w:rsidP="00C05006">
          <w:pPr>
            <w:pStyle w:val="ListParagraph"/>
            <w:numPr>
              <w:ilvl w:val="0"/>
              <w:numId w:val="1"/>
            </w:numPr>
          </w:pPr>
          <w:r w:rsidRPr="009E23F4">
            <w:t>IRB Letter of Determination</w:t>
          </w:r>
        </w:p>
        <w:p w14:paraId="6D3400AC" w14:textId="77777777" w:rsidR="007F7858" w:rsidRPr="009E23F4" w:rsidRDefault="007F7858" w:rsidP="007F7858">
          <w:pPr>
            <w:pStyle w:val="ListParagraph"/>
            <w:numPr>
              <w:ilvl w:val="0"/>
              <w:numId w:val="1"/>
            </w:numPr>
          </w:pPr>
          <w:r w:rsidRPr="007F7858">
            <w:t xml:space="preserve">Explanation of differences between two </w:t>
          </w:r>
          <w:r>
            <w:t>Z</w:t>
          </w:r>
          <w:r w:rsidRPr="007F7858">
            <w:t>ika-related USVI projects</w:t>
          </w:r>
        </w:p>
        <w:p w14:paraId="7F0AB141" w14:textId="77777777" w:rsidR="009E4483" w:rsidRPr="00961F5D" w:rsidRDefault="00305748" w:rsidP="0005071C">
          <w:pPr>
            <w:pStyle w:val="TOC1"/>
            <w:rPr>
              <w:rFonts w:eastAsiaTheme="minorEastAsia"/>
              <w:noProof/>
            </w:rPr>
          </w:pPr>
        </w:p>
      </w:sdtContent>
    </w:sdt>
    <w:p w14:paraId="583F04AC" w14:textId="77777777" w:rsidR="00917814" w:rsidRDefault="00917814" w:rsidP="005F5EF3"/>
    <w:p w14:paraId="04A31048" w14:textId="77777777" w:rsidR="00917814" w:rsidRPr="00961F5D" w:rsidRDefault="00917814" w:rsidP="00961F5D"/>
    <w:p w14:paraId="7EB44CCE" w14:textId="77777777" w:rsidR="00917814" w:rsidRDefault="00917814" w:rsidP="005F5EF3"/>
    <w:p w14:paraId="65F372F2" w14:textId="77777777" w:rsidR="00917814" w:rsidRDefault="00917814" w:rsidP="005F5EF3"/>
    <w:p w14:paraId="478D8E59" w14:textId="77777777" w:rsidR="00917814" w:rsidRDefault="00917814" w:rsidP="00131DB1">
      <w:pPr>
        <w:jc w:val="center"/>
      </w:pPr>
    </w:p>
    <w:p w14:paraId="1C9ABD68" w14:textId="77777777" w:rsidR="00C57BF3" w:rsidRPr="00961F5D" w:rsidRDefault="00470713" w:rsidP="00131DB1">
      <w:r w:rsidRPr="00961F5D">
        <w:rPr>
          <w:noProof/>
        </w:rPr>
        <mc:AlternateContent>
          <mc:Choice Requires="wps">
            <w:drawing>
              <wp:anchor distT="0" distB="0" distL="114300" distR="114300" simplePos="0" relativeHeight="251659264" behindDoc="0" locked="0" layoutInCell="1" allowOverlap="1" wp14:anchorId="1272F5DA" wp14:editId="5F4E54BB">
                <wp:simplePos x="0" y="0"/>
                <wp:positionH relativeFrom="column">
                  <wp:posOffset>-104775</wp:posOffset>
                </wp:positionH>
                <wp:positionV relativeFrom="paragraph">
                  <wp:posOffset>1905</wp:posOffset>
                </wp:positionV>
                <wp:extent cx="6124575" cy="285750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857500"/>
                        </a:xfrm>
                        <a:prstGeom prst="rect">
                          <a:avLst/>
                        </a:prstGeom>
                        <a:solidFill>
                          <a:srgbClr val="FFFFFF"/>
                        </a:solidFill>
                        <a:ln w="9525">
                          <a:solidFill>
                            <a:srgbClr val="000000"/>
                          </a:solidFill>
                          <a:miter lim="800000"/>
                          <a:headEnd/>
                          <a:tailEnd/>
                        </a:ln>
                      </wps:spPr>
                      <wps:txbx>
                        <w:txbxContent>
                          <w:p w14:paraId="58C24B8D" w14:textId="77777777" w:rsidR="00173379" w:rsidRPr="00131DB1" w:rsidRDefault="00173379" w:rsidP="00C05006">
                            <w:pPr>
                              <w:pStyle w:val="ListParagraph"/>
                              <w:numPr>
                                <w:ilvl w:val="0"/>
                                <w:numId w:val="3"/>
                              </w:numPr>
                              <w:rPr>
                                <w:b/>
                              </w:rPr>
                            </w:pPr>
                            <w:r>
                              <w:rPr>
                                <w:b/>
                              </w:rPr>
                              <w:t xml:space="preserve">Goal: </w:t>
                            </w:r>
                            <w:r>
                              <w:t>The overarching goal of this project is to engage key audiences in the U.S. Virgin Islands (USVI) regarding a variety of Zika prevention activities (personal protective behaviors and vector control activities) in order to assess the current situation and to inform future action.</w:t>
                            </w:r>
                          </w:p>
                          <w:p w14:paraId="30D934BE" w14:textId="77777777" w:rsidR="00173379" w:rsidRPr="00131DB1" w:rsidRDefault="00173379" w:rsidP="00C05006">
                            <w:pPr>
                              <w:pStyle w:val="ListParagraph"/>
                              <w:numPr>
                                <w:ilvl w:val="0"/>
                                <w:numId w:val="3"/>
                              </w:numPr>
                              <w:rPr>
                                <w:b/>
                              </w:rPr>
                            </w:pPr>
                            <w:r>
                              <w:rPr>
                                <w:b/>
                              </w:rPr>
                              <w:t xml:space="preserve">Intended use: </w:t>
                            </w:r>
                            <w:r>
                              <w:t>Information collected in this assessment will be used to help refine communication and vector control plans and guide implementation of activities defined in those plans in order to prevent and control Zika virus in the U.S. Virgin Islands.</w:t>
                            </w:r>
                          </w:p>
                          <w:p w14:paraId="17C932AB" w14:textId="77777777" w:rsidR="00173379" w:rsidRPr="00131DB1" w:rsidRDefault="00173379" w:rsidP="00C05006">
                            <w:pPr>
                              <w:pStyle w:val="ListParagraph"/>
                              <w:numPr>
                                <w:ilvl w:val="0"/>
                                <w:numId w:val="3"/>
                              </w:numPr>
                              <w:rPr>
                                <w:b/>
                              </w:rPr>
                            </w:pPr>
                            <w:r>
                              <w:rPr>
                                <w:b/>
                              </w:rPr>
                              <w:t xml:space="preserve">Methods: </w:t>
                            </w:r>
                            <w:r>
                              <w:t>In-person intercept interviews will be conducted.</w:t>
                            </w:r>
                          </w:p>
                          <w:p w14:paraId="1CA99534" w14:textId="77777777" w:rsidR="00173379" w:rsidRPr="00131DB1" w:rsidRDefault="00173379" w:rsidP="00C05006">
                            <w:pPr>
                              <w:pStyle w:val="ListParagraph"/>
                              <w:numPr>
                                <w:ilvl w:val="0"/>
                                <w:numId w:val="3"/>
                              </w:numPr>
                              <w:rPr>
                                <w:b/>
                              </w:rPr>
                            </w:pPr>
                            <w:r>
                              <w:rPr>
                                <w:b/>
                              </w:rPr>
                              <w:t xml:space="preserve">Subpopulation: </w:t>
                            </w:r>
                            <w:r>
                              <w:t>Selected audiences include pregnant women and community members who reside in USVI.</w:t>
                            </w:r>
                          </w:p>
                          <w:p w14:paraId="30CD9F84" w14:textId="77777777" w:rsidR="00173379" w:rsidRDefault="00173379" w:rsidP="00C05006">
                            <w:pPr>
                              <w:pStyle w:val="ListParagraph"/>
                              <w:numPr>
                                <w:ilvl w:val="0"/>
                                <w:numId w:val="3"/>
                              </w:numPr>
                            </w:pPr>
                            <w:r w:rsidRPr="00470713">
                              <w:rPr>
                                <w:b/>
                              </w:rPr>
                              <w:t xml:space="preserve">Data analysis: </w:t>
                            </w:r>
                            <w:r>
                              <w:t xml:space="preserve">Quantitative data will be analyzed using Epi-Info or SPSS.  Qualitative data will be transcribed.  The text responses will be uploaded to NVivo, ATLAS ti, or MAXQDA and analyzed for themes.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2F5DA" id="_x0000_t202" coordsize="21600,21600" o:spt="202" path="m,l,21600r21600,l21600,xe">
                <v:stroke joinstyle="miter"/>
                <v:path gradientshapeok="t" o:connecttype="rect"/>
              </v:shapetype>
              <v:shape id="Text Box 2" o:spid="_x0000_s1026" type="#_x0000_t202" style="position:absolute;margin-left:-8.25pt;margin-top:.15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">
                <v:textbox>
                  <w:txbxContent>
                    <w:p w14:paraId="58C24B8D" w14:textId="77777777" w:rsidR="00173379" w:rsidRPr="00131DB1" w:rsidRDefault="00173379" w:rsidP="00C05006">
                      <w:pPr>
                        <w:pStyle w:val="ListParagraph"/>
                        <w:numPr>
                          <w:ilvl w:val="0"/>
                          <w:numId w:val="3"/>
                        </w:numPr>
                        <w:rPr>
                          <w:b/>
                        </w:rPr>
                      </w:pPr>
                      <w:r>
                        <w:rPr>
                          <w:b/>
                        </w:rPr>
                        <w:t xml:space="preserve">Goal: </w:t>
                      </w:r>
                      <w:r>
                        <w:t>The overarching goal of this project is to engage key audiences in the U.S. Virgin Islands (USVI) regarding a variety of Zika prevention activities (personal protective behaviors and vector control activities) in order to assess the current situation and to inform future action.</w:t>
                      </w:r>
                    </w:p>
                    <w:p w14:paraId="30D934BE" w14:textId="77777777" w:rsidR="00173379" w:rsidRPr="00131DB1" w:rsidRDefault="00173379" w:rsidP="00C05006">
                      <w:pPr>
                        <w:pStyle w:val="ListParagraph"/>
                        <w:numPr>
                          <w:ilvl w:val="0"/>
                          <w:numId w:val="3"/>
                        </w:numPr>
                        <w:rPr>
                          <w:b/>
                        </w:rPr>
                      </w:pPr>
                      <w:r>
                        <w:rPr>
                          <w:b/>
                        </w:rPr>
                        <w:t xml:space="preserve">Intended use: </w:t>
                      </w:r>
                      <w:r>
                        <w:t>Information collected in this assessment will be used to help refine communication and vector control plans and guide implementation of activities defined in those plans in order to prevent and control Zika virus in the U.S. Virgin Islands.</w:t>
                      </w:r>
                    </w:p>
                    <w:p w14:paraId="17C932AB" w14:textId="77777777" w:rsidR="00173379" w:rsidRPr="00131DB1" w:rsidRDefault="00173379" w:rsidP="00C05006">
                      <w:pPr>
                        <w:pStyle w:val="ListParagraph"/>
                        <w:numPr>
                          <w:ilvl w:val="0"/>
                          <w:numId w:val="3"/>
                        </w:numPr>
                        <w:rPr>
                          <w:b/>
                        </w:rPr>
                      </w:pPr>
                      <w:r>
                        <w:rPr>
                          <w:b/>
                        </w:rPr>
                        <w:t xml:space="preserve">Methods: </w:t>
                      </w:r>
                      <w:r>
                        <w:t>In-person intercept interviews will be conducted.</w:t>
                      </w:r>
                    </w:p>
                    <w:p w14:paraId="1CA99534" w14:textId="77777777" w:rsidR="00173379" w:rsidRPr="00131DB1" w:rsidRDefault="00173379" w:rsidP="00C05006">
                      <w:pPr>
                        <w:pStyle w:val="ListParagraph"/>
                        <w:numPr>
                          <w:ilvl w:val="0"/>
                          <w:numId w:val="3"/>
                        </w:numPr>
                        <w:rPr>
                          <w:b/>
                        </w:rPr>
                      </w:pPr>
                      <w:r>
                        <w:rPr>
                          <w:b/>
                        </w:rPr>
                        <w:t xml:space="preserve">Subpopulation: </w:t>
                      </w:r>
                      <w:r>
                        <w:t>Selected audiences include pregnant women and community members who reside in USVI.</w:t>
                      </w:r>
                    </w:p>
                    <w:p w14:paraId="30CD9F84" w14:textId="77777777" w:rsidR="00173379" w:rsidRDefault="00173379" w:rsidP="00C05006">
                      <w:pPr>
                        <w:pStyle w:val="ListParagraph"/>
                        <w:numPr>
                          <w:ilvl w:val="0"/>
                          <w:numId w:val="3"/>
                        </w:numPr>
                      </w:pPr>
                      <w:r w:rsidRPr="00470713">
                        <w:rPr>
                          <w:b/>
                        </w:rPr>
                        <w:t xml:space="preserve">Data analysis: </w:t>
                      </w:r>
                      <w:r>
                        <w:t xml:space="preserve">Quantitative data will be analyzed using Epi-Info or SPSS.  Qualitative data will be transcribed.  The text responses will be uploaded to NVivo, ATLAS ti, or MAXQDA and analyzed for themes. </w:t>
                      </w:r>
                    </w:p>
                  </w:txbxContent>
                </v:textbox>
                <w10:wrap type="square"/>
              </v:shape>
            </w:pict>
          </mc:Fallback>
        </mc:AlternateContent>
      </w:r>
    </w:p>
    <w:p w14:paraId="776106C9" w14:textId="4F4FC285" w:rsidR="00C57BF3" w:rsidRPr="00867346" w:rsidRDefault="00C57BF3" w:rsidP="00131DB1">
      <w:pPr>
        <w:spacing w:after="240"/>
      </w:pPr>
      <w:r w:rsidRPr="00961F5D">
        <w:t xml:space="preserve">This is an emergency request for a new information collection for </w:t>
      </w:r>
      <w:r w:rsidR="004E1FD6">
        <w:t>three</w:t>
      </w:r>
      <w:r w:rsidR="008916C9">
        <w:t xml:space="preserve"> </w:t>
      </w:r>
      <w:r w:rsidR="004565AB">
        <w:t>months</w:t>
      </w:r>
      <w:r w:rsidR="00267205">
        <w:t>.</w:t>
      </w:r>
      <w:r w:rsidRPr="00961F5D">
        <w:t xml:space="preserve">  This ICR includes one project, which is part of CDC’s ongoing response in </w:t>
      </w:r>
      <w:r w:rsidR="008B4F0A">
        <w:t xml:space="preserve">USVI </w:t>
      </w:r>
      <w:r w:rsidRPr="00961F5D">
        <w:t>to the Zik</w:t>
      </w:r>
      <w:r w:rsidRPr="00867346">
        <w:t>a virus outbreak.</w:t>
      </w:r>
      <w:r w:rsidR="000B34A7" w:rsidRPr="00867346">
        <w:t xml:space="preserve">  Information collection is not expected to exceed </w:t>
      </w:r>
      <w:r w:rsidR="001D0151">
        <w:t xml:space="preserve">three </w:t>
      </w:r>
      <w:r w:rsidR="004565AB">
        <w:t>months</w:t>
      </w:r>
      <w:r w:rsidR="000B34A7" w:rsidRPr="00867346">
        <w:t>.</w:t>
      </w:r>
      <w:r w:rsidR="004565AB">
        <w:t xml:space="preserve"> </w:t>
      </w:r>
      <w:r w:rsidR="00762A57">
        <w:t xml:space="preserve">In fact, efforts are under way to collect much of this information over a six week period from mid-November to mid-December 2016.  </w:t>
      </w:r>
      <w:r w:rsidR="004565AB">
        <w:t xml:space="preserve"> However, if it is determined that more than </w:t>
      </w:r>
      <w:r w:rsidR="004E1FD6">
        <w:t xml:space="preserve">three </w:t>
      </w:r>
      <w:r w:rsidR="004565AB">
        <w:t>months is necessary, a formal, non-emergency ICR will be submitted to OMB.</w:t>
      </w:r>
      <w:r w:rsidR="000B34A7" w:rsidRPr="00867346">
        <w:t xml:space="preserve">   </w:t>
      </w:r>
    </w:p>
    <w:p w14:paraId="604E3C36" w14:textId="77777777" w:rsidR="001144D5" w:rsidRPr="00867346" w:rsidRDefault="0088113F" w:rsidP="00131DB1">
      <w:pPr>
        <w:pStyle w:val="Heading2"/>
      </w:pPr>
      <w:bookmarkStart w:id="4" w:name="_Toc451248799"/>
      <w:r w:rsidRPr="00867346">
        <w:t>1</w:t>
      </w:r>
      <w:r w:rsidR="00EA480E" w:rsidRPr="00867346">
        <w:t>.</w:t>
      </w:r>
      <w:r w:rsidRPr="00867346">
        <w:t xml:space="preserve"> </w:t>
      </w:r>
      <w:r w:rsidR="004D48F5" w:rsidRPr="00867346">
        <w:t>Circumstances Making the Collection of Information Necessary</w:t>
      </w:r>
      <w:bookmarkEnd w:id="4"/>
    </w:p>
    <w:p w14:paraId="3468D2BD" w14:textId="77777777" w:rsidR="001A6839" w:rsidRPr="001A6839" w:rsidRDefault="001A6839" w:rsidP="00CA53C8">
      <w:pPr>
        <w:pStyle w:val="NoSpacing"/>
        <w:spacing w:line="276" w:lineRule="auto"/>
        <w:mirrorIndents/>
        <w:rPr>
          <w:rFonts w:ascii="Times New Roman" w:hAnsi="Times New Roman"/>
          <w:sz w:val="24"/>
        </w:rPr>
      </w:pPr>
      <w:r w:rsidRPr="00CA53C8">
        <w:rPr>
          <w:rFonts w:ascii="Times New Roman" w:hAnsi="Times New Roman"/>
          <w:sz w:val="24"/>
        </w:rPr>
        <w:t xml:space="preserve">As of October </w:t>
      </w:r>
      <w:r w:rsidR="00CA53C8" w:rsidRPr="00CA53C8">
        <w:rPr>
          <w:rFonts w:ascii="Times New Roman" w:hAnsi="Times New Roman"/>
          <w:sz w:val="24"/>
        </w:rPr>
        <w:t>26</w:t>
      </w:r>
      <w:r w:rsidRPr="00CA53C8">
        <w:rPr>
          <w:rFonts w:ascii="Times New Roman" w:hAnsi="Times New Roman"/>
          <w:sz w:val="24"/>
        </w:rPr>
        <w:t>, 2016, the U.S. Virgin Islands has reported 1,</w:t>
      </w:r>
      <w:r w:rsidR="00CA53C8" w:rsidRPr="00CA53C8">
        <w:rPr>
          <w:rFonts w:ascii="Times New Roman" w:hAnsi="Times New Roman"/>
          <w:sz w:val="24"/>
        </w:rPr>
        <w:t>425</w:t>
      </w:r>
      <w:r w:rsidRPr="00CA53C8">
        <w:rPr>
          <w:rFonts w:ascii="Times New Roman" w:hAnsi="Times New Roman"/>
          <w:sz w:val="24"/>
        </w:rPr>
        <w:t xml:space="preserve"> cases of Zika with 5</w:t>
      </w:r>
      <w:r w:rsidR="00CA53C8" w:rsidRPr="00CA53C8">
        <w:rPr>
          <w:rFonts w:ascii="Times New Roman" w:hAnsi="Times New Roman"/>
          <w:sz w:val="24"/>
        </w:rPr>
        <w:t>75</w:t>
      </w:r>
      <w:r w:rsidRPr="00CA53C8">
        <w:rPr>
          <w:rFonts w:ascii="Times New Roman" w:hAnsi="Times New Roman"/>
          <w:sz w:val="24"/>
        </w:rPr>
        <w:t xml:space="preserve"> laboratory-confirmed cases. </w:t>
      </w:r>
      <w:r w:rsidR="00CA53C8" w:rsidRPr="00CA53C8">
        <w:rPr>
          <w:rFonts w:ascii="Times New Roman" w:hAnsi="Times New Roman"/>
          <w:sz w:val="24"/>
        </w:rPr>
        <w:t xml:space="preserve">Sixty-one </w:t>
      </w:r>
      <w:r w:rsidRPr="00CA53C8">
        <w:rPr>
          <w:rFonts w:ascii="Times New Roman" w:hAnsi="Times New Roman"/>
          <w:sz w:val="24"/>
        </w:rPr>
        <w:t>of these cases are among pregnant women</w:t>
      </w:r>
      <w:r w:rsidR="00CA53C8" w:rsidRPr="00CA53C8">
        <w:rPr>
          <w:rFonts w:ascii="Times New Roman" w:hAnsi="Times New Roman"/>
          <w:sz w:val="24"/>
        </w:rPr>
        <w:t>.</w:t>
      </w:r>
      <w:r w:rsidRPr="001A6839">
        <w:rPr>
          <w:rFonts w:ascii="Times New Roman" w:hAnsi="Times New Roman"/>
          <w:sz w:val="24"/>
        </w:rPr>
        <w:t xml:space="preserve">  </w:t>
      </w:r>
    </w:p>
    <w:p w14:paraId="34695E73" w14:textId="77777777" w:rsidR="001A6839" w:rsidRPr="001A6839" w:rsidRDefault="001A6839" w:rsidP="00CA53C8">
      <w:pPr>
        <w:pStyle w:val="NoSpacing"/>
        <w:spacing w:line="276" w:lineRule="auto"/>
        <w:mirrorIndents/>
        <w:rPr>
          <w:rFonts w:ascii="Times New Roman" w:hAnsi="Times New Roman"/>
          <w:sz w:val="24"/>
        </w:rPr>
      </w:pPr>
    </w:p>
    <w:p w14:paraId="495927AF" w14:textId="77777777" w:rsidR="001A6839" w:rsidRPr="001A6839" w:rsidRDefault="001A6839" w:rsidP="00CA53C8">
      <w:pPr>
        <w:pStyle w:val="NoSpacing"/>
        <w:spacing w:line="276" w:lineRule="auto"/>
        <w:mirrorIndents/>
        <w:rPr>
          <w:rFonts w:ascii="Times New Roman" w:hAnsi="Times New Roman"/>
          <w:sz w:val="24"/>
        </w:rPr>
      </w:pPr>
      <w:r w:rsidRPr="001A6839">
        <w:rPr>
          <w:rFonts w:ascii="Times New Roman" w:hAnsi="Times New Roman"/>
          <w:sz w:val="24"/>
        </w:rPr>
        <w:t>Because Zika is an emerging arboviral disease and a sexually transmitted disease that is known to cause microcephaly and other serious birth defects in babies if a pregnant woman is infected during her pregnancy, collaborative response efforts between USVI and CDC are underway.</w:t>
      </w:r>
    </w:p>
    <w:p w14:paraId="7C545078" w14:textId="77777777" w:rsidR="001A6839" w:rsidRPr="001A6839" w:rsidRDefault="001A6839" w:rsidP="00CA53C8">
      <w:pPr>
        <w:pStyle w:val="NoSpacing"/>
        <w:spacing w:line="276" w:lineRule="auto"/>
        <w:mirrorIndents/>
        <w:rPr>
          <w:rFonts w:ascii="Times New Roman" w:hAnsi="Times New Roman"/>
          <w:sz w:val="24"/>
        </w:rPr>
      </w:pPr>
    </w:p>
    <w:p w14:paraId="499FFB03" w14:textId="77777777" w:rsidR="001A6839" w:rsidRPr="001A6839" w:rsidRDefault="001A6839" w:rsidP="00CA53C8">
      <w:pPr>
        <w:pStyle w:val="NoSpacing"/>
        <w:spacing w:line="276" w:lineRule="auto"/>
        <w:mirrorIndents/>
        <w:rPr>
          <w:rFonts w:ascii="Times New Roman" w:hAnsi="Times New Roman"/>
          <w:sz w:val="24"/>
        </w:rPr>
      </w:pPr>
      <w:r w:rsidRPr="001A6839">
        <w:rPr>
          <w:rFonts w:ascii="Times New Roman" w:hAnsi="Times New Roman"/>
          <w:sz w:val="24"/>
        </w:rPr>
        <w:t xml:space="preserve">Specific collaborative activities have included:  </w:t>
      </w:r>
    </w:p>
    <w:p w14:paraId="196D7FD4" w14:textId="77777777" w:rsidR="001A6839" w:rsidRPr="001A6839" w:rsidRDefault="000B00E0" w:rsidP="00CA53C8">
      <w:pPr>
        <w:pStyle w:val="NoSpacing"/>
        <w:widowControl w:val="0"/>
        <w:numPr>
          <w:ilvl w:val="0"/>
          <w:numId w:val="5"/>
        </w:numPr>
        <w:spacing w:line="276" w:lineRule="auto"/>
        <w:ind w:left="0" w:firstLine="0"/>
        <w:mirrorIndents/>
        <w:rPr>
          <w:rFonts w:ascii="Times New Roman" w:hAnsi="Times New Roman"/>
          <w:sz w:val="24"/>
        </w:rPr>
      </w:pPr>
      <w:r>
        <w:rPr>
          <w:rFonts w:ascii="Times New Roman" w:hAnsi="Times New Roman"/>
          <w:sz w:val="24"/>
        </w:rPr>
        <w:t xml:space="preserve">Communications (media relations </w:t>
      </w:r>
      <w:r w:rsidR="001A6839" w:rsidRPr="001A6839">
        <w:rPr>
          <w:rFonts w:ascii="Times New Roman" w:hAnsi="Times New Roman"/>
          <w:sz w:val="24"/>
        </w:rPr>
        <w:t>and educational materials)</w:t>
      </w:r>
      <w:r>
        <w:rPr>
          <w:rFonts w:ascii="Times New Roman" w:hAnsi="Times New Roman"/>
          <w:sz w:val="24"/>
        </w:rPr>
        <w:t>,</w:t>
      </w:r>
    </w:p>
    <w:p w14:paraId="18CDA469" w14:textId="77777777" w:rsidR="001A6839" w:rsidRPr="001A6839" w:rsidRDefault="000B00E0" w:rsidP="00CA53C8">
      <w:pPr>
        <w:pStyle w:val="NoSpacing"/>
        <w:widowControl w:val="0"/>
        <w:numPr>
          <w:ilvl w:val="0"/>
          <w:numId w:val="5"/>
        </w:numPr>
        <w:spacing w:line="276" w:lineRule="auto"/>
        <w:ind w:left="0" w:firstLine="0"/>
        <w:mirrorIndents/>
        <w:rPr>
          <w:rFonts w:ascii="Times New Roman" w:hAnsi="Times New Roman"/>
          <w:sz w:val="24"/>
        </w:rPr>
      </w:pPr>
      <w:r>
        <w:rPr>
          <w:rFonts w:ascii="Times New Roman" w:hAnsi="Times New Roman"/>
          <w:sz w:val="24"/>
        </w:rPr>
        <w:t>C</w:t>
      </w:r>
      <w:r w:rsidR="001A6839" w:rsidRPr="001A6839">
        <w:rPr>
          <w:rFonts w:ascii="Times New Roman" w:hAnsi="Times New Roman"/>
          <w:sz w:val="24"/>
        </w:rPr>
        <w:t>ommunity and clinical outreach and education</w:t>
      </w:r>
      <w:r>
        <w:rPr>
          <w:rFonts w:ascii="Times New Roman" w:hAnsi="Times New Roman"/>
          <w:sz w:val="24"/>
        </w:rPr>
        <w:t>,</w:t>
      </w:r>
      <w:r w:rsidR="001A6839" w:rsidRPr="001A6839">
        <w:rPr>
          <w:rFonts w:ascii="Times New Roman" w:hAnsi="Times New Roman"/>
          <w:sz w:val="24"/>
        </w:rPr>
        <w:t xml:space="preserve"> </w:t>
      </w:r>
    </w:p>
    <w:p w14:paraId="2429130F" w14:textId="77777777" w:rsidR="001A6839" w:rsidRPr="001A6839" w:rsidRDefault="000B00E0" w:rsidP="00CA53C8">
      <w:pPr>
        <w:pStyle w:val="NoSpacing"/>
        <w:widowControl w:val="0"/>
        <w:numPr>
          <w:ilvl w:val="0"/>
          <w:numId w:val="5"/>
        </w:numPr>
        <w:spacing w:line="276" w:lineRule="auto"/>
        <w:ind w:left="0" w:firstLine="0"/>
        <w:mirrorIndents/>
        <w:rPr>
          <w:rFonts w:ascii="Times New Roman" w:hAnsi="Times New Roman"/>
          <w:sz w:val="24"/>
        </w:rPr>
      </w:pPr>
      <w:r>
        <w:rPr>
          <w:rFonts w:ascii="Times New Roman" w:hAnsi="Times New Roman"/>
          <w:sz w:val="24"/>
        </w:rPr>
        <w:t>D</w:t>
      </w:r>
      <w:r w:rsidR="001A6839" w:rsidRPr="001A6839">
        <w:rPr>
          <w:rFonts w:ascii="Times New Roman" w:hAnsi="Times New Roman"/>
          <w:sz w:val="24"/>
        </w:rPr>
        <w:t xml:space="preserve">istribution of Zika prevention kits, </w:t>
      </w:r>
    </w:p>
    <w:p w14:paraId="56CCE1CB" w14:textId="77777777" w:rsidR="001A6839" w:rsidRPr="001A6839" w:rsidRDefault="000B00E0" w:rsidP="00CA53C8">
      <w:pPr>
        <w:pStyle w:val="NoSpacing"/>
        <w:widowControl w:val="0"/>
        <w:numPr>
          <w:ilvl w:val="0"/>
          <w:numId w:val="5"/>
        </w:numPr>
        <w:spacing w:line="276" w:lineRule="auto"/>
        <w:ind w:left="0" w:firstLine="0"/>
        <w:mirrorIndents/>
        <w:rPr>
          <w:rFonts w:ascii="Times New Roman" w:hAnsi="Times New Roman"/>
          <w:sz w:val="24"/>
        </w:rPr>
      </w:pPr>
      <w:r>
        <w:rPr>
          <w:rFonts w:ascii="Times New Roman" w:hAnsi="Times New Roman"/>
          <w:sz w:val="24"/>
        </w:rPr>
        <w:t>P</w:t>
      </w:r>
      <w:r w:rsidR="001A6839" w:rsidRPr="001A6839">
        <w:rPr>
          <w:rFonts w:ascii="Times New Roman" w:hAnsi="Times New Roman"/>
          <w:sz w:val="24"/>
        </w:rPr>
        <w:t>rovi</w:t>
      </w:r>
      <w:r>
        <w:rPr>
          <w:rFonts w:ascii="Times New Roman" w:hAnsi="Times New Roman"/>
          <w:sz w:val="24"/>
        </w:rPr>
        <w:t xml:space="preserve">sion of </w:t>
      </w:r>
      <w:r w:rsidR="001A6839" w:rsidRPr="001A6839">
        <w:rPr>
          <w:rFonts w:ascii="Times New Roman" w:hAnsi="Times New Roman"/>
          <w:sz w:val="24"/>
        </w:rPr>
        <w:t xml:space="preserve">free Zika testing for pregnant women or people with symptoms, and </w:t>
      </w:r>
    </w:p>
    <w:p w14:paraId="0CFEFD32" w14:textId="77777777" w:rsidR="001A6839" w:rsidRPr="001A6839" w:rsidRDefault="000B00E0" w:rsidP="00CA53C8">
      <w:pPr>
        <w:pStyle w:val="NoSpacing"/>
        <w:widowControl w:val="0"/>
        <w:numPr>
          <w:ilvl w:val="0"/>
          <w:numId w:val="5"/>
        </w:numPr>
        <w:spacing w:line="276" w:lineRule="auto"/>
        <w:ind w:left="0" w:firstLine="0"/>
        <w:mirrorIndents/>
        <w:rPr>
          <w:rFonts w:ascii="Times New Roman" w:hAnsi="Times New Roman"/>
          <w:sz w:val="24"/>
        </w:rPr>
      </w:pPr>
      <w:r>
        <w:rPr>
          <w:rFonts w:ascii="Times New Roman" w:hAnsi="Times New Roman"/>
          <w:sz w:val="24"/>
        </w:rPr>
        <w:t>P</w:t>
      </w:r>
      <w:r w:rsidR="001A6839" w:rsidRPr="001A6839">
        <w:rPr>
          <w:rFonts w:ascii="Times New Roman" w:hAnsi="Times New Roman"/>
          <w:sz w:val="24"/>
        </w:rPr>
        <w:t>rovi</w:t>
      </w:r>
      <w:r>
        <w:rPr>
          <w:rFonts w:ascii="Times New Roman" w:hAnsi="Times New Roman"/>
          <w:sz w:val="24"/>
        </w:rPr>
        <w:t xml:space="preserve">sion of </w:t>
      </w:r>
      <w:r w:rsidR="001A6839" w:rsidRPr="001A6839">
        <w:rPr>
          <w:rFonts w:ascii="Times New Roman" w:hAnsi="Times New Roman"/>
          <w:sz w:val="24"/>
        </w:rPr>
        <w:t xml:space="preserve">free vector control services for pregnant women. </w:t>
      </w:r>
    </w:p>
    <w:p w14:paraId="2D440F7A" w14:textId="77777777" w:rsidR="001A6839" w:rsidRPr="001A6839" w:rsidRDefault="001A6839" w:rsidP="00CA53C8">
      <w:pPr>
        <w:pStyle w:val="NoSpacing"/>
        <w:spacing w:line="276" w:lineRule="auto"/>
        <w:mirrorIndents/>
        <w:rPr>
          <w:rFonts w:ascii="Times New Roman" w:hAnsi="Times New Roman"/>
          <w:sz w:val="24"/>
        </w:rPr>
      </w:pPr>
    </w:p>
    <w:p w14:paraId="27128A85" w14:textId="41E641EE" w:rsidR="00A01816" w:rsidRDefault="001A6839" w:rsidP="00CA53C8">
      <w:pPr>
        <w:pStyle w:val="NoSpacing"/>
        <w:spacing w:line="276" w:lineRule="auto"/>
        <w:mirrorIndents/>
        <w:rPr>
          <w:rFonts w:ascii="Times New Roman" w:hAnsi="Times New Roman"/>
          <w:sz w:val="24"/>
        </w:rPr>
      </w:pPr>
      <w:r w:rsidRPr="001A6839">
        <w:rPr>
          <w:rFonts w:ascii="Times New Roman" w:hAnsi="Times New Roman"/>
          <w:sz w:val="24"/>
        </w:rPr>
        <w:lastRenderedPageBreak/>
        <w:t xml:space="preserve">Recently, USVI has seen a large jump in cases.  </w:t>
      </w:r>
      <w:r w:rsidR="00082E4B">
        <w:rPr>
          <w:rFonts w:ascii="Times New Roman" w:hAnsi="Times New Roman"/>
          <w:sz w:val="24"/>
        </w:rPr>
        <w:t xml:space="preserve">Over the first </w:t>
      </w:r>
      <w:r w:rsidR="00E877BA">
        <w:rPr>
          <w:rFonts w:ascii="Times New Roman" w:hAnsi="Times New Roman"/>
          <w:sz w:val="24"/>
        </w:rPr>
        <w:t>seven</w:t>
      </w:r>
      <w:r w:rsidR="00082E4B">
        <w:rPr>
          <w:rFonts w:ascii="Times New Roman" w:hAnsi="Times New Roman"/>
          <w:sz w:val="24"/>
        </w:rPr>
        <w:t xml:space="preserve"> months of USVI’s Zika response they reported less than 500 reported cases and less than 100 laboratory confirmed cases.  In September, they saw a jump in reported cases which has continued climbing exponentially.  The chart below shows the reported and laboratory confirmed cases</w:t>
      </w:r>
      <w:r w:rsidR="00A01816">
        <w:rPr>
          <w:rFonts w:ascii="Times New Roman" w:hAnsi="Times New Roman"/>
          <w:sz w:val="24"/>
        </w:rPr>
        <w:t xml:space="preserve"> taken from the first </w:t>
      </w:r>
      <w:r w:rsidR="00983A2E">
        <w:rPr>
          <w:rFonts w:ascii="Times New Roman" w:hAnsi="Times New Roman"/>
          <w:sz w:val="24"/>
        </w:rPr>
        <w:t xml:space="preserve">weekly </w:t>
      </w:r>
      <w:r w:rsidR="00A01816">
        <w:rPr>
          <w:rFonts w:ascii="Times New Roman" w:hAnsi="Times New Roman"/>
          <w:sz w:val="24"/>
        </w:rPr>
        <w:t xml:space="preserve">surveillance report </w:t>
      </w:r>
      <w:r w:rsidR="00983A2E">
        <w:rPr>
          <w:rFonts w:ascii="Times New Roman" w:hAnsi="Times New Roman"/>
          <w:sz w:val="24"/>
        </w:rPr>
        <w:t xml:space="preserve">for each month </w:t>
      </w:r>
      <w:r w:rsidR="00A01816">
        <w:rPr>
          <w:rFonts w:ascii="Times New Roman" w:hAnsi="Times New Roman"/>
          <w:sz w:val="24"/>
        </w:rPr>
        <w:t>published on the USVI website</w:t>
      </w:r>
      <w:r w:rsidR="00983A2E">
        <w:rPr>
          <w:rFonts w:ascii="Times New Roman" w:hAnsi="Times New Roman"/>
          <w:sz w:val="24"/>
        </w:rPr>
        <w:t xml:space="preserve"> </w:t>
      </w:r>
      <w:r w:rsidR="00A01816">
        <w:rPr>
          <w:rFonts w:ascii="Times New Roman" w:hAnsi="Times New Roman"/>
          <w:sz w:val="24"/>
        </w:rPr>
        <w:t>(</w:t>
      </w:r>
      <w:hyperlink r:id="rId11" w:history="1">
        <w:r w:rsidR="00A01816" w:rsidRPr="00A6489B">
          <w:rPr>
            <w:rStyle w:val="Hyperlink"/>
            <w:rFonts w:ascii="Times New Roman" w:hAnsi="Times New Roman"/>
            <w:sz w:val="24"/>
          </w:rPr>
          <w:t>http://doh.vi.gov/topics/az/z/zika.html</w:t>
        </w:r>
      </w:hyperlink>
      <w:r w:rsidR="00A01816">
        <w:rPr>
          <w:rFonts w:ascii="Times New Roman" w:hAnsi="Times New Roman"/>
          <w:sz w:val="24"/>
        </w:rPr>
        <w:t>)</w:t>
      </w:r>
    </w:p>
    <w:p w14:paraId="0D58E9EF" w14:textId="77777777" w:rsidR="00E877BA" w:rsidRDefault="00E877BA" w:rsidP="00CA53C8">
      <w:pPr>
        <w:pStyle w:val="NoSpacing"/>
        <w:spacing w:line="276" w:lineRule="auto"/>
        <w:mirrorIndents/>
        <w:rPr>
          <w:rFonts w:ascii="Times New Roman" w:hAnsi="Times New Roman"/>
          <w:sz w:val="24"/>
        </w:rPr>
      </w:pPr>
    </w:p>
    <w:tbl>
      <w:tblPr>
        <w:tblStyle w:val="TableGrid"/>
        <w:tblW w:w="0" w:type="auto"/>
        <w:tblLook w:val="04A0" w:firstRow="1" w:lastRow="0" w:firstColumn="1" w:lastColumn="0" w:noHBand="0" w:noVBand="1"/>
      </w:tblPr>
      <w:tblGrid>
        <w:gridCol w:w="1299"/>
        <w:gridCol w:w="756"/>
        <w:gridCol w:w="757"/>
        <w:gridCol w:w="757"/>
        <w:gridCol w:w="757"/>
        <w:gridCol w:w="757"/>
        <w:gridCol w:w="757"/>
        <w:gridCol w:w="757"/>
        <w:gridCol w:w="757"/>
        <w:gridCol w:w="757"/>
        <w:gridCol w:w="757"/>
      </w:tblGrid>
      <w:tr w:rsidR="00E877BA" w14:paraId="56FD3C1D" w14:textId="77777777" w:rsidTr="00E877BA">
        <w:tc>
          <w:tcPr>
            <w:tcW w:w="1299" w:type="dxa"/>
          </w:tcPr>
          <w:p w14:paraId="27133298" w14:textId="77777777" w:rsidR="00E877BA" w:rsidRDefault="00E877BA" w:rsidP="00E877BA">
            <w:pPr>
              <w:pStyle w:val="NoSpacing"/>
              <w:spacing w:line="276" w:lineRule="auto"/>
              <w:mirrorIndents/>
              <w:rPr>
                <w:rFonts w:ascii="Times New Roman" w:hAnsi="Times New Roman"/>
                <w:sz w:val="24"/>
              </w:rPr>
            </w:pPr>
            <w:r>
              <w:rPr>
                <w:rFonts w:ascii="Times New Roman" w:hAnsi="Times New Roman"/>
                <w:sz w:val="24"/>
              </w:rPr>
              <w:t>Month</w:t>
            </w:r>
          </w:p>
        </w:tc>
        <w:tc>
          <w:tcPr>
            <w:tcW w:w="756" w:type="dxa"/>
          </w:tcPr>
          <w:p w14:paraId="2688B09C"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2/16</w:t>
            </w:r>
          </w:p>
        </w:tc>
        <w:tc>
          <w:tcPr>
            <w:tcW w:w="757" w:type="dxa"/>
          </w:tcPr>
          <w:p w14:paraId="64EC1DC5"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3/1</w:t>
            </w:r>
          </w:p>
        </w:tc>
        <w:tc>
          <w:tcPr>
            <w:tcW w:w="757" w:type="dxa"/>
          </w:tcPr>
          <w:p w14:paraId="513F0B3F"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4/5</w:t>
            </w:r>
          </w:p>
        </w:tc>
        <w:tc>
          <w:tcPr>
            <w:tcW w:w="757" w:type="dxa"/>
          </w:tcPr>
          <w:p w14:paraId="7A9F5350"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5/3</w:t>
            </w:r>
          </w:p>
        </w:tc>
        <w:tc>
          <w:tcPr>
            <w:tcW w:w="757" w:type="dxa"/>
          </w:tcPr>
          <w:p w14:paraId="4D4C25B0"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6/6</w:t>
            </w:r>
          </w:p>
        </w:tc>
        <w:tc>
          <w:tcPr>
            <w:tcW w:w="757" w:type="dxa"/>
          </w:tcPr>
          <w:p w14:paraId="7D4EB410"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7/5</w:t>
            </w:r>
          </w:p>
        </w:tc>
        <w:tc>
          <w:tcPr>
            <w:tcW w:w="757" w:type="dxa"/>
          </w:tcPr>
          <w:p w14:paraId="4F5ED5EE"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8/2</w:t>
            </w:r>
          </w:p>
        </w:tc>
        <w:tc>
          <w:tcPr>
            <w:tcW w:w="757" w:type="dxa"/>
          </w:tcPr>
          <w:p w14:paraId="0441D8B7"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9/8</w:t>
            </w:r>
          </w:p>
        </w:tc>
        <w:tc>
          <w:tcPr>
            <w:tcW w:w="757" w:type="dxa"/>
          </w:tcPr>
          <w:p w14:paraId="6D23A25E"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10/4</w:t>
            </w:r>
          </w:p>
        </w:tc>
        <w:tc>
          <w:tcPr>
            <w:tcW w:w="757" w:type="dxa"/>
          </w:tcPr>
          <w:p w14:paraId="0B18F1B4"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11/2</w:t>
            </w:r>
          </w:p>
        </w:tc>
      </w:tr>
      <w:tr w:rsidR="00E877BA" w14:paraId="65C7669D" w14:textId="77777777" w:rsidTr="00E877BA">
        <w:tc>
          <w:tcPr>
            <w:tcW w:w="1299" w:type="dxa"/>
          </w:tcPr>
          <w:p w14:paraId="4BF80771" w14:textId="77777777" w:rsidR="00E877BA" w:rsidRDefault="00E877BA" w:rsidP="00E877BA">
            <w:pPr>
              <w:pStyle w:val="NoSpacing"/>
              <w:spacing w:line="276" w:lineRule="auto"/>
              <w:mirrorIndents/>
              <w:rPr>
                <w:rFonts w:ascii="Times New Roman" w:hAnsi="Times New Roman"/>
                <w:sz w:val="24"/>
              </w:rPr>
            </w:pPr>
            <w:r>
              <w:rPr>
                <w:rFonts w:ascii="Times New Roman" w:hAnsi="Times New Roman"/>
                <w:sz w:val="24"/>
              </w:rPr>
              <w:t>Reported Zika cases</w:t>
            </w:r>
          </w:p>
        </w:tc>
        <w:tc>
          <w:tcPr>
            <w:tcW w:w="756" w:type="dxa"/>
            <w:vAlign w:val="center"/>
          </w:tcPr>
          <w:p w14:paraId="05424AE7"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61</w:t>
            </w:r>
          </w:p>
        </w:tc>
        <w:tc>
          <w:tcPr>
            <w:tcW w:w="757" w:type="dxa"/>
            <w:vAlign w:val="center"/>
          </w:tcPr>
          <w:p w14:paraId="5B403305"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72</w:t>
            </w:r>
          </w:p>
        </w:tc>
        <w:tc>
          <w:tcPr>
            <w:tcW w:w="757" w:type="dxa"/>
            <w:vAlign w:val="center"/>
          </w:tcPr>
          <w:p w14:paraId="48F21C02"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148</w:t>
            </w:r>
          </w:p>
        </w:tc>
        <w:tc>
          <w:tcPr>
            <w:tcW w:w="757" w:type="dxa"/>
            <w:vAlign w:val="center"/>
          </w:tcPr>
          <w:p w14:paraId="0B2966BA"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210</w:t>
            </w:r>
          </w:p>
        </w:tc>
        <w:tc>
          <w:tcPr>
            <w:tcW w:w="757" w:type="dxa"/>
            <w:vAlign w:val="center"/>
          </w:tcPr>
          <w:p w14:paraId="4E56938F"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276</w:t>
            </w:r>
          </w:p>
        </w:tc>
        <w:tc>
          <w:tcPr>
            <w:tcW w:w="757" w:type="dxa"/>
            <w:vAlign w:val="center"/>
          </w:tcPr>
          <w:p w14:paraId="6A67B24F"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349</w:t>
            </w:r>
          </w:p>
        </w:tc>
        <w:tc>
          <w:tcPr>
            <w:tcW w:w="757" w:type="dxa"/>
            <w:vAlign w:val="center"/>
          </w:tcPr>
          <w:p w14:paraId="273066FA"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472</w:t>
            </w:r>
          </w:p>
        </w:tc>
        <w:tc>
          <w:tcPr>
            <w:tcW w:w="757" w:type="dxa"/>
            <w:vAlign w:val="center"/>
          </w:tcPr>
          <w:p w14:paraId="06EB5C57"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880</w:t>
            </w:r>
          </w:p>
        </w:tc>
        <w:tc>
          <w:tcPr>
            <w:tcW w:w="757" w:type="dxa"/>
            <w:vAlign w:val="center"/>
          </w:tcPr>
          <w:p w14:paraId="0E422F14"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1265</w:t>
            </w:r>
          </w:p>
        </w:tc>
        <w:tc>
          <w:tcPr>
            <w:tcW w:w="757" w:type="dxa"/>
            <w:vAlign w:val="center"/>
          </w:tcPr>
          <w:p w14:paraId="1C14D1F5"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1508</w:t>
            </w:r>
          </w:p>
        </w:tc>
      </w:tr>
      <w:tr w:rsidR="00E877BA" w14:paraId="7C3B8C74" w14:textId="77777777" w:rsidTr="00E877BA">
        <w:tc>
          <w:tcPr>
            <w:tcW w:w="1299" w:type="dxa"/>
          </w:tcPr>
          <w:p w14:paraId="2DB8813C" w14:textId="77777777" w:rsidR="00E877BA" w:rsidRDefault="00E877BA" w:rsidP="00E877BA">
            <w:pPr>
              <w:pStyle w:val="NoSpacing"/>
              <w:spacing w:line="276" w:lineRule="auto"/>
              <w:mirrorIndents/>
              <w:rPr>
                <w:rFonts w:ascii="Times New Roman" w:hAnsi="Times New Roman"/>
                <w:sz w:val="24"/>
              </w:rPr>
            </w:pPr>
            <w:r>
              <w:rPr>
                <w:rFonts w:ascii="Times New Roman" w:hAnsi="Times New Roman"/>
                <w:sz w:val="24"/>
              </w:rPr>
              <w:t>Laboratory confirmed positive cases</w:t>
            </w:r>
          </w:p>
        </w:tc>
        <w:tc>
          <w:tcPr>
            <w:tcW w:w="756" w:type="dxa"/>
            <w:vAlign w:val="center"/>
          </w:tcPr>
          <w:p w14:paraId="1A42995D"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1</w:t>
            </w:r>
          </w:p>
        </w:tc>
        <w:tc>
          <w:tcPr>
            <w:tcW w:w="757" w:type="dxa"/>
            <w:vAlign w:val="center"/>
          </w:tcPr>
          <w:p w14:paraId="080251F7"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6</w:t>
            </w:r>
          </w:p>
        </w:tc>
        <w:tc>
          <w:tcPr>
            <w:tcW w:w="757" w:type="dxa"/>
            <w:vAlign w:val="center"/>
          </w:tcPr>
          <w:p w14:paraId="5C0F27A7"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13</w:t>
            </w:r>
          </w:p>
        </w:tc>
        <w:tc>
          <w:tcPr>
            <w:tcW w:w="757" w:type="dxa"/>
            <w:vAlign w:val="center"/>
          </w:tcPr>
          <w:p w14:paraId="4C7110FA"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21</w:t>
            </w:r>
          </w:p>
        </w:tc>
        <w:tc>
          <w:tcPr>
            <w:tcW w:w="757" w:type="dxa"/>
            <w:vAlign w:val="center"/>
          </w:tcPr>
          <w:p w14:paraId="28A52276"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24</w:t>
            </w:r>
          </w:p>
        </w:tc>
        <w:tc>
          <w:tcPr>
            <w:tcW w:w="757" w:type="dxa"/>
            <w:vAlign w:val="center"/>
          </w:tcPr>
          <w:p w14:paraId="6227C1F6"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32</w:t>
            </w:r>
          </w:p>
        </w:tc>
        <w:tc>
          <w:tcPr>
            <w:tcW w:w="757" w:type="dxa"/>
            <w:vAlign w:val="center"/>
          </w:tcPr>
          <w:p w14:paraId="2A48E3F1"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79</w:t>
            </w:r>
          </w:p>
        </w:tc>
        <w:tc>
          <w:tcPr>
            <w:tcW w:w="757" w:type="dxa"/>
            <w:vAlign w:val="center"/>
          </w:tcPr>
          <w:p w14:paraId="495D6BC4"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299</w:t>
            </w:r>
          </w:p>
        </w:tc>
        <w:tc>
          <w:tcPr>
            <w:tcW w:w="757" w:type="dxa"/>
            <w:vAlign w:val="center"/>
          </w:tcPr>
          <w:p w14:paraId="1FFC2887"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462</w:t>
            </w:r>
          </w:p>
        </w:tc>
        <w:tc>
          <w:tcPr>
            <w:tcW w:w="757" w:type="dxa"/>
            <w:vAlign w:val="center"/>
          </w:tcPr>
          <w:p w14:paraId="27AB9338" w14:textId="77777777" w:rsidR="00E877BA" w:rsidRDefault="00E877BA" w:rsidP="00E877BA">
            <w:pPr>
              <w:pStyle w:val="NoSpacing"/>
              <w:spacing w:line="276" w:lineRule="auto"/>
              <w:mirrorIndents/>
              <w:jc w:val="center"/>
              <w:rPr>
                <w:rFonts w:ascii="Times New Roman" w:hAnsi="Times New Roman"/>
                <w:sz w:val="24"/>
              </w:rPr>
            </w:pPr>
            <w:r>
              <w:rPr>
                <w:rFonts w:ascii="Times New Roman" w:hAnsi="Times New Roman"/>
                <w:sz w:val="24"/>
              </w:rPr>
              <w:t>590</w:t>
            </w:r>
          </w:p>
        </w:tc>
      </w:tr>
    </w:tbl>
    <w:p w14:paraId="1388386D" w14:textId="77777777" w:rsidR="00E877BA" w:rsidRDefault="00E877BA" w:rsidP="00CA53C8">
      <w:pPr>
        <w:pStyle w:val="NoSpacing"/>
        <w:spacing w:line="276" w:lineRule="auto"/>
        <w:mirrorIndents/>
        <w:rPr>
          <w:rFonts w:ascii="Times New Roman" w:hAnsi="Times New Roman"/>
          <w:sz w:val="24"/>
        </w:rPr>
      </w:pPr>
    </w:p>
    <w:p w14:paraId="6BE971DB" w14:textId="77777777" w:rsidR="00A01816" w:rsidRDefault="00A01816" w:rsidP="00CA53C8">
      <w:pPr>
        <w:pStyle w:val="NoSpacing"/>
        <w:spacing w:line="276" w:lineRule="auto"/>
        <w:mirrorIndents/>
        <w:rPr>
          <w:rFonts w:ascii="Times New Roman" w:hAnsi="Times New Roman"/>
          <w:sz w:val="24"/>
        </w:rPr>
      </w:pPr>
    </w:p>
    <w:p w14:paraId="75C1CA9A" w14:textId="77777777" w:rsidR="001A6839" w:rsidRPr="00173379" w:rsidRDefault="00BE6E90" w:rsidP="00CA53C8">
      <w:pPr>
        <w:pStyle w:val="NoSpacing"/>
        <w:spacing w:line="276" w:lineRule="auto"/>
        <w:mirrorIndents/>
        <w:rPr>
          <w:rFonts w:ascii="Times New Roman" w:hAnsi="Times New Roman"/>
          <w:sz w:val="24"/>
        </w:rPr>
      </w:pPr>
      <w:r w:rsidRPr="00173379">
        <w:rPr>
          <w:rFonts w:ascii="Times New Roman" w:hAnsi="Times New Roman"/>
          <w:sz w:val="24"/>
        </w:rPr>
        <w:t>Because several interventions</w:t>
      </w:r>
      <w:r w:rsidR="009A2C33" w:rsidRPr="00173379">
        <w:rPr>
          <w:rFonts w:ascii="Times New Roman" w:hAnsi="Times New Roman"/>
          <w:sz w:val="24"/>
        </w:rPr>
        <w:t xml:space="preserve"> have been offered to pregnant women</w:t>
      </w:r>
      <w:r w:rsidRPr="00173379">
        <w:rPr>
          <w:rFonts w:ascii="Times New Roman" w:hAnsi="Times New Roman"/>
          <w:sz w:val="24"/>
        </w:rPr>
        <w:t xml:space="preserve"> (e.g., Zika prevention kits, free insecticide services</w:t>
      </w:r>
      <w:r w:rsidR="009A2C33" w:rsidRPr="00173379">
        <w:rPr>
          <w:rFonts w:ascii="Times New Roman" w:hAnsi="Times New Roman"/>
          <w:sz w:val="24"/>
        </w:rPr>
        <w:t>,</w:t>
      </w:r>
      <w:r w:rsidRPr="00173379">
        <w:rPr>
          <w:rFonts w:ascii="Times New Roman" w:hAnsi="Times New Roman"/>
          <w:sz w:val="24"/>
        </w:rPr>
        <w:t xml:space="preserve"> and communication and education efforts) have been implemented in USVI, </w:t>
      </w:r>
      <w:r w:rsidR="009A2C33" w:rsidRPr="00173379">
        <w:rPr>
          <w:rFonts w:ascii="Times New Roman" w:hAnsi="Times New Roman"/>
          <w:sz w:val="24"/>
        </w:rPr>
        <w:t xml:space="preserve">it is not clear to response leaders whether intervention delivery is the problem or whether interventions are not having the intended effects. This effort will provide a feedback loop from </w:t>
      </w:r>
      <w:r w:rsidR="00EF68B3" w:rsidRPr="00173379">
        <w:rPr>
          <w:rFonts w:ascii="Times New Roman" w:hAnsi="Times New Roman"/>
          <w:sz w:val="24"/>
        </w:rPr>
        <w:t xml:space="preserve">community members, with an emphasis on </w:t>
      </w:r>
      <w:r w:rsidR="009A2C33" w:rsidRPr="00173379">
        <w:rPr>
          <w:rFonts w:ascii="Times New Roman" w:hAnsi="Times New Roman"/>
          <w:sz w:val="24"/>
        </w:rPr>
        <w:t xml:space="preserve">pregnant women on these interventions.  </w:t>
      </w:r>
      <w:r w:rsidR="001A6839" w:rsidRPr="00173379">
        <w:rPr>
          <w:rFonts w:ascii="Times New Roman" w:hAnsi="Times New Roman"/>
          <w:sz w:val="24"/>
        </w:rPr>
        <w:t>Response leaders at USVI DOH and CDC have asked the behavioral science team to do a comprehensive assessment of different facets of the response among several audiences in order to help understand the current situation and to inform next steps.  Specifically, draft communication plans and vector control plans need to be shaped by a good understanding of several audiences’ perspectives on Zika prevention behaviors and vector control activities.  The behavioral science team will gather insights from</w:t>
      </w:r>
      <w:r w:rsidR="00EF68B3" w:rsidRPr="00173379">
        <w:rPr>
          <w:rFonts w:ascii="Times New Roman" w:hAnsi="Times New Roman"/>
          <w:sz w:val="24"/>
        </w:rPr>
        <w:t xml:space="preserve"> both</w:t>
      </w:r>
      <w:r w:rsidR="001A6839" w:rsidRPr="00173379">
        <w:rPr>
          <w:rFonts w:ascii="Times New Roman" w:hAnsi="Times New Roman"/>
          <w:sz w:val="24"/>
        </w:rPr>
        <w:t xml:space="preserve"> pregnant women</w:t>
      </w:r>
      <w:r w:rsidR="00460409" w:rsidRPr="00173379">
        <w:rPr>
          <w:rFonts w:ascii="Times New Roman" w:hAnsi="Times New Roman"/>
          <w:sz w:val="24"/>
        </w:rPr>
        <w:t xml:space="preserve"> and community </w:t>
      </w:r>
      <w:r w:rsidR="002E36DC" w:rsidRPr="00173379">
        <w:rPr>
          <w:rFonts w:ascii="Times New Roman" w:hAnsi="Times New Roman"/>
          <w:sz w:val="24"/>
        </w:rPr>
        <w:t xml:space="preserve">members. </w:t>
      </w:r>
      <w:r w:rsidR="001A6839" w:rsidRPr="00173379">
        <w:rPr>
          <w:rFonts w:ascii="Times New Roman" w:hAnsi="Times New Roman"/>
          <w:sz w:val="24"/>
        </w:rPr>
        <w:t>The insights will support refinement and implementation of the communication and vector control plan.  Specifically, incident managers have asked the behavioral science team to:</w:t>
      </w:r>
    </w:p>
    <w:p w14:paraId="26867374" w14:textId="77777777" w:rsidR="00CA53C8" w:rsidRPr="00173379" w:rsidRDefault="00CA53C8" w:rsidP="00CA53C8">
      <w:pPr>
        <w:pStyle w:val="NoSpacing"/>
        <w:spacing w:line="276" w:lineRule="auto"/>
        <w:mirrorIndents/>
        <w:rPr>
          <w:rFonts w:ascii="Times New Roman" w:hAnsi="Times New Roman"/>
          <w:sz w:val="24"/>
          <w:szCs w:val="24"/>
        </w:rPr>
      </w:pPr>
    </w:p>
    <w:p w14:paraId="0F07E636" w14:textId="77777777" w:rsidR="001A6839" w:rsidRPr="00173379" w:rsidRDefault="001A6839" w:rsidP="00CA53C8">
      <w:pPr>
        <w:pStyle w:val="NoSpacing"/>
        <w:widowControl w:val="0"/>
        <w:numPr>
          <w:ilvl w:val="0"/>
          <w:numId w:val="6"/>
        </w:numPr>
        <w:spacing w:line="276" w:lineRule="auto"/>
        <w:mirrorIndents/>
        <w:rPr>
          <w:rFonts w:ascii="Times New Roman" w:hAnsi="Times New Roman"/>
          <w:sz w:val="24"/>
          <w:szCs w:val="24"/>
        </w:rPr>
      </w:pPr>
      <w:r w:rsidRPr="00173379">
        <w:rPr>
          <w:rFonts w:ascii="Times New Roman" w:hAnsi="Times New Roman"/>
          <w:sz w:val="24"/>
          <w:szCs w:val="24"/>
        </w:rPr>
        <w:t>Assess pregnant women’s knowledge, beliefs, and behaviors</w:t>
      </w:r>
      <w:r w:rsidR="00EF68B3" w:rsidRPr="00173379">
        <w:rPr>
          <w:rFonts w:ascii="Times New Roman" w:hAnsi="Times New Roman"/>
          <w:sz w:val="24"/>
          <w:szCs w:val="24"/>
        </w:rPr>
        <w:t xml:space="preserve"> pertaining to Zika prevention activities </w:t>
      </w:r>
    </w:p>
    <w:p w14:paraId="3D175A84" w14:textId="77777777" w:rsidR="001A6839" w:rsidRPr="00305748" w:rsidRDefault="001A6839" w:rsidP="00CA53C8">
      <w:pPr>
        <w:pStyle w:val="NoSpacing"/>
        <w:widowControl w:val="0"/>
        <w:numPr>
          <w:ilvl w:val="0"/>
          <w:numId w:val="6"/>
        </w:numPr>
        <w:spacing w:line="276" w:lineRule="auto"/>
        <w:mirrorIndents/>
        <w:rPr>
          <w:rFonts w:ascii="Times New Roman" w:hAnsi="Times New Roman"/>
          <w:sz w:val="24"/>
          <w:szCs w:val="24"/>
        </w:rPr>
      </w:pPr>
      <w:r w:rsidRPr="00173379">
        <w:rPr>
          <w:rFonts w:ascii="Times New Roman" w:hAnsi="Times New Roman"/>
          <w:sz w:val="24"/>
          <w:szCs w:val="24"/>
        </w:rPr>
        <w:t>Assess community members’</w:t>
      </w:r>
      <w:r w:rsidRPr="00305748">
        <w:rPr>
          <w:rFonts w:ascii="Times New Roman" w:hAnsi="Times New Roman"/>
          <w:sz w:val="24"/>
          <w:szCs w:val="24"/>
        </w:rPr>
        <w:t xml:space="preserve"> knowledge and perceptions of Zika, trusted sources of information, and support for various vector control activities.</w:t>
      </w:r>
    </w:p>
    <w:p w14:paraId="43F85CEF" w14:textId="77777777" w:rsidR="001A6839" w:rsidRPr="00305748" w:rsidRDefault="001A6839" w:rsidP="00CA53C8">
      <w:pPr>
        <w:pStyle w:val="NoSpacing"/>
        <w:spacing w:line="276" w:lineRule="auto"/>
        <w:mirrorIndents/>
        <w:rPr>
          <w:rFonts w:ascii="Times New Roman" w:hAnsi="Times New Roman"/>
          <w:sz w:val="24"/>
          <w:szCs w:val="24"/>
        </w:rPr>
      </w:pPr>
    </w:p>
    <w:p w14:paraId="2A1214A4" w14:textId="77777777" w:rsidR="005E414C" w:rsidRPr="00173379" w:rsidRDefault="001A6839" w:rsidP="00CA53C8">
      <w:pPr>
        <w:pStyle w:val="NoSpacing"/>
        <w:spacing w:line="276" w:lineRule="auto"/>
        <w:mirrorIndents/>
        <w:rPr>
          <w:rFonts w:ascii="Times New Roman" w:hAnsi="Times New Roman"/>
          <w:sz w:val="24"/>
          <w:szCs w:val="24"/>
        </w:rPr>
      </w:pPr>
      <w:r w:rsidRPr="00305748">
        <w:rPr>
          <w:rFonts w:ascii="Times New Roman" w:hAnsi="Times New Roman"/>
          <w:sz w:val="24"/>
          <w:szCs w:val="24"/>
        </w:rPr>
        <w:t>This request is for data collection over the next six weeks</w:t>
      </w:r>
      <w:r w:rsidR="00C31E5F" w:rsidRPr="00305748">
        <w:rPr>
          <w:rFonts w:ascii="Times New Roman" w:hAnsi="Times New Roman"/>
          <w:sz w:val="24"/>
          <w:szCs w:val="24"/>
        </w:rPr>
        <w:t xml:space="preserve"> in USVI</w:t>
      </w:r>
      <w:r w:rsidR="00C31E5F" w:rsidRPr="00FE4788">
        <w:rPr>
          <w:rFonts w:ascii="Times New Roman" w:hAnsi="Times New Roman"/>
          <w:sz w:val="24"/>
          <w:szCs w:val="24"/>
        </w:rPr>
        <w:t xml:space="preserve">.  </w:t>
      </w:r>
      <w:r w:rsidR="005D76E2" w:rsidRPr="00FE4788">
        <w:rPr>
          <w:rFonts w:ascii="Times New Roman" w:hAnsi="Times New Roman"/>
          <w:sz w:val="24"/>
          <w:szCs w:val="24"/>
        </w:rPr>
        <w:t xml:space="preserve">Specifically, </w:t>
      </w:r>
      <w:r w:rsidR="001F675D" w:rsidRPr="00FE4788">
        <w:rPr>
          <w:rFonts w:ascii="Times New Roman" w:hAnsi="Times New Roman"/>
          <w:sz w:val="24"/>
          <w:szCs w:val="24"/>
        </w:rPr>
        <w:t xml:space="preserve">USVI’s Department of Health and </w:t>
      </w:r>
      <w:r w:rsidR="005D76E2" w:rsidRPr="00FE4788">
        <w:rPr>
          <w:rFonts w:ascii="Times New Roman" w:hAnsi="Times New Roman"/>
          <w:sz w:val="24"/>
          <w:szCs w:val="24"/>
        </w:rPr>
        <w:t xml:space="preserve">CDC need this assessment to </w:t>
      </w:r>
      <w:r w:rsidR="00C31E5F" w:rsidRPr="00FE4788">
        <w:rPr>
          <w:rFonts w:ascii="Times New Roman" w:hAnsi="Times New Roman"/>
          <w:sz w:val="24"/>
          <w:szCs w:val="24"/>
        </w:rPr>
        <w:t xml:space="preserve">assess the current situation and to inform future actions.  </w:t>
      </w:r>
      <w:r w:rsidR="005D76E2" w:rsidRPr="00FE4788">
        <w:rPr>
          <w:rFonts w:ascii="Times New Roman" w:hAnsi="Times New Roman"/>
          <w:sz w:val="24"/>
          <w:szCs w:val="24"/>
        </w:rPr>
        <w:t xml:space="preserve">Interviews </w:t>
      </w:r>
      <w:r w:rsidR="00975F20" w:rsidRPr="00FE4788">
        <w:rPr>
          <w:rFonts w:ascii="Times New Roman" w:hAnsi="Times New Roman"/>
          <w:sz w:val="24"/>
          <w:szCs w:val="24"/>
        </w:rPr>
        <w:t>w</w:t>
      </w:r>
      <w:r w:rsidR="005D76E2" w:rsidRPr="00FE4788">
        <w:rPr>
          <w:rFonts w:ascii="Times New Roman" w:hAnsi="Times New Roman"/>
          <w:sz w:val="24"/>
          <w:szCs w:val="24"/>
        </w:rPr>
        <w:t xml:space="preserve">ith pregnant women in </w:t>
      </w:r>
      <w:r w:rsidR="00C31E5F" w:rsidRPr="00FE4788">
        <w:rPr>
          <w:rFonts w:ascii="Times New Roman" w:hAnsi="Times New Roman"/>
          <w:sz w:val="24"/>
          <w:szCs w:val="24"/>
        </w:rPr>
        <w:t>USVI</w:t>
      </w:r>
      <w:r w:rsidR="005D76E2" w:rsidRPr="00FE4788">
        <w:rPr>
          <w:rFonts w:ascii="Times New Roman" w:hAnsi="Times New Roman"/>
          <w:sz w:val="24"/>
          <w:szCs w:val="24"/>
        </w:rPr>
        <w:t xml:space="preserve"> can help articulate motivations for and against engaging in Zika prevention behaviors that are critical for preventing Zika-associated birth defects and morbidities. </w:t>
      </w:r>
      <w:r w:rsidR="00C31E5F" w:rsidRPr="00FE4788">
        <w:rPr>
          <w:rFonts w:ascii="Times New Roman" w:hAnsi="Times New Roman"/>
          <w:sz w:val="24"/>
          <w:szCs w:val="24"/>
        </w:rPr>
        <w:t xml:space="preserve">Interviews with </w:t>
      </w:r>
      <w:r w:rsidR="002E36DC" w:rsidRPr="00FE4788">
        <w:rPr>
          <w:rFonts w:ascii="Times New Roman" w:hAnsi="Times New Roman"/>
          <w:sz w:val="24"/>
          <w:szCs w:val="24"/>
        </w:rPr>
        <w:t>community members c</w:t>
      </w:r>
      <w:r w:rsidR="00C31E5F" w:rsidRPr="00FE4788">
        <w:rPr>
          <w:rFonts w:ascii="Times New Roman" w:hAnsi="Times New Roman"/>
          <w:sz w:val="24"/>
          <w:szCs w:val="24"/>
        </w:rPr>
        <w:t xml:space="preserve">an offer insights about </w:t>
      </w:r>
      <w:r w:rsidR="002E36DC" w:rsidRPr="00173379">
        <w:rPr>
          <w:rFonts w:ascii="Times New Roman" w:hAnsi="Times New Roman"/>
          <w:sz w:val="24"/>
          <w:szCs w:val="24"/>
        </w:rPr>
        <w:lastRenderedPageBreak/>
        <w:t xml:space="preserve">knowledge, perceive risks, trusted information sources, and </w:t>
      </w:r>
      <w:r w:rsidR="00B226D4" w:rsidRPr="00173379">
        <w:rPr>
          <w:rFonts w:ascii="Times New Roman" w:hAnsi="Times New Roman"/>
          <w:sz w:val="24"/>
          <w:szCs w:val="24"/>
        </w:rPr>
        <w:t xml:space="preserve">perceived barriers and benefits of interventions that could help improve implementation of response efforts.    </w:t>
      </w:r>
    </w:p>
    <w:p w14:paraId="522CAF4D" w14:textId="77777777" w:rsidR="00742360" w:rsidRPr="00173379" w:rsidRDefault="00742360" w:rsidP="00742360">
      <w:pPr>
        <w:pStyle w:val="CommentText"/>
        <w:rPr>
          <w:sz w:val="24"/>
          <w:szCs w:val="24"/>
        </w:rPr>
      </w:pPr>
    </w:p>
    <w:p w14:paraId="174E0773" w14:textId="6B7AC89B" w:rsidR="00742360" w:rsidRPr="00173379" w:rsidRDefault="00742360" w:rsidP="00305748">
      <w:pPr>
        <w:pStyle w:val="CommentText"/>
        <w:spacing w:line="276" w:lineRule="auto"/>
        <w:rPr>
          <w:sz w:val="24"/>
          <w:szCs w:val="24"/>
        </w:rPr>
      </w:pPr>
      <w:bookmarkStart w:id="5" w:name="_GoBack"/>
      <w:r w:rsidRPr="00173379">
        <w:rPr>
          <w:sz w:val="24"/>
          <w:szCs w:val="24"/>
        </w:rPr>
        <w:t>Concurrently, CDC is also conducting another collection in USVI to explore contraception use among men and women of reproductive age who are not currently pregnant or trying to become pregnan</w:t>
      </w:r>
      <w:r w:rsidR="00344976" w:rsidRPr="00173379">
        <w:rPr>
          <w:sz w:val="24"/>
          <w:szCs w:val="24"/>
        </w:rPr>
        <w:t>t</w:t>
      </w:r>
      <w:r w:rsidRPr="00173379">
        <w:rPr>
          <w:sz w:val="24"/>
          <w:szCs w:val="24"/>
        </w:rPr>
        <w:t xml:space="preserve">.  While the other collection overlaps with this collection in its assessment of knowledge, attitudes, and beliefs </w:t>
      </w:r>
      <w:r w:rsidR="000C1AF5" w:rsidRPr="00173379">
        <w:rPr>
          <w:sz w:val="24"/>
          <w:szCs w:val="24"/>
        </w:rPr>
        <w:t>the respondent populations are different</w:t>
      </w:r>
      <w:r w:rsidR="00FE4788" w:rsidRPr="00173379">
        <w:rPr>
          <w:sz w:val="24"/>
          <w:szCs w:val="24"/>
        </w:rPr>
        <w:t>—</w:t>
      </w:r>
      <w:r w:rsidRPr="00173379">
        <w:rPr>
          <w:sz w:val="24"/>
          <w:szCs w:val="24"/>
        </w:rPr>
        <w:t>the concurrent USVI Zika study carries an emphasis on perceptions and knowledge specific to contraception</w:t>
      </w:r>
      <w:r w:rsidR="00344976" w:rsidRPr="00173379">
        <w:rPr>
          <w:sz w:val="24"/>
          <w:szCs w:val="24"/>
        </w:rPr>
        <w:t xml:space="preserve"> </w:t>
      </w:r>
      <w:r w:rsidRPr="00173379">
        <w:rPr>
          <w:sz w:val="24"/>
          <w:szCs w:val="24"/>
        </w:rPr>
        <w:t>only, and does not explore other Zika prevention techniques</w:t>
      </w:r>
      <w:r w:rsidR="000C1AF5" w:rsidRPr="00173379">
        <w:rPr>
          <w:sz w:val="24"/>
          <w:szCs w:val="24"/>
        </w:rPr>
        <w:t xml:space="preserve">, such as vector control activities, </w:t>
      </w:r>
      <w:r w:rsidRPr="00173379">
        <w:rPr>
          <w:sz w:val="24"/>
          <w:szCs w:val="24"/>
        </w:rPr>
        <w:t>as examined in this study</w:t>
      </w:r>
      <w:r w:rsidR="000C1AF5" w:rsidRPr="00173379">
        <w:rPr>
          <w:sz w:val="24"/>
          <w:szCs w:val="24"/>
        </w:rPr>
        <w:t>.</w:t>
      </w:r>
      <w:r w:rsidR="00FE4788" w:rsidRPr="00173379">
        <w:rPr>
          <w:sz w:val="24"/>
          <w:szCs w:val="24"/>
        </w:rPr>
        <w:t xml:space="preserve"> See attachment F for a detailed breakdown of how these two projects differ.</w:t>
      </w:r>
      <w:bookmarkEnd w:id="5"/>
      <w:r w:rsidR="00FE4788" w:rsidRPr="00173379">
        <w:rPr>
          <w:sz w:val="24"/>
          <w:szCs w:val="24"/>
        </w:rPr>
        <w:t xml:space="preserve"> </w:t>
      </w:r>
    </w:p>
    <w:p w14:paraId="27807E87" w14:textId="77777777" w:rsidR="00742360" w:rsidRPr="00173379" w:rsidRDefault="00742360" w:rsidP="00305748">
      <w:pPr>
        <w:pStyle w:val="NoSpacing"/>
        <w:spacing w:after="120"/>
        <w:mirrorIndents/>
        <w:rPr>
          <w:rFonts w:ascii="Times New Roman" w:hAnsi="Times New Roman"/>
          <w:sz w:val="24"/>
          <w:szCs w:val="24"/>
        </w:rPr>
      </w:pPr>
    </w:p>
    <w:p w14:paraId="0782B9EB" w14:textId="77777777" w:rsidR="000C1BBE" w:rsidRPr="00305748" w:rsidRDefault="000C1BBE" w:rsidP="00CA53C8">
      <w:pPr>
        <w:pStyle w:val="NoSpacing"/>
        <w:spacing w:line="276" w:lineRule="auto"/>
        <w:mirrorIndents/>
        <w:rPr>
          <w:rFonts w:ascii="Times New Roman" w:hAnsi="Times New Roman"/>
          <w:sz w:val="24"/>
          <w:szCs w:val="24"/>
        </w:rPr>
      </w:pPr>
      <w:r w:rsidRPr="00173379">
        <w:rPr>
          <w:rFonts w:ascii="Times New Roman" w:hAnsi="Times New Roman"/>
          <w:sz w:val="24"/>
          <w:szCs w:val="24"/>
        </w:rPr>
        <w:t>Authorizing legislation comes from Section 301 of the Public Health Service Act (42 USC 241) (Attachment A).</w:t>
      </w:r>
    </w:p>
    <w:p w14:paraId="3D231AAD" w14:textId="77777777" w:rsidR="004565AB" w:rsidRDefault="004565AB" w:rsidP="00CA53C8">
      <w:pPr>
        <w:pStyle w:val="Heading2"/>
        <w:spacing w:after="0"/>
      </w:pPr>
      <w:bookmarkStart w:id="6" w:name="_Toc451248800"/>
    </w:p>
    <w:p w14:paraId="06C3426E" w14:textId="77777777" w:rsidR="004C39E2" w:rsidRPr="00867346" w:rsidRDefault="0088113F" w:rsidP="00CA53C8">
      <w:pPr>
        <w:pStyle w:val="Heading2"/>
        <w:spacing w:after="0"/>
      </w:pPr>
      <w:r w:rsidRPr="00867346">
        <w:t>2</w:t>
      </w:r>
      <w:r w:rsidR="00A84D37" w:rsidRPr="00867346">
        <w:t>.</w:t>
      </w:r>
      <w:r w:rsidRPr="00867346">
        <w:t xml:space="preserve"> </w:t>
      </w:r>
      <w:r w:rsidR="005C6E66" w:rsidRPr="00867346">
        <w:t>Purpose and Use of the Information Collection</w:t>
      </w:r>
      <w:bookmarkEnd w:id="6"/>
    </w:p>
    <w:p w14:paraId="0BD838CD" w14:textId="77777777" w:rsidR="00CA53C8" w:rsidRDefault="00CA53C8" w:rsidP="00CA53C8">
      <w:pPr>
        <w:pStyle w:val="NoSpacing"/>
        <w:spacing w:line="276" w:lineRule="auto"/>
        <w:mirrorIndents/>
        <w:rPr>
          <w:rFonts w:ascii="Times New Roman" w:hAnsi="Times New Roman"/>
          <w:sz w:val="24"/>
          <w:szCs w:val="24"/>
        </w:rPr>
      </w:pPr>
    </w:p>
    <w:p w14:paraId="0107C4DA" w14:textId="77777777" w:rsidR="00983B0A" w:rsidRPr="00AA7FCF" w:rsidRDefault="00983B0A" w:rsidP="00CA53C8">
      <w:pPr>
        <w:pStyle w:val="NoSpacing"/>
        <w:spacing w:line="276" w:lineRule="auto"/>
        <w:mirrorIndents/>
        <w:rPr>
          <w:rFonts w:ascii="Times New Roman" w:hAnsi="Times New Roman"/>
          <w:sz w:val="24"/>
          <w:szCs w:val="24"/>
        </w:rPr>
      </w:pPr>
      <w:r w:rsidRPr="00AA7FCF">
        <w:rPr>
          <w:rFonts w:ascii="Times New Roman" w:hAnsi="Times New Roman"/>
          <w:sz w:val="24"/>
          <w:szCs w:val="24"/>
        </w:rPr>
        <w:t xml:space="preserve">The goal of this project is to engage key audiences in USVI regarding a variety of Zika </w:t>
      </w:r>
      <w:r w:rsidR="000B00E0">
        <w:rPr>
          <w:rFonts w:ascii="Times New Roman" w:hAnsi="Times New Roman"/>
          <w:sz w:val="24"/>
          <w:szCs w:val="24"/>
        </w:rPr>
        <w:t>p</w:t>
      </w:r>
      <w:r w:rsidRPr="00AA7FCF">
        <w:rPr>
          <w:rFonts w:ascii="Times New Roman" w:hAnsi="Times New Roman"/>
          <w:sz w:val="24"/>
          <w:szCs w:val="24"/>
        </w:rPr>
        <w:t>revention activities in order to assess the current situation and to inform future action.</w:t>
      </w:r>
    </w:p>
    <w:p w14:paraId="22179166" w14:textId="77777777" w:rsidR="00983B0A" w:rsidRPr="00AA7FCF" w:rsidRDefault="00983B0A" w:rsidP="00CA53C8">
      <w:pPr>
        <w:pStyle w:val="NoSpacing"/>
        <w:spacing w:line="276" w:lineRule="auto"/>
        <w:mirrorIndents/>
        <w:rPr>
          <w:rFonts w:ascii="Times New Roman" w:hAnsi="Times New Roman"/>
          <w:sz w:val="24"/>
          <w:szCs w:val="24"/>
        </w:rPr>
      </w:pPr>
    </w:p>
    <w:p w14:paraId="7D31C45A" w14:textId="77777777" w:rsidR="00983B0A" w:rsidRPr="007F425B" w:rsidRDefault="00983B0A" w:rsidP="00CA53C8">
      <w:pPr>
        <w:mirrorIndents/>
        <w:rPr>
          <w:rFonts w:eastAsiaTheme="minorHAnsi"/>
          <w:i/>
          <w:color w:val="000000" w:themeColor="text1"/>
        </w:rPr>
      </w:pPr>
      <w:r w:rsidRPr="007F425B">
        <w:rPr>
          <w:rFonts w:eastAsiaTheme="minorHAnsi"/>
          <w:i/>
          <w:color w:val="000000" w:themeColor="text1"/>
        </w:rPr>
        <w:t>Objectives</w:t>
      </w:r>
    </w:p>
    <w:p w14:paraId="7946B547" w14:textId="77777777" w:rsidR="00983B0A" w:rsidRPr="00983B0A" w:rsidRDefault="00983B0A" w:rsidP="00CA53C8">
      <w:pPr>
        <w:pStyle w:val="ListParagraph"/>
        <w:numPr>
          <w:ilvl w:val="0"/>
          <w:numId w:val="7"/>
        </w:numPr>
        <w:mirrorIndents/>
        <w:rPr>
          <w:color w:val="000000" w:themeColor="text1"/>
        </w:rPr>
      </w:pPr>
      <w:r w:rsidRPr="00983B0A">
        <w:rPr>
          <w:color w:val="000000" w:themeColor="text1"/>
        </w:rPr>
        <w:t>To describe pregnant women’s perceptions of risk, knowledge of Zika protective behaviors, self-reported behaviors, perceived benefits of performing behaviors, barriers and support needed for performing behaviors, receipt of a Zika Prevention Kit, exposure to communications, and trusted sources of information about Zika.</w:t>
      </w:r>
    </w:p>
    <w:p w14:paraId="28A561B3" w14:textId="77777777" w:rsidR="00983B0A" w:rsidRPr="00983B0A" w:rsidRDefault="00983B0A" w:rsidP="00CA53C8">
      <w:pPr>
        <w:pStyle w:val="ListParagraph"/>
        <w:numPr>
          <w:ilvl w:val="0"/>
          <w:numId w:val="7"/>
        </w:numPr>
        <w:mirrorIndents/>
        <w:rPr>
          <w:rFonts w:eastAsiaTheme="minorHAnsi"/>
          <w:color w:val="000000" w:themeColor="text1"/>
        </w:rPr>
      </w:pPr>
      <w:r w:rsidRPr="00983B0A">
        <w:rPr>
          <w:color w:val="000000" w:themeColor="text1"/>
        </w:rPr>
        <w:t xml:space="preserve">To describe community members’ perceptions of risk, knowledge of Zika, exposure to communications, </w:t>
      </w:r>
      <w:r>
        <w:rPr>
          <w:color w:val="000000" w:themeColor="text1"/>
        </w:rPr>
        <w:t xml:space="preserve">opinions about select vector control activities, </w:t>
      </w:r>
      <w:r w:rsidRPr="00983B0A">
        <w:rPr>
          <w:color w:val="000000" w:themeColor="text1"/>
        </w:rPr>
        <w:t>and trusted sources of information about Zika.</w:t>
      </w:r>
    </w:p>
    <w:p w14:paraId="6BA1E212" w14:textId="77777777" w:rsidR="002E36DC" w:rsidRDefault="002E36DC" w:rsidP="00CA53C8">
      <w:pPr>
        <w:pStyle w:val="NoSpacing"/>
        <w:spacing w:line="276" w:lineRule="auto"/>
        <w:mirrorIndents/>
        <w:rPr>
          <w:rFonts w:ascii="Times New Roman" w:hAnsi="Times New Roman"/>
          <w:sz w:val="24"/>
          <w:szCs w:val="24"/>
        </w:rPr>
      </w:pPr>
    </w:p>
    <w:p w14:paraId="3C6AC8C5" w14:textId="77777777" w:rsidR="00A45A37" w:rsidRPr="006E170B" w:rsidRDefault="00983B0A" w:rsidP="00CA53C8">
      <w:pPr>
        <w:pStyle w:val="NoSpacing"/>
        <w:spacing w:line="276" w:lineRule="auto"/>
        <w:mirrorIndents/>
        <w:rPr>
          <w:rFonts w:ascii="Times New Roman" w:hAnsi="Times New Roman"/>
          <w:sz w:val="24"/>
          <w:szCs w:val="24"/>
        </w:rPr>
      </w:pPr>
      <w:r w:rsidRPr="00AA7FCF">
        <w:rPr>
          <w:rFonts w:ascii="Times New Roman" w:hAnsi="Times New Roman"/>
          <w:sz w:val="24"/>
          <w:szCs w:val="24"/>
        </w:rPr>
        <w:t xml:space="preserve">Findings will be used to inform implementation </w:t>
      </w:r>
      <w:r w:rsidR="008B4F0A">
        <w:rPr>
          <w:rFonts w:ascii="Times New Roman" w:hAnsi="Times New Roman"/>
          <w:sz w:val="24"/>
          <w:szCs w:val="24"/>
        </w:rPr>
        <w:t xml:space="preserve">of vector control activities </w:t>
      </w:r>
      <w:r w:rsidRPr="00AA7FCF">
        <w:rPr>
          <w:rFonts w:ascii="Times New Roman" w:hAnsi="Times New Roman"/>
          <w:sz w:val="24"/>
          <w:szCs w:val="24"/>
        </w:rPr>
        <w:t xml:space="preserve">and communication efforts for USVI’s Zika response. </w:t>
      </w:r>
      <w:r w:rsidR="007B138A">
        <w:rPr>
          <w:rFonts w:ascii="Times New Roman" w:hAnsi="Times New Roman"/>
          <w:sz w:val="24"/>
          <w:szCs w:val="24"/>
        </w:rPr>
        <w:t xml:space="preserve"> </w:t>
      </w:r>
      <w:r w:rsidR="00FE3DAD">
        <w:rPr>
          <w:rFonts w:ascii="Times New Roman" w:hAnsi="Times New Roman"/>
          <w:sz w:val="24"/>
          <w:szCs w:val="24"/>
        </w:rPr>
        <w:t>D</w:t>
      </w:r>
      <w:r w:rsidR="001205B2">
        <w:rPr>
          <w:rFonts w:ascii="Times New Roman" w:hAnsi="Times New Roman"/>
          <w:sz w:val="24"/>
          <w:szCs w:val="24"/>
        </w:rPr>
        <w:t xml:space="preserve">ecisions about vector control are made by local </w:t>
      </w:r>
      <w:r w:rsidR="00FE3DAD">
        <w:rPr>
          <w:rFonts w:ascii="Times New Roman" w:hAnsi="Times New Roman"/>
          <w:sz w:val="24"/>
          <w:szCs w:val="24"/>
        </w:rPr>
        <w:t xml:space="preserve">communities, not the federal or state governments.  Each </w:t>
      </w:r>
      <w:r w:rsidR="001205B2">
        <w:rPr>
          <w:rFonts w:ascii="Times New Roman" w:hAnsi="Times New Roman"/>
          <w:sz w:val="24"/>
          <w:szCs w:val="24"/>
        </w:rPr>
        <w:t>jurisdiction</w:t>
      </w:r>
      <w:r w:rsidR="00FE3DAD">
        <w:rPr>
          <w:rFonts w:ascii="Times New Roman" w:hAnsi="Times New Roman"/>
          <w:sz w:val="24"/>
          <w:szCs w:val="24"/>
        </w:rPr>
        <w:t xml:space="preserve"> has many factors to consider in their decision-making including:  </w:t>
      </w:r>
      <w:r w:rsidR="001205B2">
        <w:rPr>
          <w:rFonts w:ascii="Times New Roman" w:hAnsi="Times New Roman"/>
          <w:sz w:val="24"/>
          <w:szCs w:val="24"/>
        </w:rPr>
        <w:t>the species of mosquitoes present</w:t>
      </w:r>
      <w:r w:rsidR="00FE3DAD">
        <w:rPr>
          <w:rFonts w:ascii="Times New Roman" w:hAnsi="Times New Roman"/>
          <w:sz w:val="24"/>
          <w:szCs w:val="24"/>
        </w:rPr>
        <w:t xml:space="preserve"> that could be carriers of Zika</w:t>
      </w:r>
      <w:r w:rsidR="001205B2">
        <w:rPr>
          <w:rFonts w:ascii="Times New Roman" w:hAnsi="Times New Roman"/>
          <w:sz w:val="24"/>
          <w:szCs w:val="24"/>
        </w:rPr>
        <w:t xml:space="preserve">, the resistance of the mosquitoes to various insecticides, </w:t>
      </w:r>
      <w:r w:rsidR="00FF36A8">
        <w:rPr>
          <w:rFonts w:ascii="Times New Roman" w:hAnsi="Times New Roman"/>
          <w:sz w:val="24"/>
          <w:szCs w:val="24"/>
        </w:rPr>
        <w:t xml:space="preserve">past and present methods for mosquito control (and the presence or absence of a vector control infrastructure), </w:t>
      </w:r>
      <w:r w:rsidR="001205B2">
        <w:rPr>
          <w:rFonts w:ascii="Times New Roman" w:hAnsi="Times New Roman"/>
          <w:sz w:val="24"/>
          <w:szCs w:val="24"/>
        </w:rPr>
        <w:t xml:space="preserve">the weather and topography, the types of </w:t>
      </w:r>
      <w:r w:rsidR="00FF36A8">
        <w:rPr>
          <w:rFonts w:ascii="Times New Roman" w:hAnsi="Times New Roman"/>
          <w:sz w:val="24"/>
          <w:szCs w:val="24"/>
        </w:rPr>
        <w:t xml:space="preserve">home </w:t>
      </w:r>
      <w:r w:rsidR="001205B2">
        <w:rPr>
          <w:rFonts w:ascii="Times New Roman" w:hAnsi="Times New Roman"/>
          <w:sz w:val="24"/>
          <w:szCs w:val="24"/>
        </w:rPr>
        <w:t xml:space="preserve">dwellings (e.g., screened windows or doors), </w:t>
      </w:r>
      <w:r w:rsidR="00FF36A8">
        <w:rPr>
          <w:rFonts w:ascii="Times New Roman" w:hAnsi="Times New Roman"/>
          <w:sz w:val="24"/>
          <w:szCs w:val="24"/>
        </w:rPr>
        <w:t xml:space="preserve">the </w:t>
      </w:r>
      <w:r w:rsidR="00FE3DAD">
        <w:rPr>
          <w:rFonts w:ascii="Times New Roman" w:hAnsi="Times New Roman"/>
          <w:sz w:val="24"/>
          <w:szCs w:val="24"/>
        </w:rPr>
        <w:t xml:space="preserve">sources of water (e.g., ground water or rain water collection via cisterns), </w:t>
      </w:r>
      <w:r w:rsidR="007B0AF6">
        <w:rPr>
          <w:rFonts w:ascii="Times New Roman" w:hAnsi="Times New Roman"/>
          <w:sz w:val="24"/>
          <w:szCs w:val="24"/>
        </w:rPr>
        <w:t xml:space="preserve">local industries (e.g., </w:t>
      </w:r>
      <w:r w:rsidR="00FE3DAD">
        <w:rPr>
          <w:rFonts w:ascii="Times New Roman" w:hAnsi="Times New Roman"/>
          <w:sz w:val="24"/>
          <w:szCs w:val="24"/>
        </w:rPr>
        <w:t>agriculture, fishing, and tourism), local customs regarding source reduction, previous experiences with vector-borne diseases</w:t>
      </w:r>
      <w:r w:rsidR="00FF36A8">
        <w:rPr>
          <w:rFonts w:ascii="Times New Roman" w:hAnsi="Times New Roman"/>
          <w:sz w:val="24"/>
          <w:szCs w:val="24"/>
        </w:rPr>
        <w:t xml:space="preserve"> and outbreaks</w:t>
      </w:r>
      <w:r w:rsidR="007B0AF6">
        <w:rPr>
          <w:rFonts w:ascii="Times New Roman" w:hAnsi="Times New Roman"/>
          <w:sz w:val="24"/>
          <w:szCs w:val="24"/>
        </w:rPr>
        <w:t xml:space="preserve"> (e.g., Dengue and Chikungunya)</w:t>
      </w:r>
      <w:r w:rsidR="007C3AD8">
        <w:rPr>
          <w:rFonts w:ascii="Times New Roman" w:hAnsi="Times New Roman"/>
          <w:sz w:val="24"/>
          <w:szCs w:val="24"/>
        </w:rPr>
        <w:t>, and socioeconomic factors (e.g., poverty)</w:t>
      </w:r>
      <w:r w:rsidR="00FF36A8">
        <w:rPr>
          <w:rFonts w:ascii="Times New Roman" w:hAnsi="Times New Roman"/>
          <w:sz w:val="24"/>
          <w:szCs w:val="24"/>
        </w:rPr>
        <w:t xml:space="preserve">.  Because Zika risk perceptions influence both personal protective behaviors and community decisions about vector control, local </w:t>
      </w:r>
      <w:r w:rsidR="007B0AF6">
        <w:rPr>
          <w:rFonts w:ascii="Times New Roman" w:hAnsi="Times New Roman"/>
          <w:sz w:val="24"/>
          <w:szCs w:val="24"/>
        </w:rPr>
        <w:t xml:space="preserve">public health </w:t>
      </w:r>
      <w:r w:rsidR="007B0AF6">
        <w:rPr>
          <w:rFonts w:ascii="Times New Roman" w:hAnsi="Times New Roman"/>
          <w:sz w:val="24"/>
          <w:szCs w:val="24"/>
        </w:rPr>
        <w:lastRenderedPageBreak/>
        <w:t xml:space="preserve">authorities </w:t>
      </w:r>
      <w:r w:rsidR="00FF36A8">
        <w:rPr>
          <w:rFonts w:ascii="Times New Roman" w:hAnsi="Times New Roman"/>
          <w:sz w:val="24"/>
          <w:szCs w:val="24"/>
        </w:rPr>
        <w:t xml:space="preserve">need insights </w:t>
      </w:r>
      <w:r w:rsidR="00FF36A8" w:rsidRPr="006E170B">
        <w:rPr>
          <w:rFonts w:ascii="Times New Roman" w:hAnsi="Times New Roman"/>
          <w:sz w:val="24"/>
          <w:szCs w:val="24"/>
        </w:rPr>
        <w:t>about the perceptions, knowledge, and opinions of key audiences</w:t>
      </w:r>
      <w:r w:rsidR="007B0AF6" w:rsidRPr="006E170B">
        <w:rPr>
          <w:rFonts w:ascii="Times New Roman" w:hAnsi="Times New Roman"/>
          <w:sz w:val="24"/>
          <w:szCs w:val="24"/>
        </w:rPr>
        <w:t xml:space="preserve"> in their</w:t>
      </w:r>
      <w:r w:rsidR="00FF36A8" w:rsidRPr="006E170B">
        <w:rPr>
          <w:rFonts w:ascii="Times New Roman" w:hAnsi="Times New Roman"/>
          <w:sz w:val="24"/>
          <w:szCs w:val="24"/>
        </w:rPr>
        <w:t xml:space="preserve"> </w:t>
      </w:r>
      <w:r w:rsidR="007B0AF6" w:rsidRPr="006E170B">
        <w:rPr>
          <w:rFonts w:ascii="Times New Roman" w:hAnsi="Times New Roman"/>
          <w:sz w:val="24"/>
          <w:szCs w:val="24"/>
        </w:rPr>
        <w:t>communities so that they can make decisions that can be effective in fighting Zika in a way that is also acceptable to the community.</w:t>
      </w:r>
      <w:r w:rsidR="00D15C9F" w:rsidRPr="006E170B">
        <w:rPr>
          <w:rFonts w:ascii="Times New Roman" w:hAnsi="Times New Roman"/>
          <w:sz w:val="24"/>
          <w:szCs w:val="24"/>
        </w:rPr>
        <w:t xml:space="preserve">  In addition, communication channels and trusted sources of information are “local” as well, so questions about channels and sources of information are important for communication to be effective.</w:t>
      </w:r>
    </w:p>
    <w:p w14:paraId="67A50DB3" w14:textId="77777777" w:rsidR="007B0AF6" w:rsidRPr="006E170B" w:rsidRDefault="000E25D9" w:rsidP="00305748">
      <w:pPr>
        <w:pStyle w:val="NoSpacing"/>
        <w:tabs>
          <w:tab w:val="left" w:pos="5256"/>
        </w:tabs>
        <w:spacing w:line="276" w:lineRule="auto"/>
        <w:mirrorIndents/>
        <w:rPr>
          <w:rFonts w:ascii="Times New Roman" w:hAnsi="Times New Roman"/>
          <w:sz w:val="24"/>
          <w:szCs w:val="24"/>
        </w:rPr>
      </w:pPr>
      <w:r w:rsidRPr="006E170B">
        <w:rPr>
          <w:rFonts w:ascii="Times New Roman" w:hAnsi="Times New Roman"/>
          <w:sz w:val="24"/>
          <w:szCs w:val="24"/>
        </w:rPr>
        <w:tab/>
      </w:r>
    </w:p>
    <w:p w14:paraId="420B6797" w14:textId="3E1CAB30" w:rsidR="007B0AF6" w:rsidRDefault="007B0AF6" w:rsidP="00CA53C8">
      <w:pPr>
        <w:pStyle w:val="NoSpacing"/>
        <w:spacing w:line="276" w:lineRule="auto"/>
        <w:mirrorIndents/>
        <w:rPr>
          <w:rFonts w:ascii="Times New Roman" w:hAnsi="Times New Roman"/>
          <w:sz w:val="24"/>
          <w:szCs w:val="24"/>
        </w:rPr>
      </w:pPr>
      <w:r w:rsidRPr="006E170B">
        <w:rPr>
          <w:rFonts w:ascii="Times New Roman" w:hAnsi="Times New Roman"/>
          <w:sz w:val="24"/>
          <w:szCs w:val="24"/>
        </w:rPr>
        <w:t>This project builds on the work that was done in Puerto Rico by using th</w:t>
      </w:r>
      <w:r w:rsidR="008E4B48" w:rsidRPr="006E170B">
        <w:rPr>
          <w:rFonts w:ascii="Times New Roman" w:hAnsi="Times New Roman"/>
          <w:sz w:val="24"/>
          <w:szCs w:val="24"/>
        </w:rPr>
        <w:t>e</w:t>
      </w:r>
      <w:r w:rsidR="000E25D9" w:rsidRPr="006E170B">
        <w:rPr>
          <w:rFonts w:ascii="Times New Roman" w:hAnsi="Times New Roman"/>
          <w:sz w:val="24"/>
          <w:szCs w:val="24"/>
        </w:rPr>
        <w:t xml:space="preserve"> same</w:t>
      </w:r>
      <w:r w:rsidR="008E4B48" w:rsidRPr="006E170B">
        <w:rPr>
          <w:rFonts w:ascii="Times New Roman" w:hAnsi="Times New Roman"/>
          <w:sz w:val="24"/>
          <w:szCs w:val="24"/>
        </w:rPr>
        <w:t xml:space="preserve"> data collection </w:t>
      </w:r>
      <w:r w:rsidRPr="006E170B">
        <w:rPr>
          <w:rFonts w:ascii="Times New Roman" w:hAnsi="Times New Roman"/>
          <w:sz w:val="24"/>
          <w:szCs w:val="24"/>
        </w:rPr>
        <w:t>instruments</w:t>
      </w:r>
      <w:r w:rsidR="00502207" w:rsidRPr="006E170B">
        <w:rPr>
          <w:rFonts w:ascii="Times New Roman" w:hAnsi="Times New Roman"/>
          <w:sz w:val="24"/>
          <w:szCs w:val="24"/>
        </w:rPr>
        <w:t xml:space="preserve"> (OMB control no. 0920-1118)</w:t>
      </w:r>
      <w:r w:rsidR="0066384A" w:rsidRPr="006E170B">
        <w:rPr>
          <w:rFonts w:ascii="Times New Roman" w:hAnsi="Times New Roman"/>
          <w:sz w:val="24"/>
          <w:szCs w:val="24"/>
        </w:rPr>
        <w:t xml:space="preserve"> as </w:t>
      </w:r>
      <w:r w:rsidR="008E4B48" w:rsidRPr="006E170B">
        <w:rPr>
          <w:rFonts w:ascii="Times New Roman" w:hAnsi="Times New Roman"/>
          <w:sz w:val="24"/>
          <w:szCs w:val="24"/>
        </w:rPr>
        <w:t xml:space="preserve">a </w:t>
      </w:r>
      <w:r w:rsidR="0066384A" w:rsidRPr="006E170B">
        <w:rPr>
          <w:rFonts w:ascii="Times New Roman" w:hAnsi="Times New Roman"/>
          <w:sz w:val="24"/>
          <w:szCs w:val="24"/>
        </w:rPr>
        <w:t>starting point</w:t>
      </w:r>
      <w:r w:rsidR="008E4B48" w:rsidRPr="006E170B">
        <w:rPr>
          <w:rFonts w:ascii="Times New Roman" w:hAnsi="Times New Roman"/>
          <w:sz w:val="24"/>
          <w:szCs w:val="24"/>
        </w:rPr>
        <w:t xml:space="preserve"> instead of starting from scratch.  These instruments were modified </w:t>
      </w:r>
      <w:r w:rsidR="0066384A" w:rsidRPr="006E170B">
        <w:rPr>
          <w:rFonts w:ascii="Times New Roman" w:hAnsi="Times New Roman"/>
          <w:sz w:val="24"/>
          <w:szCs w:val="24"/>
        </w:rPr>
        <w:t xml:space="preserve"> to reflect the USVI context (e.g., permethrin use in USVI is recommended because the mosquito</w:t>
      </w:r>
      <w:r w:rsidR="008E4B48" w:rsidRPr="006E170B">
        <w:rPr>
          <w:rFonts w:ascii="Times New Roman" w:hAnsi="Times New Roman"/>
          <w:sz w:val="24"/>
          <w:szCs w:val="24"/>
        </w:rPr>
        <w:t xml:space="preserve">es that can transmit Zika virus in USVI are </w:t>
      </w:r>
      <w:r w:rsidR="0066384A" w:rsidRPr="006E170B">
        <w:rPr>
          <w:rFonts w:ascii="Times New Roman" w:hAnsi="Times New Roman"/>
          <w:sz w:val="24"/>
          <w:szCs w:val="24"/>
        </w:rPr>
        <w:t>not yet resistant to it while in Puerto Rico the species of mosquito</w:t>
      </w:r>
      <w:r w:rsidR="008E4B48" w:rsidRPr="006E170B">
        <w:rPr>
          <w:rFonts w:ascii="Times New Roman" w:hAnsi="Times New Roman"/>
          <w:sz w:val="24"/>
          <w:szCs w:val="24"/>
        </w:rPr>
        <w:t xml:space="preserve">es that transmit Zika virus are </w:t>
      </w:r>
      <w:r w:rsidR="0066384A" w:rsidRPr="006E170B">
        <w:rPr>
          <w:rFonts w:ascii="Times New Roman" w:hAnsi="Times New Roman"/>
          <w:sz w:val="24"/>
          <w:szCs w:val="24"/>
        </w:rPr>
        <w:t>resistant to permethrin so it is not recommended there).  The vector control strategies recommended for USVI and Puerto Rico are different, so while the method of exploration of acceptability</w:t>
      </w:r>
      <w:r w:rsidR="008E4B48" w:rsidRPr="006E170B">
        <w:rPr>
          <w:rFonts w:ascii="Times New Roman" w:hAnsi="Times New Roman"/>
          <w:sz w:val="24"/>
          <w:szCs w:val="24"/>
        </w:rPr>
        <w:t xml:space="preserve"> (e.g., focus group discussions) is </w:t>
      </w:r>
      <w:r w:rsidR="000E25D9" w:rsidRPr="006E170B">
        <w:rPr>
          <w:rFonts w:ascii="Times New Roman" w:hAnsi="Times New Roman"/>
          <w:sz w:val="24"/>
          <w:szCs w:val="24"/>
        </w:rPr>
        <w:t>modeled after collections conducted in Puerto Rico</w:t>
      </w:r>
      <w:r w:rsidR="008E4B48" w:rsidRPr="006E170B">
        <w:rPr>
          <w:rFonts w:ascii="Times New Roman" w:hAnsi="Times New Roman"/>
          <w:sz w:val="24"/>
          <w:szCs w:val="24"/>
        </w:rPr>
        <w:t xml:space="preserve">, the actual </w:t>
      </w:r>
      <w:r w:rsidR="000E25D9" w:rsidRPr="006E170B">
        <w:rPr>
          <w:rFonts w:ascii="Times New Roman" w:hAnsi="Times New Roman"/>
          <w:sz w:val="24"/>
          <w:szCs w:val="24"/>
        </w:rPr>
        <w:t xml:space="preserve">USVI </w:t>
      </w:r>
      <w:r w:rsidR="008E4B48" w:rsidRPr="006E170B">
        <w:rPr>
          <w:rFonts w:ascii="Times New Roman" w:hAnsi="Times New Roman"/>
          <w:sz w:val="24"/>
          <w:szCs w:val="24"/>
        </w:rPr>
        <w:t>vector control strategies discussed are different</w:t>
      </w:r>
      <w:r w:rsidR="000E25D9" w:rsidRPr="006E170B">
        <w:rPr>
          <w:rFonts w:ascii="Times New Roman" w:hAnsi="Times New Roman"/>
          <w:sz w:val="24"/>
          <w:szCs w:val="24"/>
        </w:rPr>
        <w:t xml:space="preserve"> in this collection</w:t>
      </w:r>
      <w:r w:rsidR="008E4B48" w:rsidRPr="006E170B">
        <w:rPr>
          <w:rFonts w:ascii="Times New Roman" w:hAnsi="Times New Roman"/>
          <w:sz w:val="24"/>
          <w:szCs w:val="24"/>
        </w:rPr>
        <w:t>.</w:t>
      </w:r>
    </w:p>
    <w:p w14:paraId="4A91E458" w14:textId="77777777" w:rsidR="00A45A37" w:rsidRDefault="00A45A37" w:rsidP="00CA53C8">
      <w:pPr>
        <w:pStyle w:val="NoSpacing"/>
        <w:spacing w:line="276" w:lineRule="auto"/>
        <w:mirrorIndents/>
        <w:rPr>
          <w:rFonts w:ascii="Times New Roman" w:hAnsi="Times New Roman"/>
          <w:sz w:val="24"/>
          <w:szCs w:val="24"/>
        </w:rPr>
      </w:pPr>
    </w:p>
    <w:p w14:paraId="59F1F1AA" w14:textId="77777777" w:rsidR="007B138A" w:rsidRDefault="007B138A" w:rsidP="00CA53C8">
      <w:pPr>
        <w:pStyle w:val="NoSpacing"/>
        <w:spacing w:line="276" w:lineRule="auto"/>
        <w:mirrorIndents/>
        <w:rPr>
          <w:rFonts w:ascii="Times New Roman" w:hAnsi="Times New Roman"/>
          <w:sz w:val="24"/>
          <w:szCs w:val="24"/>
        </w:rPr>
      </w:pPr>
      <w:r>
        <w:rPr>
          <w:rFonts w:ascii="Times New Roman" w:hAnsi="Times New Roman"/>
          <w:sz w:val="24"/>
          <w:szCs w:val="24"/>
        </w:rPr>
        <w:t>For objective 1, we plan to conduct up to 300 intercept interviews in the waiting rooms of various clinical settings (WIC clinics, maternal and child health clinics, and private OB/GYN offices)</w:t>
      </w:r>
      <w:r w:rsidR="00A45A37">
        <w:rPr>
          <w:rFonts w:ascii="Times New Roman" w:hAnsi="Times New Roman"/>
          <w:sz w:val="24"/>
          <w:szCs w:val="24"/>
        </w:rPr>
        <w:t xml:space="preserve"> across all three islands that make up the USVI. Since most Zika cases are currently on St. Thomas, we will do more interv</w:t>
      </w:r>
      <w:r w:rsidR="00C05006">
        <w:rPr>
          <w:rFonts w:ascii="Times New Roman" w:hAnsi="Times New Roman"/>
          <w:sz w:val="24"/>
          <w:szCs w:val="24"/>
        </w:rPr>
        <w:t>iews there.  Targets established by the USVI epidemiologist are as follows:  St. Thomas – 150 interviews; St. Croix – 125 interviews; and St. John – 25 interviews)</w:t>
      </w:r>
      <w:r>
        <w:rPr>
          <w:rFonts w:ascii="Times New Roman" w:hAnsi="Times New Roman"/>
          <w:sz w:val="24"/>
          <w:szCs w:val="24"/>
        </w:rPr>
        <w:t xml:space="preserve">. </w:t>
      </w:r>
      <w:r w:rsidR="00C05006">
        <w:rPr>
          <w:rFonts w:ascii="Times New Roman" w:hAnsi="Times New Roman"/>
          <w:sz w:val="24"/>
          <w:szCs w:val="24"/>
        </w:rPr>
        <w:t xml:space="preserve"> </w:t>
      </w:r>
      <w:r w:rsidR="00763F9C">
        <w:rPr>
          <w:rFonts w:ascii="Times New Roman" w:hAnsi="Times New Roman"/>
          <w:sz w:val="24"/>
          <w:szCs w:val="24"/>
        </w:rPr>
        <w:t>The instrument used for this intercept interview pulls questions from two telephone interviews conducted with pregnant women in Puerto Rico.  The domains of the questions are the same</w:t>
      </w:r>
      <w:r w:rsidR="00923864">
        <w:rPr>
          <w:rFonts w:ascii="Times New Roman" w:hAnsi="Times New Roman"/>
          <w:sz w:val="24"/>
          <w:szCs w:val="24"/>
        </w:rPr>
        <w:t xml:space="preserve"> but some response options have been modified to reflect the USVI context (e.g., the use of permethrin is a personal protective behavior that is effective in USVI but not in Puerto Rico so it is included in the interview with USVI pregnant women).  </w:t>
      </w:r>
      <w:r w:rsidR="00763F9C">
        <w:rPr>
          <w:rFonts w:ascii="Times New Roman" w:hAnsi="Times New Roman"/>
          <w:sz w:val="24"/>
          <w:szCs w:val="24"/>
        </w:rPr>
        <w:t xml:space="preserve"> </w:t>
      </w:r>
      <w:r w:rsidR="00C05006">
        <w:rPr>
          <w:rFonts w:ascii="Times New Roman" w:hAnsi="Times New Roman"/>
          <w:sz w:val="24"/>
          <w:szCs w:val="24"/>
        </w:rPr>
        <w:t>Interviews with pregnant women will assess the following factors:</w:t>
      </w:r>
    </w:p>
    <w:p w14:paraId="31D0DD9A" w14:textId="77777777" w:rsidR="008A3A99" w:rsidRDefault="008A3A99" w:rsidP="00CA53C8">
      <w:pPr>
        <w:pStyle w:val="ListParagraph"/>
        <w:numPr>
          <w:ilvl w:val="0"/>
          <w:numId w:val="2"/>
        </w:numPr>
      </w:pPr>
      <w:r>
        <w:t>Exposure/experience with receiving interventions targeting pregnant women</w:t>
      </w:r>
    </w:p>
    <w:p w14:paraId="34D2246E" w14:textId="77777777" w:rsidR="00B61F62" w:rsidRPr="00867346" w:rsidRDefault="00F4573D" w:rsidP="00CA53C8">
      <w:pPr>
        <w:pStyle w:val="ListParagraph"/>
        <w:numPr>
          <w:ilvl w:val="0"/>
          <w:numId w:val="2"/>
        </w:numPr>
      </w:pPr>
      <w:r w:rsidRPr="00867346">
        <w:t xml:space="preserve">Knowledge </w:t>
      </w:r>
      <w:r w:rsidR="00695D1D" w:rsidRPr="00867346">
        <w:t>about Zika virus</w:t>
      </w:r>
      <w:r w:rsidR="007A7D11" w:rsidRPr="00867346">
        <w:t xml:space="preserve"> and related prevention behaviors </w:t>
      </w:r>
    </w:p>
    <w:p w14:paraId="7CCC4E5F" w14:textId="77777777" w:rsidR="00695D1D" w:rsidRPr="00867346" w:rsidRDefault="00F4573D" w:rsidP="00CA53C8">
      <w:pPr>
        <w:pStyle w:val="ListParagraph"/>
        <w:numPr>
          <w:ilvl w:val="0"/>
          <w:numId w:val="2"/>
        </w:numPr>
      </w:pPr>
      <w:r w:rsidRPr="00867346">
        <w:t>S</w:t>
      </w:r>
      <w:r w:rsidR="00695D1D" w:rsidRPr="00867346">
        <w:t>elf-efficacy in engaging in Zika prevention behaviors</w:t>
      </w:r>
    </w:p>
    <w:p w14:paraId="44E79E7A" w14:textId="77777777" w:rsidR="00695D1D" w:rsidRPr="00867346" w:rsidRDefault="00F4573D" w:rsidP="00CA53C8">
      <w:pPr>
        <w:pStyle w:val="ListParagraph"/>
        <w:numPr>
          <w:ilvl w:val="0"/>
          <w:numId w:val="2"/>
        </w:numPr>
      </w:pPr>
      <w:r w:rsidRPr="00867346">
        <w:t>E</w:t>
      </w:r>
      <w:r w:rsidR="00695D1D" w:rsidRPr="00867346">
        <w:t>ngagement in Zika prevention behaviors</w:t>
      </w:r>
      <w:r w:rsidR="007A7D11" w:rsidRPr="00867346">
        <w:t xml:space="preserve"> (</w:t>
      </w:r>
      <w:r w:rsidR="004E4230">
        <w:t xml:space="preserve">e.g., </w:t>
      </w:r>
      <w:r w:rsidR="007A7D11" w:rsidRPr="00867346">
        <w:t>protective clothing</w:t>
      </w:r>
      <w:r w:rsidR="00143601" w:rsidRPr="00867346">
        <w:t xml:space="preserve"> use</w:t>
      </w:r>
      <w:r w:rsidR="007A7D11" w:rsidRPr="00867346">
        <w:t>, condom use, and bed net use)</w:t>
      </w:r>
    </w:p>
    <w:p w14:paraId="04B793DA" w14:textId="77777777" w:rsidR="00695D1D" w:rsidRPr="00867346" w:rsidRDefault="00F4573D" w:rsidP="00CA53C8">
      <w:pPr>
        <w:pStyle w:val="ListParagraph"/>
        <w:numPr>
          <w:ilvl w:val="0"/>
          <w:numId w:val="2"/>
        </w:numPr>
      </w:pPr>
      <w:r w:rsidRPr="00867346">
        <w:t>K</w:t>
      </w:r>
      <w:r w:rsidR="00695D1D" w:rsidRPr="00867346">
        <w:t xml:space="preserve">nowledge about, attitudes about, and use of the Zika </w:t>
      </w:r>
      <w:r w:rsidR="00936FFE" w:rsidRPr="00867346">
        <w:t>P</w:t>
      </w:r>
      <w:r w:rsidR="00695D1D" w:rsidRPr="00867346">
        <w:t xml:space="preserve">revention </w:t>
      </w:r>
      <w:r w:rsidR="00936FFE" w:rsidRPr="00867346">
        <w:t>K</w:t>
      </w:r>
      <w:r w:rsidR="00143601" w:rsidRPr="00867346">
        <w:t>it</w:t>
      </w:r>
      <w:r w:rsidR="00936FFE" w:rsidRPr="00867346">
        <w:t xml:space="preserve"> </w:t>
      </w:r>
      <w:r w:rsidR="00143601" w:rsidRPr="00867346">
        <w:t>m</w:t>
      </w:r>
      <w:r w:rsidR="00936FFE" w:rsidRPr="00867346">
        <w:t>aterials</w:t>
      </w:r>
      <w:r w:rsidR="003C6BA3" w:rsidRPr="00867346">
        <w:t xml:space="preserve"> </w:t>
      </w:r>
    </w:p>
    <w:p w14:paraId="11AFCA65" w14:textId="77777777" w:rsidR="00B61F62" w:rsidRPr="00867346" w:rsidRDefault="00F4573D" w:rsidP="00CA53C8">
      <w:pPr>
        <w:pStyle w:val="ListParagraph"/>
        <w:numPr>
          <w:ilvl w:val="0"/>
          <w:numId w:val="2"/>
        </w:numPr>
      </w:pPr>
      <w:r w:rsidRPr="00867346">
        <w:t>K</w:t>
      </w:r>
      <w:r w:rsidR="00695D1D" w:rsidRPr="00867346">
        <w:t xml:space="preserve">nowledge about, attitudes about, and use of </w:t>
      </w:r>
      <w:r w:rsidR="00E455E7" w:rsidRPr="00867346">
        <w:t>environmental vector control activities</w:t>
      </w:r>
    </w:p>
    <w:p w14:paraId="1FF44103" w14:textId="77777777" w:rsidR="007A7D11" w:rsidRPr="00867346" w:rsidRDefault="00F4573D" w:rsidP="00CA53C8">
      <w:pPr>
        <w:pStyle w:val="ListParagraph"/>
        <w:numPr>
          <w:ilvl w:val="0"/>
          <w:numId w:val="2"/>
        </w:numPr>
      </w:pPr>
      <w:r w:rsidRPr="00867346">
        <w:t>R</w:t>
      </w:r>
      <w:r w:rsidR="007A7D11" w:rsidRPr="00867346">
        <w:t>isk perceptions of Zika</w:t>
      </w:r>
    </w:p>
    <w:p w14:paraId="786ECC08" w14:textId="77777777" w:rsidR="005065DC" w:rsidRPr="00867346" w:rsidRDefault="00F4573D" w:rsidP="00CA53C8">
      <w:pPr>
        <w:pStyle w:val="ListParagraph"/>
        <w:numPr>
          <w:ilvl w:val="0"/>
          <w:numId w:val="2"/>
        </w:numPr>
      </w:pPr>
      <w:r w:rsidRPr="00867346">
        <w:t>E</w:t>
      </w:r>
      <w:r w:rsidR="005065DC" w:rsidRPr="00867346">
        <w:t xml:space="preserve">xposures to communications along with other factors that may be important considerations in their taking action or not (e.g., does their house have screens, etc.).   </w:t>
      </w:r>
    </w:p>
    <w:p w14:paraId="4D9634BC" w14:textId="77777777" w:rsidR="00C05006" w:rsidRDefault="00A45A37" w:rsidP="00CA53C8">
      <w:r>
        <w:t>We expect these interviews to take about 20 minutes.</w:t>
      </w:r>
    </w:p>
    <w:p w14:paraId="1671E472" w14:textId="77777777" w:rsidR="00CA53C8" w:rsidRDefault="00CA53C8" w:rsidP="00CA53C8"/>
    <w:p w14:paraId="2A559C38" w14:textId="77777777" w:rsidR="00C05006" w:rsidRDefault="00A45A37" w:rsidP="00CA53C8">
      <w:r>
        <w:lastRenderedPageBreak/>
        <w:t xml:space="preserve">For objective 2, we plan to conduct up to </w:t>
      </w:r>
      <w:r w:rsidR="002E36DC">
        <w:t>125</w:t>
      </w:r>
      <w:r>
        <w:t xml:space="preserve"> brief intercept interviews in </w:t>
      </w:r>
      <w:r w:rsidR="002E36DC">
        <w:t>public places</w:t>
      </w:r>
      <w:r w:rsidR="00BC7CDB">
        <w:t xml:space="preserve"> on three islands, with most interviews occurring on St. Thomas.</w:t>
      </w:r>
      <w:r>
        <w:t xml:space="preserve">  </w:t>
      </w:r>
      <w:r w:rsidR="00BC7CDB">
        <w:t>Interviews with community members will assess the following factors:</w:t>
      </w:r>
    </w:p>
    <w:p w14:paraId="3156C9AA" w14:textId="77777777" w:rsidR="00BC7CDB" w:rsidRDefault="00BC7CDB" w:rsidP="00CA53C8">
      <w:pPr>
        <w:pStyle w:val="ListParagraph"/>
        <w:numPr>
          <w:ilvl w:val="0"/>
          <w:numId w:val="2"/>
        </w:numPr>
      </w:pPr>
      <w:r w:rsidRPr="00867346">
        <w:t xml:space="preserve">Knowledge about Zika virus and related prevention behaviors </w:t>
      </w:r>
    </w:p>
    <w:p w14:paraId="698356DF" w14:textId="77777777" w:rsidR="00BC7CDB" w:rsidRPr="00867346" w:rsidRDefault="00BC7CDB" w:rsidP="00CA53C8">
      <w:pPr>
        <w:pStyle w:val="ListParagraph"/>
        <w:numPr>
          <w:ilvl w:val="0"/>
          <w:numId w:val="2"/>
        </w:numPr>
      </w:pPr>
      <w:r w:rsidRPr="00867346">
        <w:t>Risk perceptions of Zika</w:t>
      </w:r>
      <w:r w:rsidR="004A21A0">
        <w:t xml:space="preserve"> and knowledge of symptoms</w:t>
      </w:r>
    </w:p>
    <w:p w14:paraId="6EA89A3A" w14:textId="77777777" w:rsidR="00B00302" w:rsidRDefault="004A21A0" w:rsidP="00CA53C8">
      <w:pPr>
        <w:pStyle w:val="ListParagraph"/>
        <w:numPr>
          <w:ilvl w:val="0"/>
          <w:numId w:val="2"/>
        </w:numPr>
      </w:pPr>
      <w:r>
        <w:t xml:space="preserve">Actions </w:t>
      </w:r>
      <w:r w:rsidR="00B00302">
        <w:t>taken to protect from getting infected with Z</w:t>
      </w:r>
      <w:r w:rsidR="00BC7CDB" w:rsidRPr="00867346">
        <w:t xml:space="preserve">ika </w:t>
      </w:r>
    </w:p>
    <w:p w14:paraId="55318E84" w14:textId="77777777" w:rsidR="00B00302" w:rsidRDefault="00B00302" w:rsidP="00CA53C8">
      <w:pPr>
        <w:pStyle w:val="ListParagraph"/>
        <w:numPr>
          <w:ilvl w:val="0"/>
          <w:numId w:val="2"/>
        </w:numPr>
      </w:pPr>
      <w:r>
        <w:t>Sources of information about Zika and trusted and reliable sources of information</w:t>
      </w:r>
    </w:p>
    <w:p w14:paraId="69354A13" w14:textId="77777777" w:rsidR="00B00302" w:rsidRDefault="00B00302" w:rsidP="00CA53C8">
      <w:pPr>
        <w:pStyle w:val="ListParagraph"/>
        <w:numPr>
          <w:ilvl w:val="0"/>
          <w:numId w:val="2"/>
        </w:numPr>
      </w:pPr>
      <w:r>
        <w:t>Types of information desired</w:t>
      </w:r>
    </w:p>
    <w:p w14:paraId="3C6798DD" w14:textId="77777777" w:rsidR="00B00302" w:rsidRDefault="00B00302" w:rsidP="00CA53C8">
      <w:pPr>
        <w:pStyle w:val="ListParagraph"/>
        <w:numPr>
          <w:ilvl w:val="0"/>
          <w:numId w:val="2"/>
        </w:numPr>
      </w:pPr>
      <w:r>
        <w:t>Questions that they have about Zika</w:t>
      </w:r>
    </w:p>
    <w:p w14:paraId="6D602794" w14:textId="77777777" w:rsidR="00B00302" w:rsidRDefault="00B00302" w:rsidP="00CA53C8">
      <w:pPr>
        <w:pStyle w:val="ListParagraph"/>
        <w:numPr>
          <w:ilvl w:val="0"/>
          <w:numId w:val="2"/>
        </w:numPr>
      </w:pPr>
      <w:r>
        <w:t>Opinions about several vector control activities</w:t>
      </w:r>
    </w:p>
    <w:p w14:paraId="1CDB5C0B" w14:textId="77777777" w:rsidR="00A45A37" w:rsidRDefault="00B00302" w:rsidP="00CA53C8">
      <w:r>
        <w:t>We expect these interviews to take less than 1</w:t>
      </w:r>
      <w:r w:rsidR="00D63F3A">
        <w:t>0</w:t>
      </w:r>
      <w:r>
        <w:t xml:space="preserve"> minutes.</w:t>
      </w:r>
    </w:p>
    <w:p w14:paraId="2666CE77" w14:textId="77777777" w:rsidR="00CA53C8" w:rsidRDefault="00CA53C8" w:rsidP="00CA53C8"/>
    <w:p w14:paraId="510B751C" w14:textId="77777777" w:rsidR="00AB052E" w:rsidRDefault="00544BFA" w:rsidP="00CA53C8">
      <w:r w:rsidRPr="00867346">
        <w:t>R</w:t>
      </w:r>
      <w:r w:rsidR="00AB052E" w:rsidRPr="00867346">
        <w:t>esults</w:t>
      </w:r>
      <w:r w:rsidRPr="00867346">
        <w:t xml:space="preserve"> of this project</w:t>
      </w:r>
      <w:r w:rsidR="00AB052E" w:rsidRPr="00867346">
        <w:t xml:space="preserve"> will have limite</w:t>
      </w:r>
      <w:r w:rsidR="00B61F62" w:rsidRPr="00867346">
        <w:t>d generalizability. However, r</w:t>
      </w:r>
      <w:r w:rsidR="009B1F23" w:rsidRPr="00867346">
        <w:t xml:space="preserve">esults of this </w:t>
      </w:r>
      <w:r w:rsidR="001116E6">
        <w:t xml:space="preserve">assessment </w:t>
      </w:r>
      <w:r w:rsidR="009B1F23" w:rsidRPr="00867346">
        <w:t xml:space="preserve">should provide information that can be used to </w:t>
      </w:r>
      <w:r w:rsidR="001116E6">
        <w:t>shape the planning and implementation of vector control and communication activities in the USVI Zika response effort.</w:t>
      </w:r>
      <w:r w:rsidR="004F3549" w:rsidRPr="00867346">
        <w:t xml:space="preserve"> </w:t>
      </w:r>
    </w:p>
    <w:p w14:paraId="3F9890C2" w14:textId="77777777" w:rsidR="00CA53C8" w:rsidRPr="00867346" w:rsidRDefault="00CA53C8" w:rsidP="00CA53C8"/>
    <w:p w14:paraId="5AF6374B" w14:textId="77777777" w:rsidR="0088113F" w:rsidRPr="00867346" w:rsidRDefault="0088113F" w:rsidP="00CA53C8">
      <w:pPr>
        <w:pStyle w:val="Heading2"/>
        <w:spacing w:after="0"/>
      </w:pPr>
      <w:bookmarkStart w:id="7" w:name="_Toc451248801"/>
      <w:r w:rsidRPr="00867346">
        <w:t>3. Use of Improved Information Technology and Burden Reduction</w:t>
      </w:r>
      <w:bookmarkEnd w:id="7"/>
    </w:p>
    <w:p w14:paraId="32B429C3" w14:textId="77777777" w:rsidR="00CA53C8" w:rsidRDefault="00CA53C8" w:rsidP="00CA53C8">
      <w:pPr>
        <w:mirrorIndents/>
        <w:rPr>
          <w:color w:val="000000" w:themeColor="text1"/>
        </w:rPr>
      </w:pPr>
    </w:p>
    <w:p w14:paraId="44B2FECC" w14:textId="77777777" w:rsidR="00B6561D" w:rsidRPr="00460409" w:rsidRDefault="00B6561D" w:rsidP="00CA53C8">
      <w:pPr>
        <w:mirrorIndents/>
        <w:rPr>
          <w:color w:val="000000" w:themeColor="text1"/>
        </w:rPr>
      </w:pPr>
      <w:r w:rsidRPr="00483E5B">
        <w:rPr>
          <w:color w:val="000000" w:themeColor="text1"/>
        </w:rPr>
        <w:t xml:space="preserve">Interviews will be conducted in the field using Epi Info for Mobile (Android app) running on six Samsung Galaxy Tab A 8.0 devices. </w:t>
      </w:r>
      <w:r w:rsidR="00460409">
        <w:rPr>
          <w:color w:val="000000" w:themeColor="text1"/>
        </w:rPr>
        <w:t xml:space="preserve">  </w:t>
      </w:r>
      <w:r w:rsidRPr="00483E5B">
        <w:rPr>
          <w:color w:val="000000" w:themeColor="text1"/>
        </w:rPr>
        <w:t>Data will be collected into custom forms and sent to CDC over Secure Shell File Transfer Protocol (SFTP). Within the CDC private network, the data will reside in encrypted “eftp” file storage and accessed from CDC network PCs for data processing and analysis.</w:t>
      </w:r>
      <w:r w:rsidR="00460409">
        <w:rPr>
          <w:color w:val="000000" w:themeColor="text1"/>
        </w:rPr>
        <w:t xml:space="preserve">  </w:t>
      </w:r>
      <w:r w:rsidRPr="00460409">
        <w:rPr>
          <w:color w:val="000000" w:themeColor="text1"/>
        </w:rPr>
        <w:t>We will use</w:t>
      </w:r>
      <w:r w:rsidRPr="00460409">
        <w:rPr>
          <w:i/>
          <w:color w:val="000000" w:themeColor="text1"/>
        </w:rPr>
        <w:t xml:space="preserve"> </w:t>
      </w:r>
      <w:r w:rsidRPr="00460409">
        <w:rPr>
          <w:color w:val="000000" w:themeColor="text1"/>
        </w:rPr>
        <w:t>Epi Info for Mobile as our data collection software.  Epi Info is a CDC-developed and Section 508 compliant software that will be secured through security services provided by underlying device operating system and hardware.  The data collection hardware used will be Samsung Galaxy Tab A 8.0, which are CDC approved devices running the FIPS 140-2 compliant KNOX security platform.  Data will be transmitted using a secure shell file transfer protocol (SFTP).  We will use SFTP to transmit data into CDC’s encrypted private site “eftp.cdc.gov”. This site meets the FIPS 140-2 requirements for encryption and is the ITSO recommended path for transmission of Personally Identifiable Information (PII).</w:t>
      </w:r>
      <w:r w:rsidR="00460409">
        <w:rPr>
          <w:color w:val="000000" w:themeColor="text1"/>
        </w:rPr>
        <w:t xml:space="preserve">  An Atlanta-based data analysis team will review uploaded da</w:t>
      </w:r>
      <w:r w:rsidR="008B1A27">
        <w:rPr>
          <w:color w:val="000000" w:themeColor="text1"/>
        </w:rPr>
        <w:t xml:space="preserve">ta for quality and relay any identified issues to the field-based team leader for resolution.  </w:t>
      </w:r>
    </w:p>
    <w:p w14:paraId="21E5B399" w14:textId="77777777" w:rsidR="00B6561D" w:rsidRDefault="00B6561D" w:rsidP="00CA53C8">
      <w:pPr>
        <w:rPr>
          <w:color w:val="000000"/>
        </w:rPr>
      </w:pPr>
    </w:p>
    <w:p w14:paraId="0427C61C" w14:textId="77777777" w:rsidR="0088113F" w:rsidRPr="00867346" w:rsidRDefault="0088113F" w:rsidP="00CA53C8">
      <w:pPr>
        <w:pStyle w:val="Heading2"/>
        <w:spacing w:after="0"/>
      </w:pPr>
      <w:bookmarkStart w:id="8" w:name="_Toc451248802"/>
      <w:r w:rsidRPr="00867346">
        <w:t>4. Efforts to Identify Duplication and Use of Similar Information</w:t>
      </w:r>
      <w:bookmarkEnd w:id="8"/>
      <w:r w:rsidRPr="00867346">
        <w:t xml:space="preserve"> </w:t>
      </w:r>
    </w:p>
    <w:p w14:paraId="04E7C544" w14:textId="77777777" w:rsidR="000B00E0" w:rsidRDefault="000B00E0" w:rsidP="00CA53C8"/>
    <w:p w14:paraId="4925DD34" w14:textId="4FD25873" w:rsidR="006F19AE" w:rsidRDefault="00762A57" w:rsidP="00CA53C8">
      <w:r>
        <w:t xml:space="preserve">Because of the usefulness of insights gleaned from information collections in Puerto Rico with pregnant women and community leaders that inform Zika response efforts, USVI and CDC </w:t>
      </w:r>
      <w:r w:rsidR="00F61810">
        <w:t>are</w:t>
      </w:r>
      <w:r>
        <w:t xml:space="preserve"> requesting a similar information collection in USVI to inform their response efforts. Instruments from Puerto Rico have been edited to focus on the information that is most needed to shape communication and vector control implementation efforts in USVI.</w:t>
      </w:r>
      <w:r w:rsidR="006F19AE" w:rsidRPr="00867346">
        <w:t xml:space="preserve">   </w:t>
      </w:r>
    </w:p>
    <w:p w14:paraId="4CA3E6E9" w14:textId="77777777" w:rsidR="00031103" w:rsidRDefault="00031103" w:rsidP="00031103"/>
    <w:tbl>
      <w:tblPr>
        <w:tblStyle w:val="TableGrid"/>
        <w:tblW w:w="0" w:type="auto"/>
        <w:tblLook w:val="04A0" w:firstRow="1" w:lastRow="0" w:firstColumn="1" w:lastColumn="0" w:noHBand="0" w:noVBand="1"/>
      </w:tblPr>
      <w:tblGrid>
        <w:gridCol w:w="1795"/>
        <w:gridCol w:w="2430"/>
        <w:gridCol w:w="5125"/>
      </w:tblGrid>
      <w:tr w:rsidR="00031103" w14:paraId="688312C9" w14:textId="77777777" w:rsidTr="00031103">
        <w:tc>
          <w:tcPr>
            <w:tcW w:w="1795" w:type="dxa"/>
          </w:tcPr>
          <w:p w14:paraId="46DE5C60" w14:textId="77777777" w:rsidR="00031103" w:rsidRDefault="00031103" w:rsidP="00031103">
            <w:r>
              <w:t>OMB control number</w:t>
            </w:r>
          </w:p>
        </w:tc>
        <w:tc>
          <w:tcPr>
            <w:tcW w:w="2430" w:type="dxa"/>
          </w:tcPr>
          <w:p w14:paraId="5B8A9FA5" w14:textId="77777777" w:rsidR="00031103" w:rsidRDefault="00031103" w:rsidP="00031103">
            <w:r>
              <w:t>Title</w:t>
            </w:r>
          </w:p>
        </w:tc>
        <w:tc>
          <w:tcPr>
            <w:tcW w:w="5125" w:type="dxa"/>
          </w:tcPr>
          <w:p w14:paraId="701B75CC" w14:textId="77777777" w:rsidR="00031103" w:rsidRDefault="00031103" w:rsidP="00031103">
            <w:r>
              <w:t>Key differences</w:t>
            </w:r>
          </w:p>
        </w:tc>
      </w:tr>
      <w:tr w:rsidR="00A002FF" w14:paraId="13B65F6E" w14:textId="77777777" w:rsidTr="00031103">
        <w:tc>
          <w:tcPr>
            <w:tcW w:w="1795" w:type="dxa"/>
          </w:tcPr>
          <w:p w14:paraId="077496A5" w14:textId="77777777" w:rsidR="00A002FF" w:rsidRDefault="00A002FF" w:rsidP="00031103">
            <w:r>
              <w:t>0920-1114</w:t>
            </w:r>
          </w:p>
        </w:tc>
        <w:tc>
          <w:tcPr>
            <w:tcW w:w="2430" w:type="dxa"/>
          </w:tcPr>
          <w:p w14:paraId="1EC3E174" w14:textId="77777777" w:rsidR="00A002FF" w:rsidRDefault="00A002FF" w:rsidP="00031103">
            <w:r w:rsidRPr="00A002FF">
              <w:t>Emergency Zika Package IV: Assessment of Contraceptive Use and Needs, Puerto Rico, 2016</w:t>
            </w:r>
          </w:p>
        </w:tc>
        <w:tc>
          <w:tcPr>
            <w:tcW w:w="5125" w:type="dxa"/>
          </w:tcPr>
          <w:p w14:paraId="5BACEABE" w14:textId="77777777" w:rsidR="00A002FF" w:rsidRDefault="005C57CA" w:rsidP="00031103">
            <w:pPr>
              <w:pStyle w:val="ListParagraph"/>
              <w:numPr>
                <w:ilvl w:val="0"/>
                <w:numId w:val="9"/>
              </w:numPr>
              <w:ind w:left="360"/>
            </w:pPr>
            <w:r>
              <w:t xml:space="preserve">The primary purpose of this ICR is not to assess contraceptive use among pregnant women and community members in USVI. </w:t>
            </w:r>
          </w:p>
        </w:tc>
      </w:tr>
      <w:tr w:rsidR="00031103" w14:paraId="3AD3B7AE" w14:textId="77777777" w:rsidTr="00031103">
        <w:tc>
          <w:tcPr>
            <w:tcW w:w="1795" w:type="dxa"/>
          </w:tcPr>
          <w:p w14:paraId="5677C1B9" w14:textId="77777777" w:rsidR="00031103" w:rsidRDefault="00031103" w:rsidP="00031103">
            <w:r>
              <w:t>0920-1118</w:t>
            </w:r>
          </w:p>
        </w:tc>
        <w:tc>
          <w:tcPr>
            <w:tcW w:w="2430" w:type="dxa"/>
          </w:tcPr>
          <w:p w14:paraId="4B4FA9FA" w14:textId="77777777" w:rsidR="00031103" w:rsidRDefault="00031103" w:rsidP="00031103">
            <w:r>
              <w:t>Assessment of Interventions Intended to Protect Pregnant Women in Puerto Rico from Zika virus Infections</w:t>
            </w:r>
          </w:p>
        </w:tc>
        <w:tc>
          <w:tcPr>
            <w:tcW w:w="5125" w:type="dxa"/>
          </w:tcPr>
          <w:p w14:paraId="4A38B882" w14:textId="53981B67" w:rsidR="00031103" w:rsidRDefault="00031103" w:rsidP="00031103">
            <w:pPr>
              <w:pStyle w:val="ListParagraph"/>
              <w:numPr>
                <w:ilvl w:val="0"/>
                <w:numId w:val="9"/>
              </w:numPr>
              <w:ind w:left="360"/>
            </w:pPr>
            <w:r>
              <w:t xml:space="preserve">Participants are residents of USVI, not Puerto Rico, </w:t>
            </w:r>
          </w:p>
          <w:p w14:paraId="7D0B2126" w14:textId="77777777" w:rsidR="00031103" w:rsidRDefault="00031103" w:rsidP="00031103">
            <w:pPr>
              <w:pStyle w:val="ListParagraph"/>
              <w:numPr>
                <w:ilvl w:val="0"/>
                <w:numId w:val="9"/>
              </w:numPr>
              <w:ind w:left="360"/>
            </w:pPr>
            <w:r>
              <w:t>Participants include pregnant women AND community members in USVI.  Community members were not included in the PR information collection.</w:t>
            </w:r>
          </w:p>
          <w:p w14:paraId="2F03AB69" w14:textId="77777777" w:rsidR="00031103" w:rsidRDefault="00031103" w:rsidP="00031103">
            <w:pPr>
              <w:pStyle w:val="ListParagraph"/>
              <w:numPr>
                <w:ilvl w:val="0"/>
                <w:numId w:val="9"/>
              </w:numPr>
              <w:ind w:left="360"/>
            </w:pPr>
            <w:r>
              <w:t>Monthly telephone surveys from a random sample of WIC eligible pregnant women were conducted in Puerto Rico while in USVI a one-time sample of in-person intercept interview is proposed.</w:t>
            </w:r>
          </w:p>
        </w:tc>
      </w:tr>
      <w:tr w:rsidR="00394A4F" w14:paraId="011ABDB8" w14:textId="77777777" w:rsidTr="00031103">
        <w:tc>
          <w:tcPr>
            <w:tcW w:w="1795" w:type="dxa"/>
          </w:tcPr>
          <w:p w14:paraId="673A7490" w14:textId="77777777" w:rsidR="00394A4F" w:rsidRDefault="00394A4F" w:rsidP="00031103">
            <w:r>
              <w:t>0920-1126</w:t>
            </w:r>
          </w:p>
        </w:tc>
        <w:tc>
          <w:tcPr>
            <w:tcW w:w="2430" w:type="dxa"/>
          </w:tcPr>
          <w:p w14:paraId="489696CC" w14:textId="77777777" w:rsidR="00394A4F" w:rsidRPr="00394A4F" w:rsidRDefault="00394A4F" w:rsidP="00031103">
            <w:r w:rsidRPr="00394A4F">
              <w:t>US-based Migrant Farm Workers Understanding and Use of Measures to Prevent Zika Transmission</w:t>
            </w:r>
          </w:p>
        </w:tc>
        <w:tc>
          <w:tcPr>
            <w:tcW w:w="5125" w:type="dxa"/>
          </w:tcPr>
          <w:p w14:paraId="5423EBD2" w14:textId="77777777" w:rsidR="00394A4F" w:rsidRDefault="00394A4F" w:rsidP="006E170B">
            <w:r>
              <w:t>Participants are pregnant women and community members in USVI, not migrant farm workers.</w:t>
            </w:r>
          </w:p>
        </w:tc>
      </w:tr>
      <w:tr w:rsidR="00394A4F" w14:paraId="6C4E1395" w14:textId="77777777" w:rsidTr="00031103">
        <w:tc>
          <w:tcPr>
            <w:tcW w:w="1795" w:type="dxa"/>
          </w:tcPr>
          <w:p w14:paraId="79ECFAEE" w14:textId="77777777" w:rsidR="00394A4F" w:rsidRDefault="00394A4F" w:rsidP="00031103">
            <w:r>
              <w:t>0910-1137</w:t>
            </w:r>
          </w:p>
        </w:tc>
        <w:tc>
          <w:tcPr>
            <w:tcW w:w="2430" w:type="dxa"/>
          </w:tcPr>
          <w:p w14:paraId="13637A6B" w14:textId="77777777" w:rsidR="00394A4F" w:rsidRDefault="00394A4F" w:rsidP="00031103">
            <w:r w:rsidRPr="00394A4F">
              <w:t>Assessment to Estimate the Effect of Community-Wide Vector Control Initiatives on Zika Virus Transmission in Puerto Rico, 2016</w:t>
            </w:r>
          </w:p>
        </w:tc>
        <w:tc>
          <w:tcPr>
            <w:tcW w:w="5125" w:type="dxa"/>
          </w:tcPr>
          <w:p w14:paraId="6A5C26EC" w14:textId="77777777" w:rsidR="00394A4F" w:rsidRDefault="00394A4F" w:rsidP="006E170B">
            <w:r>
              <w:t xml:space="preserve">This ICR will not assess the efficacy of vector-control activities. </w:t>
            </w:r>
          </w:p>
        </w:tc>
      </w:tr>
      <w:tr w:rsidR="00031103" w14:paraId="79E8BC99" w14:textId="77777777" w:rsidTr="00031103">
        <w:tc>
          <w:tcPr>
            <w:tcW w:w="1795" w:type="dxa"/>
          </w:tcPr>
          <w:p w14:paraId="0A5231E5" w14:textId="77777777" w:rsidR="00031103" w:rsidRDefault="002C0A2E" w:rsidP="00031103">
            <w:r>
              <w:t>0920-XXXX – Undergoing OMB review now</w:t>
            </w:r>
          </w:p>
        </w:tc>
        <w:tc>
          <w:tcPr>
            <w:tcW w:w="2430" w:type="dxa"/>
          </w:tcPr>
          <w:p w14:paraId="0E50CDED" w14:textId="3BC2FFD0" w:rsidR="00031103" w:rsidRDefault="002C0A2E" w:rsidP="00031103">
            <w:r w:rsidRPr="002C0A2E">
              <w:t>Zika Emergency ICR: Formative Assessment Regarding Contraceptive Use in USVI</w:t>
            </w:r>
          </w:p>
        </w:tc>
        <w:tc>
          <w:tcPr>
            <w:tcW w:w="5125" w:type="dxa"/>
          </w:tcPr>
          <w:p w14:paraId="4CF8A542" w14:textId="77777777" w:rsidR="00031103" w:rsidRDefault="00031103" w:rsidP="00031103">
            <w:r>
              <w:t>Participants are non-pregnant women of reproductive age</w:t>
            </w:r>
            <w:r w:rsidR="00065A3D">
              <w:t xml:space="preserve"> (See attachment F for a more in-depth discussion.)</w:t>
            </w:r>
          </w:p>
        </w:tc>
      </w:tr>
      <w:tr w:rsidR="00031103" w14:paraId="1C213802" w14:textId="77777777" w:rsidTr="00031103">
        <w:tc>
          <w:tcPr>
            <w:tcW w:w="9350" w:type="dxa"/>
            <w:gridSpan w:val="3"/>
          </w:tcPr>
          <w:p w14:paraId="709841CD" w14:textId="77777777" w:rsidR="00031103" w:rsidRDefault="00031103" w:rsidP="00031103">
            <w:r>
              <w:t>Health Message Testing System (HMTS)  requests</w:t>
            </w:r>
          </w:p>
        </w:tc>
      </w:tr>
      <w:tr w:rsidR="00031103" w14:paraId="07A30605" w14:textId="77777777" w:rsidTr="00031103">
        <w:tc>
          <w:tcPr>
            <w:tcW w:w="1795" w:type="dxa"/>
          </w:tcPr>
          <w:p w14:paraId="416E52CF" w14:textId="77777777" w:rsidR="00031103" w:rsidRDefault="00031103" w:rsidP="00031103">
            <w:r>
              <w:t>0920-0572</w:t>
            </w:r>
          </w:p>
        </w:tc>
        <w:tc>
          <w:tcPr>
            <w:tcW w:w="2430" w:type="dxa"/>
          </w:tcPr>
          <w:p w14:paraId="406B9DE0" w14:textId="77777777" w:rsidR="00031103" w:rsidRDefault="00031103" w:rsidP="00031103">
            <w:r>
              <w:t>Message testing among important public audiences in Puerto Rico</w:t>
            </w:r>
          </w:p>
        </w:tc>
        <w:tc>
          <w:tcPr>
            <w:tcW w:w="5125" w:type="dxa"/>
          </w:tcPr>
          <w:p w14:paraId="7B946992" w14:textId="77777777" w:rsidR="00031103" w:rsidRDefault="00031103" w:rsidP="00031103">
            <w:r>
              <w:t>Conducted brief interviews with various audiences to get feedback on messages.  Some are proposed for USVI since there are messages that have been tailored for USVI that have not been tested.</w:t>
            </w:r>
          </w:p>
        </w:tc>
      </w:tr>
      <w:tr w:rsidR="00031103" w14:paraId="16CCD336" w14:textId="77777777" w:rsidTr="00031103">
        <w:tc>
          <w:tcPr>
            <w:tcW w:w="1795" w:type="dxa"/>
          </w:tcPr>
          <w:p w14:paraId="142AAA96" w14:textId="77777777" w:rsidR="00031103" w:rsidRDefault="00031103" w:rsidP="00031103">
            <w:r>
              <w:t>0920-0572</w:t>
            </w:r>
          </w:p>
        </w:tc>
        <w:tc>
          <w:tcPr>
            <w:tcW w:w="2430" w:type="dxa"/>
          </w:tcPr>
          <w:p w14:paraId="43DEFBE2" w14:textId="77777777" w:rsidR="00031103" w:rsidRDefault="00031103" w:rsidP="00031103">
            <w:r>
              <w:t xml:space="preserve">Formative evaluation of Zika prevention strategies and </w:t>
            </w:r>
            <w:r>
              <w:lastRenderedPageBreak/>
              <w:t>messages among pregnant women and community leaders in Puerto Rico</w:t>
            </w:r>
          </w:p>
        </w:tc>
        <w:tc>
          <w:tcPr>
            <w:tcW w:w="5125" w:type="dxa"/>
          </w:tcPr>
          <w:p w14:paraId="5C71DA34" w14:textId="77777777" w:rsidR="00031103" w:rsidRDefault="00031103" w:rsidP="00031103">
            <w:r>
              <w:lastRenderedPageBreak/>
              <w:t xml:space="preserve">Conducted focus group discussions with pregnant women and community leaders to get their perspectives on recommended personal protective </w:t>
            </w:r>
            <w:r>
              <w:lastRenderedPageBreak/>
              <w:t xml:space="preserve">behaviors and proposed vector control actions for Puerto Rico. These are proposed for USVI to get perspectives of USVI audiences on recently proposed vector control actions. </w:t>
            </w:r>
          </w:p>
        </w:tc>
      </w:tr>
      <w:tr w:rsidR="00031103" w14:paraId="2D4D5006" w14:textId="77777777" w:rsidTr="00031103">
        <w:tc>
          <w:tcPr>
            <w:tcW w:w="1795" w:type="dxa"/>
          </w:tcPr>
          <w:p w14:paraId="4ACF7BAF" w14:textId="77777777" w:rsidR="00031103" w:rsidRDefault="00031103" w:rsidP="00031103">
            <w:r>
              <w:lastRenderedPageBreak/>
              <w:t>0920-0572</w:t>
            </w:r>
          </w:p>
        </w:tc>
        <w:tc>
          <w:tcPr>
            <w:tcW w:w="2430" w:type="dxa"/>
          </w:tcPr>
          <w:p w14:paraId="14C8C3D7" w14:textId="77777777" w:rsidR="00031103" w:rsidRDefault="00031103" w:rsidP="00031103">
            <w:r>
              <w:t>Message testing among partners of pregnant women</w:t>
            </w:r>
          </w:p>
        </w:tc>
        <w:tc>
          <w:tcPr>
            <w:tcW w:w="5125" w:type="dxa"/>
          </w:tcPr>
          <w:p w14:paraId="750DCBB8" w14:textId="77777777" w:rsidR="00031103" w:rsidRDefault="00031103" w:rsidP="00031103">
            <w:r>
              <w:t>Conducted intercept interviews with male partners to test messages with them</w:t>
            </w:r>
          </w:p>
        </w:tc>
      </w:tr>
      <w:tr w:rsidR="00031103" w14:paraId="4EA3A93F" w14:textId="77777777" w:rsidTr="00031103">
        <w:tc>
          <w:tcPr>
            <w:tcW w:w="9350" w:type="dxa"/>
            <w:gridSpan w:val="3"/>
          </w:tcPr>
          <w:p w14:paraId="0A03CB87" w14:textId="77777777" w:rsidR="00031103" w:rsidRDefault="002C0A2E" w:rsidP="00031103">
            <w:r>
              <w:t xml:space="preserve">Service Delivery </w:t>
            </w:r>
            <w:r w:rsidR="00031103">
              <w:t>Fast Track Gen IC</w:t>
            </w:r>
          </w:p>
        </w:tc>
      </w:tr>
      <w:tr w:rsidR="00031103" w14:paraId="20158753" w14:textId="77777777" w:rsidTr="00031103">
        <w:tc>
          <w:tcPr>
            <w:tcW w:w="1795" w:type="dxa"/>
          </w:tcPr>
          <w:p w14:paraId="77A0C05B" w14:textId="77777777" w:rsidR="00031103" w:rsidRDefault="00031103" w:rsidP="00031103">
            <w:r>
              <w:t>0920-1071</w:t>
            </w:r>
          </w:p>
        </w:tc>
        <w:tc>
          <w:tcPr>
            <w:tcW w:w="2430" w:type="dxa"/>
          </w:tcPr>
          <w:p w14:paraId="6D006788" w14:textId="77777777" w:rsidR="00031103" w:rsidRDefault="00031103" w:rsidP="00031103">
            <w:r>
              <w:t>Formative Evaluation of Zika Prevention Kits for Pregnant Women in Puerto Rico</w:t>
            </w:r>
          </w:p>
        </w:tc>
        <w:tc>
          <w:tcPr>
            <w:tcW w:w="5125" w:type="dxa"/>
          </w:tcPr>
          <w:p w14:paraId="4390ABA4" w14:textId="77777777" w:rsidR="00031103" w:rsidRDefault="00031103" w:rsidP="00031103">
            <w:r>
              <w:t>Included intercept interviews with pregnant women to get their opinions about the usefulness of Zika Prevention Kits BEFORE they were implemented as a prevention strategy.</w:t>
            </w:r>
          </w:p>
        </w:tc>
      </w:tr>
      <w:tr w:rsidR="00031103" w14:paraId="0594A9E9" w14:textId="77777777" w:rsidTr="00031103">
        <w:tc>
          <w:tcPr>
            <w:tcW w:w="1795" w:type="dxa"/>
          </w:tcPr>
          <w:p w14:paraId="74F53F56" w14:textId="77777777" w:rsidR="00031103" w:rsidRDefault="00031103" w:rsidP="00031103">
            <w:r>
              <w:t>0920-1071</w:t>
            </w:r>
          </w:p>
        </w:tc>
        <w:tc>
          <w:tcPr>
            <w:tcW w:w="2430" w:type="dxa"/>
          </w:tcPr>
          <w:p w14:paraId="7F8BAB51" w14:textId="77777777" w:rsidR="00031103" w:rsidRDefault="00031103" w:rsidP="00031103">
            <w:r>
              <w:t>Formative Evaluation of CDC Autocidal Gravid Traps in Puerto Rico</w:t>
            </w:r>
          </w:p>
        </w:tc>
        <w:tc>
          <w:tcPr>
            <w:tcW w:w="5125" w:type="dxa"/>
          </w:tcPr>
          <w:p w14:paraId="2C3843FA" w14:textId="77777777" w:rsidR="00031103" w:rsidRDefault="00031103" w:rsidP="00031103">
            <w:r>
              <w:t>Included focus group discussions with community members in ONE community (Caguas) in Puerto Rico that was exploring being the pilot community for AGO traps</w:t>
            </w:r>
          </w:p>
        </w:tc>
      </w:tr>
    </w:tbl>
    <w:p w14:paraId="33470C30" w14:textId="77777777" w:rsidR="00031103" w:rsidRDefault="00031103" w:rsidP="00031103"/>
    <w:p w14:paraId="0CF51FA9" w14:textId="77777777" w:rsidR="00ED2A5A" w:rsidRPr="00867346" w:rsidRDefault="0088113F" w:rsidP="00CA53C8">
      <w:pPr>
        <w:pStyle w:val="Heading2"/>
        <w:spacing w:after="0"/>
        <w:rPr>
          <w:bCs/>
        </w:rPr>
      </w:pPr>
      <w:bookmarkStart w:id="9" w:name="_Toc451248803"/>
      <w:r w:rsidRPr="00867346">
        <w:t>5. Impact on Small Businesses or Other Small Entities</w:t>
      </w:r>
      <w:bookmarkEnd w:id="9"/>
    </w:p>
    <w:p w14:paraId="32CC3C62" w14:textId="77777777" w:rsidR="000B00E0" w:rsidRDefault="000B00E0" w:rsidP="00CA53C8"/>
    <w:p w14:paraId="603558F6" w14:textId="77777777" w:rsidR="001B1DB2" w:rsidRPr="00867346" w:rsidRDefault="00FC3D2E" w:rsidP="00CA53C8">
      <w:r w:rsidRPr="00867346">
        <w:t xml:space="preserve">The collection of information does not involve small entities.  </w:t>
      </w:r>
    </w:p>
    <w:p w14:paraId="79A2BBA4" w14:textId="77777777" w:rsidR="000B00E0" w:rsidRDefault="000B00E0" w:rsidP="00CA53C8">
      <w:pPr>
        <w:pStyle w:val="Heading2"/>
        <w:spacing w:after="0"/>
      </w:pPr>
      <w:bookmarkStart w:id="10" w:name="_Toc451248804"/>
    </w:p>
    <w:p w14:paraId="73058074" w14:textId="77777777" w:rsidR="0088113F" w:rsidRPr="00867346" w:rsidRDefault="0035590A" w:rsidP="00CA53C8">
      <w:pPr>
        <w:pStyle w:val="Heading2"/>
        <w:spacing w:after="0"/>
      </w:pPr>
      <w:r w:rsidRPr="00867346">
        <w:t>6.</w:t>
      </w:r>
      <w:r w:rsidR="0088113F" w:rsidRPr="00867346">
        <w:t xml:space="preserve"> Consequences of Collecting the Information Less Frequently</w:t>
      </w:r>
      <w:bookmarkEnd w:id="10"/>
      <w:r w:rsidR="0088113F" w:rsidRPr="00867346">
        <w:t xml:space="preserve"> </w:t>
      </w:r>
    </w:p>
    <w:p w14:paraId="351DE857" w14:textId="77777777" w:rsidR="000B00E0" w:rsidRDefault="000B00E0" w:rsidP="00CA53C8"/>
    <w:p w14:paraId="5767115E" w14:textId="77777777" w:rsidR="000721FB" w:rsidRDefault="00DF2A60" w:rsidP="00CA53C8">
      <w:r w:rsidRPr="00867346">
        <w:t xml:space="preserve">This request is for a one time data collection </w:t>
      </w:r>
      <w:r w:rsidR="008B5BF7">
        <w:t xml:space="preserve">to assess factors that can inform USVI DOH and CDC’s response to the </w:t>
      </w:r>
      <w:r w:rsidR="00D80442" w:rsidRPr="00867346">
        <w:t>public health emergency</w:t>
      </w:r>
      <w:r w:rsidR="008B5BF7">
        <w:t xml:space="preserve"> that increasing cases of Zika represents</w:t>
      </w:r>
      <w:r w:rsidRPr="00867346">
        <w:t>.</w:t>
      </w:r>
      <w:r w:rsidRPr="00867346">
        <w:rPr>
          <w:color w:val="00B050"/>
        </w:rPr>
        <w:t xml:space="preserve"> </w:t>
      </w:r>
      <w:r w:rsidR="000721FB">
        <w:rPr>
          <w:color w:val="00B050"/>
        </w:rPr>
        <w:t xml:space="preserve"> </w:t>
      </w:r>
      <w:r w:rsidRPr="00867346">
        <w:t>Specifically, without this information</w:t>
      </w:r>
      <w:r w:rsidR="000721FB">
        <w:t>,</w:t>
      </w:r>
      <w:r w:rsidRPr="00867346">
        <w:t xml:space="preserve"> </w:t>
      </w:r>
      <w:r w:rsidR="008B5BF7">
        <w:t xml:space="preserve">USVI DOH and </w:t>
      </w:r>
      <w:r w:rsidR="00D80442" w:rsidRPr="00867346">
        <w:t>CDC</w:t>
      </w:r>
      <w:r w:rsidRPr="00867346">
        <w:t>’s</w:t>
      </w:r>
      <w:r w:rsidR="008B5BF7">
        <w:t xml:space="preserve"> ability to effectively plan and implement communic</w:t>
      </w:r>
      <w:r w:rsidR="004E4230">
        <w:t>ation and vector control activities</w:t>
      </w:r>
      <w:r w:rsidR="008B5BF7">
        <w:t xml:space="preserve"> in a culturally competent manner </w:t>
      </w:r>
      <w:r w:rsidR="004E4230">
        <w:t>may</w:t>
      </w:r>
      <w:r w:rsidR="00795E11">
        <w:t xml:space="preserve"> </w:t>
      </w:r>
      <w:r w:rsidRPr="00867346">
        <w:t>be compromised.</w:t>
      </w:r>
    </w:p>
    <w:p w14:paraId="28123318" w14:textId="77777777" w:rsidR="000B00E0" w:rsidRDefault="000B00E0" w:rsidP="00CA53C8">
      <w:pPr>
        <w:pStyle w:val="Heading2"/>
        <w:spacing w:after="0"/>
      </w:pPr>
      <w:bookmarkStart w:id="11" w:name="_Toc451248805"/>
    </w:p>
    <w:p w14:paraId="5D3EE16E" w14:textId="77777777" w:rsidR="004D48F5" w:rsidRPr="00867346" w:rsidRDefault="0088113F" w:rsidP="00CA53C8">
      <w:pPr>
        <w:pStyle w:val="Heading2"/>
        <w:spacing w:after="0"/>
      </w:pPr>
      <w:r w:rsidRPr="00867346">
        <w:t>7</w:t>
      </w:r>
      <w:r w:rsidR="0035590A" w:rsidRPr="00867346">
        <w:t>.</w:t>
      </w:r>
      <w:r w:rsidRPr="00867346">
        <w:t xml:space="preserve"> Special Circumstances Relating to the Guidelines of 5 CFR 1320.5</w:t>
      </w:r>
      <w:bookmarkEnd w:id="11"/>
    </w:p>
    <w:p w14:paraId="505B1E43" w14:textId="77777777" w:rsidR="000B00E0" w:rsidRDefault="000B00E0" w:rsidP="00CA53C8"/>
    <w:p w14:paraId="52A4E05B" w14:textId="77777777" w:rsidR="001A0D4A" w:rsidRPr="00867346" w:rsidRDefault="004F2E12" w:rsidP="00CA53C8">
      <w:r w:rsidRPr="00867346">
        <w:t>The activities outlined in this package fully comply with all guidelines of 5 CFR 1320.5.</w:t>
      </w:r>
    </w:p>
    <w:p w14:paraId="1A3FF21B" w14:textId="77777777" w:rsidR="000B00E0" w:rsidRDefault="000B00E0" w:rsidP="00CA53C8">
      <w:pPr>
        <w:pStyle w:val="Heading2"/>
        <w:spacing w:after="0"/>
      </w:pPr>
      <w:bookmarkStart w:id="12" w:name="_Toc451248806"/>
    </w:p>
    <w:p w14:paraId="2237B0A1" w14:textId="77777777" w:rsidR="000B00E0" w:rsidRDefault="0088113F" w:rsidP="00CA53C8">
      <w:pPr>
        <w:pStyle w:val="Heading2"/>
        <w:spacing w:after="0"/>
      </w:pPr>
      <w:r w:rsidRPr="00867346">
        <w:t>8</w:t>
      </w:r>
      <w:r w:rsidR="0035590A" w:rsidRPr="00867346">
        <w:t>.</w:t>
      </w:r>
      <w:r w:rsidRPr="00867346">
        <w:t xml:space="preserve"> Comments in Response to the Federal Register Notice and Efforts to Consult Outside the </w:t>
      </w:r>
    </w:p>
    <w:p w14:paraId="4D7FDA84" w14:textId="77777777" w:rsidR="003F1D2E" w:rsidRPr="009C50AC" w:rsidRDefault="0088113F" w:rsidP="00CA53C8">
      <w:pPr>
        <w:pStyle w:val="Heading2"/>
        <w:spacing w:after="0"/>
      </w:pPr>
      <w:r w:rsidRPr="00867346">
        <w:t>Agency</w:t>
      </w:r>
      <w:bookmarkEnd w:id="12"/>
    </w:p>
    <w:p w14:paraId="3CEEE57A" w14:textId="77777777" w:rsidR="000B00E0" w:rsidRPr="009C50AC" w:rsidRDefault="000B00E0" w:rsidP="00CA53C8"/>
    <w:p w14:paraId="33E645E6" w14:textId="77777777" w:rsidR="004D48F5" w:rsidRPr="009C50AC" w:rsidRDefault="006F1DE8" w:rsidP="00CA53C8">
      <w:r w:rsidRPr="009C50AC">
        <w:t xml:space="preserve">A. </w:t>
      </w:r>
      <w:r w:rsidR="006C548D" w:rsidRPr="009C50AC">
        <w:t>Because this is a request for an emergency clearance, CDC asks that the 60-day comment period be waived.</w:t>
      </w:r>
      <w:r w:rsidR="00055D01" w:rsidRPr="009C50AC">
        <w:t xml:space="preserve">  A 60-day notice was drafted (Attachment B).</w:t>
      </w:r>
      <w:r w:rsidR="004E1FD6" w:rsidRPr="00A3137B">
        <w:t xml:space="preserve"> </w:t>
      </w:r>
      <w:r w:rsidR="0085408F" w:rsidRPr="006E170B">
        <w:t xml:space="preserve">If it becomes evident that information collection will need to go on for longer than 90 days, a formal, non-emergency ICR will be submitted to OMB.  A 60-day notice will be published in the </w:t>
      </w:r>
      <w:r w:rsidR="0085408F" w:rsidRPr="006E170B">
        <w:rPr>
          <w:i/>
          <w:iCs/>
        </w:rPr>
        <w:t>Federal Register</w:t>
      </w:r>
      <w:r w:rsidR="0085408F" w:rsidRPr="006E170B">
        <w:t xml:space="preserve"> inviting public comment, followed by a 30-day notice, and OMB review.</w:t>
      </w:r>
    </w:p>
    <w:p w14:paraId="24145476" w14:textId="77777777" w:rsidR="000B00E0" w:rsidRPr="009C50AC" w:rsidRDefault="000B00E0" w:rsidP="00CA53C8"/>
    <w:p w14:paraId="3AF8E66B" w14:textId="77777777" w:rsidR="00ED2A5A" w:rsidRPr="00867346" w:rsidRDefault="006F1DE8" w:rsidP="00CA53C8">
      <w:r w:rsidRPr="009C50AC">
        <w:lastRenderedPageBreak/>
        <w:t>B.</w:t>
      </w:r>
      <w:r w:rsidR="00756002" w:rsidRPr="009C50AC">
        <w:t xml:space="preserve"> </w:t>
      </w:r>
      <w:r w:rsidR="00D862A3" w:rsidRPr="009C50AC">
        <w:t>L</w:t>
      </w:r>
      <w:r w:rsidR="004F601D" w:rsidRPr="00A3137B">
        <w:t xml:space="preserve">eaders in the </w:t>
      </w:r>
      <w:r w:rsidR="004E4230" w:rsidRPr="005C57CA">
        <w:t>US Virgin Islands Depar</w:t>
      </w:r>
      <w:r w:rsidR="004F601D" w:rsidRPr="005C57CA">
        <w:t>tment of Health’s</w:t>
      </w:r>
      <w:r w:rsidR="004E4230" w:rsidRPr="005C57CA">
        <w:t xml:space="preserve"> (USVI DOH)</w:t>
      </w:r>
      <w:r w:rsidR="004F601D" w:rsidRPr="005C57CA">
        <w:t xml:space="preserve"> incident command </w:t>
      </w:r>
      <w:r w:rsidR="007B234E" w:rsidRPr="005C57CA">
        <w:t>structure have been involved in</w:t>
      </w:r>
      <w:r w:rsidR="009730CD" w:rsidRPr="005C57CA">
        <w:t xml:space="preserve"> </w:t>
      </w:r>
      <w:r w:rsidR="004F601D" w:rsidRPr="005C57CA">
        <w:t>discussion</w:t>
      </w:r>
      <w:r w:rsidR="009730CD" w:rsidRPr="005C57CA">
        <w:t>s</w:t>
      </w:r>
      <w:r w:rsidR="004F601D" w:rsidRPr="005C57CA">
        <w:t xml:space="preserve"> and decisions about this </w:t>
      </w:r>
      <w:r w:rsidR="004E4230" w:rsidRPr="005C57CA">
        <w:t xml:space="preserve">assessment.  </w:t>
      </w:r>
      <w:r w:rsidR="009730CD" w:rsidRPr="005C57CA">
        <w:t xml:space="preserve"> </w:t>
      </w:r>
      <w:r w:rsidR="00762A57" w:rsidRPr="005C57CA">
        <w:t>Specifically, Esther Ellis (epidemiologist) and Monifa Carillo (surveillance officer</w:t>
      </w:r>
      <w:r w:rsidR="00762A57">
        <w:t>) reviewed and provided input on the data collection instruments.</w:t>
      </w:r>
    </w:p>
    <w:p w14:paraId="79AC6F82" w14:textId="77777777" w:rsidR="000B00E0" w:rsidRDefault="000B00E0" w:rsidP="00CA53C8">
      <w:pPr>
        <w:pStyle w:val="Heading2"/>
        <w:spacing w:after="0"/>
      </w:pPr>
      <w:bookmarkStart w:id="13" w:name="_Toc451248807"/>
    </w:p>
    <w:p w14:paraId="673EC9DB" w14:textId="77777777" w:rsidR="004C39E2" w:rsidRPr="00867346" w:rsidRDefault="0088113F" w:rsidP="00CA53C8">
      <w:pPr>
        <w:pStyle w:val="Heading2"/>
        <w:spacing w:after="0"/>
      </w:pPr>
      <w:r w:rsidRPr="00867346">
        <w:t>9</w:t>
      </w:r>
      <w:r w:rsidR="004A1F39" w:rsidRPr="00867346">
        <w:t>. Explanation</w:t>
      </w:r>
      <w:r w:rsidRPr="00867346">
        <w:t xml:space="preserve"> of Any </w:t>
      </w:r>
      <w:r w:rsidR="006808BF" w:rsidRPr="00867346">
        <w:t xml:space="preserve">Payment or Gift to </w:t>
      </w:r>
      <w:r w:rsidR="004A1F39" w:rsidRPr="00867346">
        <w:t>Respondents.</w:t>
      </w:r>
      <w:bookmarkEnd w:id="13"/>
    </w:p>
    <w:p w14:paraId="6ED2CBAB" w14:textId="77777777" w:rsidR="000B00E0" w:rsidRDefault="000B00E0" w:rsidP="00CA53C8">
      <w:pPr>
        <w:rPr>
          <w:snapToGrid w:val="0"/>
        </w:rPr>
      </w:pPr>
    </w:p>
    <w:p w14:paraId="27DC5BA7" w14:textId="42DC94FF" w:rsidR="00CA47D8" w:rsidRDefault="004E4230" w:rsidP="00CA53C8">
      <w:r>
        <w:rPr>
          <w:snapToGrid w:val="0"/>
        </w:rPr>
        <w:t xml:space="preserve">Because CDC is deploying </w:t>
      </w:r>
      <w:r w:rsidR="002F00A2">
        <w:rPr>
          <w:snapToGrid w:val="0"/>
        </w:rPr>
        <w:t>seven</w:t>
      </w:r>
      <w:r w:rsidR="001E5759">
        <w:rPr>
          <w:snapToGrid w:val="0"/>
        </w:rPr>
        <w:t xml:space="preserve"> </w:t>
      </w:r>
      <w:r>
        <w:rPr>
          <w:snapToGrid w:val="0"/>
        </w:rPr>
        <w:t>CDC staff to conduct this rapid behavioral assessment</w:t>
      </w:r>
      <w:r w:rsidR="001E5759">
        <w:rPr>
          <w:snapToGrid w:val="0"/>
        </w:rPr>
        <w:t xml:space="preserve"> in a very short time-frame (six weeks) and a time-frame that includes a major holiday (Thanksgiving), </w:t>
      </w:r>
      <w:r w:rsidR="00E4305C" w:rsidRPr="00867346">
        <w:rPr>
          <w:snapToGrid w:val="0"/>
        </w:rPr>
        <w:t xml:space="preserve">CDC </w:t>
      </w:r>
      <w:r w:rsidR="001E5759">
        <w:rPr>
          <w:snapToGrid w:val="0"/>
        </w:rPr>
        <w:t xml:space="preserve">believes incentivizing participation </w:t>
      </w:r>
      <w:r w:rsidR="00F81358">
        <w:rPr>
          <w:snapToGrid w:val="0"/>
        </w:rPr>
        <w:t xml:space="preserve">is </w:t>
      </w:r>
      <w:r w:rsidR="001E5759">
        <w:rPr>
          <w:snapToGrid w:val="0"/>
        </w:rPr>
        <w:t xml:space="preserve">an important factor in achieving </w:t>
      </w:r>
      <w:r w:rsidR="00330B7F">
        <w:rPr>
          <w:snapToGrid w:val="0"/>
        </w:rPr>
        <w:t>the targeted number of interviews.</w:t>
      </w:r>
      <w:r w:rsidR="00C756C2">
        <w:rPr>
          <w:snapToGrid w:val="0"/>
        </w:rPr>
        <w:t xml:space="preserve">  </w:t>
      </w:r>
      <w:r w:rsidR="000148C7" w:rsidRPr="00102257">
        <w:t>Recruiting this many participants in a short amount of time will be challenging but can be assisted by the use of incentives</w:t>
      </w:r>
      <w:r w:rsidR="000148C7">
        <w:t xml:space="preserve"> in the form of a raffle</w:t>
      </w:r>
      <w:r w:rsidR="00F81358">
        <w:t xml:space="preserve"> in which </w:t>
      </w:r>
      <w:r w:rsidR="000148C7">
        <w:t xml:space="preserve">participants completing an interview will have an </w:t>
      </w:r>
      <w:r w:rsidR="007D0978">
        <w:t>opportunity to win a cash prize</w:t>
      </w:r>
      <w:r w:rsidR="000148C7">
        <w:t xml:space="preserve">.  CDC has proposed </w:t>
      </w:r>
      <w:r w:rsidR="000148C7" w:rsidRPr="00102257">
        <w:t xml:space="preserve">two raffles for participants of intercept interviews: one raffle for pregnant women and one raffle for </w:t>
      </w:r>
      <w:r w:rsidR="000148C7">
        <w:t>community members</w:t>
      </w:r>
      <w:r w:rsidR="000148C7" w:rsidRPr="00102257">
        <w:t xml:space="preserve">. </w:t>
      </w:r>
    </w:p>
    <w:p w14:paraId="4BB4EB50" w14:textId="77777777" w:rsidR="00CA47D8" w:rsidRDefault="00CA47D8" w:rsidP="00CA53C8">
      <w:pPr>
        <w:tabs>
          <w:tab w:val="left" w:pos="2700"/>
        </w:tabs>
      </w:pPr>
    </w:p>
    <w:p w14:paraId="76B42723" w14:textId="31E15738" w:rsidR="00C756C2" w:rsidRDefault="000B00E0" w:rsidP="00CA53C8">
      <w:pPr>
        <w:tabs>
          <w:tab w:val="left" w:pos="2700"/>
        </w:tabs>
        <w:rPr>
          <w:snapToGrid w:val="0"/>
        </w:rPr>
      </w:pPr>
      <w:r>
        <w:t>CDC</w:t>
      </w:r>
      <w:r w:rsidR="00356149" w:rsidRPr="00102257">
        <w:t xml:space="preserve"> would like each raffle to have up to three winners and we propose cash prizes</w:t>
      </w:r>
      <w:r w:rsidR="00356149">
        <w:t>, since gift cards do not work at most retail establishments in USVI</w:t>
      </w:r>
      <w:r w:rsidR="00356149" w:rsidRPr="00102257">
        <w:t>.  Since we do not want names of participants linked to their interview responses, after they complete their interview, the participant will fill out a raffle ticket (with their name and phone number) and put the ticket in container holding other raffle tickets.  At the end of our data collection period we will draw prizes for both raffles.  For both raffles we propose 3 cash prizes in the following amounts: 1</w:t>
      </w:r>
      <w:r w:rsidR="00356149" w:rsidRPr="00102257">
        <w:rPr>
          <w:vertAlign w:val="superscript"/>
        </w:rPr>
        <w:t>st</w:t>
      </w:r>
      <w:r w:rsidR="00356149" w:rsidRPr="00102257">
        <w:t xml:space="preserve"> prize $</w:t>
      </w:r>
      <w:r w:rsidR="0085408F">
        <w:t>50</w:t>
      </w:r>
      <w:r w:rsidR="00356149" w:rsidRPr="00102257">
        <w:t>; 2</w:t>
      </w:r>
      <w:r w:rsidR="00356149" w:rsidRPr="00102257">
        <w:rPr>
          <w:vertAlign w:val="superscript"/>
        </w:rPr>
        <w:t>nd</w:t>
      </w:r>
      <w:r w:rsidR="00356149" w:rsidRPr="00102257">
        <w:t xml:space="preserve"> prize $</w:t>
      </w:r>
      <w:r w:rsidR="0085408F">
        <w:t>25</w:t>
      </w:r>
      <w:r w:rsidR="00356149" w:rsidRPr="00102257">
        <w:t>; and 3</w:t>
      </w:r>
      <w:r w:rsidR="00356149" w:rsidRPr="00102257">
        <w:rPr>
          <w:vertAlign w:val="superscript"/>
        </w:rPr>
        <w:t>rd</w:t>
      </w:r>
      <w:r w:rsidR="00356149" w:rsidRPr="00102257">
        <w:t xml:space="preserve"> prize $</w:t>
      </w:r>
      <w:r w:rsidR="0085408F">
        <w:t>25</w:t>
      </w:r>
      <w:r w:rsidR="00356149" w:rsidRPr="00102257">
        <w:t xml:space="preserve">.  </w:t>
      </w:r>
      <w:r w:rsidR="00F81358" w:rsidRPr="00356149">
        <w:rPr>
          <w:snapToGrid w:val="0"/>
        </w:rPr>
        <w:t xml:space="preserve">CDC Foundation funds have been </w:t>
      </w:r>
      <w:r w:rsidR="002F00A2">
        <w:rPr>
          <w:snapToGrid w:val="0"/>
        </w:rPr>
        <w:t xml:space="preserve">requested </w:t>
      </w:r>
      <w:r w:rsidR="00F81358" w:rsidRPr="00356149">
        <w:rPr>
          <w:snapToGrid w:val="0"/>
        </w:rPr>
        <w:t xml:space="preserve"> for participant incentives.  </w:t>
      </w:r>
    </w:p>
    <w:p w14:paraId="784E6A10" w14:textId="77777777" w:rsidR="00C756C2" w:rsidRDefault="00C756C2" w:rsidP="00CA53C8">
      <w:pPr>
        <w:tabs>
          <w:tab w:val="left" w:pos="2700"/>
        </w:tabs>
        <w:rPr>
          <w:snapToGrid w:val="0"/>
        </w:rPr>
      </w:pPr>
    </w:p>
    <w:p w14:paraId="7347EDDB" w14:textId="2FA5D3C6" w:rsidR="00F81358" w:rsidRPr="0010443E" w:rsidRDefault="007D0978" w:rsidP="00CA2C99">
      <w:pPr>
        <w:tabs>
          <w:tab w:val="left" w:pos="2700"/>
        </w:tabs>
        <w:rPr>
          <w:rFonts w:eastAsia="Times New Roman"/>
        </w:rPr>
      </w:pPr>
      <w:r w:rsidRPr="00356149">
        <w:rPr>
          <w:snapToGrid w:val="0"/>
        </w:rPr>
        <w:t>Recent experiences in conducting evaluations in Pu</w:t>
      </w:r>
      <w:r w:rsidR="00E17DCA" w:rsidRPr="00356149">
        <w:rPr>
          <w:snapToGrid w:val="0"/>
        </w:rPr>
        <w:t>erto Rico</w:t>
      </w:r>
      <w:r w:rsidR="00A56305">
        <w:rPr>
          <w:snapToGrid w:val="0"/>
        </w:rPr>
        <w:t>(OMB control #0920-1118, Assessment of Interventions Intended to Protect Pregnant Women in Puerto Rico from Zika Virus Infections)</w:t>
      </w:r>
      <w:r w:rsidR="00E17DCA" w:rsidRPr="00356149">
        <w:rPr>
          <w:snapToGrid w:val="0"/>
        </w:rPr>
        <w:t xml:space="preserve">have shown that offering incentives to pregnant women has been extremely helpful in recruiting participants for information collections with very short turn-around times and has conveyed value to participants, who are most vulnerable to the adverse effects of Zika and who feel most threatened by it. </w:t>
      </w:r>
      <w:r w:rsidR="00C756C2">
        <w:rPr>
          <w:rFonts w:eastAsia="Times New Roman"/>
        </w:rPr>
        <w:t xml:space="preserve"> </w:t>
      </w:r>
      <w:r w:rsidR="00F81358" w:rsidRPr="00356149">
        <w:rPr>
          <w:rFonts w:eastAsia="Times New Roman"/>
        </w:rPr>
        <w:t xml:space="preserve">Using incentives may improve the survey response rate and will demonstrate respect and appreciation for participants’ time and effort. </w:t>
      </w:r>
      <w:r w:rsidR="00C756C2">
        <w:rPr>
          <w:rFonts w:eastAsia="Times New Roman"/>
        </w:rPr>
        <w:t xml:space="preserve"> </w:t>
      </w:r>
      <w:r w:rsidR="00F81358" w:rsidRPr="00356149">
        <w:rPr>
          <w:rFonts w:eastAsia="Times New Roman"/>
        </w:rPr>
        <w:t xml:space="preserve">A raffle is feasible to implement and affordable.  </w:t>
      </w:r>
    </w:p>
    <w:p w14:paraId="297CE91D" w14:textId="77777777" w:rsidR="00F81358" w:rsidRDefault="00F81358" w:rsidP="00CA53C8">
      <w:pPr>
        <w:tabs>
          <w:tab w:val="left" w:pos="2700"/>
        </w:tabs>
      </w:pPr>
    </w:p>
    <w:p w14:paraId="3807CF6F" w14:textId="77777777" w:rsidR="005F0A0A" w:rsidRPr="00867346" w:rsidRDefault="0088113F" w:rsidP="00CA53C8">
      <w:bookmarkStart w:id="14" w:name="_Toc451248808"/>
      <w:r w:rsidRPr="00867346">
        <w:rPr>
          <w:rStyle w:val="Heading2Char"/>
        </w:rPr>
        <w:t>10</w:t>
      </w:r>
      <w:r w:rsidR="00A403D9" w:rsidRPr="00867346">
        <w:rPr>
          <w:rStyle w:val="Heading2Char"/>
        </w:rPr>
        <w:t>.</w:t>
      </w:r>
      <w:r w:rsidRPr="00867346">
        <w:rPr>
          <w:rStyle w:val="Heading2Char"/>
        </w:rPr>
        <w:t xml:space="preserve"> </w:t>
      </w:r>
      <w:r w:rsidR="000D3A53" w:rsidRPr="00867346">
        <w:rPr>
          <w:rStyle w:val="Heading2Char"/>
        </w:rPr>
        <w:t>Protection of the Privacy and Confidentiality of Information Provided by Respondents</w:t>
      </w:r>
      <w:bookmarkEnd w:id="14"/>
    </w:p>
    <w:p w14:paraId="1EAD9D42" w14:textId="77777777" w:rsidR="005F438E" w:rsidRDefault="005F438E" w:rsidP="00CA53C8"/>
    <w:p w14:paraId="0576AED8" w14:textId="77777777" w:rsidR="00CF18F5" w:rsidRPr="00131DB1" w:rsidRDefault="00213B8C" w:rsidP="00CA53C8">
      <w:r w:rsidRPr="00131DB1">
        <w:t xml:space="preserve">NCEZID’s Information Systems Security Officer reviewed this submission and determined that the Privacy Act does apply.  </w:t>
      </w:r>
      <w:r w:rsidR="005F438E">
        <w:t xml:space="preserve">The only personally identifiable information that will be collected is recordings of respondents’ voices.  The applicable SORN is </w:t>
      </w:r>
      <w:r w:rsidR="005F438E" w:rsidRPr="005F438E">
        <w:rPr>
          <w:lang w:val="en"/>
        </w:rPr>
        <w:t>09-20-0136</w:t>
      </w:r>
      <w:r w:rsidR="005F438E">
        <w:rPr>
          <w:lang w:val="en"/>
        </w:rPr>
        <w:t>, “</w:t>
      </w:r>
      <w:r w:rsidR="005F438E" w:rsidRPr="005F438E">
        <w:rPr>
          <w:lang w:val="en"/>
        </w:rPr>
        <w:t>Epidemiologic Studies and Surveillance of Disease Problems</w:t>
      </w:r>
      <w:r w:rsidR="005F438E">
        <w:rPr>
          <w:lang w:val="en"/>
        </w:rPr>
        <w:t>.”</w:t>
      </w:r>
      <w:r w:rsidRPr="00131DB1">
        <w:t xml:space="preserve">   </w:t>
      </w:r>
    </w:p>
    <w:p w14:paraId="351E3AFC" w14:textId="77777777" w:rsidR="000B00E0" w:rsidRDefault="000B00E0" w:rsidP="00CA53C8">
      <w:pPr>
        <w:rPr>
          <w:u w:val="single"/>
        </w:rPr>
      </w:pPr>
    </w:p>
    <w:p w14:paraId="63C996F5" w14:textId="77777777" w:rsidR="005F0A0A" w:rsidRPr="00131DB1" w:rsidRDefault="00722743" w:rsidP="00CA53C8">
      <w:pPr>
        <w:rPr>
          <w:sz w:val="28"/>
          <w:u w:val="single"/>
        </w:rPr>
      </w:pPr>
      <w:r w:rsidRPr="00131DB1">
        <w:rPr>
          <w:u w:val="single"/>
        </w:rPr>
        <w:t>Impact the proposed collection will have on the respondent’s privacy</w:t>
      </w:r>
    </w:p>
    <w:p w14:paraId="47B124CC" w14:textId="77777777" w:rsidR="00240942" w:rsidRPr="00867346" w:rsidRDefault="00240942" w:rsidP="00CA53C8">
      <w:r w:rsidRPr="00961F5D">
        <w:t>Prior to par</w:t>
      </w:r>
      <w:r w:rsidR="00421BB7" w:rsidRPr="00961F5D">
        <w:t>ticipating in the assessment</w:t>
      </w:r>
      <w:r w:rsidR="00E4305E">
        <w:t xml:space="preserve">, </w:t>
      </w:r>
      <w:r w:rsidR="00421BB7" w:rsidRPr="00867346">
        <w:t xml:space="preserve">the </w:t>
      </w:r>
      <w:r w:rsidR="00E4305E">
        <w:t>i</w:t>
      </w:r>
      <w:r w:rsidR="00421BB7" w:rsidRPr="00867346">
        <w:t xml:space="preserve">nterviewer will read </w:t>
      </w:r>
      <w:r w:rsidRPr="00867346">
        <w:t xml:space="preserve">prospective respondents </w:t>
      </w:r>
      <w:r w:rsidR="00421BB7" w:rsidRPr="00867346">
        <w:t xml:space="preserve">their rights as participants, and contacts for more information about the project. Verbal consent from the participant will be requested. </w:t>
      </w:r>
      <w:r w:rsidRPr="00867346">
        <w:t xml:space="preserve">Prior to the beginning of the assessment, a staff member will also address any questions the participants have about the project. Participants must provide verbal consent at the time of </w:t>
      </w:r>
      <w:r w:rsidR="00E4305E">
        <w:t>the i</w:t>
      </w:r>
      <w:r w:rsidRPr="00867346">
        <w:t xml:space="preserve">nterview before any information will be collected.  </w:t>
      </w:r>
    </w:p>
    <w:p w14:paraId="71DD803F" w14:textId="77777777" w:rsidR="000B00E0" w:rsidRDefault="000B00E0" w:rsidP="00CA53C8"/>
    <w:p w14:paraId="598DDE6E" w14:textId="77777777" w:rsidR="009D0081" w:rsidRDefault="00240942" w:rsidP="00CA53C8">
      <w:r w:rsidRPr="00867346">
        <w:t xml:space="preserve">The assessment has no foreseeable risks other than the very low risk of breach of </w:t>
      </w:r>
      <w:r w:rsidR="0095412F" w:rsidRPr="00867346">
        <w:t>security</w:t>
      </w:r>
      <w:r w:rsidRPr="00867346">
        <w:t xml:space="preserve">. </w:t>
      </w:r>
      <w:r w:rsidR="003A6C8D" w:rsidRPr="00867346">
        <w:t>Women</w:t>
      </w:r>
      <w:r w:rsidRPr="00867346">
        <w:t xml:space="preserve"> are not required to participate. The choice to participate is completely voluntary. </w:t>
      </w:r>
    </w:p>
    <w:p w14:paraId="329B1161" w14:textId="77777777" w:rsidR="002F00A2" w:rsidRDefault="00240942" w:rsidP="00CA53C8">
      <w:r w:rsidRPr="00867346">
        <w:t>Participants have the right to withdraw at any time</w:t>
      </w:r>
      <w:r w:rsidR="000A4BA8" w:rsidRPr="00867346">
        <w:t xml:space="preserve"> for any reason.</w:t>
      </w:r>
      <w:r w:rsidRPr="00867346">
        <w:t xml:space="preserve"> None of the information being collected would reasonably place subjects at risk of criminal or civil liability, or be damaging to their financial standing, employability or reputations. The data collected will be retained for </w:t>
      </w:r>
      <w:r w:rsidR="006918E1" w:rsidRPr="00867346">
        <w:t xml:space="preserve">up to one </w:t>
      </w:r>
      <w:r w:rsidRPr="00867346">
        <w:t>year</w:t>
      </w:r>
      <w:r w:rsidR="00F42905" w:rsidRPr="00867346">
        <w:t xml:space="preserve"> </w:t>
      </w:r>
      <w:r w:rsidRPr="00867346">
        <w:t>and then all data will be destroyed.</w:t>
      </w:r>
    </w:p>
    <w:p w14:paraId="01F693E7" w14:textId="77777777" w:rsidR="002F00A2" w:rsidRDefault="002F00A2" w:rsidP="00CA53C8"/>
    <w:p w14:paraId="6B94BA57" w14:textId="77777777" w:rsidR="00A7440A" w:rsidRPr="00867346" w:rsidRDefault="00A7440A" w:rsidP="00CA53C8">
      <w:r w:rsidRPr="00A7440A">
        <w:t>Final reports, manuscripts, and presentations will contain no information regarding identities of the participants. All collected data will be destroyed within one year after the data collection is complete.</w:t>
      </w:r>
    </w:p>
    <w:p w14:paraId="43BD8901" w14:textId="77777777" w:rsidR="009D0081" w:rsidRDefault="009D0081" w:rsidP="00CA53C8">
      <w:pPr>
        <w:rPr>
          <w:u w:val="single"/>
        </w:rPr>
      </w:pPr>
    </w:p>
    <w:p w14:paraId="593DBD69" w14:textId="77777777" w:rsidR="005F0A0A" w:rsidRPr="00917814" w:rsidRDefault="005F0A0A" w:rsidP="00CA53C8">
      <w:r w:rsidRPr="00917814">
        <w:rPr>
          <w:u w:val="single"/>
        </w:rPr>
        <w:t xml:space="preserve">Whether </w:t>
      </w:r>
      <w:r w:rsidR="00722743" w:rsidRPr="00131DB1">
        <w:rPr>
          <w:u w:val="single"/>
        </w:rPr>
        <w:t>i</w:t>
      </w:r>
      <w:r w:rsidRPr="00917814">
        <w:rPr>
          <w:u w:val="single"/>
        </w:rPr>
        <w:t xml:space="preserve">ndividuals are </w:t>
      </w:r>
      <w:r w:rsidR="004A1F39" w:rsidRPr="00917814">
        <w:rPr>
          <w:u w:val="single"/>
        </w:rPr>
        <w:t>informed</w:t>
      </w:r>
      <w:r w:rsidRPr="00917814">
        <w:rPr>
          <w:u w:val="single"/>
        </w:rPr>
        <w:t xml:space="preserve"> that </w:t>
      </w:r>
      <w:r w:rsidR="004A1F39" w:rsidRPr="00917814">
        <w:rPr>
          <w:u w:val="single"/>
        </w:rPr>
        <w:t>providing</w:t>
      </w:r>
      <w:r w:rsidRPr="00917814">
        <w:rPr>
          <w:u w:val="single"/>
        </w:rPr>
        <w:t xml:space="preserve"> the </w:t>
      </w:r>
      <w:r w:rsidR="00722743" w:rsidRPr="00131DB1">
        <w:rPr>
          <w:u w:val="single"/>
        </w:rPr>
        <w:t>i</w:t>
      </w:r>
      <w:r w:rsidR="00722743" w:rsidRPr="00917814">
        <w:rPr>
          <w:u w:val="single"/>
        </w:rPr>
        <w:t xml:space="preserve">nformation </w:t>
      </w:r>
      <w:r w:rsidRPr="00917814">
        <w:rPr>
          <w:u w:val="single"/>
        </w:rPr>
        <w:t xml:space="preserve">is </w:t>
      </w:r>
      <w:r w:rsidR="00722743" w:rsidRPr="00131DB1">
        <w:rPr>
          <w:u w:val="single"/>
        </w:rPr>
        <w:t>v</w:t>
      </w:r>
      <w:r w:rsidR="00722743" w:rsidRPr="00917814">
        <w:rPr>
          <w:u w:val="single"/>
        </w:rPr>
        <w:t xml:space="preserve">oluntary </w:t>
      </w:r>
      <w:r w:rsidRPr="00917814">
        <w:rPr>
          <w:u w:val="single"/>
        </w:rPr>
        <w:t xml:space="preserve">or </w:t>
      </w:r>
      <w:r w:rsidR="00722743" w:rsidRPr="00131DB1">
        <w:rPr>
          <w:u w:val="single"/>
        </w:rPr>
        <w:t>m</w:t>
      </w:r>
      <w:r w:rsidR="00722743" w:rsidRPr="00917814">
        <w:rPr>
          <w:u w:val="single"/>
        </w:rPr>
        <w:t>andatory</w:t>
      </w:r>
    </w:p>
    <w:p w14:paraId="30983B03" w14:textId="77777777" w:rsidR="001A0D4A" w:rsidRPr="00867346" w:rsidRDefault="006D40B0" w:rsidP="00CA53C8">
      <w:r w:rsidRPr="00961F5D">
        <w:t xml:space="preserve">Participation in the assessment is voluntary.  </w:t>
      </w:r>
      <w:r w:rsidR="005E1D82" w:rsidRPr="00961F5D">
        <w:t xml:space="preserve">Prior to the beginning of the information collection, </w:t>
      </w:r>
      <w:r w:rsidR="008F4108">
        <w:t xml:space="preserve">the interviewer </w:t>
      </w:r>
      <w:r w:rsidR="005E1D82" w:rsidRPr="00961F5D">
        <w:t>will address any questions the parti</w:t>
      </w:r>
      <w:r w:rsidR="00DA00B6" w:rsidRPr="00867346">
        <w:t xml:space="preserve">cipants have about the project and provide a CDC project email and phone number. </w:t>
      </w:r>
      <w:r w:rsidR="005E1D82" w:rsidRPr="00867346">
        <w:t xml:space="preserve">Participants must provide verbal consent at the time of </w:t>
      </w:r>
      <w:r w:rsidR="008F4108">
        <w:t xml:space="preserve">the </w:t>
      </w:r>
      <w:r w:rsidR="005E1D82" w:rsidRPr="00867346">
        <w:t xml:space="preserve">interview before any information will be collected. </w:t>
      </w:r>
      <w:r w:rsidR="008F4108">
        <w:t>I</w:t>
      </w:r>
      <w:r w:rsidR="005E1D82" w:rsidRPr="00867346">
        <w:t xml:space="preserve">nterviews will only be conducted with those who agree to participate. </w:t>
      </w:r>
      <w:r w:rsidRPr="00867346">
        <w:t>Participants will be informed they are free to skip questions they do not wish to answer, respond “I don’t know</w:t>
      </w:r>
      <w:r w:rsidR="0095412F" w:rsidRPr="00867346">
        <w:t>,</w:t>
      </w:r>
      <w:r w:rsidRPr="00867346">
        <w:t xml:space="preserve">” or end the interview at any time for any reason. Once informed of this information, participant’s agreement to participate in the interview will be their consent to participate in the assessment. </w:t>
      </w:r>
    </w:p>
    <w:p w14:paraId="5B1CC212" w14:textId="77777777" w:rsidR="009D0081" w:rsidRDefault="009D0081" w:rsidP="00CA53C8">
      <w:pPr>
        <w:rPr>
          <w:u w:val="single"/>
        </w:rPr>
      </w:pPr>
    </w:p>
    <w:p w14:paraId="794E2086" w14:textId="77777777" w:rsidR="005F0A0A" w:rsidRPr="00917814" w:rsidRDefault="00722743" w:rsidP="00CA53C8">
      <w:r w:rsidRPr="00131DB1">
        <w:rPr>
          <w:u w:val="single"/>
        </w:rPr>
        <w:t>Opportunities to consent, and share submission of information</w:t>
      </w:r>
    </w:p>
    <w:p w14:paraId="4542BBC7" w14:textId="77777777" w:rsidR="009E6EA3" w:rsidRPr="00867346" w:rsidRDefault="009E6EA3" w:rsidP="00CA53C8">
      <w:r w:rsidRPr="00961F5D">
        <w:t>Participation in the assessment is voluntary.</w:t>
      </w:r>
      <w:r w:rsidRPr="00961F5D">
        <w:rPr>
          <w:rFonts w:eastAsiaTheme="minorHAnsi"/>
        </w:rPr>
        <w:t xml:space="preserve"> Participants must provide verbal consent at the time of</w:t>
      </w:r>
      <w:r w:rsidR="003A6C8D" w:rsidRPr="00961F5D">
        <w:rPr>
          <w:rFonts w:eastAsiaTheme="minorHAnsi"/>
        </w:rPr>
        <w:t xml:space="preserve"> the </w:t>
      </w:r>
      <w:r w:rsidR="005E1D82" w:rsidRPr="00867346">
        <w:rPr>
          <w:rFonts w:eastAsiaTheme="minorHAnsi"/>
        </w:rPr>
        <w:t xml:space="preserve">interview </w:t>
      </w:r>
      <w:r w:rsidRPr="00867346">
        <w:rPr>
          <w:rFonts w:eastAsiaTheme="minorHAnsi"/>
        </w:rPr>
        <w:t>before any information will be collected.</w:t>
      </w:r>
      <w:r w:rsidRPr="00867346">
        <w:t xml:space="preserve"> </w:t>
      </w:r>
      <w:r w:rsidR="005A7273">
        <w:t>I</w:t>
      </w:r>
      <w:r w:rsidR="005E1D82" w:rsidRPr="00867346">
        <w:t xml:space="preserve">nterviews </w:t>
      </w:r>
      <w:r w:rsidR="005A7273">
        <w:t>w</w:t>
      </w:r>
      <w:r w:rsidRPr="00867346">
        <w:t>ill only be conducted with those who agree to participate.</w:t>
      </w:r>
      <w:r w:rsidR="004E1EC6" w:rsidRPr="00867346">
        <w:t xml:space="preserve">  </w:t>
      </w:r>
    </w:p>
    <w:p w14:paraId="2C2A87F4" w14:textId="77777777" w:rsidR="009D0081" w:rsidRDefault="009D0081" w:rsidP="00CA53C8">
      <w:pPr>
        <w:rPr>
          <w:u w:val="single"/>
        </w:rPr>
      </w:pPr>
    </w:p>
    <w:p w14:paraId="76AE5A21" w14:textId="77777777" w:rsidR="005F0A0A" w:rsidRPr="00917814" w:rsidRDefault="005F0A0A" w:rsidP="00CA53C8">
      <w:r w:rsidRPr="00917814">
        <w:rPr>
          <w:u w:val="single"/>
        </w:rPr>
        <w:t xml:space="preserve">Information </w:t>
      </w:r>
      <w:r w:rsidR="00722743" w:rsidRPr="00917814">
        <w:rPr>
          <w:u w:val="single"/>
        </w:rPr>
        <w:t>s</w:t>
      </w:r>
      <w:r w:rsidRPr="00917814">
        <w:rPr>
          <w:u w:val="single"/>
        </w:rPr>
        <w:t>ecured</w:t>
      </w:r>
    </w:p>
    <w:p w14:paraId="19C49090" w14:textId="77777777" w:rsidR="00B00B5B" w:rsidRDefault="006325DD" w:rsidP="00CA53C8">
      <w:r w:rsidRPr="00961F5D">
        <w:t xml:space="preserve">Stringent safeguards are in place to ensure a respondent’s </w:t>
      </w:r>
      <w:r w:rsidR="0095412F" w:rsidRPr="00961F5D">
        <w:t>security</w:t>
      </w:r>
      <w:r w:rsidRPr="00867346">
        <w:t xml:space="preserve"> including authorized users, physical safeguards, and procedural safeguards. Authorized users: A database security package is implemented on CDC’s and the contractor’s computer systems to control unauthorized access to the system. Attempts to gain access by unauthorized individuals are automatically recorded and reviewed on a regular basis. Access is granted to only a limited number of CDC staff or its </w:t>
      </w:r>
      <w:r w:rsidRPr="00867346">
        <w:lastRenderedPageBreak/>
        <w:t xml:space="preserve">contractors as authorized by the system manager to accomplish the stated purposes for which the data in this system have been collected. </w:t>
      </w:r>
    </w:p>
    <w:p w14:paraId="24EA9F6F" w14:textId="77777777" w:rsidR="009D0081" w:rsidRDefault="009D0081" w:rsidP="00CA53C8"/>
    <w:p w14:paraId="57F324DD" w14:textId="77777777" w:rsidR="000E587D" w:rsidRDefault="006325DD" w:rsidP="00CA53C8">
      <w:r w:rsidRPr="00867346">
        <w:t xml:space="preserve">Physical safeguards: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w:t>
      </w:r>
      <w:r w:rsidR="005A7273">
        <w:t>No hard copy records will be created in this information collection</w:t>
      </w:r>
      <w:r w:rsidR="000E587D">
        <w:t xml:space="preserve">.   </w:t>
      </w:r>
    </w:p>
    <w:p w14:paraId="25DA0D53" w14:textId="77777777" w:rsidR="000E587D" w:rsidRDefault="000E587D" w:rsidP="00CA53C8"/>
    <w:p w14:paraId="393DF73A" w14:textId="77777777" w:rsidR="000E587D" w:rsidRPr="00460409" w:rsidRDefault="000E587D" w:rsidP="00CA53C8">
      <w:pPr>
        <w:mirrorIndents/>
        <w:rPr>
          <w:color w:val="000000" w:themeColor="text1"/>
        </w:rPr>
      </w:pPr>
      <w:r w:rsidRPr="00483E5B">
        <w:rPr>
          <w:color w:val="000000" w:themeColor="text1"/>
        </w:rPr>
        <w:t xml:space="preserve">Interviews will be conducted in the field using Epi Info for Mobile (Android app) running on six Samsung Galaxy Tab A 8.0 devices. </w:t>
      </w:r>
      <w:r w:rsidR="002331D8">
        <w:rPr>
          <w:color w:val="000000" w:themeColor="text1"/>
        </w:rPr>
        <w:t xml:space="preserve">  Data, which will include </w:t>
      </w:r>
      <w:r>
        <w:rPr>
          <w:color w:val="000000" w:themeColor="text1"/>
        </w:rPr>
        <w:t>audio-recordin</w:t>
      </w:r>
      <w:r w:rsidR="002331D8">
        <w:rPr>
          <w:color w:val="000000" w:themeColor="text1"/>
        </w:rPr>
        <w:t xml:space="preserve">g of the participants responses along with interviewer selected response options on closed-ended questions, </w:t>
      </w:r>
      <w:r w:rsidRPr="00483E5B">
        <w:rPr>
          <w:color w:val="000000" w:themeColor="text1"/>
        </w:rPr>
        <w:t>will be collected into custom forms and sent to CDC over Secure Shell File Transfer Protocol (SFTP). Within the CDC private network, the data will reside in encrypted “eftp” file storage and accessed from CDC network PCs for data processing and analysis.</w:t>
      </w:r>
      <w:r>
        <w:rPr>
          <w:color w:val="000000" w:themeColor="text1"/>
        </w:rPr>
        <w:t xml:space="preserve">  </w:t>
      </w:r>
      <w:r w:rsidRPr="00460409">
        <w:rPr>
          <w:color w:val="000000" w:themeColor="text1"/>
        </w:rPr>
        <w:t>We will use</w:t>
      </w:r>
      <w:r w:rsidRPr="00460409">
        <w:rPr>
          <w:i/>
          <w:color w:val="000000" w:themeColor="text1"/>
        </w:rPr>
        <w:t xml:space="preserve"> </w:t>
      </w:r>
      <w:r w:rsidRPr="00460409">
        <w:rPr>
          <w:color w:val="000000" w:themeColor="text1"/>
        </w:rPr>
        <w:t>Epi Info for Mobile as our data collection software.  Epi Info is a CDC-developed and Section 508 compliant software that will be secured through security services provided by underlying device operating system and hardware.  The data collection hardware used will be Samsung Galaxy Tab A 8.0, which are CDC approved devices running the FIPS 140-2 compliant KNOX security platform.  Data will be transmitted using a secure shell file transfer protocol (SFTP).  We will use SFTP to transmit data into CDC’s encrypted private site “eftp.cdc.gov”. This site meets the FIPS 140-2 requirements for encryption and is the ITSO recommended path for transmission of Personally Identifiable Information (PII).</w:t>
      </w:r>
      <w:r>
        <w:rPr>
          <w:color w:val="000000" w:themeColor="text1"/>
        </w:rPr>
        <w:t xml:space="preserve">  </w:t>
      </w:r>
    </w:p>
    <w:p w14:paraId="19425041" w14:textId="77777777" w:rsidR="009D0081" w:rsidRDefault="009D0081" w:rsidP="00CA53C8"/>
    <w:p w14:paraId="200D7B79" w14:textId="77777777" w:rsidR="006325DD" w:rsidRPr="00867346" w:rsidRDefault="006325DD" w:rsidP="00CA53C8">
      <w:r w:rsidRPr="00867346">
        <w:t xml:space="preserve">Procedural safeguards: Protections for computerized records include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w:t>
      </w:r>
      <w:r w:rsidR="002331D8">
        <w:t>e</w:t>
      </w:r>
      <w:r w:rsidRPr="00867346">
        <w:t>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oversees compliance with these requirements.</w:t>
      </w:r>
    </w:p>
    <w:p w14:paraId="40468ABA" w14:textId="77777777" w:rsidR="009D0081" w:rsidRDefault="009D0081" w:rsidP="00CA53C8">
      <w:pPr>
        <w:rPr>
          <w:u w:val="single"/>
        </w:rPr>
      </w:pPr>
    </w:p>
    <w:p w14:paraId="6D44DD21" w14:textId="77777777" w:rsidR="009D108F" w:rsidRPr="00867346" w:rsidRDefault="009D108F" w:rsidP="00CA53C8">
      <w:pPr>
        <w:pStyle w:val="Heading2"/>
        <w:spacing w:after="0"/>
      </w:pPr>
      <w:bookmarkStart w:id="15" w:name="_Toc451248809"/>
      <w:r w:rsidRPr="00867346">
        <w:t>11</w:t>
      </w:r>
      <w:r w:rsidR="0035590A" w:rsidRPr="00867346">
        <w:t>.</w:t>
      </w:r>
      <w:r w:rsidR="00FB25A0" w:rsidRPr="00867346">
        <w:t xml:space="preserve"> </w:t>
      </w:r>
      <w:r w:rsidR="000D3A53" w:rsidRPr="00867346">
        <w:t>Institutional Review Board (IRB) and Justification for Sensitive Questions</w:t>
      </w:r>
      <w:bookmarkEnd w:id="15"/>
    </w:p>
    <w:p w14:paraId="05E439D9" w14:textId="77777777" w:rsidR="009D0081" w:rsidRDefault="009D0081" w:rsidP="00CA53C8">
      <w:pPr>
        <w:rPr>
          <w:u w:val="single"/>
        </w:rPr>
      </w:pPr>
    </w:p>
    <w:p w14:paraId="1F8BDAE1" w14:textId="77777777" w:rsidR="00BF01A2" w:rsidRPr="00131DB1" w:rsidRDefault="00B00B5B" w:rsidP="00CA53C8">
      <w:pPr>
        <w:rPr>
          <w:u w:val="single"/>
        </w:rPr>
      </w:pPr>
      <w:r>
        <w:rPr>
          <w:u w:val="single"/>
        </w:rPr>
        <w:t>S</w:t>
      </w:r>
      <w:r w:rsidR="00BF01A2" w:rsidRPr="00131DB1">
        <w:rPr>
          <w:u w:val="single"/>
        </w:rPr>
        <w:t>ensitive questions</w:t>
      </w:r>
    </w:p>
    <w:p w14:paraId="5358A12F" w14:textId="77777777" w:rsidR="007D38AE" w:rsidRPr="00867346" w:rsidRDefault="002331D8" w:rsidP="00CA53C8">
      <w:r>
        <w:t>The interview with pregnant women will ask q</w:t>
      </w:r>
      <w:r w:rsidR="00807E66" w:rsidRPr="00867346">
        <w:t>uestions about behaviors related to the se</w:t>
      </w:r>
      <w:r>
        <w:t xml:space="preserve">xual transmission of Zika virus </w:t>
      </w:r>
      <w:r w:rsidR="00FD1C1C">
        <w:t xml:space="preserve">(Attachment </w:t>
      </w:r>
      <w:r w:rsidR="005D4485">
        <w:t>C</w:t>
      </w:r>
      <w:r w:rsidR="00FD1C1C">
        <w:t xml:space="preserve">).  </w:t>
      </w:r>
      <w:r w:rsidR="0088467C" w:rsidRPr="00867346">
        <w:t>For example, participants will be asked about intercourse and condom use behaviors.</w:t>
      </w:r>
      <w:r w:rsidR="00807E66" w:rsidRPr="00867346">
        <w:t xml:space="preserve"> </w:t>
      </w:r>
      <w:r w:rsidR="00275BF5" w:rsidRPr="00867346">
        <w:t xml:space="preserve">To minimize the possibility of distress, participants will be informed that the </w:t>
      </w:r>
      <w:r w:rsidR="0004513F" w:rsidRPr="00867346">
        <w:t xml:space="preserve">interview </w:t>
      </w:r>
      <w:r w:rsidR="00275BF5" w:rsidRPr="00867346">
        <w:t>is voluntary, and they are free to skip questions they do not wish to answer, respond “I don’t know</w:t>
      </w:r>
      <w:r w:rsidR="0095412F" w:rsidRPr="00867346">
        <w:t>,</w:t>
      </w:r>
      <w:r w:rsidR="00275BF5" w:rsidRPr="00867346">
        <w:t xml:space="preserve">” or end the </w:t>
      </w:r>
      <w:r w:rsidR="0004513F" w:rsidRPr="00867346">
        <w:t>interview</w:t>
      </w:r>
      <w:r w:rsidR="00275BF5" w:rsidRPr="00867346">
        <w:t xml:space="preserve"> at any time for any reason.</w:t>
      </w:r>
      <w:r w:rsidR="000922EA" w:rsidRPr="00867346">
        <w:t xml:space="preserve"> </w:t>
      </w:r>
      <w:r w:rsidR="00FD1C1C">
        <w:t xml:space="preserve"> The interview with community members does not ask any sensitive questions (Attachment </w:t>
      </w:r>
      <w:r w:rsidR="005D4485">
        <w:t>D</w:t>
      </w:r>
      <w:r w:rsidR="00FD1C1C">
        <w:t>).</w:t>
      </w:r>
    </w:p>
    <w:p w14:paraId="0A2C71CD" w14:textId="77777777" w:rsidR="00DC6E5B" w:rsidRDefault="00DC6E5B" w:rsidP="00CA53C8">
      <w:pPr>
        <w:rPr>
          <w:u w:val="single"/>
        </w:rPr>
      </w:pPr>
    </w:p>
    <w:p w14:paraId="66168443" w14:textId="77777777" w:rsidR="00722743" w:rsidRPr="00131DB1" w:rsidRDefault="00722743" w:rsidP="00CA53C8">
      <w:pPr>
        <w:rPr>
          <w:u w:val="single"/>
        </w:rPr>
      </w:pPr>
      <w:r w:rsidRPr="00131DB1">
        <w:rPr>
          <w:u w:val="single"/>
        </w:rPr>
        <w:t>IRB Approval</w:t>
      </w:r>
    </w:p>
    <w:p w14:paraId="08DCE06D" w14:textId="77777777" w:rsidR="00722743" w:rsidRPr="00867346" w:rsidRDefault="00722743" w:rsidP="00CA53C8">
      <w:r w:rsidRPr="00961F5D">
        <w:t>This data collection was reviewed by the Scientific Regulations Advisor for the National Center for Emerging</w:t>
      </w:r>
      <w:r w:rsidRPr="00867346">
        <w:t xml:space="preserve"> and Zoonotic Infectious Diseases and determined to be “public health non-research” (Attachment </w:t>
      </w:r>
      <w:r w:rsidR="005D4485">
        <w:t>E</w:t>
      </w:r>
      <w:r w:rsidRPr="00867346">
        <w:t xml:space="preserve">). </w:t>
      </w:r>
    </w:p>
    <w:p w14:paraId="1C9A6029" w14:textId="77777777" w:rsidR="00DC6E5B" w:rsidRPr="009D0081" w:rsidRDefault="00DC6E5B" w:rsidP="009D0081">
      <w:bookmarkStart w:id="16" w:name="_Toc451248810"/>
    </w:p>
    <w:p w14:paraId="6967BEF6" w14:textId="77777777" w:rsidR="004D48F5" w:rsidRPr="00867346" w:rsidRDefault="009D108F" w:rsidP="00CA53C8">
      <w:pPr>
        <w:pStyle w:val="Heading2"/>
        <w:spacing w:after="0"/>
      </w:pPr>
      <w:r w:rsidRPr="00867346">
        <w:t>12</w:t>
      </w:r>
      <w:r w:rsidR="0035590A" w:rsidRPr="00867346">
        <w:t>.</w:t>
      </w:r>
      <w:r w:rsidRPr="00867346">
        <w:t xml:space="preserve"> Estimates of Annualized Burden Hours and Costs</w:t>
      </w:r>
      <w:bookmarkEnd w:id="16"/>
    </w:p>
    <w:p w14:paraId="4C15DACD" w14:textId="77777777" w:rsidR="009D0081" w:rsidRDefault="009D0081" w:rsidP="00CA53C8">
      <w:pPr>
        <w:rPr>
          <w:color w:val="000000"/>
        </w:rPr>
      </w:pPr>
    </w:p>
    <w:p w14:paraId="7D77D8D7" w14:textId="77777777" w:rsidR="00C80D78" w:rsidRDefault="00C80D78" w:rsidP="00CA53C8">
      <w:r w:rsidRPr="00867346">
        <w:rPr>
          <w:color w:val="000000"/>
        </w:rPr>
        <w:t xml:space="preserve">The estimate for burden hours is based on </w:t>
      </w:r>
      <w:r w:rsidRPr="00867346">
        <w:t xml:space="preserve">the </w:t>
      </w:r>
      <w:r w:rsidR="00AA6FF6" w:rsidRPr="00867346">
        <w:t xml:space="preserve">experience of the team lead in developing comparable interview scripts for </w:t>
      </w:r>
      <w:r w:rsidR="00F37431" w:rsidRPr="00867346">
        <w:t xml:space="preserve">a </w:t>
      </w:r>
      <w:r w:rsidR="00AA6FF6" w:rsidRPr="00867346">
        <w:t xml:space="preserve">similar </w:t>
      </w:r>
      <w:r w:rsidR="00FD1C1C">
        <w:t xml:space="preserve">assessment </w:t>
      </w:r>
      <w:r w:rsidR="00AA6FF6" w:rsidRPr="00867346">
        <w:t>project</w:t>
      </w:r>
      <w:r w:rsidR="00FD1C1C">
        <w:t>s</w:t>
      </w:r>
      <w:r w:rsidR="00AA6FF6" w:rsidRPr="00867346">
        <w:t xml:space="preserve"> involving </w:t>
      </w:r>
      <w:r w:rsidR="00FD1C1C">
        <w:t xml:space="preserve">interviews with pregnant women and community members in Puerto Rico.  </w:t>
      </w:r>
      <w:r w:rsidR="00F37431" w:rsidRPr="00867346">
        <w:t xml:space="preserve">The </w:t>
      </w:r>
      <w:r w:rsidR="00CB0115">
        <w:t xml:space="preserve">interview with pregnant women, </w:t>
      </w:r>
      <w:r w:rsidRPr="00867346">
        <w:t>(</w:t>
      </w:r>
      <w:r w:rsidR="008814B7" w:rsidRPr="00867346">
        <w:t>A</w:t>
      </w:r>
      <w:r w:rsidR="008814B7">
        <w:t>ttachment</w:t>
      </w:r>
      <w:r w:rsidR="008814B7" w:rsidRPr="00867346">
        <w:t xml:space="preserve"> </w:t>
      </w:r>
      <w:r w:rsidR="005D4485">
        <w:t>C</w:t>
      </w:r>
      <w:r w:rsidRPr="00867346">
        <w:t xml:space="preserve">), including time for reviewing instructions, will </w:t>
      </w:r>
      <w:r w:rsidR="008814B7">
        <w:t xml:space="preserve">take </w:t>
      </w:r>
      <w:r w:rsidRPr="00867346">
        <w:t xml:space="preserve">approximately </w:t>
      </w:r>
      <w:r w:rsidR="00840051" w:rsidRPr="00867346">
        <w:t xml:space="preserve">20 </w:t>
      </w:r>
      <w:r w:rsidRPr="00867346">
        <w:t>minutes</w:t>
      </w:r>
      <w:r w:rsidR="00840051" w:rsidRPr="00867346">
        <w:t>, and the</w:t>
      </w:r>
      <w:r w:rsidR="00CB0115">
        <w:t xml:space="preserve"> </w:t>
      </w:r>
      <w:r w:rsidR="00840051" w:rsidRPr="00867346">
        <w:t xml:space="preserve">interview </w:t>
      </w:r>
      <w:r w:rsidR="00CB0115">
        <w:t xml:space="preserve">with community members (Attachment </w:t>
      </w:r>
      <w:r w:rsidR="005D4485">
        <w:t>D</w:t>
      </w:r>
      <w:r w:rsidR="00CB0115">
        <w:t xml:space="preserve">) </w:t>
      </w:r>
      <w:r w:rsidR="00840051" w:rsidRPr="00867346">
        <w:t xml:space="preserve">is expected to </w:t>
      </w:r>
      <w:r w:rsidR="00CB0115">
        <w:t xml:space="preserve">take less than </w:t>
      </w:r>
      <w:r w:rsidR="00840051" w:rsidRPr="00867346">
        <w:t>1</w:t>
      </w:r>
      <w:r w:rsidR="00D63F3A">
        <w:t>0</w:t>
      </w:r>
      <w:r w:rsidR="00840051" w:rsidRPr="00867346">
        <w:t xml:space="preserve"> minutes</w:t>
      </w:r>
      <w:r w:rsidR="00867346">
        <w:t>.</w:t>
      </w:r>
    </w:p>
    <w:p w14:paraId="79C69F4C" w14:textId="77777777" w:rsidR="009D0081" w:rsidRDefault="009D0081" w:rsidP="00CA53C8"/>
    <w:p w14:paraId="53DA15BA" w14:textId="77777777" w:rsidR="00F21BFC" w:rsidRPr="00961F5D" w:rsidRDefault="008C4C01" w:rsidP="00CA53C8">
      <w:pPr>
        <w:rPr>
          <w:rStyle w:val="Heading2Char"/>
        </w:rPr>
      </w:pPr>
      <w:r w:rsidRPr="00867346">
        <w:t xml:space="preserve">Table </w:t>
      </w:r>
      <w:r w:rsidR="005310E4" w:rsidRPr="00867346">
        <w:t>A</w:t>
      </w:r>
      <w:r w:rsidR="006017C7" w:rsidRPr="00867346">
        <w:t xml:space="preserve">: </w:t>
      </w:r>
      <w:r w:rsidR="0071163F" w:rsidRPr="00131DB1">
        <w:rPr>
          <w:rStyle w:val="Heading2Char"/>
          <w:b w:val="0"/>
        </w:rPr>
        <w:t xml:space="preserve">Estimated Annualized Burden Hours </w:t>
      </w:r>
      <w:r w:rsidR="000D3A53" w:rsidRPr="00131DB1">
        <w:rPr>
          <w:rStyle w:val="Heading2Char"/>
          <w:b w:val="0"/>
        </w:rPr>
        <w:t>and Costs</w:t>
      </w:r>
    </w:p>
    <w:tbl>
      <w:tblPr>
        <w:tblStyle w:val="TableGrid"/>
        <w:tblW w:w="9355" w:type="dxa"/>
        <w:tblInd w:w="-5" w:type="dxa"/>
        <w:tblLook w:val="01E0" w:firstRow="1" w:lastRow="1" w:firstColumn="1" w:lastColumn="1" w:noHBand="0" w:noVBand="0"/>
      </w:tblPr>
      <w:tblGrid>
        <w:gridCol w:w="1530"/>
        <w:gridCol w:w="2401"/>
        <w:gridCol w:w="1443"/>
        <w:gridCol w:w="1561"/>
        <w:gridCol w:w="1305"/>
        <w:gridCol w:w="1115"/>
      </w:tblGrid>
      <w:tr w:rsidR="00CB0115" w:rsidRPr="00867346" w14:paraId="732FF8E4" w14:textId="77777777" w:rsidTr="004D344C">
        <w:trPr>
          <w:trHeight w:val="434"/>
          <w:tblHeader/>
        </w:trPr>
        <w:tc>
          <w:tcPr>
            <w:tcW w:w="1530" w:type="dxa"/>
          </w:tcPr>
          <w:p w14:paraId="708068CB" w14:textId="77777777" w:rsidR="00CB0115" w:rsidRPr="00867346" w:rsidRDefault="00D26BA5" w:rsidP="00805165">
            <w:r>
              <w:t>Type of Respondent</w:t>
            </w:r>
          </w:p>
        </w:tc>
        <w:tc>
          <w:tcPr>
            <w:tcW w:w="2401" w:type="dxa"/>
            <w:shd w:val="clear" w:color="auto" w:fill="auto"/>
          </w:tcPr>
          <w:p w14:paraId="094126FD" w14:textId="77777777" w:rsidR="00CB0115" w:rsidRPr="00867346" w:rsidRDefault="00CB0115" w:rsidP="00805165">
            <w:pPr>
              <w:rPr>
                <w:b/>
              </w:rPr>
            </w:pPr>
            <w:r w:rsidRPr="00867346">
              <w:t>Form Name</w:t>
            </w:r>
          </w:p>
        </w:tc>
        <w:tc>
          <w:tcPr>
            <w:tcW w:w="1443" w:type="dxa"/>
            <w:shd w:val="clear" w:color="auto" w:fill="auto"/>
          </w:tcPr>
          <w:p w14:paraId="23817979" w14:textId="77777777" w:rsidR="00CB0115" w:rsidRPr="00867346" w:rsidRDefault="00CB0115" w:rsidP="00805165">
            <w:pPr>
              <w:rPr>
                <w:b/>
              </w:rPr>
            </w:pPr>
            <w:r w:rsidRPr="00867346">
              <w:t>No. of Respondents</w:t>
            </w:r>
          </w:p>
        </w:tc>
        <w:tc>
          <w:tcPr>
            <w:tcW w:w="1561" w:type="dxa"/>
            <w:shd w:val="clear" w:color="auto" w:fill="auto"/>
          </w:tcPr>
          <w:p w14:paraId="391DEE53" w14:textId="77777777" w:rsidR="00CB0115" w:rsidRPr="00867346" w:rsidRDefault="00CB0115" w:rsidP="00805165">
            <w:pPr>
              <w:rPr>
                <w:b/>
              </w:rPr>
            </w:pPr>
            <w:r w:rsidRPr="00867346">
              <w:t>No. of Responses per Respondent</w:t>
            </w:r>
          </w:p>
        </w:tc>
        <w:tc>
          <w:tcPr>
            <w:tcW w:w="1305" w:type="dxa"/>
            <w:shd w:val="clear" w:color="auto" w:fill="auto"/>
          </w:tcPr>
          <w:p w14:paraId="4C4CB80C" w14:textId="77777777" w:rsidR="00CB0115" w:rsidRPr="00867346" w:rsidRDefault="00CB0115" w:rsidP="00805165">
            <w:pPr>
              <w:rPr>
                <w:b/>
              </w:rPr>
            </w:pPr>
            <w:r w:rsidRPr="00867346">
              <w:t xml:space="preserve">Average Burden per Response  </w:t>
            </w:r>
          </w:p>
        </w:tc>
        <w:tc>
          <w:tcPr>
            <w:tcW w:w="1115" w:type="dxa"/>
            <w:shd w:val="clear" w:color="auto" w:fill="auto"/>
          </w:tcPr>
          <w:p w14:paraId="363D92A8" w14:textId="77777777" w:rsidR="00CB0115" w:rsidRPr="00867346" w:rsidRDefault="00CB0115" w:rsidP="00805165">
            <w:pPr>
              <w:rPr>
                <w:b/>
              </w:rPr>
            </w:pPr>
            <w:r w:rsidRPr="00867346">
              <w:t>Total Burden Hours</w:t>
            </w:r>
          </w:p>
        </w:tc>
      </w:tr>
      <w:tr w:rsidR="00CB0115" w:rsidRPr="00867346" w14:paraId="05CABF1F" w14:textId="77777777" w:rsidTr="004D344C">
        <w:trPr>
          <w:trHeight w:val="434"/>
          <w:tblHeader/>
        </w:trPr>
        <w:tc>
          <w:tcPr>
            <w:tcW w:w="1530" w:type="dxa"/>
          </w:tcPr>
          <w:p w14:paraId="126C3612" w14:textId="77777777" w:rsidR="00CB0115" w:rsidRPr="00867346" w:rsidRDefault="00D26BA5" w:rsidP="00805165">
            <w:r>
              <w:t>Pregnant woman</w:t>
            </w:r>
          </w:p>
        </w:tc>
        <w:tc>
          <w:tcPr>
            <w:tcW w:w="2401" w:type="dxa"/>
            <w:shd w:val="clear" w:color="auto" w:fill="auto"/>
          </w:tcPr>
          <w:p w14:paraId="5C63121A" w14:textId="77777777" w:rsidR="00CB0115" w:rsidRPr="00867346" w:rsidRDefault="00D26BA5" w:rsidP="00805165">
            <w:r>
              <w:t xml:space="preserve">Intercept </w:t>
            </w:r>
            <w:r w:rsidR="00CB0115" w:rsidRPr="00867346">
              <w:t xml:space="preserve"> Interview</w:t>
            </w:r>
            <w:r>
              <w:t xml:space="preserve"> with Pregnant women in USVI</w:t>
            </w:r>
          </w:p>
        </w:tc>
        <w:tc>
          <w:tcPr>
            <w:tcW w:w="1443" w:type="dxa"/>
            <w:shd w:val="clear" w:color="auto" w:fill="auto"/>
            <w:vAlign w:val="center"/>
          </w:tcPr>
          <w:p w14:paraId="5FBA46CF" w14:textId="77777777" w:rsidR="00CB0115" w:rsidRPr="00867346" w:rsidRDefault="00D26BA5" w:rsidP="00805165">
            <w:pPr>
              <w:jc w:val="center"/>
            </w:pPr>
            <w:r>
              <w:t>300</w:t>
            </w:r>
          </w:p>
        </w:tc>
        <w:tc>
          <w:tcPr>
            <w:tcW w:w="1561" w:type="dxa"/>
            <w:shd w:val="clear" w:color="auto" w:fill="auto"/>
            <w:vAlign w:val="center"/>
          </w:tcPr>
          <w:p w14:paraId="083B6B76" w14:textId="77777777" w:rsidR="00CB0115" w:rsidRPr="00867346" w:rsidRDefault="00CB0115" w:rsidP="00805165">
            <w:pPr>
              <w:jc w:val="center"/>
            </w:pPr>
            <w:r w:rsidRPr="00867346">
              <w:t>1</w:t>
            </w:r>
          </w:p>
        </w:tc>
        <w:tc>
          <w:tcPr>
            <w:tcW w:w="1305" w:type="dxa"/>
            <w:shd w:val="clear" w:color="auto" w:fill="auto"/>
            <w:vAlign w:val="center"/>
          </w:tcPr>
          <w:p w14:paraId="6A9655CC" w14:textId="77777777" w:rsidR="00CB0115" w:rsidRPr="00867346" w:rsidRDefault="00CB0115" w:rsidP="00805165">
            <w:pPr>
              <w:jc w:val="center"/>
            </w:pPr>
            <w:r w:rsidRPr="00867346">
              <w:t>20/60</w:t>
            </w:r>
          </w:p>
        </w:tc>
        <w:tc>
          <w:tcPr>
            <w:tcW w:w="1115" w:type="dxa"/>
            <w:shd w:val="clear" w:color="auto" w:fill="auto"/>
            <w:vAlign w:val="center"/>
          </w:tcPr>
          <w:p w14:paraId="24665B56" w14:textId="77777777" w:rsidR="00CB0115" w:rsidRPr="00867346" w:rsidRDefault="00D26BA5" w:rsidP="00805165">
            <w:pPr>
              <w:jc w:val="center"/>
            </w:pPr>
            <w:r>
              <w:t>100</w:t>
            </w:r>
          </w:p>
        </w:tc>
      </w:tr>
      <w:tr w:rsidR="00CB0115" w:rsidRPr="00867346" w14:paraId="16786A4E" w14:textId="77777777" w:rsidTr="004D344C">
        <w:trPr>
          <w:trHeight w:val="196"/>
        </w:trPr>
        <w:tc>
          <w:tcPr>
            <w:tcW w:w="1530" w:type="dxa"/>
          </w:tcPr>
          <w:p w14:paraId="4E12C9AC" w14:textId="77777777" w:rsidR="00CB0115" w:rsidRPr="00867346" w:rsidRDefault="00CE427B" w:rsidP="00805165">
            <w:r>
              <w:t xml:space="preserve">Resident community member </w:t>
            </w:r>
          </w:p>
        </w:tc>
        <w:tc>
          <w:tcPr>
            <w:tcW w:w="2401" w:type="dxa"/>
            <w:shd w:val="clear" w:color="auto" w:fill="auto"/>
          </w:tcPr>
          <w:p w14:paraId="41CFBB47" w14:textId="77777777" w:rsidR="00CB0115" w:rsidRPr="00867346" w:rsidRDefault="00D26BA5" w:rsidP="00805165">
            <w:r>
              <w:t>Intercept Interview</w:t>
            </w:r>
            <w:r w:rsidR="00CB0115" w:rsidRPr="00867346">
              <w:t xml:space="preserve"> </w:t>
            </w:r>
            <w:r>
              <w:t>with community members in USVI</w:t>
            </w:r>
            <w:r w:rsidR="00CB0115" w:rsidRPr="00867346">
              <w:t xml:space="preserve"> </w:t>
            </w:r>
          </w:p>
        </w:tc>
        <w:tc>
          <w:tcPr>
            <w:tcW w:w="1443" w:type="dxa"/>
            <w:shd w:val="clear" w:color="auto" w:fill="auto"/>
            <w:vAlign w:val="center"/>
          </w:tcPr>
          <w:p w14:paraId="59506CEE" w14:textId="77777777" w:rsidR="00CB0115" w:rsidRPr="00867346" w:rsidRDefault="00D26BA5" w:rsidP="00805165">
            <w:pPr>
              <w:jc w:val="center"/>
            </w:pPr>
            <w:r>
              <w:t>125</w:t>
            </w:r>
          </w:p>
        </w:tc>
        <w:tc>
          <w:tcPr>
            <w:tcW w:w="1561" w:type="dxa"/>
            <w:shd w:val="clear" w:color="auto" w:fill="auto"/>
            <w:vAlign w:val="center"/>
          </w:tcPr>
          <w:p w14:paraId="7D6FD401" w14:textId="77777777" w:rsidR="00CB0115" w:rsidRPr="00867346" w:rsidRDefault="00CB0115" w:rsidP="00805165">
            <w:pPr>
              <w:jc w:val="center"/>
            </w:pPr>
            <w:r w:rsidRPr="00867346">
              <w:t>1</w:t>
            </w:r>
          </w:p>
        </w:tc>
        <w:tc>
          <w:tcPr>
            <w:tcW w:w="1305" w:type="dxa"/>
            <w:shd w:val="clear" w:color="auto" w:fill="auto"/>
            <w:vAlign w:val="center"/>
          </w:tcPr>
          <w:p w14:paraId="462519A2" w14:textId="77777777" w:rsidR="00CB0115" w:rsidRPr="00867346" w:rsidRDefault="00CB0115" w:rsidP="00D63F3A">
            <w:pPr>
              <w:jc w:val="center"/>
            </w:pPr>
            <w:r w:rsidRPr="00867346">
              <w:t>1</w:t>
            </w:r>
            <w:r w:rsidR="00D63F3A">
              <w:t>0</w:t>
            </w:r>
            <w:r w:rsidRPr="00867346">
              <w:t>/60</w:t>
            </w:r>
          </w:p>
        </w:tc>
        <w:tc>
          <w:tcPr>
            <w:tcW w:w="1115" w:type="dxa"/>
            <w:shd w:val="clear" w:color="auto" w:fill="auto"/>
            <w:vAlign w:val="center"/>
          </w:tcPr>
          <w:p w14:paraId="18552BA7" w14:textId="77777777" w:rsidR="00CB0115" w:rsidRPr="00867346" w:rsidRDefault="00D63F3A">
            <w:pPr>
              <w:jc w:val="center"/>
            </w:pPr>
            <w:r>
              <w:t>2</w:t>
            </w:r>
            <w:r w:rsidR="00B22462">
              <w:t>1</w:t>
            </w:r>
          </w:p>
        </w:tc>
      </w:tr>
      <w:tr w:rsidR="00336DB3" w:rsidRPr="00867346" w14:paraId="79D7A34B" w14:textId="77777777" w:rsidTr="004D344C">
        <w:trPr>
          <w:trHeight w:val="196"/>
        </w:trPr>
        <w:tc>
          <w:tcPr>
            <w:tcW w:w="1530" w:type="dxa"/>
            <w:shd w:val="clear" w:color="auto" w:fill="969696"/>
          </w:tcPr>
          <w:p w14:paraId="2492F480" w14:textId="77777777" w:rsidR="00336DB3" w:rsidRDefault="00336DB3" w:rsidP="00805165"/>
        </w:tc>
        <w:tc>
          <w:tcPr>
            <w:tcW w:w="2401" w:type="dxa"/>
            <w:shd w:val="clear" w:color="auto" w:fill="969696"/>
          </w:tcPr>
          <w:p w14:paraId="34BA94E3" w14:textId="77777777" w:rsidR="00336DB3" w:rsidRDefault="00336DB3" w:rsidP="00805165"/>
        </w:tc>
        <w:tc>
          <w:tcPr>
            <w:tcW w:w="1443" w:type="dxa"/>
            <w:shd w:val="clear" w:color="auto" w:fill="969696"/>
            <w:vAlign w:val="center"/>
          </w:tcPr>
          <w:p w14:paraId="74EE9FC1" w14:textId="77777777" w:rsidR="00336DB3" w:rsidRDefault="00336DB3" w:rsidP="00805165">
            <w:pPr>
              <w:jc w:val="center"/>
            </w:pPr>
          </w:p>
        </w:tc>
        <w:tc>
          <w:tcPr>
            <w:tcW w:w="1561" w:type="dxa"/>
            <w:shd w:val="clear" w:color="auto" w:fill="969696"/>
            <w:vAlign w:val="center"/>
          </w:tcPr>
          <w:p w14:paraId="0173A069" w14:textId="77777777" w:rsidR="00336DB3" w:rsidRPr="00867346" w:rsidRDefault="00336DB3" w:rsidP="00805165">
            <w:pPr>
              <w:jc w:val="center"/>
            </w:pPr>
          </w:p>
        </w:tc>
        <w:tc>
          <w:tcPr>
            <w:tcW w:w="1305" w:type="dxa"/>
            <w:shd w:val="clear" w:color="auto" w:fill="969696"/>
            <w:vAlign w:val="center"/>
          </w:tcPr>
          <w:p w14:paraId="4BDD81D5" w14:textId="77777777" w:rsidR="00336DB3" w:rsidRPr="00867346" w:rsidRDefault="00336DB3" w:rsidP="00805165">
            <w:pPr>
              <w:jc w:val="center"/>
            </w:pPr>
          </w:p>
        </w:tc>
        <w:tc>
          <w:tcPr>
            <w:tcW w:w="1115" w:type="dxa"/>
            <w:shd w:val="clear" w:color="auto" w:fill="auto"/>
            <w:vAlign w:val="center"/>
          </w:tcPr>
          <w:p w14:paraId="0BCAB03C" w14:textId="77777777" w:rsidR="00336DB3" w:rsidRDefault="00336DB3">
            <w:pPr>
              <w:jc w:val="center"/>
            </w:pPr>
            <w:r>
              <w:t>1</w:t>
            </w:r>
            <w:r w:rsidR="00D63F3A">
              <w:t>2</w:t>
            </w:r>
            <w:r w:rsidR="00B22462">
              <w:t>1</w:t>
            </w:r>
          </w:p>
        </w:tc>
      </w:tr>
    </w:tbl>
    <w:p w14:paraId="60A0689C" w14:textId="77777777" w:rsidR="009D0081" w:rsidRDefault="009D0081" w:rsidP="00CA53C8"/>
    <w:p w14:paraId="04DA05F6" w14:textId="77777777" w:rsidR="00AE4DE5" w:rsidRDefault="005302D6" w:rsidP="00CA53C8">
      <w:r w:rsidRPr="00867346">
        <w:t xml:space="preserve">Respondents will be </w:t>
      </w:r>
      <w:r w:rsidR="00BD0C14">
        <w:t>intercepted at setting</w:t>
      </w:r>
      <w:r w:rsidR="00B22462">
        <w:t>s</w:t>
      </w:r>
      <w:r w:rsidR="00BD0C14">
        <w:t xml:space="preserve"> where they are likely to be found and </w:t>
      </w:r>
      <w:r w:rsidR="00AE4DE5">
        <w:t xml:space="preserve">where they might have time to participate in an interview.  To reach pregnant women, interviewers will visit waiting rooms of clinics that have given permission for them to be there.  USVI Department of Health will assist in outreach to a variety of clinics serving pregnant women including Women, </w:t>
      </w:r>
      <w:r w:rsidR="00AE4DE5">
        <w:lastRenderedPageBreak/>
        <w:t xml:space="preserve">Infants, and Children (WIC) clinics, maternal and child health clinics (MCH), and clinical offices for Obstetrician and Gynecologists (OB/GYNs) on USVI.  </w:t>
      </w:r>
      <w:r w:rsidR="00C84790">
        <w:t>To reach community members, USVI will obtain permission for interviewers to conduct interviews in public places on all three islands that would allow interviewers to intercept people.  Settings may include shopping malls, public parks, and government buildings (like libraries) that provide services to community members</w:t>
      </w:r>
      <w:r w:rsidR="00CE427B">
        <w:t xml:space="preserve">. </w:t>
      </w:r>
    </w:p>
    <w:p w14:paraId="3B236750" w14:textId="77777777" w:rsidR="00B25D03" w:rsidRDefault="006B1BFB" w:rsidP="00CA53C8">
      <w:r>
        <w:t>Estimates for the average hourly wage for respondents are based on the Bu</w:t>
      </w:r>
      <w:r w:rsidR="00B25D03">
        <w:t>r</w:t>
      </w:r>
      <w:r>
        <w:t>eau of Labor Statistics calculations with data collected from employers in all industry sectors in the U.S. Virgin Islands.  The most recent occupational and wage estimates are from May 2015 (</w:t>
      </w:r>
      <w:hyperlink r:id="rId12" w:anchor="00-0000" w:history="1">
        <w:r w:rsidRPr="00301676">
          <w:rPr>
            <w:rStyle w:val="Hyperlink"/>
          </w:rPr>
          <w:t>http://www.bls.gov/oes/current/oes_vi.htm#00-0000</w:t>
        </w:r>
      </w:hyperlink>
      <w:r>
        <w:t xml:space="preserve">).  Based on </w:t>
      </w:r>
      <w:r w:rsidR="00B25D03">
        <w:t>this data, an average hourly wage of $16.85 is estimated for all respondents.  No data were available on the proportion of pregnant women in the workforce, so we assumed that most of them are in the workforce.</w:t>
      </w:r>
    </w:p>
    <w:p w14:paraId="583F43B3" w14:textId="77777777" w:rsidR="00DC6E5B" w:rsidRDefault="00DC6E5B" w:rsidP="00CA53C8"/>
    <w:p w14:paraId="0E15097D" w14:textId="77777777" w:rsidR="006D3FF3" w:rsidRPr="00867346" w:rsidRDefault="000D3A53" w:rsidP="00CA53C8">
      <w:r w:rsidRPr="00867346">
        <w:t xml:space="preserve">Table </w:t>
      </w:r>
      <w:r w:rsidR="005310E4" w:rsidRPr="00867346">
        <w:t>B</w:t>
      </w:r>
      <w:r w:rsidRPr="00867346">
        <w:t>.</w:t>
      </w:r>
      <w:r w:rsidR="00261668" w:rsidRPr="00867346">
        <w:t xml:space="preserve"> </w:t>
      </w:r>
      <w:r w:rsidR="006D3FF3" w:rsidRPr="00867346">
        <w:t>Estimated Annualized Cost to Respondents</w:t>
      </w:r>
    </w:p>
    <w:tbl>
      <w:tblPr>
        <w:tblStyle w:val="TableGrid2"/>
        <w:tblW w:w="9337" w:type="dxa"/>
        <w:tblInd w:w="108" w:type="dxa"/>
        <w:tblLook w:val="01E0" w:firstRow="1" w:lastRow="1" w:firstColumn="1" w:lastColumn="1" w:noHBand="0" w:noVBand="0"/>
      </w:tblPr>
      <w:tblGrid>
        <w:gridCol w:w="1350"/>
        <w:gridCol w:w="2857"/>
        <w:gridCol w:w="1620"/>
        <w:gridCol w:w="1530"/>
        <w:gridCol w:w="1980"/>
      </w:tblGrid>
      <w:tr w:rsidR="00CE427B" w:rsidRPr="00867346" w14:paraId="7BBEFA0D" w14:textId="77777777" w:rsidTr="00CE427B">
        <w:trPr>
          <w:trHeight w:val="1099"/>
          <w:tblHeader/>
        </w:trPr>
        <w:tc>
          <w:tcPr>
            <w:tcW w:w="1350" w:type="dxa"/>
          </w:tcPr>
          <w:p w14:paraId="5819C39F" w14:textId="77777777" w:rsidR="00CE427B" w:rsidRPr="00867346" w:rsidRDefault="00CE427B" w:rsidP="009D0081">
            <w:r>
              <w:t>Type of Respondent</w:t>
            </w:r>
          </w:p>
        </w:tc>
        <w:tc>
          <w:tcPr>
            <w:tcW w:w="2857" w:type="dxa"/>
            <w:shd w:val="clear" w:color="auto" w:fill="auto"/>
          </w:tcPr>
          <w:p w14:paraId="6F7281FA" w14:textId="77777777" w:rsidR="00CE427B" w:rsidRPr="00867346" w:rsidRDefault="00CE427B" w:rsidP="009D0081">
            <w:r w:rsidRPr="00867346">
              <w:t>Form Name</w:t>
            </w:r>
          </w:p>
        </w:tc>
        <w:tc>
          <w:tcPr>
            <w:tcW w:w="1620" w:type="dxa"/>
            <w:shd w:val="clear" w:color="auto" w:fill="auto"/>
          </w:tcPr>
          <w:p w14:paraId="16F13E25" w14:textId="77777777" w:rsidR="00CE427B" w:rsidRPr="00867346" w:rsidRDefault="00CE427B" w:rsidP="009D0081">
            <w:r w:rsidRPr="00867346">
              <w:t>Total Burden Hours</w:t>
            </w:r>
          </w:p>
        </w:tc>
        <w:tc>
          <w:tcPr>
            <w:tcW w:w="1530" w:type="dxa"/>
            <w:shd w:val="clear" w:color="auto" w:fill="auto"/>
          </w:tcPr>
          <w:p w14:paraId="3FE9E1B1" w14:textId="77777777" w:rsidR="00CE427B" w:rsidRPr="00867346" w:rsidRDefault="00CE427B" w:rsidP="009D0081">
            <w:r w:rsidRPr="00867346">
              <w:t>Hourly Wage Rate</w:t>
            </w:r>
          </w:p>
        </w:tc>
        <w:tc>
          <w:tcPr>
            <w:tcW w:w="1980" w:type="dxa"/>
            <w:shd w:val="clear" w:color="auto" w:fill="auto"/>
          </w:tcPr>
          <w:p w14:paraId="0A840B63" w14:textId="77777777" w:rsidR="00CE427B" w:rsidRPr="00867346" w:rsidRDefault="00CE427B" w:rsidP="009D0081">
            <w:r w:rsidRPr="00867346">
              <w:t>Total Respondent</w:t>
            </w:r>
          </w:p>
          <w:p w14:paraId="06B57E67" w14:textId="77777777" w:rsidR="00CE427B" w:rsidRPr="00867346" w:rsidRDefault="00CE427B" w:rsidP="009D0081">
            <w:r w:rsidRPr="00867346">
              <w:t>Costs</w:t>
            </w:r>
          </w:p>
        </w:tc>
      </w:tr>
      <w:tr w:rsidR="00CE427B" w:rsidRPr="00867346" w14:paraId="79DB9158" w14:textId="77777777" w:rsidTr="004D344C">
        <w:trPr>
          <w:trHeight w:val="575"/>
        </w:trPr>
        <w:tc>
          <w:tcPr>
            <w:tcW w:w="1350" w:type="dxa"/>
          </w:tcPr>
          <w:p w14:paraId="688BAD3F" w14:textId="77777777" w:rsidR="00CE427B" w:rsidRPr="00867346" w:rsidRDefault="00CE427B" w:rsidP="009D0081">
            <w:r>
              <w:t>Pregnant Woman</w:t>
            </w:r>
          </w:p>
        </w:tc>
        <w:tc>
          <w:tcPr>
            <w:tcW w:w="2857" w:type="dxa"/>
            <w:shd w:val="clear" w:color="auto" w:fill="auto"/>
          </w:tcPr>
          <w:p w14:paraId="518232B6" w14:textId="77777777" w:rsidR="00CE427B" w:rsidRPr="00867346" w:rsidRDefault="00CE427B" w:rsidP="009D0081">
            <w:pPr>
              <w:rPr>
                <w:color w:val="FF0000"/>
              </w:rPr>
            </w:pPr>
            <w:r>
              <w:t xml:space="preserve">Intercept </w:t>
            </w:r>
            <w:r w:rsidRPr="00867346">
              <w:t xml:space="preserve"> Interview</w:t>
            </w:r>
            <w:r>
              <w:t xml:space="preserve"> with Pregnant women in USVI</w:t>
            </w:r>
          </w:p>
        </w:tc>
        <w:tc>
          <w:tcPr>
            <w:tcW w:w="1620" w:type="dxa"/>
            <w:shd w:val="clear" w:color="auto" w:fill="auto"/>
            <w:vAlign w:val="center"/>
          </w:tcPr>
          <w:p w14:paraId="0AE04E61" w14:textId="77777777" w:rsidR="00CE427B" w:rsidRPr="00867346" w:rsidRDefault="00CE427B" w:rsidP="009D0081">
            <w:pPr>
              <w:jc w:val="center"/>
            </w:pPr>
            <w:r>
              <w:t>100</w:t>
            </w:r>
          </w:p>
        </w:tc>
        <w:tc>
          <w:tcPr>
            <w:tcW w:w="1530" w:type="dxa"/>
            <w:shd w:val="clear" w:color="auto" w:fill="auto"/>
            <w:vAlign w:val="center"/>
          </w:tcPr>
          <w:p w14:paraId="5A2BA60B" w14:textId="77777777" w:rsidR="00CE427B" w:rsidRPr="00867346" w:rsidRDefault="002472AC" w:rsidP="009D0081">
            <w:pPr>
              <w:jc w:val="center"/>
            </w:pPr>
            <w:r>
              <w:t>$16.85</w:t>
            </w:r>
          </w:p>
        </w:tc>
        <w:tc>
          <w:tcPr>
            <w:tcW w:w="1980" w:type="dxa"/>
            <w:shd w:val="clear" w:color="auto" w:fill="auto"/>
            <w:vAlign w:val="center"/>
          </w:tcPr>
          <w:p w14:paraId="578DE6C9" w14:textId="77777777" w:rsidR="00CE427B" w:rsidRPr="00867346" w:rsidRDefault="002472AC" w:rsidP="00D63F3A">
            <w:pPr>
              <w:jc w:val="center"/>
            </w:pPr>
            <w:r>
              <w:t>$1,685.00</w:t>
            </w:r>
          </w:p>
        </w:tc>
      </w:tr>
      <w:tr w:rsidR="00CE427B" w:rsidRPr="00867346" w14:paraId="421CE3CD" w14:textId="77777777" w:rsidTr="00CE427B">
        <w:trPr>
          <w:trHeight w:val="829"/>
        </w:trPr>
        <w:tc>
          <w:tcPr>
            <w:tcW w:w="1350" w:type="dxa"/>
          </w:tcPr>
          <w:p w14:paraId="7763E57C" w14:textId="77777777" w:rsidR="00CE427B" w:rsidRDefault="00CE427B" w:rsidP="009D0081">
            <w:r>
              <w:t>Resident</w:t>
            </w:r>
          </w:p>
          <w:p w14:paraId="4E67C473" w14:textId="77777777" w:rsidR="00CE427B" w:rsidRPr="00867346" w:rsidRDefault="00CE427B" w:rsidP="009D0081">
            <w:r>
              <w:t>community member</w:t>
            </w:r>
          </w:p>
        </w:tc>
        <w:tc>
          <w:tcPr>
            <w:tcW w:w="2857" w:type="dxa"/>
            <w:shd w:val="clear" w:color="auto" w:fill="auto"/>
          </w:tcPr>
          <w:p w14:paraId="7DE85A19" w14:textId="77777777" w:rsidR="00CE427B" w:rsidRPr="00867346" w:rsidRDefault="00CE427B" w:rsidP="009D0081">
            <w:pPr>
              <w:rPr>
                <w:color w:val="FF0000"/>
              </w:rPr>
            </w:pPr>
            <w:r>
              <w:t>Intercept Interview</w:t>
            </w:r>
            <w:r w:rsidRPr="00867346">
              <w:t xml:space="preserve"> </w:t>
            </w:r>
            <w:r>
              <w:t>with community members in USVI</w:t>
            </w:r>
            <w:r w:rsidRPr="00867346">
              <w:t xml:space="preserve"> </w:t>
            </w:r>
          </w:p>
        </w:tc>
        <w:tc>
          <w:tcPr>
            <w:tcW w:w="1620" w:type="dxa"/>
            <w:shd w:val="clear" w:color="auto" w:fill="auto"/>
            <w:vAlign w:val="center"/>
          </w:tcPr>
          <w:p w14:paraId="55D5679E" w14:textId="77777777" w:rsidR="00CE427B" w:rsidRPr="00867346" w:rsidRDefault="00D63F3A" w:rsidP="00D63F3A">
            <w:pPr>
              <w:jc w:val="center"/>
            </w:pPr>
            <w:r>
              <w:t>20.83</w:t>
            </w:r>
          </w:p>
        </w:tc>
        <w:tc>
          <w:tcPr>
            <w:tcW w:w="1530" w:type="dxa"/>
            <w:shd w:val="clear" w:color="auto" w:fill="auto"/>
            <w:vAlign w:val="center"/>
          </w:tcPr>
          <w:p w14:paraId="76F50005" w14:textId="77777777" w:rsidR="00CE427B" w:rsidRPr="00867346" w:rsidRDefault="002472AC" w:rsidP="009D0081">
            <w:pPr>
              <w:jc w:val="center"/>
            </w:pPr>
            <w:r>
              <w:t>$16.85</w:t>
            </w:r>
          </w:p>
        </w:tc>
        <w:tc>
          <w:tcPr>
            <w:tcW w:w="1980" w:type="dxa"/>
            <w:shd w:val="clear" w:color="auto" w:fill="auto"/>
            <w:vAlign w:val="center"/>
          </w:tcPr>
          <w:p w14:paraId="300EC80A" w14:textId="77777777" w:rsidR="00CE427B" w:rsidRPr="00867346" w:rsidRDefault="002472AC">
            <w:pPr>
              <w:jc w:val="center"/>
            </w:pPr>
            <w:r>
              <w:t>$</w:t>
            </w:r>
            <w:r w:rsidR="00B22462">
              <w:t>353</w:t>
            </w:r>
            <w:r w:rsidR="00D63F3A">
              <w:t>.</w:t>
            </w:r>
            <w:r w:rsidR="00B22462">
              <w:t>85</w:t>
            </w:r>
          </w:p>
        </w:tc>
      </w:tr>
      <w:tr w:rsidR="00CE427B" w:rsidRPr="00867346" w14:paraId="7D9E3FE5" w14:textId="77777777" w:rsidTr="002472AC">
        <w:trPr>
          <w:trHeight w:val="368"/>
        </w:trPr>
        <w:tc>
          <w:tcPr>
            <w:tcW w:w="1350" w:type="dxa"/>
            <w:shd w:val="clear" w:color="auto" w:fill="969696"/>
          </w:tcPr>
          <w:p w14:paraId="695C03D7" w14:textId="77777777" w:rsidR="00CE427B" w:rsidRDefault="00CE427B" w:rsidP="009D0081"/>
        </w:tc>
        <w:tc>
          <w:tcPr>
            <w:tcW w:w="2857" w:type="dxa"/>
            <w:shd w:val="clear" w:color="auto" w:fill="969696"/>
          </w:tcPr>
          <w:p w14:paraId="0A0C3D2E" w14:textId="77777777" w:rsidR="00CE427B" w:rsidRPr="00867346" w:rsidRDefault="00CE427B" w:rsidP="009D0081"/>
        </w:tc>
        <w:tc>
          <w:tcPr>
            <w:tcW w:w="1620" w:type="dxa"/>
            <w:shd w:val="clear" w:color="auto" w:fill="969696"/>
            <w:vAlign w:val="center"/>
          </w:tcPr>
          <w:p w14:paraId="1293BAAC" w14:textId="77777777" w:rsidR="00CE427B" w:rsidRPr="00867346" w:rsidRDefault="00CE427B" w:rsidP="009D0081">
            <w:pPr>
              <w:jc w:val="center"/>
            </w:pPr>
          </w:p>
        </w:tc>
        <w:tc>
          <w:tcPr>
            <w:tcW w:w="1530" w:type="dxa"/>
            <w:shd w:val="clear" w:color="auto" w:fill="969696"/>
            <w:vAlign w:val="center"/>
          </w:tcPr>
          <w:p w14:paraId="486D0B5C" w14:textId="77777777" w:rsidR="00CE427B" w:rsidRPr="00867346" w:rsidRDefault="00CE427B" w:rsidP="009D0081">
            <w:pPr>
              <w:jc w:val="center"/>
            </w:pPr>
          </w:p>
        </w:tc>
        <w:tc>
          <w:tcPr>
            <w:tcW w:w="1980" w:type="dxa"/>
            <w:shd w:val="clear" w:color="auto" w:fill="auto"/>
            <w:vAlign w:val="center"/>
          </w:tcPr>
          <w:p w14:paraId="1A59AF14" w14:textId="77777777" w:rsidR="00CE427B" w:rsidRPr="00867346" w:rsidRDefault="00D63F3A">
            <w:pPr>
              <w:jc w:val="center"/>
            </w:pPr>
            <w:r>
              <w:t>$2,</w:t>
            </w:r>
            <w:r w:rsidR="00B22462">
              <w:t>038</w:t>
            </w:r>
            <w:r>
              <w:t>.</w:t>
            </w:r>
            <w:r w:rsidR="00B22462">
              <w:t>85</w:t>
            </w:r>
          </w:p>
        </w:tc>
      </w:tr>
    </w:tbl>
    <w:p w14:paraId="3B0625C9" w14:textId="77777777" w:rsidR="00795E11" w:rsidRDefault="00795E11" w:rsidP="00CA53C8">
      <w:pPr>
        <w:pStyle w:val="Heading2"/>
        <w:spacing w:after="0"/>
      </w:pPr>
      <w:bookmarkStart w:id="17" w:name="_Toc451248811"/>
    </w:p>
    <w:p w14:paraId="75E45194" w14:textId="77777777" w:rsidR="00D46864" w:rsidRPr="00867346" w:rsidRDefault="009D108F" w:rsidP="00CA53C8">
      <w:pPr>
        <w:pStyle w:val="Heading2"/>
        <w:spacing w:after="0"/>
        <w:rPr>
          <w:color w:val="000000"/>
        </w:rPr>
      </w:pPr>
      <w:r w:rsidRPr="00867346">
        <w:t>13</w:t>
      </w:r>
      <w:r w:rsidR="0035590A" w:rsidRPr="00867346">
        <w:t>.</w:t>
      </w:r>
      <w:r w:rsidRPr="00867346">
        <w:t xml:space="preserve"> Estimates of Other Total Annual Cost Burden to Respondents or Record Keepers</w:t>
      </w:r>
      <w:bookmarkEnd w:id="17"/>
      <w:r w:rsidRPr="00867346">
        <w:t xml:space="preserve"> </w:t>
      </w:r>
    </w:p>
    <w:p w14:paraId="531A987F" w14:textId="77777777" w:rsidR="004D344C" w:rsidRDefault="004D344C" w:rsidP="00CA53C8"/>
    <w:p w14:paraId="3E59122F" w14:textId="77777777" w:rsidR="00CD516B" w:rsidRPr="00131DB1" w:rsidRDefault="009703F0" w:rsidP="00CA53C8">
      <w:r w:rsidRPr="00131DB1">
        <w:t xml:space="preserve">There will be no costs to the participants other than their time to participate in </w:t>
      </w:r>
      <w:r w:rsidR="003C2A81" w:rsidRPr="00131DB1">
        <w:t>the interview.</w:t>
      </w:r>
    </w:p>
    <w:p w14:paraId="7A1B6AF0" w14:textId="77777777" w:rsidR="00214775" w:rsidRDefault="00214775" w:rsidP="00CA53C8"/>
    <w:p w14:paraId="08E27F8A" w14:textId="77777777" w:rsidR="004C39E2" w:rsidRPr="00867346" w:rsidRDefault="009D108F" w:rsidP="00CA53C8">
      <w:pPr>
        <w:pStyle w:val="Heading2"/>
        <w:spacing w:after="0"/>
      </w:pPr>
      <w:bookmarkStart w:id="18" w:name="_Toc451248812"/>
      <w:r w:rsidRPr="00961F5D">
        <w:t>14</w:t>
      </w:r>
      <w:r w:rsidR="0035590A" w:rsidRPr="00867346">
        <w:t>.</w:t>
      </w:r>
      <w:r w:rsidRPr="00867346">
        <w:t xml:space="preserve"> Annualized Cost to the Government</w:t>
      </w:r>
      <w:bookmarkEnd w:id="18"/>
    </w:p>
    <w:p w14:paraId="74437878" w14:textId="77777777" w:rsidR="004D344C" w:rsidRDefault="004D344C" w:rsidP="00CA53C8">
      <w:bookmarkStart w:id="19" w:name="_Toc346289826"/>
    </w:p>
    <w:p w14:paraId="5B717B4B" w14:textId="77777777" w:rsidR="009703F0" w:rsidRPr="00867346" w:rsidRDefault="009703F0" w:rsidP="00CA53C8">
      <w:r w:rsidRPr="00867346">
        <w:t xml:space="preserve">There are no equipment costs.  The only cost to the federal government would be the travel and salary of the CDC staff supporting the design (protocol and instrument development as well as IRB and OMB approvals), implementation (data collection), and analysis and reporting.  The estimated cost to the federal government </w:t>
      </w:r>
      <w:r w:rsidRPr="00867346">
        <w:rPr>
          <w:rFonts w:eastAsia="Times New Roman"/>
          <w:color w:val="000000"/>
        </w:rPr>
        <w:t>rates were obtained from the Office of Personnel Management’s website (</w:t>
      </w:r>
      <w:hyperlink r:id="rId13" w:history="1">
        <w:r w:rsidRPr="00961F5D">
          <w:rPr>
            <w:rStyle w:val="Hyperlink"/>
          </w:rPr>
          <w:t>http://www.opm.gov/policy-data-oversight/pay-leave/salaries-wages/2014/general-schedule/</w:t>
        </w:r>
      </w:hyperlink>
      <w:r w:rsidRPr="00961F5D">
        <w:rPr>
          <w:rFonts w:eastAsia="Times New Roman"/>
          <w:color w:val="000000"/>
        </w:rPr>
        <w:t xml:space="preserve">) using Atlanta, Georgia </w:t>
      </w:r>
      <w:r w:rsidR="008301E2" w:rsidRPr="00961F5D">
        <w:rPr>
          <w:rFonts w:eastAsia="Times New Roman"/>
          <w:color w:val="000000"/>
        </w:rPr>
        <w:t>localities</w:t>
      </w:r>
      <w:r w:rsidRPr="00867346">
        <w:rPr>
          <w:rFonts w:eastAsia="Times New Roman"/>
          <w:color w:val="000000"/>
        </w:rPr>
        <w:t>. Actual salaries may vary by the location and step for each participating employee.</w:t>
      </w:r>
      <w:r w:rsidRPr="00867346">
        <w:t xml:space="preserve"> </w:t>
      </w:r>
      <w:r w:rsidR="002A24E6" w:rsidRPr="00867346">
        <w:t>The total cost is $</w:t>
      </w:r>
      <w:r w:rsidR="00C12C72">
        <w:t xml:space="preserve">226,472.52. </w:t>
      </w:r>
      <w:r w:rsidR="002A24E6" w:rsidRPr="00867346">
        <w:t xml:space="preserve">Table </w:t>
      </w:r>
      <w:r w:rsidRPr="00867346">
        <w:t xml:space="preserve">14 describes how this cost estimate was calculated. </w:t>
      </w:r>
    </w:p>
    <w:p w14:paraId="2B93D513" w14:textId="77777777" w:rsidR="00DC6E5B" w:rsidRPr="00867346" w:rsidRDefault="00DC6E5B" w:rsidP="00CA53C8"/>
    <w:p w14:paraId="6161F1CC" w14:textId="77777777" w:rsidR="008B0DCF" w:rsidRDefault="008C4C01" w:rsidP="00CA53C8">
      <w:r w:rsidRPr="00867346">
        <w:t xml:space="preserve">Table </w:t>
      </w:r>
      <w:r w:rsidR="005310E4" w:rsidRPr="00867346">
        <w:t>C</w:t>
      </w:r>
      <w:r w:rsidR="008B0DCF" w:rsidRPr="00867346">
        <w:t xml:space="preserve">: </w:t>
      </w:r>
      <w:bookmarkEnd w:id="19"/>
      <w:r w:rsidR="00040DEB" w:rsidRPr="00867346">
        <w:t>Annualized Cost to the Government</w:t>
      </w:r>
    </w:p>
    <w:tbl>
      <w:tblPr>
        <w:tblW w:w="9720" w:type="dxa"/>
        <w:tblInd w:w="-10" w:type="dxa"/>
        <w:tblLook w:val="04A0" w:firstRow="1" w:lastRow="0" w:firstColumn="1" w:lastColumn="0" w:noHBand="0" w:noVBand="1"/>
      </w:tblPr>
      <w:tblGrid>
        <w:gridCol w:w="5130"/>
        <w:gridCol w:w="1800"/>
        <w:gridCol w:w="1350"/>
        <w:gridCol w:w="1440"/>
      </w:tblGrid>
      <w:tr w:rsidR="00F57248" w:rsidRPr="00F57248" w14:paraId="17D7764B" w14:textId="77777777" w:rsidTr="00917D61">
        <w:trPr>
          <w:trHeight w:val="777"/>
        </w:trPr>
        <w:tc>
          <w:tcPr>
            <w:tcW w:w="513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5860C49" w14:textId="77777777" w:rsidR="00F57248" w:rsidRPr="00F57248" w:rsidRDefault="00F57248" w:rsidP="00CA53C8">
            <w:pPr>
              <w:rPr>
                <w:rFonts w:eastAsia="Times New Roman"/>
                <w:b/>
                <w:bCs/>
                <w:color w:val="000000"/>
                <w:sz w:val="22"/>
                <w:szCs w:val="22"/>
              </w:rPr>
            </w:pPr>
            <w:r w:rsidRPr="00F57248">
              <w:rPr>
                <w:rFonts w:eastAsia="Times New Roman"/>
                <w:b/>
                <w:bCs/>
                <w:color w:val="000000"/>
                <w:sz w:val="22"/>
                <w:szCs w:val="22"/>
              </w:rPr>
              <w:lastRenderedPageBreak/>
              <w:t>Staff (FTE)</w:t>
            </w:r>
          </w:p>
        </w:tc>
        <w:tc>
          <w:tcPr>
            <w:tcW w:w="1800" w:type="dxa"/>
            <w:tcBorders>
              <w:top w:val="single" w:sz="8" w:space="0" w:color="000000"/>
              <w:left w:val="nil"/>
              <w:bottom w:val="single" w:sz="8" w:space="0" w:color="000000"/>
              <w:right w:val="single" w:sz="8" w:space="0" w:color="000000"/>
            </w:tcBorders>
            <w:shd w:val="clear" w:color="000000" w:fill="D9D9D9"/>
            <w:vAlign w:val="center"/>
            <w:hideMark/>
          </w:tcPr>
          <w:p w14:paraId="0291F296" w14:textId="77777777" w:rsidR="00F57248" w:rsidRPr="00F57248" w:rsidRDefault="00F57248" w:rsidP="00CA53C8">
            <w:pPr>
              <w:rPr>
                <w:rFonts w:eastAsia="Times New Roman"/>
                <w:b/>
                <w:bCs/>
                <w:color w:val="000000"/>
                <w:sz w:val="22"/>
                <w:szCs w:val="22"/>
              </w:rPr>
            </w:pPr>
            <w:r w:rsidRPr="00F57248">
              <w:rPr>
                <w:rFonts w:eastAsia="Times New Roman"/>
                <w:b/>
                <w:bCs/>
                <w:color w:val="000000"/>
                <w:sz w:val="22"/>
                <w:szCs w:val="22"/>
              </w:rPr>
              <w:t>Average Hours per Collection</w:t>
            </w:r>
          </w:p>
        </w:tc>
        <w:tc>
          <w:tcPr>
            <w:tcW w:w="1350" w:type="dxa"/>
            <w:tcBorders>
              <w:top w:val="single" w:sz="8" w:space="0" w:color="000000"/>
              <w:left w:val="nil"/>
              <w:bottom w:val="single" w:sz="8" w:space="0" w:color="000000"/>
              <w:right w:val="single" w:sz="8" w:space="0" w:color="000000"/>
            </w:tcBorders>
            <w:shd w:val="clear" w:color="000000" w:fill="D9D9D9"/>
            <w:vAlign w:val="center"/>
            <w:hideMark/>
          </w:tcPr>
          <w:p w14:paraId="34142275" w14:textId="77777777" w:rsidR="00F57248" w:rsidRPr="00F57248" w:rsidRDefault="00F57248" w:rsidP="00CA53C8">
            <w:pPr>
              <w:rPr>
                <w:rFonts w:eastAsia="Times New Roman"/>
                <w:b/>
                <w:bCs/>
                <w:color w:val="000000"/>
                <w:sz w:val="22"/>
                <w:szCs w:val="22"/>
              </w:rPr>
            </w:pPr>
            <w:r w:rsidRPr="00F57248">
              <w:rPr>
                <w:rFonts w:eastAsia="Times New Roman"/>
                <w:b/>
                <w:bCs/>
                <w:color w:val="000000"/>
                <w:sz w:val="22"/>
                <w:szCs w:val="22"/>
              </w:rPr>
              <w:t>Average Hourly Rate</w:t>
            </w:r>
          </w:p>
        </w:tc>
        <w:tc>
          <w:tcPr>
            <w:tcW w:w="1440" w:type="dxa"/>
            <w:tcBorders>
              <w:top w:val="single" w:sz="8" w:space="0" w:color="000000"/>
              <w:left w:val="nil"/>
              <w:bottom w:val="single" w:sz="8" w:space="0" w:color="000000"/>
              <w:right w:val="single" w:sz="8" w:space="0" w:color="000000"/>
            </w:tcBorders>
            <w:shd w:val="clear" w:color="000000" w:fill="D9D9D9"/>
            <w:vAlign w:val="center"/>
            <w:hideMark/>
          </w:tcPr>
          <w:p w14:paraId="037AC4AB" w14:textId="77777777" w:rsidR="00F57248" w:rsidRPr="00F57248" w:rsidRDefault="00F57248" w:rsidP="00CA53C8">
            <w:pPr>
              <w:rPr>
                <w:rFonts w:eastAsia="Times New Roman"/>
                <w:b/>
                <w:bCs/>
                <w:color w:val="000000"/>
                <w:sz w:val="22"/>
                <w:szCs w:val="22"/>
              </w:rPr>
            </w:pPr>
            <w:r w:rsidRPr="00F57248">
              <w:rPr>
                <w:rFonts w:eastAsia="Times New Roman"/>
                <w:b/>
                <w:bCs/>
                <w:color w:val="000000"/>
                <w:sz w:val="22"/>
                <w:szCs w:val="22"/>
              </w:rPr>
              <w:t>Average Cost</w:t>
            </w:r>
          </w:p>
        </w:tc>
      </w:tr>
      <w:tr w:rsidR="00F57248" w:rsidRPr="00F57248" w14:paraId="6CCF3294" w14:textId="77777777" w:rsidTr="00917D61">
        <w:trPr>
          <w:trHeight w:val="817"/>
        </w:trPr>
        <w:tc>
          <w:tcPr>
            <w:tcW w:w="5130" w:type="dxa"/>
            <w:tcBorders>
              <w:top w:val="nil"/>
              <w:left w:val="single" w:sz="8" w:space="0" w:color="000000"/>
              <w:bottom w:val="single" w:sz="8" w:space="0" w:color="000000"/>
              <w:right w:val="single" w:sz="8" w:space="0" w:color="000000"/>
            </w:tcBorders>
            <w:shd w:val="clear" w:color="auto" w:fill="auto"/>
            <w:vAlign w:val="center"/>
            <w:hideMark/>
          </w:tcPr>
          <w:p w14:paraId="3FE1C821" w14:textId="77777777" w:rsidR="009D0081" w:rsidRDefault="00F57248" w:rsidP="009D0081">
            <w:pPr>
              <w:rPr>
                <w:rFonts w:eastAsia="Times New Roman"/>
                <w:color w:val="000000"/>
                <w:sz w:val="22"/>
                <w:szCs w:val="22"/>
                <w:lang w:val="en"/>
              </w:rPr>
            </w:pPr>
            <w:r w:rsidRPr="00F57248">
              <w:rPr>
                <w:rFonts w:eastAsia="Times New Roman"/>
                <w:color w:val="000000"/>
                <w:sz w:val="22"/>
                <w:szCs w:val="22"/>
                <w:lang w:val="en"/>
              </w:rPr>
              <w:t>Associate Di</w:t>
            </w:r>
            <w:r w:rsidR="005D4485">
              <w:rPr>
                <w:rFonts w:eastAsia="Times New Roman"/>
                <w:color w:val="000000"/>
                <w:sz w:val="22"/>
                <w:szCs w:val="22"/>
                <w:lang w:val="en"/>
              </w:rPr>
              <w:t xml:space="preserve">rector for Behavioral Science, </w:t>
            </w:r>
            <w:r w:rsidRPr="00F57248">
              <w:rPr>
                <w:rFonts w:eastAsia="Times New Roman"/>
                <w:color w:val="000000"/>
                <w:sz w:val="22"/>
                <w:szCs w:val="22"/>
                <w:lang w:val="en"/>
              </w:rPr>
              <w:t>NCEZID</w:t>
            </w:r>
          </w:p>
          <w:p w14:paraId="53C76C42" w14:textId="77777777" w:rsidR="00F57248" w:rsidRPr="00F57248" w:rsidRDefault="00F57248" w:rsidP="009D0081">
            <w:pPr>
              <w:rPr>
                <w:rFonts w:eastAsia="Times New Roman"/>
                <w:color w:val="000000"/>
                <w:sz w:val="22"/>
                <w:szCs w:val="22"/>
              </w:rPr>
            </w:pPr>
            <w:r w:rsidRPr="00F57248">
              <w:rPr>
                <w:rFonts w:eastAsia="Times New Roman"/>
                <w:color w:val="000000"/>
                <w:sz w:val="22"/>
                <w:szCs w:val="22"/>
                <w:lang w:val="en"/>
              </w:rPr>
              <w:t xml:space="preserve">Team lead:  Primary in assessment design, data analysis, and outputs.  </w:t>
            </w:r>
          </w:p>
        </w:tc>
        <w:tc>
          <w:tcPr>
            <w:tcW w:w="1800" w:type="dxa"/>
            <w:tcBorders>
              <w:top w:val="nil"/>
              <w:left w:val="nil"/>
              <w:bottom w:val="single" w:sz="8" w:space="0" w:color="000000"/>
              <w:right w:val="single" w:sz="8" w:space="0" w:color="000000"/>
            </w:tcBorders>
            <w:shd w:val="clear" w:color="auto" w:fill="auto"/>
            <w:vAlign w:val="center"/>
            <w:hideMark/>
          </w:tcPr>
          <w:p w14:paraId="24910AC0" w14:textId="77777777" w:rsidR="00F57248" w:rsidRPr="00F57248" w:rsidRDefault="00F57248" w:rsidP="00CA53C8">
            <w:pPr>
              <w:jc w:val="center"/>
              <w:rPr>
                <w:rFonts w:eastAsia="Times New Roman"/>
                <w:color w:val="000000"/>
                <w:sz w:val="22"/>
                <w:szCs w:val="22"/>
              </w:rPr>
            </w:pPr>
            <w:r w:rsidRPr="00F57248">
              <w:rPr>
                <w:rFonts w:eastAsia="Times New Roman"/>
                <w:color w:val="000000"/>
                <w:sz w:val="22"/>
                <w:szCs w:val="22"/>
              </w:rPr>
              <w:t>176</w:t>
            </w:r>
          </w:p>
        </w:tc>
        <w:tc>
          <w:tcPr>
            <w:tcW w:w="1350" w:type="dxa"/>
            <w:tcBorders>
              <w:top w:val="nil"/>
              <w:left w:val="nil"/>
              <w:bottom w:val="single" w:sz="8" w:space="0" w:color="000000"/>
              <w:right w:val="single" w:sz="8" w:space="0" w:color="000000"/>
            </w:tcBorders>
            <w:shd w:val="clear" w:color="auto" w:fill="auto"/>
            <w:vAlign w:val="center"/>
            <w:hideMark/>
          </w:tcPr>
          <w:p w14:paraId="6B563B5E" w14:textId="77777777" w:rsidR="00F57248" w:rsidRPr="00F57248" w:rsidRDefault="00F57248" w:rsidP="00CA53C8">
            <w:pPr>
              <w:jc w:val="center"/>
              <w:rPr>
                <w:rFonts w:eastAsia="Times New Roman"/>
                <w:color w:val="000000"/>
                <w:sz w:val="22"/>
                <w:szCs w:val="22"/>
              </w:rPr>
            </w:pPr>
            <w:r w:rsidRPr="00F57248">
              <w:rPr>
                <w:rFonts w:eastAsia="Times New Roman"/>
                <w:color w:val="000000"/>
                <w:sz w:val="22"/>
                <w:szCs w:val="22"/>
              </w:rPr>
              <w:t>$76.46</w:t>
            </w:r>
          </w:p>
        </w:tc>
        <w:tc>
          <w:tcPr>
            <w:tcW w:w="1440" w:type="dxa"/>
            <w:tcBorders>
              <w:top w:val="nil"/>
              <w:left w:val="nil"/>
              <w:bottom w:val="single" w:sz="8" w:space="0" w:color="000000"/>
              <w:right w:val="single" w:sz="8" w:space="0" w:color="000000"/>
            </w:tcBorders>
            <w:shd w:val="clear" w:color="auto" w:fill="auto"/>
            <w:vAlign w:val="center"/>
            <w:hideMark/>
          </w:tcPr>
          <w:p w14:paraId="66307A42" w14:textId="77777777" w:rsidR="00F57248" w:rsidRPr="00F57248" w:rsidRDefault="00F57248" w:rsidP="00CA53C8">
            <w:pPr>
              <w:jc w:val="right"/>
              <w:rPr>
                <w:rFonts w:eastAsia="Times New Roman"/>
                <w:color w:val="000000"/>
                <w:sz w:val="22"/>
                <w:szCs w:val="22"/>
              </w:rPr>
            </w:pPr>
            <w:r w:rsidRPr="00F57248">
              <w:rPr>
                <w:rFonts w:eastAsia="Times New Roman"/>
                <w:color w:val="000000"/>
                <w:sz w:val="22"/>
                <w:szCs w:val="22"/>
              </w:rPr>
              <w:t xml:space="preserve">$13,456.96 </w:t>
            </w:r>
          </w:p>
        </w:tc>
      </w:tr>
      <w:tr w:rsidR="00F57248" w:rsidRPr="00F57248" w14:paraId="39AAFA7D" w14:textId="77777777" w:rsidTr="00917D61">
        <w:trPr>
          <w:trHeight w:val="268"/>
        </w:trPr>
        <w:tc>
          <w:tcPr>
            <w:tcW w:w="5130" w:type="dxa"/>
            <w:tcBorders>
              <w:top w:val="nil"/>
              <w:left w:val="single" w:sz="8" w:space="0" w:color="000000"/>
              <w:bottom w:val="nil"/>
              <w:right w:val="single" w:sz="8" w:space="0" w:color="000000"/>
            </w:tcBorders>
            <w:shd w:val="clear" w:color="auto" w:fill="auto"/>
            <w:vAlign w:val="center"/>
            <w:hideMark/>
          </w:tcPr>
          <w:p w14:paraId="63D45A97" w14:textId="77777777" w:rsidR="00F57248" w:rsidRPr="00F57248" w:rsidRDefault="00F57248" w:rsidP="00CA53C8">
            <w:pPr>
              <w:rPr>
                <w:rFonts w:eastAsia="Times New Roman"/>
                <w:color w:val="000000"/>
                <w:sz w:val="22"/>
                <w:szCs w:val="22"/>
              </w:rPr>
            </w:pPr>
            <w:r w:rsidRPr="00F57248">
              <w:rPr>
                <w:rFonts w:eastAsia="Times New Roman"/>
                <w:color w:val="000000"/>
                <w:sz w:val="22"/>
                <w:szCs w:val="22"/>
                <w:lang w:val="en"/>
              </w:rPr>
              <w:t xml:space="preserve">Senior Scientist, NCHHSTP </w:t>
            </w:r>
          </w:p>
        </w:tc>
        <w:tc>
          <w:tcPr>
            <w:tcW w:w="18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A43263" w14:textId="77777777" w:rsidR="00F57248" w:rsidRPr="00F57248" w:rsidRDefault="00F57248" w:rsidP="00CA53C8">
            <w:pPr>
              <w:jc w:val="center"/>
              <w:rPr>
                <w:rFonts w:eastAsia="Times New Roman"/>
                <w:color w:val="000000"/>
                <w:sz w:val="22"/>
                <w:szCs w:val="22"/>
              </w:rPr>
            </w:pPr>
            <w:r w:rsidRPr="00F57248">
              <w:rPr>
                <w:rFonts w:eastAsia="Times New Roman"/>
                <w:color w:val="000000"/>
                <w:sz w:val="22"/>
                <w:szCs w:val="22"/>
              </w:rPr>
              <w:t>240</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A2DF083" w14:textId="77777777" w:rsidR="00F57248" w:rsidRPr="00F57248" w:rsidRDefault="00F57248" w:rsidP="00CA53C8">
            <w:pPr>
              <w:jc w:val="center"/>
              <w:rPr>
                <w:rFonts w:eastAsia="Times New Roman"/>
                <w:color w:val="000000"/>
                <w:sz w:val="22"/>
                <w:szCs w:val="22"/>
              </w:rPr>
            </w:pPr>
            <w:r w:rsidRPr="00F57248">
              <w:rPr>
                <w:rFonts w:eastAsia="Times New Roman"/>
                <w:color w:val="000000"/>
                <w:sz w:val="22"/>
                <w:szCs w:val="22"/>
              </w:rPr>
              <w:t>$76.46</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707E53" w14:textId="77777777" w:rsidR="00F57248" w:rsidRPr="00F57248" w:rsidRDefault="00F57248" w:rsidP="00CA53C8">
            <w:pPr>
              <w:jc w:val="right"/>
              <w:rPr>
                <w:rFonts w:eastAsia="Times New Roman"/>
                <w:color w:val="000000"/>
                <w:sz w:val="22"/>
                <w:szCs w:val="22"/>
              </w:rPr>
            </w:pPr>
            <w:r w:rsidRPr="00F57248">
              <w:rPr>
                <w:rFonts w:eastAsia="Times New Roman"/>
                <w:color w:val="000000"/>
                <w:sz w:val="22"/>
                <w:szCs w:val="22"/>
              </w:rPr>
              <w:t xml:space="preserve">$18,350.40 </w:t>
            </w:r>
          </w:p>
        </w:tc>
      </w:tr>
      <w:tr w:rsidR="00F57248" w:rsidRPr="00F57248" w14:paraId="6F041CEF" w14:textId="77777777" w:rsidTr="00917D61">
        <w:trPr>
          <w:trHeight w:val="549"/>
        </w:trPr>
        <w:tc>
          <w:tcPr>
            <w:tcW w:w="5130" w:type="dxa"/>
            <w:tcBorders>
              <w:top w:val="nil"/>
              <w:left w:val="single" w:sz="8" w:space="0" w:color="000000"/>
              <w:bottom w:val="single" w:sz="8" w:space="0" w:color="000000"/>
              <w:right w:val="single" w:sz="8" w:space="0" w:color="000000"/>
            </w:tcBorders>
            <w:shd w:val="clear" w:color="auto" w:fill="auto"/>
            <w:vAlign w:val="center"/>
            <w:hideMark/>
          </w:tcPr>
          <w:p w14:paraId="6F585A0F" w14:textId="77777777" w:rsidR="00F57248" w:rsidRPr="00F57248" w:rsidRDefault="00F57248" w:rsidP="00CA53C8">
            <w:pPr>
              <w:rPr>
                <w:rFonts w:eastAsia="Times New Roman"/>
                <w:color w:val="000000"/>
                <w:sz w:val="22"/>
                <w:szCs w:val="22"/>
              </w:rPr>
            </w:pPr>
            <w:r w:rsidRPr="00F57248">
              <w:rPr>
                <w:rFonts w:eastAsia="Times New Roman"/>
                <w:color w:val="000000"/>
                <w:sz w:val="22"/>
                <w:szCs w:val="22"/>
                <w:lang w:val="en"/>
              </w:rPr>
              <w:t xml:space="preserve">Deputy team lead:  Primary oversight of data collection in the field </w:t>
            </w:r>
          </w:p>
        </w:tc>
        <w:tc>
          <w:tcPr>
            <w:tcW w:w="1800" w:type="dxa"/>
            <w:vMerge/>
            <w:tcBorders>
              <w:top w:val="nil"/>
              <w:left w:val="single" w:sz="8" w:space="0" w:color="000000"/>
              <w:bottom w:val="single" w:sz="8" w:space="0" w:color="000000"/>
              <w:right w:val="single" w:sz="8" w:space="0" w:color="000000"/>
            </w:tcBorders>
            <w:vAlign w:val="center"/>
            <w:hideMark/>
          </w:tcPr>
          <w:p w14:paraId="2B83EAAF" w14:textId="77777777" w:rsidR="00F57248" w:rsidRPr="00F57248" w:rsidRDefault="00F57248" w:rsidP="00CA53C8">
            <w:pPr>
              <w:jc w:val="center"/>
              <w:rPr>
                <w:rFonts w:eastAsia="Times New Roman"/>
                <w:color w:val="000000"/>
                <w:sz w:val="22"/>
                <w:szCs w:val="22"/>
              </w:rPr>
            </w:pPr>
          </w:p>
        </w:tc>
        <w:tc>
          <w:tcPr>
            <w:tcW w:w="1350" w:type="dxa"/>
            <w:vMerge/>
            <w:tcBorders>
              <w:top w:val="nil"/>
              <w:left w:val="single" w:sz="8" w:space="0" w:color="000000"/>
              <w:bottom w:val="single" w:sz="8" w:space="0" w:color="000000"/>
              <w:right w:val="single" w:sz="8" w:space="0" w:color="000000"/>
            </w:tcBorders>
            <w:vAlign w:val="center"/>
            <w:hideMark/>
          </w:tcPr>
          <w:p w14:paraId="7ECF1183" w14:textId="77777777" w:rsidR="00F57248" w:rsidRPr="00F57248" w:rsidRDefault="00F57248" w:rsidP="00CA53C8">
            <w:pPr>
              <w:jc w:val="center"/>
              <w:rPr>
                <w:rFonts w:eastAsia="Times New Roman"/>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68DFDBE7" w14:textId="77777777" w:rsidR="00F57248" w:rsidRPr="00F57248" w:rsidRDefault="00F57248" w:rsidP="00CA53C8">
            <w:pPr>
              <w:rPr>
                <w:rFonts w:eastAsia="Times New Roman"/>
                <w:color w:val="000000"/>
                <w:sz w:val="22"/>
                <w:szCs w:val="22"/>
              </w:rPr>
            </w:pPr>
          </w:p>
        </w:tc>
      </w:tr>
      <w:tr w:rsidR="00F57248" w:rsidRPr="00F57248" w14:paraId="2FBEAB52" w14:textId="77777777" w:rsidTr="00917D61">
        <w:trPr>
          <w:trHeight w:val="268"/>
        </w:trPr>
        <w:tc>
          <w:tcPr>
            <w:tcW w:w="5130" w:type="dxa"/>
            <w:tcBorders>
              <w:top w:val="nil"/>
              <w:left w:val="single" w:sz="8" w:space="0" w:color="000000"/>
              <w:bottom w:val="nil"/>
              <w:right w:val="single" w:sz="8" w:space="0" w:color="000000"/>
            </w:tcBorders>
            <w:shd w:val="clear" w:color="auto" w:fill="auto"/>
            <w:vAlign w:val="center"/>
            <w:hideMark/>
          </w:tcPr>
          <w:p w14:paraId="0BD6EBDF" w14:textId="0926D7D7" w:rsidR="00F57248" w:rsidRPr="00F57248" w:rsidRDefault="00D35AAC" w:rsidP="00D35AAC">
            <w:pPr>
              <w:rPr>
                <w:rFonts w:eastAsia="Times New Roman"/>
                <w:color w:val="000000"/>
                <w:sz w:val="22"/>
                <w:szCs w:val="22"/>
              </w:rPr>
            </w:pPr>
            <w:r>
              <w:rPr>
                <w:rFonts w:eastAsia="Times New Roman"/>
                <w:color w:val="000000"/>
                <w:sz w:val="22"/>
                <w:szCs w:val="22"/>
              </w:rPr>
              <w:t>3</w:t>
            </w:r>
            <w:r w:rsidR="00F57248" w:rsidRPr="00F57248">
              <w:rPr>
                <w:rFonts w:eastAsia="Times New Roman"/>
                <w:color w:val="000000"/>
                <w:sz w:val="22"/>
                <w:szCs w:val="22"/>
              </w:rPr>
              <w:t xml:space="preserve"> health scientists </w:t>
            </w:r>
          </w:p>
        </w:tc>
        <w:tc>
          <w:tcPr>
            <w:tcW w:w="18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F2384FB" w14:textId="3233157E" w:rsidR="00F57248" w:rsidRPr="00F57248" w:rsidRDefault="00B14514" w:rsidP="00B14514">
            <w:pPr>
              <w:jc w:val="center"/>
              <w:rPr>
                <w:rFonts w:eastAsia="Times New Roman"/>
                <w:color w:val="000000"/>
                <w:sz w:val="22"/>
                <w:szCs w:val="22"/>
              </w:rPr>
            </w:pPr>
            <w:r>
              <w:rPr>
                <w:rFonts w:eastAsia="Times New Roman"/>
                <w:color w:val="000000"/>
                <w:sz w:val="22"/>
                <w:szCs w:val="22"/>
              </w:rPr>
              <w:t>528</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B16927" w14:textId="77777777" w:rsidR="00F57248" w:rsidRPr="00F57248" w:rsidRDefault="00F57248" w:rsidP="00CA53C8">
            <w:pPr>
              <w:jc w:val="center"/>
              <w:rPr>
                <w:rFonts w:eastAsia="Times New Roman"/>
                <w:color w:val="000000"/>
                <w:sz w:val="22"/>
                <w:szCs w:val="22"/>
              </w:rPr>
            </w:pPr>
            <w:r w:rsidRPr="00F57248">
              <w:rPr>
                <w:rFonts w:eastAsia="Times New Roman"/>
                <w:color w:val="000000"/>
                <w:sz w:val="22"/>
                <w:szCs w:val="22"/>
              </w:rPr>
              <w:t>$47.95</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11BBA15" w14:textId="76A8091A" w:rsidR="00F57248" w:rsidRPr="00F57248" w:rsidRDefault="00F57248" w:rsidP="00B14514">
            <w:pPr>
              <w:jc w:val="right"/>
              <w:rPr>
                <w:rFonts w:eastAsia="Times New Roman"/>
                <w:color w:val="000000"/>
                <w:sz w:val="22"/>
                <w:szCs w:val="22"/>
              </w:rPr>
            </w:pPr>
            <w:r w:rsidRPr="00F57248">
              <w:rPr>
                <w:rFonts w:eastAsia="Times New Roman"/>
                <w:color w:val="000000"/>
                <w:sz w:val="22"/>
                <w:szCs w:val="22"/>
              </w:rPr>
              <w:t>$</w:t>
            </w:r>
            <w:r w:rsidR="00B14514">
              <w:rPr>
                <w:rFonts w:eastAsia="Times New Roman"/>
                <w:color w:val="000000"/>
                <w:sz w:val="22"/>
                <w:szCs w:val="22"/>
              </w:rPr>
              <w:t>25,317.60</w:t>
            </w:r>
            <w:r w:rsidRPr="00F57248">
              <w:rPr>
                <w:rFonts w:eastAsia="Times New Roman"/>
                <w:color w:val="000000"/>
                <w:sz w:val="22"/>
                <w:szCs w:val="22"/>
              </w:rPr>
              <w:t xml:space="preserve"> </w:t>
            </w:r>
          </w:p>
        </w:tc>
      </w:tr>
      <w:tr w:rsidR="00F57248" w:rsidRPr="00F57248" w14:paraId="6CFCF752" w14:textId="77777777" w:rsidTr="00917D61">
        <w:trPr>
          <w:trHeight w:val="549"/>
        </w:trPr>
        <w:tc>
          <w:tcPr>
            <w:tcW w:w="5130" w:type="dxa"/>
            <w:tcBorders>
              <w:top w:val="nil"/>
              <w:left w:val="single" w:sz="8" w:space="0" w:color="000000"/>
              <w:bottom w:val="single" w:sz="8" w:space="0" w:color="000000"/>
              <w:right w:val="single" w:sz="8" w:space="0" w:color="000000"/>
            </w:tcBorders>
            <w:shd w:val="clear" w:color="auto" w:fill="auto"/>
            <w:vAlign w:val="center"/>
            <w:hideMark/>
          </w:tcPr>
          <w:p w14:paraId="40BF2DA6" w14:textId="65355B32" w:rsidR="00F57248" w:rsidRPr="00F57248" w:rsidRDefault="00F57248" w:rsidP="00FD03E9">
            <w:pPr>
              <w:rPr>
                <w:rFonts w:eastAsia="Times New Roman"/>
                <w:color w:val="000000"/>
                <w:sz w:val="22"/>
                <w:szCs w:val="22"/>
              </w:rPr>
            </w:pPr>
            <w:r w:rsidRPr="00F57248">
              <w:rPr>
                <w:rFonts w:eastAsia="Times New Roman"/>
                <w:color w:val="000000"/>
                <w:sz w:val="22"/>
                <w:szCs w:val="22"/>
              </w:rPr>
              <w:t xml:space="preserve">Primary in </w:t>
            </w:r>
            <w:r w:rsidR="00FD03E9">
              <w:rPr>
                <w:rFonts w:eastAsia="Times New Roman"/>
                <w:color w:val="000000"/>
                <w:sz w:val="22"/>
                <w:szCs w:val="22"/>
              </w:rPr>
              <w:t xml:space="preserve">training and coaching USVI DOH staff to </w:t>
            </w:r>
            <w:r w:rsidRPr="00F57248">
              <w:rPr>
                <w:rFonts w:eastAsia="Times New Roman"/>
                <w:color w:val="000000"/>
                <w:sz w:val="22"/>
                <w:szCs w:val="22"/>
              </w:rPr>
              <w:t>conduct</w:t>
            </w:r>
            <w:r w:rsidR="00D35AAC">
              <w:rPr>
                <w:rFonts w:eastAsia="Times New Roman"/>
                <w:color w:val="000000"/>
                <w:sz w:val="22"/>
                <w:szCs w:val="22"/>
              </w:rPr>
              <w:t xml:space="preserve"> </w:t>
            </w:r>
            <w:r w:rsidRPr="00F57248">
              <w:rPr>
                <w:rFonts w:eastAsia="Times New Roman"/>
                <w:color w:val="000000"/>
                <w:sz w:val="22"/>
                <w:szCs w:val="22"/>
              </w:rPr>
              <w:t>interviews and moderat</w:t>
            </w:r>
            <w:r w:rsidR="00FD03E9">
              <w:rPr>
                <w:rFonts w:eastAsia="Times New Roman"/>
                <w:color w:val="000000"/>
                <w:sz w:val="22"/>
                <w:szCs w:val="22"/>
              </w:rPr>
              <w:t>e</w:t>
            </w:r>
            <w:r w:rsidR="00D35AAC">
              <w:rPr>
                <w:rFonts w:eastAsia="Times New Roman"/>
                <w:color w:val="000000"/>
                <w:sz w:val="22"/>
                <w:szCs w:val="22"/>
              </w:rPr>
              <w:t xml:space="preserve"> </w:t>
            </w:r>
            <w:r w:rsidRPr="00F57248">
              <w:rPr>
                <w:rFonts w:eastAsia="Times New Roman"/>
                <w:color w:val="000000"/>
                <w:sz w:val="22"/>
                <w:szCs w:val="22"/>
              </w:rPr>
              <w:t xml:space="preserve">focus group discussions </w:t>
            </w:r>
          </w:p>
        </w:tc>
        <w:tc>
          <w:tcPr>
            <w:tcW w:w="1800" w:type="dxa"/>
            <w:vMerge/>
            <w:tcBorders>
              <w:top w:val="nil"/>
              <w:left w:val="single" w:sz="8" w:space="0" w:color="000000"/>
              <w:bottom w:val="single" w:sz="8" w:space="0" w:color="000000"/>
              <w:right w:val="single" w:sz="8" w:space="0" w:color="000000"/>
            </w:tcBorders>
            <w:vAlign w:val="center"/>
            <w:hideMark/>
          </w:tcPr>
          <w:p w14:paraId="01471060" w14:textId="77777777" w:rsidR="00F57248" w:rsidRPr="00F57248" w:rsidRDefault="00F57248" w:rsidP="00CA53C8">
            <w:pPr>
              <w:jc w:val="center"/>
              <w:rPr>
                <w:rFonts w:eastAsia="Times New Roman"/>
                <w:color w:val="000000"/>
                <w:sz w:val="22"/>
                <w:szCs w:val="22"/>
              </w:rPr>
            </w:pPr>
          </w:p>
        </w:tc>
        <w:tc>
          <w:tcPr>
            <w:tcW w:w="1350" w:type="dxa"/>
            <w:vMerge/>
            <w:tcBorders>
              <w:top w:val="nil"/>
              <w:left w:val="single" w:sz="8" w:space="0" w:color="000000"/>
              <w:bottom w:val="single" w:sz="8" w:space="0" w:color="000000"/>
              <w:right w:val="single" w:sz="8" w:space="0" w:color="000000"/>
            </w:tcBorders>
            <w:vAlign w:val="center"/>
            <w:hideMark/>
          </w:tcPr>
          <w:p w14:paraId="1E4BE8E7" w14:textId="77777777" w:rsidR="00F57248" w:rsidRPr="00F57248" w:rsidRDefault="00F57248" w:rsidP="00CA53C8">
            <w:pPr>
              <w:jc w:val="center"/>
              <w:rPr>
                <w:rFonts w:eastAsia="Times New Roman"/>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613297F8" w14:textId="77777777" w:rsidR="00F57248" w:rsidRPr="00F57248" w:rsidRDefault="00F57248" w:rsidP="00CA53C8">
            <w:pPr>
              <w:rPr>
                <w:rFonts w:eastAsia="Times New Roman"/>
                <w:color w:val="000000"/>
                <w:sz w:val="22"/>
                <w:szCs w:val="22"/>
              </w:rPr>
            </w:pPr>
          </w:p>
        </w:tc>
      </w:tr>
      <w:tr w:rsidR="00F57248" w:rsidRPr="00F57248" w14:paraId="448EFA67" w14:textId="77777777" w:rsidTr="00917D61">
        <w:trPr>
          <w:trHeight w:val="268"/>
        </w:trPr>
        <w:tc>
          <w:tcPr>
            <w:tcW w:w="5130" w:type="dxa"/>
            <w:tcBorders>
              <w:top w:val="nil"/>
              <w:left w:val="single" w:sz="8" w:space="0" w:color="000000"/>
              <w:bottom w:val="nil"/>
              <w:right w:val="single" w:sz="8" w:space="0" w:color="000000"/>
            </w:tcBorders>
            <w:shd w:val="clear" w:color="auto" w:fill="auto"/>
            <w:vAlign w:val="center"/>
            <w:hideMark/>
          </w:tcPr>
          <w:p w14:paraId="3FA8EE70" w14:textId="77777777" w:rsidR="00F57248" w:rsidRPr="00F57248" w:rsidRDefault="00F57248" w:rsidP="00CA53C8">
            <w:pPr>
              <w:rPr>
                <w:rFonts w:eastAsia="Times New Roman"/>
                <w:color w:val="000000"/>
                <w:sz w:val="22"/>
                <w:szCs w:val="22"/>
              </w:rPr>
            </w:pPr>
            <w:r w:rsidRPr="00F57248">
              <w:rPr>
                <w:rFonts w:eastAsia="Times New Roman"/>
                <w:color w:val="000000"/>
                <w:sz w:val="22"/>
                <w:szCs w:val="22"/>
              </w:rPr>
              <w:t>1 Data Manager</w:t>
            </w:r>
          </w:p>
        </w:tc>
        <w:tc>
          <w:tcPr>
            <w:tcW w:w="18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D01D06" w14:textId="77777777" w:rsidR="00F57248" w:rsidRPr="00F57248" w:rsidRDefault="00F57248" w:rsidP="00CA53C8">
            <w:pPr>
              <w:jc w:val="center"/>
              <w:rPr>
                <w:rFonts w:eastAsia="Times New Roman"/>
                <w:color w:val="000000"/>
                <w:sz w:val="22"/>
                <w:szCs w:val="22"/>
              </w:rPr>
            </w:pPr>
            <w:r w:rsidRPr="00F57248">
              <w:rPr>
                <w:rFonts w:eastAsia="Times New Roman"/>
                <w:color w:val="000000"/>
                <w:sz w:val="22"/>
                <w:szCs w:val="22"/>
              </w:rPr>
              <w:t>176</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F63CF5" w14:textId="77777777" w:rsidR="00F57248" w:rsidRPr="00F57248" w:rsidRDefault="00F57248" w:rsidP="00CA53C8">
            <w:pPr>
              <w:jc w:val="center"/>
              <w:rPr>
                <w:rFonts w:eastAsia="Times New Roman"/>
                <w:color w:val="000000"/>
                <w:sz w:val="22"/>
                <w:szCs w:val="22"/>
              </w:rPr>
            </w:pPr>
            <w:r w:rsidRPr="00F57248">
              <w:rPr>
                <w:rFonts w:eastAsia="Times New Roman"/>
                <w:color w:val="000000"/>
                <w:sz w:val="22"/>
                <w:szCs w:val="22"/>
              </w:rPr>
              <w:t>$47.95</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8D4B50" w14:textId="77777777" w:rsidR="00F57248" w:rsidRPr="00F57248" w:rsidRDefault="00F57248" w:rsidP="00CA53C8">
            <w:pPr>
              <w:jc w:val="right"/>
              <w:rPr>
                <w:rFonts w:eastAsia="Times New Roman"/>
                <w:color w:val="000000"/>
                <w:sz w:val="22"/>
                <w:szCs w:val="22"/>
              </w:rPr>
            </w:pPr>
            <w:r w:rsidRPr="00F57248">
              <w:rPr>
                <w:rFonts w:eastAsia="Times New Roman"/>
                <w:color w:val="000000"/>
                <w:sz w:val="22"/>
                <w:szCs w:val="22"/>
              </w:rPr>
              <w:t xml:space="preserve">$8,439.20 </w:t>
            </w:r>
          </w:p>
        </w:tc>
      </w:tr>
      <w:tr w:rsidR="00F57248" w:rsidRPr="00F57248" w14:paraId="2950F533" w14:textId="77777777" w:rsidTr="00917D61">
        <w:trPr>
          <w:trHeight w:val="549"/>
        </w:trPr>
        <w:tc>
          <w:tcPr>
            <w:tcW w:w="5130" w:type="dxa"/>
            <w:tcBorders>
              <w:top w:val="nil"/>
              <w:left w:val="single" w:sz="8" w:space="0" w:color="000000"/>
              <w:bottom w:val="single" w:sz="8" w:space="0" w:color="000000"/>
              <w:right w:val="single" w:sz="8" w:space="0" w:color="000000"/>
            </w:tcBorders>
            <w:shd w:val="clear" w:color="auto" w:fill="auto"/>
            <w:vAlign w:val="center"/>
            <w:hideMark/>
          </w:tcPr>
          <w:p w14:paraId="3C29200E" w14:textId="77777777" w:rsidR="00F57248" w:rsidRPr="00F57248" w:rsidRDefault="00F57248" w:rsidP="00CA53C8">
            <w:pPr>
              <w:rPr>
                <w:rFonts w:eastAsia="Times New Roman"/>
                <w:color w:val="000000"/>
                <w:sz w:val="22"/>
                <w:szCs w:val="22"/>
              </w:rPr>
            </w:pPr>
            <w:r w:rsidRPr="00F57248">
              <w:rPr>
                <w:rFonts w:eastAsia="Times New Roman"/>
                <w:color w:val="000000"/>
                <w:sz w:val="22"/>
                <w:szCs w:val="22"/>
              </w:rPr>
              <w:t xml:space="preserve">Primary in data management and oversight of technology used in field data collection </w:t>
            </w:r>
          </w:p>
        </w:tc>
        <w:tc>
          <w:tcPr>
            <w:tcW w:w="1800" w:type="dxa"/>
            <w:vMerge/>
            <w:tcBorders>
              <w:top w:val="nil"/>
              <w:left w:val="single" w:sz="8" w:space="0" w:color="000000"/>
              <w:bottom w:val="single" w:sz="8" w:space="0" w:color="000000"/>
              <w:right w:val="single" w:sz="8" w:space="0" w:color="000000"/>
            </w:tcBorders>
            <w:vAlign w:val="center"/>
            <w:hideMark/>
          </w:tcPr>
          <w:p w14:paraId="10BF7C60" w14:textId="77777777" w:rsidR="00F57248" w:rsidRPr="00F57248" w:rsidRDefault="00F57248" w:rsidP="00CA53C8">
            <w:pPr>
              <w:jc w:val="center"/>
              <w:rPr>
                <w:rFonts w:eastAsia="Times New Roman"/>
                <w:color w:val="000000"/>
                <w:sz w:val="22"/>
                <w:szCs w:val="22"/>
              </w:rPr>
            </w:pPr>
          </w:p>
        </w:tc>
        <w:tc>
          <w:tcPr>
            <w:tcW w:w="1350" w:type="dxa"/>
            <w:vMerge/>
            <w:tcBorders>
              <w:top w:val="nil"/>
              <w:left w:val="single" w:sz="8" w:space="0" w:color="000000"/>
              <w:bottom w:val="single" w:sz="8" w:space="0" w:color="000000"/>
              <w:right w:val="single" w:sz="8" w:space="0" w:color="000000"/>
            </w:tcBorders>
            <w:vAlign w:val="center"/>
            <w:hideMark/>
          </w:tcPr>
          <w:p w14:paraId="1D1326B3" w14:textId="77777777" w:rsidR="00F57248" w:rsidRPr="00F57248" w:rsidRDefault="00F57248" w:rsidP="00CA53C8">
            <w:pPr>
              <w:jc w:val="center"/>
              <w:rPr>
                <w:rFonts w:eastAsia="Times New Roman"/>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02C060DF" w14:textId="77777777" w:rsidR="00F57248" w:rsidRPr="00F57248" w:rsidRDefault="00F57248" w:rsidP="00CA53C8">
            <w:pPr>
              <w:rPr>
                <w:rFonts w:eastAsia="Times New Roman"/>
                <w:color w:val="000000"/>
                <w:sz w:val="22"/>
                <w:szCs w:val="22"/>
              </w:rPr>
            </w:pPr>
          </w:p>
        </w:tc>
      </w:tr>
      <w:tr w:rsidR="00F57248" w:rsidRPr="00F57248" w14:paraId="31300086" w14:textId="77777777" w:rsidTr="00917D61">
        <w:trPr>
          <w:trHeight w:val="268"/>
        </w:trPr>
        <w:tc>
          <w:tcPr>
            <w:tcW w:w="5130" w:type="dxa"/>
            <w:tcBorders>
              <w:top w:val="nil"/>
              <w:left w:val="single" w:sz="8" w:space="0" w:color="000000"/>
              <w:bottom w:val="nil"/>
              <w:right w:val="single" w:sz="8" w:space="0" w:color="000000"/>
            </w:tcBorders>
            <w:shd w:val="clear" w:color="auto" w:fill="auto"/>
            <w:vAlign w:val="center"/>
            <w:hideMark/>
          </w:tcPr>
          <w:p w14:paraId="21DB631F" w14:textId="77777777" w:rsidR="00F57248" w:rsidRPr="00F57248" w:rsidRDefault="00917D61" w:rsidP="00CA53C8">
            <w:pPr>
              <w:rPr>
                <w:rFonts w:eastAsia="Times New Roman"/>
                <w:color w:val="000000"/>
                <w:sz w:val="22"/>
                <w:szCs w:val="22"/>
              </w:rPr>
            </w:pPr>
            <w:r>
              <w:rPr>
                <w:rFonts w:eastAsia="Times New Roman"/>
                <w:color w:val="000000"/>
                <w:sz w:val="22"/>
                <w:szCs w:val="22"/>
              </w:rPr>
              <w:t xml:space="preserve">3 </w:t>
            </w:r>
            <w:r w:rsidR="00F57248" w:rsidRPr="00F57248">
              <w:rPr>
                <w:rFonts w:eastAsia="Times New Roman"/>
                <w:color w:val="000000"/>
                <w:sz w:val="22"/>
                <w:szCs w:val="22"/>
              </w:rPr>
              <w:t>Data analysts</w:t>
            </w:r>
          </w:p>
        </w:tc>
        <w:tc>
          <w:tcPr>
            <w:tcW w:w="18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767293" w14:textId="77777777" w:rsidR="00F57248" w:rsidRPr="00F57248" w:rsidRDefault="00F57248" w:rsidP="00CA53C8">
            <w:pPr>
              <w:jc w:val="center"/>
              <w:rPr>
                <w:rFonts w:eastAsia="Times New Roman"/>
                <w:color w:val="000000"/>
                <w:sz w:val="22"/>
                <w:szCs w:val="22"/>
              </w:rPr>
            </w:pPr>
            <w:r w:rsidRPr="00F57248">
              <w:rPr>
                <w:rFonts w:eastAsia="Times New Roman"/>
                <w:color w:val="000000"/>
                <w:sz w:val="22"/>
                <w:szCs w:val="22"/>
              </w:rPr>
              <w:t>400</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167B31" w14:textId="77777777" w:rsidR="00F57248" w:rsidRPr="00F57248" w:rsidRDefault="002F00A2" w:rsidP="002F00A2">
            <w:pPr>
              <w:jc w:val="center"/>
              <w:rPr>
                <w:rFonts w:eastAsia="Times New Roman"/>
                <w:color w:val="000000"/>
                <w:sz w:val="22"/>
                <w:szCs w:val="22"/>
              </w:rPr>
            </w:pPr>
            <w:r>
              <w:rPr>
                <w:rFonts w:eastAsia="Times New Roman"/>
                <w:color w:val="000000"/>
                <w:sz w:val="22"/>
                <w:szCs w:val="22"/>
              </w:rPr>
              <w:t>$</w:t>
            </w:r>
            <w:r w:rsidR="00F57248" w:rsidRPr="00F57248">
              <w:rPr>
                <w:rFonts w:eastAsia="Times New Roman"/>
                <w:color w:val="000000"/>
                <w:sz w:val="22"/>
                <w:szCs w:val="22"/>
              </w:rPr>
              <w:t>40.44</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0810880" w14:textId="77777777" w:rsidR="00F57248" w:rsidRPr="00F57248" w:rsidRDefault="00F57248" w:rsidP="00CA53C8">
            <w:pPr>
              <w:jc w:val="right"/>
              <w:rPr>
                <w:rFonts w:eastAsia="Times New Roman"/>
                <w:color w:val="000000"/>
                <w:sz w:val="22"/>
                <w:szCs w:val="22"/>
              </w:rPr>
            </w:pPr>
            <w:r w:rsidRPr="00F57248">
              <w:rPr>
                <w:rFonts w:eastAsia="Times New Roman"/>
                <w:color w:val="000000"/>
                <w:sz w:val="22"/>
                <w:szCs w:val="22"/>
              </w:rPr>
              <w:t xml:space="preserve">$16,176.00 </w:t>
            </w:r>
          </w:p>
        </w:tc>
      </w:tr>
      <w:tr w:rsidR="00F57248" w:rsidRPr="00F57248" w14:paraId="23A7CD57" w14:textId="77777777" w:rsidTr="00917D61">
        <w:trPr>
          <w:trHeight w:val="281"/>
        </w:trPr>
        <w:tc>
          <w:tcPr>
            <w:tcW w:w="5130" w:type="dxa"/>
            <w:tcBorders>
              <w:top w:val="nil"/>
              <w:left w:val="single" w:sz="8" w:space="0" w:color="000000"/>
              <w:bottom w:val="single" w:sz="8" w:space="0" w:color="000000"/>
              <w:right w:val="single" w:sz="8" w:space="0" w:color="000000"/>
            </w:tcBorders>
            <w:shd w:val="clear" w:color="auto" w:fill="auto"/>
            <w:vAlign w:val="center"/>
            <w:hideMark/>
          </w:tcPr>
          <w:p w14:paraId="1990EF58" w14:textId="77777777" w:rsidR="00F57248" w:rsidRPr="00F57248" w:rsidRDefault="00F57248" w:rsidP="00CA53C8">
            <w:pPr>
              <w:rPr>
                <w:rFonts w:eastAsia="Times New Roman"/>
                <w:color w:val="000000"/>
                <w:sz w:val="22"/>
                <w:szCs w:val="22"/>
              </w:rPr>
            </w:pPr>
            <w:r w:rsidRPr="00F57248">
              <w:rPr>
                <w:rFonts w:eastAsia="Times New Roman"/>
                <w:color w:val="000000"/>
                <w:sz w:val="22"/>
                <w:szCs w:val="22"/>
              </w:rPr>
              <w:t>Primary in data quality control and analysis</w:t>
            </w:r>
          </w:p>
        </w:tc>
        <w:tc>
          <w:tcPr>
            <w:tcW w:w="1800" w:type="dxa"/>
            <w:vMerge/>
            <w:tcBorders>
              <w:top w:val="nil"/>
              <w:left w:val="single" w:sz="8" w:space="0" w:color="000000"/>
              <w:bottom w:val="single" w:sz="8" w:space="0" w:color="000000"/>
              <w:right w:val="single" w:sz="8" w:space="0" w:color="000000"/>
            </w:tcBorders>
            <w:vAlign w:val="center"/>
            <w:hideMark/>
          </w:tcPr>
          <w:p w14:paraId="683AD490" w14:textId="77777777" w:rsidR="00F57248" w:rsidRPr="00F57248" w:rsidRDefault="00F57248" w:rsidP="00CA53C8">
            <w:pPr>
              <w:rPr>
                <w:rFonts w:eastAsia="Times New Roman"/>
                <w:color w:val="000000"/>
                <w:sz w:val="22"/>
                <w:szCs w:val="22"/>
              </w:rPr>
            </w:pPr>
          </w:p>
        </w:tc>
        <w:tc>
          <w:tcPr>
            <w:tcW w:w="1350" w:type="dxa"/>
            <w:vMerge/>
            <w:tcBorders>
              <w:top w:val="nil"/>
              <w:left w:val="single" w:sz="8" w:space="0" w:color="000000"/>
              <w:bottom w:val="single" w:sz="8" w:space="0" w:color="000000"/>
              <w:right w:val="single" w:sz="8" w:space="0" w:color="000000"/>
            </w:tcBorders>
            <w:vAlign w:val="center"/>
            <w:hideMark/>
          </w:tcPr>
          <w:p w14:paraId="33F99119" w14:textId="77777777" w:rsidR="00F57248" w:rsidRPr="00F57248" w:rsidRDefault="00F57248" w:rsidP="00CA53C8">
            <w:pPr>
              <w:rPr>
                <w:rFonts w:eastAsia="Times New Roman"/>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08403E6F" w14:textId="77777777" w:rsidR="00F57248" w:rsidRPr="00F57248" w:rsidRDefault="00F57248" w:rsidP="00CA53C8">
            <w:pPr>
              <w:rPr>
                <w:rFonts w:eastAsia="Times New Roman"/>
                <w:color w:val="000000"/>
                <w:sz w:val="22"/>
                <w:szCs w:val="22"/>
              </w:rPr>
            </w:pPr>
          </w:p>
        </w:tc>
      </w:tr>
      <w:tr w:rsidR="00F57248" w:rsidRPr="00F57248" w14:paraId="026A8D00" w14:textId="77777777" w:rsidTr="00917D61">
        <w:trPr>
          <w:trHeight w:val="549"/>
        </w:trPr>
        <w:tc>
          <w:tcPr>
            <w:tcW w:w="5130" w:type="dxa"/>
            <w:tcBorders>
              <w:top w:val="nil"/>
              <w:left w:val="single" w:sz="8" w:space="0" w:color="000000"/>
              <w:bottom w:val="single" w:sz="8" w:space="0" w:color="000000"/>
              <w:right w:val="single" w:sz="8" w:space="0" w:color="000000"/>
            </w:tcBorders>
            <w:shd w:val="clear" w:color="auto" w:fill="auto"/>
            <w:vAlign w:val="center"/>
            <w:hideMark/>
          </w:tcPr>
          <w:p w14:paraId="777D521A" w14:textId="59541944" w:rsidR="00F57248" w:rsidRPr="00F57248" w:rsidRDefault="00F57248" w:rsidP="00B14514">
            <w:pPr>
              <w:rPr>
                <w:rFonts w:eastAsia="Times New Roman"/>
                <w:color w:val="000000"/>
                <w:sz w:val="22"/>
                <w:szCs w:val="22"/>
              </w:rPr>
            </w:pPr>
            <w:r w:rsidRPr="00F57248">
              <w:rPr>
                <w:rFonts w:eastAsia="Times New Roman"/>
                <w:color w:val="000000"/>
                <w:sz w:val="22"/>
                <w:szCs w:val="22"/>
              </w:rPr>
              <w:t xml:space="preserve">Travel and per diem </w:t>
            </w:r>
            <w:r w:rsidR="00917D61">
              <w:rPr>
                <w:rFonts w:eastAsia="Times New Roman"/>
                <w:color w:val="000000"/>
                <w:sz w:val="22"/>
                <w:szCs w:val="22"/>
              </w:rPr>
              <w:t xml:space="preserve">for </w:t>
            </w:r>
            <w:r w:rsidR="00B14514">
              <w:rPr>
                <w:rFonts w:eastAsia="Times New Roman"/>
                <w:color w:val="000000"/>
                <w:sz w:val="22"/>
                <w:szCs w:val="22"/>
              </w:rPr>
              <w:t>6</w:t>
            </w:r>
            <w:r w:rsidR="00917D61">
              <w:rPr>
                <w:rFonts w:eastAsia="Times New Roman"/>
                <w:color w:val="000000"/>
                <w:sz w:val="22"/>
                <w:szCs w:val="22"/>
              </w:rPr>
              <w:t xml:space="preserve"> </w:t>
            </w:r>
            <w:r w:rsidRPr="00F57248">
              <w:rPr>
                <w:rFonts w:eastAsia="Times New Roman"/>
                <w:color w:val="000000"/>
                <w:sz w:val="22"/>
                <w:szCs w:val="22"/>
              </w:rPr>
              <w:t>CDC staff deployed to USVI to</w:t>
            </w:r>
            <w:r w:rsidR="00B14514">
              <w:rPr>
                <w:rFonts w:eastAsia="Times New Roman"/>
                <w:color w:val="000000"/>
                <w:sz w:val="22"/>
                <w:szCs w:val="22"/>
              </w:rPr>
              <w:t xml:space="preserve"> support</w:t>
            </w:r>
            <w:r w:rsidR="00917D61">
              <w:rPr>
                <w:rFonts w:eastAsia="Times New Roman"/>
                <w:color w:val="000000"/>
                <w:sz w:val="22"/>
                <w:szCs w:val="22"/>
              </w:rPr>
              <w:t xml:space="preserve"> information collection</w:t>
            </w:r>
          </w:p>
        </w:tc>
        <w:tc>
          <w:tcPr>
            <w:tcW w:w="1800" w:type="dxa"/>
            <w:tcBorders>
              <w:top w:val="nil"/>
              <w:left w:val="nil"/>
              <w:bottom w:val="single" w:sz="8" w:space="0" w:color="000000"/>
              <w:right w:val="single" w:sz="8" w:space="0" w:color="000000"/>
            </w:tcBorders>
            <w:shd w:val="clear" w:color="auto" w:fill="auto"/>
            <w:vAlign w:val="center"/>
            <w:hideMark/>
          </w:tcPr>
          <w:p w14:paraId="1DC3A4EF" w14:textId="77777777" w:rsidR="00F57248" w:rsidRPr="00F57248" w:rsidRDefault="00F57248" w:rsidP="00CA53C8">
            <w:pPr>
              <w:rPr>
                <w:rFonts w:eastAsia="Times New Roman"/>
                <w:color w:val="000000"/>
                <w:sz w:val="22"/>
                <w:szCs w:val="22"/>
              </w:rPr>
            </w:pPr>
            <w:r w:rsidRPr="00F57248">
              <w:rPr>
                <w:rFonts w:eastAsia="Times New Roman"/>
                <w:color w:val="000000"/>
                <w:sz w:val="22"/>
                <w:szCs w:val="22"/>
              </w:rPr>
              <w:t> </w:t>
            </w:r>
          </w:p>
        </w:tc>
        <w:tc>
          <w:tcPr>
            <w:tcW w:w="1350" w:type="dxa"/>
            <w:tcBorders>
              <w:top w:val="nil"/>
              <w:left w:val="nil"/>
              <w:bottom w:val="single" w:sz="8" w:space="0" w:color="000000"/>
              <w:right w:val="single" w:sz="8" w:space="0" w:color="000000"/>
            </w:tcBorders>
            <w:shd w:val="clear" w:color="auto" w:fill="auto"/>
            <w:vAlign w:val="center"/>
            <w:hideMark/>
          </w:tcPr>
          <w:p w14:paraId="759B3778" w14:textId="77777777" w:rsidR="00F57248" w:rsidRPr="00F57248" w:rsidRDefault="00F57248" w:rsidP="00CA53C8">
            <w:pPr>
              <w:rPr>
                <w:rFonts w:eastAsia="Times New Roman"/>
                <w:color w:val="000000"/>
                <w:sz w:val="22"/>
                <w:szCs w:val="22"/>
              </w:rPr>
            </w:pPr>
            <w:r w:rsidRPr="00F57248">
              <w:rPr>
                <w:rFonts w:eastAsia="Times New Roman"/>
                <w:color w:val="000000"/>
                <w:sz w:val="22"/>
                <w:szCs w:val="22"/>
              </w:rPr>
              <w:t> </w:t>
            </w:r>
          </w:p>
        </w:tc>
        <w:tc>
          <w:tcPr>
            <w:tcW w:w="1440" w:type="dxa"/>
            <w:tcBorders>
              <w:top w:val="nil"/>
              <w:left w:val="nil"/>
              <w:bottom w:val="single" w:sz="8" w:space="0" w:color="000000"/>
              <w:right w:val="single" w:sz="8" w:space="0" w:color="000000"/>
            </w:tcBorders>
            <w:shd w:val="clear" w:color="auto" w:fill="auto"/>
            <w:vAlign w:val="center"/>
            <w:hideMark/>
          </w:tcPr>
          <w:p w14:paraId="5EABDDD8" w14:textId="42475D54" w:rsidR="00F57248" w:rsidRPr="00F57248" w:rsidRDefault="00F57248" w:rsidP="00B14514">
            <w:pPr>
              <w:jc w:val="right"/>
              <w:rPr>
                <w:rFonts w:eastAsia="Times New Roman"/>
                <w:color w:val="000000"/>
                <w:sz w:val="22"/>
                <w:szCs w:val="22"/>
              </w:rPr>
            </w:pPr>
            <w:r w:rsidRPr="00F57248">
              <w:rPr>
                <w:rFonts w:eastAsia="Times New Roman"/>
                <w:color w:val="000000"/>
                <w:sz w:val="22"/>
                <w:szCs w:val="22"/>
              </w:rPr>
              <w:t>$</w:t>
            </w:r>
            <w:r w:rsidR="00B14514">
              <w:rPr>
                <w:rFonts w:eastAsia="Times New Roman"/>
                <w:color w:val="000000"/>
                <w:sz w:val="22"/>
                <w:szCs w:val="22"/>
              </w:rPr>
              <w:t>74,321.56</w:t>
            </w:r>
            <w:r w:rsidRPr="00F57248">
              <w:rPr>
                <w:rFonts w:eastAsia="Times New Roman"/>
                <w:color w:val="000000"/>
                <w:sz w:val="22"/>
                <w:szCs w:val="22"/>
              </w:rPr>
              <w:t xml:space="preserve"> </w:t>
            </w:r>
          </w:p>
        </w:tc>
      </w:tr>
      <w:tr w:rsidR="00F57248" w:rsidRPr="00F57248" w14:paraId="61E570C7" w14:textId="77777777" w:rsidTr="00917D61">
        <w:trPr>
          <w:trHeight w:val="268"/>
        </w:trPr>
        <w:tc>
          <w:tcPr>
            <w:tcW w:w="828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AFF132" w14:textId="77777777" w:rsidR="00F57248" w:rsidRPr="00F57248" w:rsidRDefault="00F57248" w:rsidP="00CA53C8">
            <w:pPr>
              <w:rPr>
                <w:rFonts w:eastAsia="Times New Roman"/>
                <w:b/>
                <w:bCs/>
                <w:color w:val="000000"/>
                <w:sz w:val="22"/>
                <w:szCs w:val="22"/>
              </w:rPr>
            </w:pPr>
            <w:r w:rsidRPr="00F57248">
              <w:rPr>
                <w:rFonts w:eastAsia="Times New Roman"/>
                <w:b/>
                <w:bCs/>
                <w:color w:val="000000"/>
                <w:sz w:val="22"/>
                <w:szCs w:val="22"/>
              </w:rPr>
              <w:t>Estimated Total Cost of Information Collection</w:t>
            </w:r>
          </w:p>
        </w:tc>
        <w:tc>
          <w:tcPr>
            <w:tcW w:w="1440" w:type="dxa"/>
            <w:tcBorders>
              <w:top w:val="nil"/>
              <w:left w:val="nil"/>
              <w:bottom w:val="nil"/>
              <w:right w:val="single" w:sz="8" w:space="0" w:color="000000"/>
            </w:tcBorders>
            <w:shd w:val="clear" w:color="auto" w:fill="auto"/>
            <w:vAlign w:val="center"/>
            <w:hideMark/>
          </w:tcPr>
          <w:p w14:paraId="14C4EDDA" w14:textId="77777777" w:rsidR="00F57248" w:rsidRPr="00F57248" w:rsidRDefault="00F57248" w:rsidP="00CA53C8">
            <w:pPr>
              <w:rPr>
                <w:rFonts w:eastAsia="Times New Roman"/>
                <w:color w:val="000000"/>
                <w:sz w:val="22"/>
                <w:szCs w:val="22"/>
              </w:rPr>
            </w:pPr>
            <w:r w:rsidRPr="00F57248">
              <w:rPr>
                <w:rFonts w:eastAsia="Times New Roman"/>
                <w:color w:val="000000"/>
                <w:sz w:val="22"/>
                <w:szCs w:val="22"/>
              </w:rPr>
              <w:t> </w:t>
            </w:r>
          </w:p>
        </w:tc>
      </w:tr>
      <w:tr w:rsidR="00F57248" w:rsidRPr="00F57248" w14:paraId="087E1F4F" w14:textId="77777777" w:rsidTr="00917D61">
        <w:trPr>
          <w:trHeight w:val="281"/>
        </w:trPr>
        <w:tc>
          <w:tcPr>
            <w:tcW w:w="8280" w:type="dxa"/>
            <w:gridSpan w:val="3"/>
            <w:vMerge/>
            <w:tcBorders>
              <w:top w:val="single" w:sz="8" w:space="0" w:color="000000"/>
              <w:left w:val="single" w:sz="8" w:space="0" w:color="000000"/>
              <w:bottom w:val="single" w:sz="8" w:space="0" w:color="000000"/>
              <w:right w:val="single" w:sz="8" w:space="0" w:color="000000"/>
            </w:tcBorders>
            <w:vAlign w:val="center"/>
            <w:hideMark/>
          </w:tcPr>
          <w:p w14:paraId="3A245F0E" w14:textId="77777777" w:rsidR="00F57248" w:rsidRPr="00F57248" w:rsidRDefault="00F57248" w:rsidP="00CA53C8">
            <w:pPr>
              <w:rPr>
                <w:rFonts w:eastAsia="Times New Roman"/>
                <w:b/>
                <w:bCs/>
                <w:color w:val="000000"/>
                <w:sz w:val="22"/>
                <w:szCs w:val="22"/>
              </w:rPr>
            </w:pPr>
          </w:p>
        </w:tc>
        <w:tc>
          <w:tcPr>
            <w:tcW w:w="1440" w:type="dxa"/>
            <w:tcBorders>
              <w:top w:val="nil"/>
              <w:left w:val="nil"/>
              <w:bottom w:val="single" w:sz="8" w:space="0" w:color="000000"/>
              <w:right w:val="single" w:sz="8" w:space="0" w:color="000000"/>
            </w:tcBorders>
            <w:shd w:val="clear" w:color="auto" w:fill="auto"/>
            <w:vAlign w:val="center"/>
            <w:hideMark/>
          </w:tcPr>
          <w:p w14:paraId="205F70FB" w14:textId="5433A60D" w:rsidR="00F57248" w:rsidRPr="00F57248" w:rsidRDefault="00917D61" w:rsidP="00B14514">
            <w:pPr>
              <w:jc w:val="right"/>
              <w:rPr>
                <w:rFonts w:eastAsia="Times New Roman"/>
                <w:color w:val="000000"/>
                <w:sz w:val="22"/>
                <w:szCs w:val="22"/>
              </w:rPr>
            </w:pPr>
            <w:r>
              <w:rPr>
                <w:rFonts w:eastAsia="Times New Roman"/>
                <w:color w:val="000000"/>
                <w:sz w:val="22"/>
                <w:szCs w:val="22"/>
              </w:rPr>
              <w:t>$</w:t>
            </w:r>
            <w:r w:rsidR="00B14514">
              <w:rPr>
                <w:rFonts w:eastAsia="Times New Roman"/>
                <w:color w:val="000000"/>
                <w:sz w:val="22"/>
                <w:szCs w:val="22"/>
              </w:rPr>
              <w:t>156,061.72</w:t>
            </w:r>
          </w:p>
        </w:tc>
      </w:tr>
    </w:tbl>
    <w:p w14:paraId="6983D02B" w14:textId="77777777" w:rsidR="004D344C" w:rsidRDefault="004D344C" w:rsidP="00CA53C8"/>
    <w:p w14:paraId="00D603DA" w14:textId="77777777" w:rsidR="009D108F" w:rsidRPr="00867346" w:rsidRDefault="006068CB" w:rsidP="00CA53C8">
      <w:pPr>
        <w:pStyle w:val="Heading2"/>
        <w:spacing w:after="0"/>
      </w:pPr>
      <w:bookmarkStart w:id="20" w:name="_Toc451248813"/>
      <w:r w:rsidRPr="00867346">
        <w:t>1</w:t>
      </w:r>
      <w:r w:rsidR="009D108F" w:rsidRPr="00867346">
        <w:t>5</w:t>
      </w:r>
      <w:r w:rsidR="0035590A" w:rsidRPr="00867346">
        <w:t>.</w:t>
      </w:r>
      <w:r w:rsidR="009D108F" w:rsidRPr="00867346">
        <w:t xml:space="preserve"> Explanation for Program Changes or Adjustments</w:t>
      </w:r>
      <w:bookmarkEnd w:id="20"/>
      <w:r w:rsidR="009D108F" w:rsidRPr="00867346">
        <w:t xml:space="preserve"> </w:t>
      </w:r>
    </w:p>
    <w:p w14:paraId="2D5E69D5" w14:textId="77777777" w:rsidR="004D344C" w:rsidRDefault="004D344C" w:rsidP="00CA53C8"/>
    <w:p w14:paraId="1A0EED98" w14:textId="77777777" w:rsidR="001E7548" w:rsidRPr="00867346" w:rsidRDefault="006068CB" w:rsidP="00CA53C8">
      <w:r w:rsidRPr="00867346">
        <w:t>This is a new information collection request, therefore program changes and adjustments do not apply at this time.</w:t>
      </w:r>
    </w:p>
    <w:p w14:paraId="49BD9DB2" w14:textId="77777777" w:rsidR="005D4485" w:rsidRDefault="005D4485" w:rsidP="00CA53C8"/>
    <w:p w14:paraId="0A57A413" w14:textId="77777777" w:rsidR="00F33DE9" w:rsidRPr="00867346" w:rsidRDefault="009D108F" w:rsidP="00CA53C8">
      <w:pPr>
        <w:pStyle w:val="Heading2"/>
        <w:spacing w:after="0"/>
      </w:pPr>
      <w:bookmarkStart w:id="21" w:name="_Toc451248814"/>
      <w:r w:rsidRPr="00867346">
        <w:rPr>
          <w:bCs/>
        </w:rPr>
        <w:t>16</w:t>
      </w:r>
      <w:r w:rsidR="008B0DCF" w:rsidRPr="00867346">
        <w:rPr>
          <w:bCs/>
        </w:rPr>
        <w:t>.</w:t>
      </w:r>
      <w:r w:rsidRPr="00867346">
        <w:rPr>
          <w:bCs/>
        </w:rPr>
        <w:t xml:space="preserve"> </w:t>
      </w:r>
      <w:r w:rsidRPr="00867346">
        <w:t>Plans for Tabulation and Publication and Project Time Schedule</w:t>
      </w:r>
      <w:bookmarkEnd w:id="21"/>
    </w:p>
    <w:p w14:paraId="5F3E25FF" w14:textId="77777777" w:rsidR="004D344C" w:rsidRDefault="004D344C" w:rsidP="00CA53C8"/>
    <w:p w14:paraId="6E449135" w14:textId="77777777" w:rsidR="00577946" w:rsidRPr="00867346" w:rsidRDefault="00577946" w:rsidP="00CA53C8">
      <w:r w:rsidRPr="00867346">
        <w:t xml:space="preserve">A summary of this timeline is provided below: </w:t>
      </w:r>
    </w:p>
    <w:tbl>
      <w:tblPr>
        <w:tblStyle w:val="TableGrid3"/>
        <w:tblW w:w="9576" w:type="dxa"/>
        <w:tblLook w:val="04A0" w:firstRow="1" w:lastRow="0" w:firstColumn="1" w:lastColumn="0" w:noHBand="0" w:noVBand="1"/>
      </w:tblPr>
      <w:tblGrid>
        <w:gridCol w:w="4405"/>
        <w:gridCol w:w="5171"/>
      </w:tblGrid>
      <w:tr w:rsidR="009703F0" w:rsidRPr="00867346" w14:paraId="028AC4F1" w14:textId="77777777" w:rsidTr="00BA40FD">
        <w:tc>
          <w:tcPr>
            <w:tcW w:w="4405" w:type="dxa"/>
          </w:tcPr>
          <w:p w14:paraId="57839BD5" w14:textId="77777777" w:rsidR="009703F0" w:rsidRPr="00867346" w:rsidRDefault="009703F0" w:rsidP="00CA53C8">
            <w:pPr>
              <w:spacing w:line="276" w:lineRule="auto"/>
            </w:pPr>
            <w:r w:rsidRPr="00867346">
              <w:t>Project Time Schedule</w:t>
            </w:r>
          </w:p>
          <w:p w14:paraId="6EFE24B3" w14:textId="77777777" w:rsidR="009703F0" w:rsidRPr="00867346" w:rsidRDefault="009703F0" w:rsidP="00CA53C8">
            <w:pPr>
              <w:spacing w:line="276" w:lineRule="auto"/>
            </w:pPr>
          </w:p>
        </w:tc>
        <w:tc>
          <w:tcPr>
            <w:tcW w:w="5171" w:type="dxa"/>
          </w:tcPr>
          <w:p w14:paraId="26D2DD91" w14:textId="77777777" w:rsidR="009703F0" w:rsidRPr="00867346" w:rsidRDefault="00322490" w:rsidP="00CA53C8">
            <w:pPr>
              <w:spacing w:line="276" w:lineRule="auto"/>
            </w:pPr>
            <w:r w:rsidRPr="00867346">
              <w:t>Timing</w:t>
            </w:r>
          </w:p>
        </w:tc>
      </w:tr>
      <w:tr w:rsidR="009703F0" w:rsidRPr="00867346" w14:paraId="69F803AC" w14:textId="77777777" w:rsidTr="00BA40FD">
        <w:trPr>
          <w:trHeight w:val="440"/>
        </w:trPr>
        <w:tc>
          <w:tcPr>
            <w:tcW w:w="4405" w:type="dxa"/>
          </w:tcPr>
          <w:p w14:paraId="20B20D0C" w14:textId="77777777" w:rsidR="009703F0" w:rsidRPr="00867346" w:rsidRDefault="009703F0" w:rsidP="00CA53C8">
            <w:pPr>
              <w:spacing w:line="276" w:lineRule="auto"/>
            </w:pPr>
            <w:r w:rsidRPr="00867346">
              <w:t>OMB approval</w:t>
            </w:r>
          </w:p>
        </w:tc>
        <w:tc>
          <w:tcPr>
            <w:tcW w:w="5171" w:type="dxa"/>
          </w:tcPr>
          <w:p w14:paraId="69AB4161" w14:textId="77777777" w:rsidR="009703F0" w:rsidRPr="008F4B7D" w:rsidRDefault="009703F0" w:rsidP="00CA53C8">
            <w:pPr>
              <w:spacing w:line="276" w:lineRule="auto"/>
            </w:pPr>
            <w:r w:rsidRPr="008F4B7D">
              <w:t xml:space="preserve">By </w:t>
            </w:r>
            <w:r w:rsidR="00917D61">
              <w:t>November 7</w:t>
            </w:r>
          </w:p>
        </w:tc>
      </w:tr>
      <w:tr w:rsidR="009703F0" w:rsidRPr="00867346" w14:paraId="46DFE5B9" w14:textId="77777777" w:rsidTr="00BA40FD">
        <w:tc>
          <w:tcPr>
            <w:tcW w:w="4405" w:type="dxa"/>
          </w:tcPr>
          <w:p w14:paraId="6AB1CABA" w14:textId="77777777" w:rsidR="009703F0" w:rsidRPr="00867346" w:rsidRDefault="009703F0" w:rsidP="00CA53C8">
            <w:pPr>
              <w:spacing w:line="276" w:lineRule="auto"/>
            </w:pPr>
            <w:r w:rsidRPr="00867346">
              <w:t>Data Collection</w:t>
            </w:r>
          </w:p>
        </w:tc>
        <w:tc>
          <w:tcPr>
            <w:tcW w:w="5171" w:type="dxa"/>
          </w:tcPr>
          <w:p w14:paraId="41BB3B54" w14:textId="77777777" w:rsidR="009703F0" w:rsidRPr="008F4B7D" w:rsidRDefault="00917D61" w:rsidP="00CA53C8">
            <w:pPr>
              <w:spacing w:line="276" w:lineRule="auto"/>
            </w:pPr>
            <w:r>
              <w:t>November 10 – December 16</w:t>
            </w:r>
          </w:p>
        </w:tc>
      </w:tr>
      <w:tr w:rsidR="009703F0" w:rsidRPr="00867346" w14:paraId="1363519E" w14:textId="77777777" w:rsidTr="00BA40FD">
        <w:tc>
          <w:tcPr>
            <w:tcW w:w="4405" w:type="dxa"/>
          </w:tcPr>
          <w:p w14:paraId="167CCCBE" w14:textId="77777777" w:rsidR="009703F0" w:rsidRPr="00867346" w:rsidRDefault="009703F0" w:rsidP="00CA53C8">
            <w:pPr>
              <w:spacing w:line="276" w:lineRule="auto"/>
            </w:pPr>
            <w:r w:rsidRPr="00867346">
              <w:t xml:space="preserve">Data Analysis </w:t>
            </w:r>
          </w:p>
        </w:tc>
        <w:tc>
          <w:tcPr>
            <w:tcW w:w="5171" w:type="dxa"/>
          </w:tcPr>
          <w:p w14:paraId="4CC74307" w14:textId="77777777" w:rsidR="009703F0" w:rsidRPr="00867346" w:rsidRDefault="009703F0" w:rsidP="00CA53C8">
            <w:pPr>
              <w:spacing w:line="276" w:lineRule="auto"/>
            </w:pPr>
            <w:r w:rsidRPr="00867346">
              <w:t>Data analysis will begin the week data collection occurs, and continue throughout the data colle</w:t>
            </w:r>
            <w:r w:rsidR="00917D61">
              <w:t>ction process on a weekly basis</w:t>
            </w:r>
          </w:p>
        </w:tc>
      </w:tr>
      <w:tr w:rsidR="009703F0" w:rsidRPr="00867346" w14:paraId="69549542" w14:textId="77777777" w:rsidTr="00BA40FD">
        <w:tc>
          <w:tcPr>
            <w:tcW w:w="4405" w:type="dxa"/>
          </w:tcPr>
          <w:p w14:paraId="643EC75B" w14:textId="77777777" w:rsidR="009703F0" w:rsidRPr="00867346" w:rsidRDefault="00917D61" w:rsidP="00CA53C8">
            <w:pPr>
              <w:spacing w:line="276" w:lineRule="auto"/>
            </w:pPr>
            <w:r>
              <w:t xml:space="preserve">Weekly </w:t>
            </w:r>
            <w:r w:rsidR="009703F0" w:rsidRPr="00867346">
              <w:t xml:space="preserve">report </w:t>
            </w:r>
            <w:r>
              <w:t xml:space="preserve">of </w:t>
            </w:r>
            <w:r w:rsidR="007752A8">
              <w:t>interviews completed in comparison to targets set</w:t>
            </w:r>
            <w:r w:rsidR="009703F0" w:rsidRPr="00867346">
              <w:t xml:space="preserve"> </w:t>
            </w:r>
          </w:p>
        </w:tc>
        <w:tc>
          <w:tcPr>
            <w:tcW w:w="5171" w:type="dxa"/>
          </w:tcPr>
          <w:p w14:paraId="5772C74C" w14:textId="77777777" w:rsidR="009703F0" w:rsidRPr="00867346" w:rsidRDefault="007752A8" w:rsidP="00CA53C8">
            <w:pPr>
              <w:spacing w:line="276" w:lineRule="auto"/>
            </w:pPr>
            <w:r>
              <w:t>Weekly throughout data collection period</w:t>
            </w:r>
          </w:p>
        </w:tc>
      </w:tr>
      <w:tr w:rsidR="007752A8" w:rsidRPr="00867346" w14:paraId="424B6C9F" w14:textId="77777777" w:rsidTr="00BA40FD">
        <w:tc>
          <w:tcPr>
            <w:tcW w:w="4405" w:type="dxa"/>
          </w:tcPr>
          <w:p w14:paraId="6CEEFF55" w14:textId="77777777" w:rsidR="007752A8" w:rsidRDefault="007752A8" w:rsidP="00CA53C8">
            <w:pPr>
              <w:spacing w:line="276" w:lineRule="auto"/>
            </w:pPr>
            <w:r>
              <w:lastRenderedPageBreak/>
              <w:t>Data reporting</w:t>
            </w:r>
          </w:p>
        </w:tc>
        <w:tc>
          <w:tcPr>
            <w:tcW w:w="5171" w:type="dxa"/>
          </w:tcPr>
          <w:p w14:paraId="27C65179" w14:textId="77777777" w:rsidR="007752A8" w:rsidRDefault="007752A8" w:rsidP="00CA53C8">
            <w:pPr>
              <w:spacing w:line="276" w:lineRule="auto"/>
            </w:pPr>
            <w:r>
              <w:t>Preliminary report given as presentation to USVI DOH, week of December 12</w:t>
            </w:r>
            <w:r w:rsidRPr="007752A8">
              <w:rPr>
                <w:vertAlign w:val="superscript"/>
              </w:rPr>
              <w:t>th</w:t>
            </w:r>
          </w:p>
          <w:p w14:paraId="7E305084" w14:textId="77777777" w:rsidR="007752A8" w:rsidRDefault="007752A8" w:rsidP="00CA53C8">
            <w:pPr>
              <w:spacing w:line="276" w:lineRule="auto"/>
            </w:pPr>
            <w:r>
              <w:t>Preliminary written report given to USVI DOH and CDC incident managers week of December 19</w:t>
            </w:r>
            <w:r w:rsidRPr="007752A8">
              <w:rPr>
                <w:vertAlign w:val="superscript"/>
              </w:rPr>
              <w:t>th</w:t>
            </w:r>
          </w:p>
          <w:p w14:paraId="1E8DD5AF" w14:textId="77777777" w:rsidR="007752A8" w:rsidRDefault="007752A8" w:rsidP="00CA53C8">
            <w:pPr>
              <w:spacing w:line="276" w:lineRule="auto"/>
            </w:pPr>
            <w:r>
              <w:t>Final written report given to USVI DOH and CDC incident managers week of January16th for use in Zika response planning for calendar year 2017</w:t>
            </w:r>
          </w:p>
        </w:tc>
      </w:tr>
    </w:tbl>
    <w:p w14:paraId="6292E5A1" w14:textId="77777777" w:rsidR="00DC6E5B" w:rsidRPr="00867346" w:rsidRDefault="00DC6E5B" w:rsidP="00CA53C8"/>
    <w:p w14:paraId="38803179" w14:textId="77777777" w:rsidR="009D108F" w:rsidRPr="00867346" w:rsidRDefault="009D108F" w:rsidP="00CA53C8">
      <w:pPr>
        <w:pStyle w:val="Heading2"/>
        <w:spacing w:after="0"/>
      </w:pPr>
      <w:bookmarkStart w:id="22" w:name="_Toc451248815"/>
      <w:r w:rsidRPr="00867346">
        <w:t>17</w:t>
      </w:r>
      <w:r w:rsidR="0053257B" w:rsidRPr="00867346">
        <w:t>.</w:t>
      </w:r>
      <w:r w:rsidRPr="00867346">
        <w:t xml:space="preserve"> Reason(s) Display of OMB Expiration Date is Inappropriate</w:t>
      </w:r>
      <w:bookmarkEnd w:id="22"/>
      <w:r w:rsidRPr="00867346">
        <w:t xml:space="preserve"> </w:t>
      </w:r>
    </w:p>
    <w:p w14:paraId="28F6BC96" w14:textId="77777777" w:rsidR="004D344C" w:rsidRDefault="004D344C" w:rsidP="00CA53C8"/>
    <w:p w14:paraId="1CAD80DD" w14:textId="77777777" w:rsidR="00D46864" w:rsidRPr="00867346" w:rsidRDefault="0053257B" w:rsidP="00CA53C8">
      <w:pPr>
        <w:rPr>
          <w:color w:val="FF0000"/>
        </w:rPr>
      </w:pPr>
      <w:r w:rsidRPr="00867346">
        <w:t xml:space="preserve">The OMB expiration date </w:t>
      </w:r>
      <w:r w:rsidR="00AF03E4" w:rsidRPr="00867346">
        <w:t>will be displayed</w:t>
      </w:r>
      <w:r w:rsidR="00E40F9F">
        <w:t xml:space="preserve"> on the opening screen of </w:t>
      </w:r>
      <w:r w:rsidR="00C51C46">
        <w:t xml:space="preserve">the </w:t>
      </w:r>
      <w:r w:rsidR="00E40F9F">
        <w:t>Samsung tablet.</w:t>
      </w:r>
    </w:p>
    <w:p w14:paraId="473564DE" w14:textId="77777777" w:rsidR="004D344C" w:rsidRDefault="004D344C" w:rsidP="00CA53C8">
      <w:pPr>
        <w:pStyle w:val="Heading2"/>
        <w:spacing w:after="0"/>
      </w:pPr>
      <w:bookmarkStart w:id="23" w:name="_Toc451248816"/>
    </w:p>
    <w:p w14:paraId="666B7688" w14:textId="77777777" w:rsidR="009D108F" w:rsidRPr="00867346" w:rsidRDefault="009D108F" w:rsidP="00CA53C8">
      <w:pPr>
        <w:pStyle w:val="Heading2"/>
        <w:spacing w:after="0"/>
      </w:pPr>
      <w:r w:rsidRPr="00867346">
        <w:t>18</w:t>
      </w:r>
      <w:r w:rsidR="0053257B" w:rsidRPr="00867346">
        <w:t>.</w:t>
      </w:r>
      <w:r w:rsidRPr="00867346">
        <w:t xml:space="preserve"> Exceptions to Certification for Paperwork Reduction Act Submissions</w:t>
      </w:r>
      <w:bookmarkEnd w:id="23"/>
    </w:p>
    <w:p w14:paraId="43AF3019" w14:textId="77777777" w:rsidR="004D344C" w:rsidRDefault="004D344C" w:rsidP="00CA53C8"/>
    <w:p w14:paraId="32D5101E" w14:textId="77777777" w:rsidR="00523D28" w:rsidRPr="00867346" w:rsidRDefault="009D108F" w:rsidP="00CA53C8">
      <w:pPr>
        <w:rPr>
          <w:rStyle w:val="Heading2Char"/>
          <w:b w:val="0"/>
        </w:rPr>
      </w:pPr>
      <w:r w:rsidRPr="00867346">
        <w:t>There are no e</w:t>
      </w:r>
      <w:r w:rsidR="00EF2371" w:rsidRPr="00867346">
        <w:t>xceptions to the certification.</w:t>
      </w:r>
    </w:p>
    <w:p w14:paraId="32D80AFE" w14:textId="77777777" w:rsidR="004D344C" w:rsidRDefault="004D344C" w:rsidP="00CA53C8">
      <w:pPr>
        <w:rPr>
          <w:rStyle w:val="Heading2Char"/>
        </w:rPr>
      </w:pPr>
      <w:bookmarkStart w:id="24" w:name="_Toc451248817"/>
    </w:p>
    <w:p w14:paraId="252A7FAD" w14:textId="77777777" w:rsidR="000F36A2" w:rsidRPr="00867346" w:rsidRDefault="001830B6" w:rsidP="00CA53C8">
      <w:r w:rsidRPr="00867346">
        <w:rPr>
          <w:rStyle w:val="Heading2Char"/>
        </w:rPr>
        <w:t>Attachments</w:t>
      </w:r>
      <w:bookmarkEnd w:id="24"/>
    </w:p>
    <w:p w14:paraId="6A70DBAC" w14:textId="77777777" w:rsidR="000B7767" w:rsidRPr="00867346" w:rsidRDefault="000B7767" w:rsidP="00CA53C8">
      <w:pPr>
        <w:pStyle w:val="ListParagraph"/>
        <w:numPr>
          <w:ilvl w:val="0"/>
          <w:numId w:val="4"/>
        </w:numPr>
      </w:pPr>
      <w:r w:rsidRPr="00867346">
        <w:t>Authorizing Legislation – Public Health Service Act</w:t>
      </w:r>
    </w:p>
    <w:p w14:paraId="06A84ECC" w14:textId="77777777" w:rsidR="000B7767" w:rsidRPr="00867346" w:rsidRDefault="000B7767" w:rsidP="00CA53C8">
      <w:pPr>
        <w:pStyle w:val="ListParagraph"/>
        <w:numPr>
          <w:ilvl w:val="0"/>
          <w:numId w:val="4"/>
        </w:numPr>
      </w:pPr>
      <w:r w:rsidRPr="00867346">
        <w:t>60-Day FRN</w:t>
      </w:r>
    </w:p>
    <w:p w14:paraId="01E39E83" w14:textId="77777777" w:rsidR="00892990" w:rsidRPr="00867346" w:rsidRDefault="00E5072C" w:rsidP="00CA53C8">
      <w:pPr>
        <w:pStyle w:val="ListParagraph"/>
        <w:numPr>
          <w:ilvl w:val="0"/>
          <w:numId w:val="4"/>
        </w:numPr>
      </w:pPr>
      <w:r w:rsidRPr="00867346">
        <w:t>Interview</w:t>
      </w:r>
      <w:r w:rsidR="00892990" w:rsidRPr="00867346">
        <w:t xml:space="preserve"> </w:t>
      </w:r>
      <w:r w:rsidR="00E40F9F">
        <w:t>with Pregnant Women in USVI</w:t>
      </w:r>
      <w:r w:rsidR="00075D06" w:rsidRPr="00867346">
        <w:t xml:space="preserve"> </w:t>
      </w:r>
      <w:r w:rsidR="00892990" w:rsidRPr="00867346">
        <w:t xml:space="preserve">  </w:t>
      </w:r>
    </w:p>
    <w:p w14:paraId="1444B620" w14:textId="77777777" w:rsidR="00840051" w:rsidRPr="00581479" w:rsidRDefault="00E40F9F" w:rsidP="00CA53C8">
      <w:pPr>
        <w:pStyle w:val="ListParagraph"/>
        <w:numPr>
          <w:ilvl w:val="0"/>
          <w:numId w:val="4"/>
        </w:numPr>
      </w:pPr>
      <w:r>
        <w:t xml:space="preserve">Interview </w:t>
      </w:r>
      <w:r w:rsidRPr="00581479">
        <w:t>with Community Members in USVI</w:t>
      </w:r>
    </w:p>
    <w:p w14:paraId="2B0B9563" w14:textId="77777777" w:rsidR="007F7858" w:rsidRPr="006E170B" w:rsidRDefault="002C337F" w:rsidP="004D344C">
      <w:pPr>
        <w:pStyle w:val="ListParagraph"/>
        <w:numPr>
          <w:ilvl w:val="0"/>
          <w:numId w:val="4"/>
        </w:numPr>
        <w:rPr>
          <w:b/>
        </w:rPr>
      </w:pPr>
      <w:r w:rsidRPr="00867346">
        <w:t>IRB Letter of Determination</w:t>
      </w:r>
    </w:p>
    <w:p w14:paraId="766EC470" w14:textId="77777777" w:rsidR="00944827" w:rsidRPr="004D344C" w:rsidRDefault="007F7858" w:rsidP="007F7858">
      <w:pPr>
        <w:pStyle w:val="ListParagraph"/>
        <w:numPr>
          <w:ilvl w:val="0"/>
          <w:numId w:val="4"/>
        </w:numPr>
        <w:rPr>
          <w:b/>
        </w:rPr>
      </w:pPr>
      <w:r w:rsidRPr="007F7858">
        <w:t xml:space="preserve">Explanation of differences between two </w:t>
      </w:r>
      <w:r>
        <w:t>Z</w:t>
      </w:r>
      <w:r w:rsidRPr="007F7858">
        <w:t>ika-related USVI projects</w:t>
      </w:r>
      <w:r w:rsidR="004D344C">
        <w:t xml:space="preserve">  </w:t>
      </w:r>
    </w:p>
    <w:sectPr w:rsidR="00944827" w:rsidRPr="004D344C" w:rsidSect="00293915">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22231" w14:textId="77777777" w:rsidR="00173379" w:rsidRDefault="00173379" w:rsidP="00722743">
      <w:r>
        <w:separator/>
      </w:r>
    </w:p>
  </w:endnote>
  <w:endnote w:type="continuationSeparator" w:id="0">
    <w:p w14:paraId="10AA2263" w14:textId="77777777" w:rsidR="00173379" w:rsidRDefault="00173379" w:rsidP="0072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93957"/>
      <w:docPartObj>
        <w:docPartGallery w:val="Page Numbers (Bottom of Page)"/>
        <w:docPartUnique/>
      </w:docPartObj>
    </w:sdtPr>
    <w:sdtEndPr>
      <w:rPr>
        <w:noProof/>
      </w:rPr>
    </w:sdtEndPr>
    <w:sdtContent>
      <w:p w14:paraId="47986F7E" w14:textId="77777777" w:rsidR="00173379" w:rsidRDefault="00173379">
        <w:pPr>
          <w:pStyle w:val="Footer"/>
          <w:jc w:val="right"/>
        </w:pPr>
        <w:r>
          <w:fldChar w:fldCharType="begin"/>
        </w:r>
        <w:r>
          <w:instrText xml:space="preserve"> PAGE   \* MERGEFORMAT </w:instrText>
        </w:r>
        <w:r>
          <w:fldChar w:fldCharType="separate"/>
        </w:r>
        <w:r w:rsidR="00D32FDA">
          <w:rPr>
            <w:noProof/>
          </w:rPr>
          <w:t>3</w:t>
        </w:r>
        <w:r>
          <w:rPr>
            <w:noProof/>
          </w:rPr>
          <w:fldChar w:fldCharType="end"/>
        </w:r>
      </w:p>
    </w:sdtContent>
  </w:sdt>
  <w:p w14:paraId="3DFA0672" w14:textId="77777777" w:rsidR="00173379" w:rsidRDefault="00173379" w:rsidP="00961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81892" w14:textId="77777777" w:rsidR="00173379" w:rsidRDefault="00173379" w:rsidP="00722743">
      <w:r>
        <w:separator/>
      </w:r>
    </w:p>
  </w:footnote>
  <w:footnote w:type="continuationSeparator" w:id="0">
    <w:p w14:paraId="0BD72543" w14:textId="77777777" w:rsidR="00173379" w:rsidRDefault="00173379" w:rsidP="0072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771E7" w14:textId="77777777" w:rsidR="00173379" w:rsidRPr="002F270A" w:rsidRDefault="00173379" w:rsidP="00722743">
    <w:pPr>
      <w:pStyle w:val="Header"/>
      <w:rPr>
        <w:color w:val="0033CC"/>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D910" w14:textId="77777777" w:rsidR="00173379" w:rsidRDefault="00173379" w:rsidP="00867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541C4"/>
    <w:multiLevelType w:val="hybridMultilevel"/>
    <w:tmpl w:val="2DEAEE6A"/>
    <w:lvl w:ilvl="0" w:tplc="ED3EF64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A7E5E"/>
    <w:multiLevelType w:val="hybridMultilevel"/>
    <w:tmpl w:val="3E48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55B63"/>
    <w:multiLevelType w:val="hybridMultilevel"/>
    <w:tmpl w:val="BD60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F53B1"/>
    <w:multiLevelType w:val="hybridMultilevel"/>
    <w:tmpl w:val="EEDE5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E418E2"/>
    <w:multiLevelType w:val="hybridMultilevel"/>
    <w:tmpl w:val="A120C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56FEF"/>
    <w:multiLevelType w:val="hybridMultilevel"/>
    <w:tmpl w:val="0AE8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12BC9"/>
    <w:multiLevelType w:val="hybridMultilevel"/>
    <w:tmpl w:val="E040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6692F"/>
    <w:multiLevelType w:val="hybridMultilevel"/>
    <w:tmpl w:val="097A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033872"/>
    <w:multiLevelType w:val="hybridMultilevel"/>
    <w:tmpl w:val="44C2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7"/>
  </w:num>
  <w:num w:numId="6">
    <w:abstractNumId w:val="8"/>
  </w:num>
  <w:num w:numId="7">
    <w:abstractNumId w:val="4"/>
  </w:num>
  <w:num w:numId="8">
    <w:abstractNumId w:val="3"/>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F5"/>
    <w:rsid w:val="00005871"/>
    <w:rsid w:val="00005EF9"/>
    <w:rsid w:val="000069FD"/>
    <w:rsid w:val="00011772"/>
    <w:rsid w:val="00013817"/>
    <w:rsid w:val="000148C7"/>
    <w:rsid w:val="00015246"/>
    <w:rsid w:val="000163F6"/>
    <w:rsid w:val="00016FB7"/>
    <w:rsid w:val="00017895"/>
    <w:rsid w:val="0002122F"/>
    <w:rsid w:val="00024128"/>
    <w:rsid w:val="000245ED"/>
    <w:rsid w:val="00025C10"/>
    <w:rsid w:val="0002765A"/>
    <w:rsid w:val="00031103"/>
    <w:rsid w:val="000331B1"/>
    <w:rsid w:val="00034159"/>
    <w:rsid w:val="00037AAF"/>
    <w:rsid w:val="00040DEB"/>
    <w:rsid w:val="00042894"/>
    <w:rsid w:val="000446B6"/>
    <w:rsid w:val="0004513F"/>
    <w:rsid w:val="000452AA"/>
    <w:rsid w:val="00050570"/>
    <w:rsid w:val="0005071C"/>
    <w:rsid w:val="00052082"/>
    <w:rsid w:val="00053DA7"/>
    <w:rsid w:val="00054290"/>
    <w:rsid w:val="00054917"/>
    <w:rsid w:val="0005543E"/>
    <w:rsid w:val="00055D01"/>
    <w:rsid w:val="000601B4"/>
    <w:rsid w:val="00062E32"/>
    <w:rsid w:val="00065A3D"/>
    <w:rsid w:val="0006718E"/>
    <w:rsid w:val="00070450"/>
    <w:rsid w:val="000721FB"/>
    <w:rsid w:val="00075D06"/>
    <w:rsid w:val="00076D93"/>
    <w:rsid w:val="00080494"/>
    <w:rsid w:val="0008123A"/>
    <w:rsid w:val="000818F2"/>
    <w:rsid w:val="00081E13"/>
    <w:rsid w:val="00082E4B"/>
    <w:rsid w:val="000849B5"/>
    <w:rsid w:val="000861CD"/>
    <w:rsid w:val="000863FF"/>
    <w:rsid w:val="00086A3D"/>
    <w:rsid w:val="00087480"/>
    <w:rsid w:val="000922EA"/>
    <w:rsid w:val="000925CE"/>
    <w:rsid w:val="00094308"/>
    <w:rsid w:val="00095811"/>
    <w:rsid w:val="00096274"/>
    <w:rsid w:val="00096BCB"/>
    <w:rsid w:val="00096FB4"/>
    <w:rsid w:val="000A01B3"/>
    <w:rsid w:val="000A4BA8"/>
    <w:rsid w:val="000A5B6F"/>
    <w:rsid w:val="000A6F8E"/>
    <w:rsid w:val="000A716E"/>
    <w:rsid w:val="000A7F10"/>
    <w:rsid w:val="000B00E0"/>
    <w:rsid w:val="000B34A7"/>
    <w:rsid w:val="000B424C"/>
    <w:rsid w:val="000B65D6"/>
    <w:rsid w:val="000B7767"/>
    <w:rsid w:val="000C1AF5"/>
    <w:rsid w:val="000C1BBE"/>
    <w:rsid w:val="000C641C"/>
    <w:rsid w:val="000D08C2"/>
    <w:rsid w:val="000D104F"/>
    <w:rsid w:val="000D25F8"/>
    <w:rsid w:val="000D3A53"/>
    <w:rsid w:val="000D50A6"/>
    <w:rsid w:val="000D5B6F"/>
    <w:rsid w:val="000D5F0B"/>
    <w:rsid w:val="000D7650"/>
    <w:rsid w:val="000D7761"/>
    <w:rsid w:val="000E0CD5"/>
    <w:rsid w:val="000E0D4C"/>
    <w:rsid w:val="000E25D9"/>
    <w:rsid w:val="000E35EE"/>
    <w:rsid w:val="000E4CBD"/>
    <w:rsid w:val="000E587D"/>
    <w:rsid w:val="000E64FE"/>
    <w:rsid w:val="000E6E14"/>
    <w:rsid w:val="000F36A2"/>
    <w:rsid w:val="000F38D8"/>
    <w:rsid w:val="000F758A"/>
    <w:rsid w:val="00102660"/>
    <w:rsid w:val="0010272B"/>
    <w:rsid w:val="001048BB"/>
    <w:rsid w:val="00105805"/>
    <w:rsid w:val="001060DE"/>
    <w:rsid w:val="0011108A"/>
    <w:rsid w:val="001116E6"/>
    <w:rsid w:val="00113F10"/>
    <w:rsid w:val="001144D5"/>
    <w:rsid w:val="00114D50"/>
    <w:rsid w:val="00116720"/>
    <w:rsid w:val="00117DBF"/>
    <w:rsid w:val="001205B2"/>
    <w:rsid w:val="00121002"/>
    <w:rsid w:val="001214D7"/>
    <w:rsid w:val="00121DF0"/>
    <w:rsid w:val="00124480"/>
    <w:rsid w:val="0012484D"/>
    <w:rsid w:val="00124E40"/>
    <w:rsid w:val="00126345"/>
    <w:rsid w:val="00131DB1"/>
    <w:rsid w:val="00134D0C"/>
    <w:rsid w:val="00134E88"/>
    <w:rsid w:val="0013515A"/>
    <w:rsid w:val="00141FC6"/>
    <w:rsid w:val="00143601"/>
    <w:rsid w:val="00143700"/>
    <w:rsid w:val="00150478"/>
    <w:rsid w:val="00150824"/>
    <w:rsid w:val="00152D0D"/>
    <w:rsid w:val="00153F5B"/>
    <w:rsid w:val="0015717F"/>
    <w:rsid w:val="00164382"/>
    <w:rsid w:val="0016474D"/>
    <w:rsid w:val="00165B99"/>
    <w:rsid w:val="00170F47"/>
    <w:rsid w:val="00172B34"/>
    <w:rsid w:val="00172F07"/>
    <w:rsid w:val="00173379"/>
    <w:rsid w:val="001762F7"/>
    <w:rsid w:val="00177DCE"/>
    <w:rsid w:val="001830B6"/>
    <w:rsid w:val="00183893"/>
    <w:rsid w:val="00184C2B"/>
    <w:rsid w:val="00184F54"/>
    <w:rsid w:val="00185F50"/>
    <w:rsid w:val="00187D7D"/>
    <w:rsid w:val="0019242F"/>
    <w:rsid w:val="001935F8"/>
    <w:rsid w:val="00197415"/>
    <w:rsid w:val="001A02AE"/>
    <w:rsid w:val="001A0D4A"/>
    <w:rsid w:val="001A10A8"/>
    <w:rsid w:val="001A3D6F"/>
    <w:rsid w:val="001A46EF"/>
    <w:rsid w:val="001A6326"/>
    <w:rsid w:val="001A66D7"/>
    <w:rsid w:val="001A6839"/>
    <w:rsid w:val="001B1DB2"/>
    <w:rsid w:val="001B230C"/>
    <w:rsid w:val="001C4867"/>
    <w:rsid w:val="001C5EC0"/>
    <w:rsid w:val="001C61C2"/>
    <w:rsid w:val="001D0151"/>
    <w:rsid w:val="001D68F9"/>
    <w:rsid w:val="001D6CE0"/>
    <w:rsid w:val="001E0BD1"/>
    <w:rsid w:val="001E1BD8"/>
    <w:rsid w:val="001E266D"/>
    <w:rsid w:val="001E5759"/>
    <w:rsid w:val="001E6EC6"/>
    <w:rsid w:val="001E7548"/>
    <w:rsid w:val="001F05D4"/>
    <w:rsid w:val="001F14BF"/>
    <w:rsid w:val="001F16D7"/>
    <w:rsid w:val="001F225F"/>
    <w:rsid w:val="001F3D8A"/>
    <w:rsid w:val="001F4CD3"/>
    <w:rsid w:val="001F51E0"/>
    <w:rsid w:val="001F675D"/>
    <w:rsid w:val="00205332"/>
    <w:rsid w:val="00210217"/>
    <w:rsid w:val="00213B8C"/>
    <w:rsid w:val="00213DFF"/>
    <w:rsid w:val="002141D3"/>
    <w:rsid w:val="00214775"/>
    <w:rsid w:val="00214AB7"/>
    <w:rsid w:val="00215A9E"/>
    <w:rsid w:val="00216F75"/>
    <w:rsid w:val="002202C2"/>
    <w:rsid w:val="0022096B"/>
    <w:rsid w:val="00221977"/>
    <w:rsid w:val="00221B22"/>
    <w:rsid w:val="002237C6"/>
    <w:rsid w:val="0022382E"/>
    <w:rsid w:val="00223A3E"/>
    <w:rsid w:val="0022530B"/>
    <w:rsid w:val="00225C19"/>
    <w:rsid w:val="00226425"/>
    <w:rsid w:val="002331D8"/>
    <w:rsid w:val="00237B15"/>
    <w:rsid w:val="00240942"/>
    <w:rsid w:val="00241986"/>
    <w:rsid w:val="00245952"/>
    <w:rsid w:val="00245D62"/>
    <w:rsid w:val="002472AC"/>
    <w:rsid w:val="00247D97"/>
    <w:rsid w:val="00250BA2"/>
    <w:rsid w:val="00251F58"/>
    <w:rsid w:val="00253877"/>
    <w:rsid w:val="0025464F"/>
    <w:rsid w:val="00254D88"/>
    <w:rsid w:val="00261668"/>
    <w:rsid w:val="00263E74"/>
    <w:rsid w:val="002646DB"/>
    <w:rsid w:val="002668BA"/>
    <w:rsid w:val="00267205"/>
    <w:rsid w:val="0027178F"/>
    <w:rsid w:val="002753F2"/>
    <w:rsid w:val="00275BF5"/>
    <w:rsid w:val="00275C06"/>
    <w:rsid w:val="00275D21"/>
    <w:rsid w:val="002801D7"/>
    <w:rsid w:val="00282676"/>
    <w:rsid w:val="00282DD2"/>
    <w:rsid w:val="002844BF"/>
    <w:rsid w:val="0028647E"/>
    <w:rsid w:val="00287F74"/>
    <w:rsid w:val="002918A7"/>
    <w:rsid w:val="00293915"/>
    <w:rsid w:val="002944B4"/>
    <w:rsid w:val="002948C9"/>
    <w:rsid w:val="002975C9"/>
    <w:rsid w:val="002977BC"/>
    <w:rsid w:val="002A24E6"/>
    <w:rsid w:val="002A411C"/>
    <w:rsid w:val="002A731B"/>
    <w:rsid w:val="002B2E90"/>
    <w:rsid w:val="002C010A"/>
    <w:rsid w:val="002C06FF"/>
    <w:rsid w:val="002C0A2E"/>
    <w:rsid w:val="002C337F"/>
    <w:rsid w:val="002C71D9"/>
    <w:rsid w:val="002C7990"/>
    <w:rsid w:val="002C7E67"/>
    <w:rsid w:val="002D0EA4"/>
    <w:rsid w:val="002D17F7"/>
    <w:rsid w:val="002D271B"/>
    <w:rsid w:val="002D7614"/>
    <w:rsid w:val="002E06A2"/>
    <w:rsid w:val="002E1877"/>
    <w:rsid w:val="002E32B2"/>
    <w:rsid w:val="002E36DC"/>
    <w:rsid w:val="002E5446"/>
    <w:rsid w:val="002F00A2"/>
    <w:rsid w:val="002F1F4F"/>
    <w:rsid w:val="002F270A"/>
    <w:rsid w:val="002F2979"/>
    <w:rsid w:val="002F2A57"/>
    <w:rsid w:val="002F5630"/>
    <w:rsid w:val="002F6D32"/>
    <w:rsid w:val="002F77D4"/>
    <w:rsid w:val="00302CC8"/>
    <w:rsid w:val="00303FB4"/>
    <w:rsid w:val="00305748"/>
    <w:rsid w:val="00306364"/>
    <w:rsid w:val="0030636E"/>
    <w:rsid w:val="00307380"/>
    <w:rsid w:val="003100CB"/>
    <w:rsid w:val="003104AF"/>
    <w:rsid w:val="00313001"/>
    <w:rsid w:val="0031349A"/>
    <w:rsid w:val="00317A30"/>
    <w:rsid w:val="00317D29"/>
    <w:rsid w:val="00320860"/>
    <w:rsid w:val="00320ED1"/>
    <w:rsid w:val="0032141A"/>
    <w:rsid w:val="00322490"/>
    <w:rsid w:val="00323940"/>
    <w:rsid w:val="00325825"/>
    <w:rsid w:val="00330B7F"/>
    <w:rsid w:val="00332CA3"/>
    <w:rsid w:val="00332D84"/>
    <w:rsid w:val="0033376B"/>
    <w:rsid w:val="00333EB4"/>
    <w:rsid w:val="00336DB3"/>
    <w:rsid w:val="00343430"/>
    <w:rsid w:val="00344976"/>
    <w:rsid w:val="00345E2B"/>
    <w:rsid w:val="00346619"/>
    <w:rsid w:val="00350FC8"/>
    <w:rsid w:val="003518D9"/>
    <w:rsid w:val="00351B8F"/>
    <w:rsid w:val="00352A37"/>
    <w:rsid w:val="00353D19"/>
    <w:rsid w:val="00354A64"/>
    <w:rsid w:val="0035590A"/>
    <w:rsid w:val="003559FE"/>
    <w:rsid w:val="003560F4"/>
    <w:rsid w:val="00356149"/>
    <w:rsid w:val="00363684"/>
    <w:rsid w:val="00364A77"/>
    <w:rsid w:val="00366500"/>
    <w:rsid w:val="00367E62"/>
    <w:rsid w:val="0037331F"/>
    <w:rsid w:val="003768D5"/>
    <w:rsid w:val="00381C8F"/>
    <w:rsid w:val="003824AE"/>
    <w:rsid w:val="00384752"/>
    <w:rsid w:val="00386324"/>
    <w:rsid w:val="00387945"/>
    <w:rsid w:val="003879D7"/>
    <w:rsid w:val="003938C5"/>
    <w:rsid w:val="00394979"/>
    <w:rsid w:val="00394A4F"/>
    <w:rsid w:val="003A0584"/>
    <w:rsid w:val="003A1C68"/>
    <w:rsid w:val="003A68D2"/>
    <w:rsid w:val="003A6C8D"/>
    <w:rsid w:val="003A7D3E"/>
    <w:rsid w:val="003B29A1"/>
    <w:rsid w:val="003C0402"/>
    <w:rsid w:val="003C2A81"/>
    <w:rsid w:val="003C2BCC"/>
    <w:rsid w:val="003C6BA3"/>
    <w:rsid w:val="003C7A76"/>
    <w:rsid w:val="003D151B"/>
    <w:rsid w:val="003D6477"/>
    <w:rsid w:val="003D6B20"/>
    <w:rsid w:val="003E0411"/>
    <w:rsid w:val="003E0BAC"/>
    <w:rsid w:val="003E0D21"/>
    <w:rsid w:val="003E46EA"/>
    <w:rsid w:val="003F080F"/>
    <w:rsid w:val="003F1D2E"/>
    <w:rsid w:val="003F1E3C"/>
    <w:rsid w:val="003F5F70"/>
    <w:rsid w:val="003F6336"/>
    <w:rsid w:val="003F7D60"/>
    <w:rsid w:val="004002FE"/>
    <w:rsid w:val="004016FF"/>
    <w:rsid w:val="0040544E"/>
    <w:rsid w:val="00407EF7"/>
    <w:rsid w:val="004109CB"/>
    <w:rsid w:val="004147F3"/>
    <w:rsid w:val="004162CA"/>
    <w:rsid w:val="00421510"/>
    <w:rsid w:val="004216A4"/>
    <w:rsid w:val="004217D2"/>
    <w:rsid w:val="00421BB7"/>
    <w:rsid w:val="00423F85"/>
    <w:rsid w:val="00430F18"/>
    <w:rsid w:val="00431494"/>
    <w:rsid w:val="00434798"/>
    <w:rsid w:val="0043528D"/>
    <w:rsid w:val="004427F4"/>
    <w:rsid w:val="0044293D"/>
    <w:rsid w:val="00447690"/>
    <w:rsid w:val="004553C1"/>
    <w:rsid w:val="004565AB"/>
    <w:rsid w:val="00460296"/>
    <w:rsid w:val="00460409"/>
    <w:rsid w:val="00462BED"/>
    <w:rsid w:val="00463899"/>
    <w:rsid w:val="0046580D"/>
    <w:rsid w:val="00467921"/>
    <w:rsid w:val="00470713"/>
    <w:rsid w:val="00470843"/>
    <w:rsid w:val="004709E9"/>
    <w:rsid w:val="00470D33"/>
    <w:rsid w:val="00475F02"/>
    <w:rsid w:val="004774C0"/>
    <w:rsid w:val="00485A23"/>
    <w:rsid w:val="00493239"/>
    <w:rsid w:val="0049349B"/>
    <w:rsid w:val="00495F4B"/>
    <w:rsid w:val="004A0341"/>
    <w:rsid w:val="004A0F24"/>
    <w:rsid w:val="004A1F39"/>
    <w:rsid w:val="004A21A0"/>
    <w:rsid w:val="004A3DD7"/>
    <w:rsid w:val="004A6BAF"/>
    <w:rsid w:val="004B0AA2"/>
    <w:rsid w:val="004B1414"/>
    <w:rsid w:val="004B710A"/>
    <w:rsid w:val="004B7A57"/>
    <w:rsid w:val="004C1366"/>
    <w:rsid w:val="004C39E2"/>
    <w:rsid w:val="004C52B2"/>
    <w:rsid w:val="004D344C"/>
    <w:rsid w:val="004D40EB"/>
    <w:rsid w:val="004D48F5"/>
    <w:rsid w:val="004D63FE"/>
    <w:rsid w:val="004E1EC6"/>
    <w:rsid w:val="004E1FD6"/>
    <w:rsid w:val="004E4230"/>
    <w:rsid w:val="004E64B7"/>
    <w:rsid w:val="004F1766"/>
    <w:rsid w:val="004F2769"/>
    <w:rsid w:val="004F2E12"/>
    <w:rsid w:val="004F3549"/>
    <w:rsid w:val="004F5688"/>
    <w:rsid w:val="004F601D"/>
    <w:rsid w:val="004F60DD"/>
    <w:rsid w:val="004F701D"/>
    <w:rsid w:val="00502207"/>
    <w:rsid w:val="00503042"/>
    <w:rsid w:val="00503258"/>
    <w:rsid w:val="00504A2F"/>
    <w:rsid w:val="00505F2A"/>
    <w:rsid w:val="005065DC"/>
    <w:rsid w:val="00507D19"/>
    <w:rsid w:val="0051285D"/>
    <w:rsid w:val="0051500F"/>
    <w:rsid w:val="00516E14"/>
    <w:rsid w:val="005231A0"/>
    <w:rsid w:val="00523D28"/>
    <w:rsid w:val="00523E2C"/>
    <w:rsid w:val="00524EE6"/>
    <w:rsid w:val="00525B92"/>
    <w:rsid w:val="00525F1E"/>
    <w:rsid w:val="00527D0C"/>
    <w:rsid w:val="005302D6"/>
    <w:rsid w:val="0053060A"/>
    <w:rsid w:val="005310E4"/>
    <w:rsid w:val="0053257B"/>
    <w:rsid w:val="00533CFD"/>
    <w:rsid w:val="00533D44"/>
    <w:rsid w:val="00534356"/>
    <w:rsid w:val="00534F7B"/>
    <w:rsid w:val="0053514D"/>
    <w:rsid w:val="005431E3"/>
    <w:rsid w:val="00544BFA"/>
    <w:rsid w:val="00544FFA"/>
    <w:rsid w:val="00547C89"/>
    <w:rsid w:val="00550A25"/>
    <w:rsid w:val="00553519"/>
    <w:rsid w:val="0055512E"/>
    <w:rsid w:val="00556BC4"/>
    <w:rsid w:val="005572C6"/>
    <w:rsid w:val="00557889"/>
    <w:rsid w:val="00561757"/>
    <w:rsid w:val="00563D24"/>
    <w:rsid w:val="00564901"/>
    <w:rsid w:val="00564C08"/>
    <w:rsid w:val="005665BE"/>
    <w:rsid w:val="00566AD5"/>
    <w:rsid w:val="005719FA"/>
    <w:rsid w:val="0057381D"/>
    <w:rsid w:val="00577946"/>
    <w:rsid w:val="00580E94"/>
    <w:rsid w:val="00581479"/>
    <w:rsid w:val="00582EE6"/>
    <w:rsid w:val="0059466D"/>
    <w:rsid w:val="00595F33"/>
    <w:rsid w:val="0059693F"/>
    <w:rsid w:val="005A017D"/>
    <w:rsid w:val="005A09C5"/>
    <w:rsid w:val="005A0B7C"/>
    <w:rsid w:val="005A1E73"/>
    <w:rsid w:val="005A284B"/>
    <w:rsid w:val="005A7273"/>
    <w:rsid w:val="005B25F8"/>
    <w:rsid w:val="005B3A2B"/>
    <w:rsid w:val="005B5DD7"/>
    <w:rsid w:val="005C2510"/>
    <w:rsid w:val="005C2875"/>
    <w:rsid w:val="005C57CA"/>
    <w:rsid w:val="005C6E66"/>
    <w:rsid w:val="005C738E"/>
    <w:rsid w:val="005C7E4A"/>
    <w:rsid w:val="005D14E9"/>
    <w:rsid w:val="005D3240"/>
    <w:rsid w:val="005D4485"/>
    <w:rsid w:val="005D76E2"/>
    <w:rsid w:val="005E1D82"/>
    <w:rsid w:val="005E414C"/>
    <w:rsid w:val="005E545A"/>
    <w:rsid w:val="005F0A0A"/>
    <w:rsid w:val="005F1D06"/>
    <w:rsid w:val="005F22B3"/>
    <w:rsid w:val="005F438E"/>
    <w:rsid w:val="005F5EF3"/>
    <w:rsid w:val="005F6086"/>
    <w:rsid w:val="005F66AD"/>
    <w:rsid w:val="006017C7"/>
    <w:rsid w:val="006026BA"/>
    <w:rsid w:val="00602B72"/>
    <w:rsid w:val="006053F7"/>
    <w:rsid w:val="0060543A"/>
    <w:rsid w:val="00605527"/>
    <w:rsid w:val="006055DD"/>
    <w:rsid w:val="00605D5B"/>
    <w:rsid w:val="006068CB"/>
    <w:rsid w:val="00610018"/>
    <w:rsid w:val="006158C5"/>
    <w:rsid w:val="00617622"/>
    <w:rsid w:val="00630017"/>
    <w:rsid w:val="00632521"/>
    <w:rsid w:val="006325DD"/>
    <w:rsid w:val="00635C5A"/>
    <w:rsid w:val="00641AA1"/>
    <w:rsid w:val="00641E2E"/>
    <w:rsid w:val="00642D29"/>
    <w:rsid w:val="00645667"/>
    <w:rsid w:val="00645D58"/>
    <w:rsid w:val="0064667F"/>
    <w:rsid w:val="00650453"/>
    <w:rsid w:val="006518AB"/>
    <w:rsid w:val="00652F20"/>
    <w:rsid w:val="0065453D"/>
    <w:rsid w:val="00655F0E"/>
    <w:rsid w:val="00662F76"/>
    <w:rsid w:val="0066353A"/>
    <w:rsid w:val="0066384A"/>
    <w:rsid w:val="00665EC7"/>
    <w:rsid w:val="00671EAF"/>
    <w:rsid w:val="00673AD9"/>
    <w:rsid w:val="00673C5E"/>
    <w:rsid w:val="006808BF"/>
    <w:rsid w:val="006814EA"/>
    <w:rsid w:val="00682E62"/>
    <w:rsid w:val="006853D4"/>
    <w:rsid w:val="0068783F"/>
    <w:rsid w:val="00687DE8"/>
    <w:rsid w:val="006901E5"/>
    <w:rsid w:val="006908D2"/>
    <w:rsid w:val="006911AA"/>
    <w:rsid w:val="006918E1"/>
    <w:rsid w:val="00693C95"/>
    <w:rsid w:val="00695D1D"/>
    <w:rsid w:val="006A22F7"/>
    <w:rsid w:val="006B0103"/>
    <w:rsid w:val="006B1BFB"/>
    <w:rsid w:val="006B3EEB"/>
    <w:rsid w:val="006B52C3"/>
    <w:rsid w:val="006B70C3"/>
    <w:rsid w:val="006C2283"/>
    <w:rsid w:val="006C548D"/>
    <w:rsid w:val="006C5A15"/>
    <w:rsid w:val="006C7933"/>
    <w:rsid w:val="006D21E5"/>
    <w:rsid w:val="006D3C61"/>
    <w:rsid w:val="006D3FF3"/>
    <w:rsid w:val="006D40B0"/>
    <w:rsid w:val="006D427D"/>
    <w:rsid w:val="006D588A"/>
    <w:rsid w:val="006D69DC"/>
    <w:rsid w:val="006E0AAC"/>
    <w:rsid w:val="006E170B"/>
    <w:rsid w:val="006E32EC"/>
    <w:rsid w:val="006E33F9"/>
    <w:rsid w:val="006E7BC7"/>
    <w:rsid w:val="006E7E64"/>
    <w:rsid w:val="006F108B"/>
    <w:rsid w:val="006F19AE"/>
    <w:rsid w:val="006F1DE8"/>
    <w:rsid w:val="006F2E8C"/>
    <w:rsid w:val="006F3257"/>
    <w:rsid w:val="006F4D1E"/>
    <w:rsid w:val="006F50D9"/>
    <w:rsid w:val="006F52B6"/>
    <w:rsid w:val="006F5B34"/>
    <w:rsid w:val="006F7563"/>
    <w:rsid w:val="00701E82"/>
    <w:rsid w:val="00707B35"/>
    <w:rsid w:val="0071163F"/>
    <w:rsid w:val="00712120"/>
    <w:rsid w:val="007133AE"/>
    <w:rsid w:val="00714470"/>
    <w:rsid w:val="00716A71"/>
    <w:rsid w:val="00717EED"/>
    <w:rsid w:val="007205D7"/>
    <w:rsid w:val="00722743"/>
    <w:rsid w:val="00727379"/>
    <w:rsid w:val="00730562"/>
    <w:rsid w:val="007320B5"/>
    <w:rsid w:val="0073429E"/>
    <w:rsid w:val="007356B2"/>
    <w:rsid w:val="00735C2D"/>
    <w:rsid w:val="00741491"/>
    <w:rsid w:val="00742360"/>
    <w:rsid w:val="00745587"/>
    <w:rsid w:val="007462C3"/>
    <w:rsid w:val="00751565"/>
    <w:rsid w:val="00751589"/>
    <w:rsid w:val="00754D84"/>
    <w:rsid w:val="00755249"/>
    <w:rsid w:val="00756002"/>
    <w:rsid w:val="007569C7"/>
    <w:rsid w:val="007575EE"/>
    <w:rsid w:val="0076054F"/>
    <w:rsid w:val="0076092B"/>
    <w:rsid w:val="00760CCF"/>
    <w:rsid w:val="0076235C"/>
    <w:rsid w:val="007624F4"/>
    <w:rsid w:val="00762A57"/>
    <w:rsid w:val="00763F9C"/>
    <w:rsid w:val="00767B80"/>
    <w:rsid w:val="00774230"/>
    <w:rsid w:val="007745BA"/>
    <w:rsid w:val="00774782"/>
    <w:rsid w:val="007752A8"/>
    <w:rsid w:val="0077583D"/>
    <w:rsid w:val="007766E4"/>
    <w:rsid w:val="00777424"/>
    <w:rsid w:val="007802E9"/>
    <w:rsid w:val="00781A9C"/>
    <w:rsid w:val="00781D75"/>
    <w:rsid w:val="0078347F"/>
    <w:rsid w:val="00785C0E"/>
    <w:rsid w:val="00785F00"/>
    <w:rsid w:val="007869EB"/>
    <w:rsid w:val="0079367F"/>
    <w:rsid w:val="00795E11"/>
    <w:rsid w:val="007962B7"/>
    <w:rsid w:val="00796963"/>
    <w:rsid w:val="007976D5"/>
    <w:rsid w:val="00797944"/>
    <w:rsid w:val="007A2BAE"/>
    <w:rsid w:val="007A3591"/>
    <w:rsid w:val="007A46BF"/>
    <w:rsid w:val="007A6C60"/>
    <w:rsid w:val="007A7D11"/>
    <w:rsid w:val="007B0AF6"/>
    <w:rsid w:val="007B138A"/>
    <w:rsid w:val="007B15B2"/>
    <w:rsid w:val="007B234E"/>
    <w:rsid w:val="007B2E7E"/>
    <w:rsid w:val="007B2EB7"/>
    <w:rsid w:val="007B3C02"/>
    <w:rsid w:val="007B7245"/>
    <w:rsid w:val="007C05A7"/>
    <w:rsid w:val="007C3AD8"/>
    <w:rsid w:val="007C47AF"/>
    <w:rsid w:val="007C507E"/>
    <w:rsid w:val="007C69EB"/>
    <w:rsid w:val="007C6C7F"/>
    <w:rsid w:val="007C73A6"/>
    <w:rsid w:val="007D0978"/>
    <w:rsid w:val="007D21D0"/>
    <w:rsid w:val="007D28C0"/>
    <w:rsid w:val="007D38AE"/>
    <w:rsid w:val="007D442B"/>
    <w:rsid w:val="007D546B"/>
    <w:rsid w:val="007D7F4B"/>
    <w:rsid w:val="007E231C"/>
    <w:rsid w:val="007E464B"/>
    <w:rsid w:val="007E5AC6"/>
    <w:rsid w:val="007E7916"/>
    <w:rsid w:val="007F386C"/>
    <w:rsid w:val="007F425B"/>
    <w:rsid w:val="007F727F"/>
    <w:rsid w:val="007F7858"/>
    <w:rsid w:val="00801792"/>
    <w:rsid w:val="00801C59"/>
    <w:rsid w:val="008020E6"/>
    <w:rsid w:val="008032EE"/>
    <w:rsid w:val="00803367"/>
    <w:rsid w:val="008034C8"/>
    <w:rsid w:val="00805165"/>
    <w:rsid w:val="00805F89"/>
    <w:rsid w:val="00806D0A"/>
    <w:rsid w:val="00807E66"/>
    <w:rsid w:val="00810A12"/>
    <w:rsid w:val="00812300"/>
    <w:rsid w:val="0082096B"/>
    <w:rsid w:val="008219F8"/>
    <w:rsid w:val="00825151"/>
    <w:rsid w:val="0082621F"/>
    <w:rsid w:val="008301E2"/>
    <w:rsid w:val="00832EE5"/>
    <w:rsid w:val="00835A29"/>
    <w:rsid w:val="00840051"/>
    <w:rsid w:val="008426C5"/>
    <w:rsid w:val="008431DC"/>
    <w:rsid w:val="00845435"/>
    <w:rsid w:val="0085408F"/>
    <w:rsid w:val="00860915"/>
    <w:rsid w:val="00861A9C"/>
    <w:rsid w:val="0086218E"/>
    <w:rsid w:val="00862625"/>
    <w:rsid w:val="00862F5D"/>
    <w:rsid w:val="00866101"/>
    <w:rsid w:val="00866443"/>
    <w:rsid w:val="00867346"/>
    <w:rsid w:val="008676C8"/>
    <w:rsid w:val="00867A36"/>
    <w:rsid w:val="00867C9D"/>
    <w:rsid w:val="008716FD"/>
    <w:rsid w:val="00871FD3"/>
    <w:rsid w:val="00873484"/>
    <w:rsid w:val="008736A2"/>
    <w:rsid w:val="00876B05"/>
    <w:rsid w:val="008771C5"/>
    <w:rsid w:val="008776A3"/>
    <w:rsid w:val="00877EE1"/>
    <w:rsid w:val="0088113F"/>
    <w:rsid w:val="008814B7"/>
    <w:rsid w:val="0088467C"/>
    <w:rsid w:val="00885562"/>
    <w:rsid w:val="0089112A"/>
    <w:rsid w:val="008916C9"/>
    <w:rsid w:val="008918D9"/>
    <w:rsid w:val="00892990"/>
    <w:rsid w:val="00893493"/>
    <w:rsid w:val="00896F80"/>
    <w:rsid w:val="008A015C"/>
    <w:rsid w:val="008A1E44"/>
    <w:rsid w:val="008A2931"/>
    <w:rsid w:val="008A30A3"/>
    <w:rsid w:val="008A3A99"/>
    <w:rsid w:val="008A42CA"/>
    <w:rsid w:val="008B0DCF"/>
    <w:rsid w:val="008B1A27"/>
    <w:rsid w:val="008B4938"/>
    <w:rsid w:val="008B4F0A"/>
    <w:rsid w:val="008B50CE"/>
    <w:rsid w:val="008B5BF7"/>
    <w:rsid w:val="008C0311"/>
    <w:rsid w:val="008C4455"/>
    <w:rsid w:val="008C4B59"/>
    <w:rsid w:val="008C4C01"/>
    <w:rsid w:val="008C694A"/>
    <w:rsid w:val="008D01BF"/>
    <w:rsid w:val="008D056B"/>
    <w:rsid w:val="008D0DE1"/>
    <w:rsid w:val="008D710E"/>
    <w:rsid w:val="008D7B96"/>
    <w:rsid w:val="008E2E90"/>
    <w:rsid w:val="008E4A04"/>
    <w:rsid w:val="008E4B48"/>
    <w:rsid w:val="008E4D37"/>
    <w:rsid w:val="008F3FF2"/>
    <w:rsid w:val="008F4108"/>
    <w:rsid w:val="008F47F8"/>
    <w:rsid w:val="008F4B7D"/>
    <w:rsid w:val="008F4C42"/>
    <w:rsid w:val="008F5DF0"/>
    <w:rsid w:val="008F6E9D"/>
    <w:rsid w:val="008F7341"/>
    <w:rsid w:val="00901DD7"/>
    <w:rsid w:val="0090493D"/>
    <w:rsid w:val="00904EAB"/>
    <w:rsid w:val="0090553D"/>
    <w:rsid w:val="00905D7F"/>
    <w:rsid w:val="00907BDB"/>
    <w:rsid w:val="00910D86"/>
    <w:rsid w:val="009140D6"/>
    <w:rsid w:val="00914F6E"/>
    <w:rsid w:val="00917814"/>
    <w:rsid w:val="00917D61"/>
    <w:rsid w:val="009233BA"/>
    <w:rsid w:val="00923864"/>
    <w:rsid w:val="00924501"/>
    <w:rsid w:val="009249EE"/>
    <w:rsid w:val="00925C59"/>
    <w:rsid w:val="00930751"/>
    <w:rsid w:val="00930F22"/>
    <w:rsid w:val="009319BB"/>
    <w:rsid w:val="009366E5"/>
    <w:rsid w:val="00936FFE"/>
    <w:rsid w:val="00940038"/>
    <w:rsid w:val="00944827"/>
    <w:rsid w:val="009465F6"/>
    <w:rsid w:val="00950BEA"/>
    <w:rsid w:val="0095128F"/>
    <w:rsid w:val="0095159C"/>
    <w:rsid w:val="00953398"/>
    <w:rsid w:val="00953530"/>
    <w:rsid w:val="00953577"/>
    <w:rsid w:val="009539E6"/>
    <w:rsid w:val="0095412F"/>
    <w:rsid w:val="00955FBD"/>
    <w:rsid w:val="00960443"/>
    <w:rsid w:val="009605B0"/>
    <w:rsid w:val="0096120B"/>
    <w:rsid w:val="00961F5D"/>
    <w:rsid w:val="00961FD5"/>
    <w:rsid w:val="009636C3"/>
    <w:rsid w:val="009645BB"/>
    <w:rsid w:val="00964FEC"/>
    <w:rsid w:val="009660A2"/>
    <w:rsid w:val="009703F0"/>
    <w:rsid w:val="0097275E"/>
    <w:rsid w:val="00972CEC"/>
    <w:rsid w:val="009730CD"/>
    <w:rsid w:val="00973D1A"/>
    <w:rsid w:val="009749C4"/>
    <w:rsid w:val="00974A5F"/>
    <w:rsid w:val="00975F20"/>
    <w:rsid w:val="00976797"/>
    <w:rsid w:val="009816EB"/>
    <w:rsid w:val="00983A2E"/>
    <w:rsid w:val="00983B0A"/>
    <w:rsid w:val="00984303"/>
    <w:rsid w:val="009847C6"/>
    <w:rsid w:val="009911F7"/>
    <w:rsid w:val="00992974"/>
    <w:rsid w:val="00993D75"/>
    <w:rsid w:val="00994660"/>
    <w:rsid w:val="0099700C"/>
    <w:rsid w:val="009A2C33"/>
    <w:rsid w:val="009A496F"/>
    <w:rsid w:val="009A50FE"/>
    <w:rsid w:val="009A7074"/>
    <w:rsid w:val="009A7BDF"/>
    <w:rsid w:val="009A7C38"/>
    <w:rsid w:val="009B130C"/>
    <w:rsid w:val="009B1F23"/>
    <w:rsid w:val="009B2931"/>
    <w:rsid w:val="009B318B"/>
    <w:rsid w:val="009B341A"/>
    <w:rsid w:val="009B3BB5"/>
    <w:rsid w:val="009B40EC"/>
    <w:rsid w:val="009B4D91"/>
    <w:rsid w:val="009B6527"/>
    <w:rsid w:val="009C2A0B"/>
    <w:rsid w:val="009C3630"/>
    <w:rsid w:val="009C4BDD"/>
    <w:rsid w:val="009C50AC"/>
    <w:rsid w:val="009C5330"/>
    <w:rsid w:val="009C57C2"/>
    <w:rsid w:val="009D0081"/>
    <w:rsid w:val="009D108F"/>
    <w:rsid w:val="009D2622"/>
    <w:rsid w:val="009D2EF7"/>
    <w:rsid w:val="009D30D7"/>
    <w:rsid w:val="009E13DE"/>
    <w:rsid w:val="009E24DC"/>
    <w:rsid w:val="009E4483"/>
    <w:rsid w:val="009E4BAB"/>
    <w:rsid w:val="009E656E"/>
    <w:rsid w:val="009E6EA3"/>
    <w:rsid w:val="009F001E"/>
    <w:rsid w:val="009F0BCC"/>
    <w:rsid w:val="009F2334"/>
    <w:rsid w:val="00A002FE"/>
    <w:rsid w:val="00A002FF"/>
    <w:rsid w:val="00A01816"/>
    <w:rsid w:val="00A02DF9"/>
    <w:rsid w:val="00A043A9"/>
    <w:rsid w:val="00A11F6C"/>
    <w:rsid w:val="00A1278A"/>
    <w:rsid w:val="00A1298F"/>
    <w:rsid w:val="00A13133"/>
    <w:rsid w:val="00A20A7B"/>
    <w:rsid w:val="00A246AA"/>
    <w:rsid w:val="00A24BEB"/>
    <w:rsid w:val="00A24F50"/>
    <w:rsid w:val="00A27673"/>
    <w:rsid w:val="00A3137B"/>
    <w:rsid w:val="00A31699"/>
    <w:rsid w:val="00A33AA9"/>
    <w:rsid w:val="00A33D95"/>
    <w:rsid w:val="00A349C8"/>
    <w:rsid w:val="00A34BA8"/>
    <w:rsid w:val="00A35872"/>
    <w:rsid w:val="00A403D9"/>
    <w:rsid w:val="00A41795"/>
    <w:rsid w:val="00A45A37"/>
    <w:rsid w:val="00A50559"/>
    <w:rsid w:val="00A507B3"/>
    <w:rsid w:val="00A51729"/>
    <w:rsid w:val="00A52D70"/>
    <w:rsid w:val="00A53388"/>
    <w:rsid w:val="00A53669"/>
    <w:rsid w:val="00A56305"/>
    <w:rsid w:val="00A60171"/>
    <w:rsid w:val="00A60C2D"/>
    <w:rsid w:val="00A6363B"/>
    <w:rsid w:val="00A673DD"/>
    <w:rsid w:val="00A7398C"/>
    <w:rsid w:val="00A74348"/>
    <w:rsid w:val="00A7440A"/>
    <w:rsid w:val="00A750A2"/>
    <w:rsid w:val="00A76BCF"/>
    <w:rsid w:val="00A77E2C"/>
    <w:rsid w:val="00A80015"/>
    <w:rsid w:val="00A84596"/>
    <w:rsid w:val="00A84D37"/>
    <w:rsid w:val="00A87A94"/>
    <w:rsid w:val="00A9409D"/>
    <w:rsid w:val="00A965F2"/>
    <w:rsid w:val="00A96628"/>
    <w:rsid w:val="00A97D05"/>
    <w:rsid w:val="00AA4E19"/>
    <w:rsid w:val="00AA6E9A"/>
    <w:rsid w:val="00AA6FF6"/>
    <w:rsid w:val="00AA716B"/>
    <w:rsid w:val="00AB052E"/>
    <w:rsid w:val="00AB0D89"/>
    <w:rsid w:val="00AB60C7"/>
    <w:rsid w:val="00AC2548"/>
    <w:rsid w:val="00AC3432"/>
    <w:rsid w:val="00AC4B23"/>
    <w:rsid w:val="00AC5B17"/>
    <w:rsid w:val="00AD04A1"/>
    <w:rsid w:val="00AD17A9"/>
    <w:rsid w:val="00AD2477"/>
    <w:rsid w:val="00AD3122"/>
    <w:rsid w:val="00AD424A"/>
    <w:rsid w:val="00AD66ED"/>
    <w:rsid w:val="00AD7D7C"/>
    <w:rsid w:val="00AD7F18"/>
    <w:rsid w:val="00AE0098"/>
    <w:rsid w:val="00AE080B"/>
    <w:rsid w:val="00AE28D7"/>
    <w:rsid w:val="00AE3036"/>
    <w:rsid w:val="00AE43E8"/>
    <w:rsid w:val="00AE4B51"/>
    <w:rsid w:val="00AE4DE5"/>
    <w:rsid w:val="00AF03E4"/>
    <w:rsid w:val="00AF3996"/>
    <w:rsid w:val="00AF695B"/>
    <w:rsid w:val="00AF71A0"/>
    <w:rsid w:val="00B00302"/>
    <w:rsid w:val="00B00759"/>
    <w:rsid w:val="00B00B5B"/>
    <w:rsid w:val="00B02F01"/>
    <w:rsid w:val="00B034D9"/>
    <w:rsid w:val="00B05D52"/>
    <w:rsid w:val="00B12F8A"/>
    <w:rsid w:val="00B14514"/>
    <w:rsid w:val="00B14EB6"/>
    <w:rsid w:val="00B16AEC"/>
    <w:rsid w:val="00B171BF"/>
    <w:rsid w:val="00B177C6"/>
    <w:rsid w:val="00B17955"/>
    <w:rsid w:val="00B2241F"/>
    <w:rsid w:val="00B22462"/>
    <w:rsid w:val="00B226D4"/>
    <w:rsid w:val="00B24753"/>
    <w:rsid w:val="00B25D03"/>
    <w:rsid w:val="00B25ED9"/>
    <w:rsid w:val="00B31205"/>
    <w:rsid w:val="00B3206A"/>
    <w:rsid w:val="00B321D6"/>
    <w:rsid w:val="00B32977"/>
    <w:rsid w:val="00B36EF9"/>
    <w:rsid w:val="00B423AB"/>
    <w:rsid w:val="00B423D3"/>
    <w:rsid w:val="00B45600"/>
    <w:rsid w:val="00B45DF0"/>
    <w:rsid w:val="00B53D2F"/>
    <w:rsid w:val="00B54209"/>
    <w:rsid w:val="00B55AC3"/>
    <w:rsid w:val="00B56779"/>
    <w:rsid w:val="00B61F62"/>
    <w:rsid w:val="00B62B53"/>
    <w:rsid w:val="00B64FCD"/>
    <w:rsid w:val="00B6561D"/>
    <w:rsid w:val="00B66763"/>
    <w:rsid w:val="00B73243"/>
    <w:rsid w:val="00B75D0A"/>
    <w:rsid w:val="00B80BA3"/>
    <w:rsid w:val="00B847E6"/>
    <w:rsid w:val="00B84920"/>
    <w:rsid w:val="00B87D5E"/>
    <w:rsid w:val="00B951DF"/>
    <w:rsid w:val="00B953B5"/>
    <w:rsid w:val="00B95745"/>
    <w:rsid w:val="00B96F6F"/>
    <w:rsid w:val="00BA3DC0"/>
    <w:rsid w:val="00BA40FD"/>
    <w:rsid w:val="00BA4F3E"/>
    <w:rsid w:val="00BA6AEA"/>
    <w:rsid w:val="00BB3E34"/>
    <w:rsid w:val="00BB54B2"/>
    <w:rsid w:val="00BB5824"/>
    <w:rsid w:val="00BB5B6B"/>
    <w:rsid w:val="00BB5C36"/>
    <w:rsid w:val="00BB63A1"/>
    <w:rsid w:val="00BB7E51"/>
    <w:rsid w:val="00BC09F2"/>
    <w:rsid w:val="00BC2678"/>
    <w:rsid w:val="00BC64B9"/>
    <w:rsid w:val="00BC7CDB"/>
    <w:rsid w:val="00BD0027"/>
    <w:rsid w:val="00BD0C14"/>
    <w:rsid w:val="00BD5DD4"/>
    <w:rsid w:val="00BD6560"/>
    <w:rsid w:val="00BE0332"/>
    <w:rsid w:val="00BE0AED"/>
    <w:rsid w:val="00BE14EC"/>
    <w:rsid w:val="00BE3EA5"/>
    <w:rsid w:val="00BE5D2D"/>
    <w:rsid w:val="00BE6E90"/>
    <w:rsid w:val="00BF01A2"/>
    <w:rsid w:val="00BF18B5"/>
    <w:rsid w:val="00BF24FF"/>
    <w:rsid w:val="00BF273C"/>
    <w:rsid w:val="00BF3C65"/>
    <w:rsid w:val="00BF46A0"/>
    <w:rsid w:val="00BF5EF4"/>
    <w:rsid w:val="00BF62B3"/>
    <w:rsid w:val="00BF637F"/>
    <w:rsid w:val="00C01ADE"/>
    <w:rsid w:val="00C025A9"/>
    <w:rsid w:val="00C03EDC"/>
    <w:rsid w:val="00C05006"/>
    <w:rsid w:val="00C10EB4"/>
    <w:rsid w:val="00C12C72"/>
    <w:rsid w:val="00C174D6"/>
    <w:rsid w:val="00C17D67"/>
    <w:rsid w:val="00C21EC9"/>
    <w:rsid w:val="00C23EFC"/>
    <w:rsid w:val="00C24638"/>
    <w:rsid w:val="00C24E1C"/>
    <w:rsid w:val="00C276BD"/>
    <w:rsid w:val="00C31E5F"/>
    <w:rsid w:val="00C33959"/>
    <w:rsid w:val="00C35A75"/>
    <w:rsid w:val="00C36B18"/>
    <w:rsid w:val="00C44226"/>
    <w:rsid w:val="00C45CA8"/>
    <w:rsid w:val="00C46D73"/>
    <w:rsid w:val="00C51C46"/>
    <w:rsid w:val="00C52368"/>
    <w:rsid w:val="00C52A9F"/>
    <w:rsid w:val="00C5344F"/>
    <w:rsid w:val="00C543B5"/>
    <w:rsid w:val="00C554E7"/>
    <w:rsid w:val="00C55C09"/>
    <w:rsid w:val="00C55DC5"/>
    <w:rsid w:val="00C5603A"/>
    <w:rsid w:val="00C57BF3"/>
    <w:rsid w:val="00C610F6"/>
    <w:rsid w:val="00C61DC0"/>
    <w:rsid w:val="00C642A8"/>
    <w:rsid w:val="00C642C6"/>
    <w:rsid w:val="00C64FA1"/>
    <w:rsid w:val="00C756C2"/>
    <w:rsid w:val="00C75999"/>
    <w:rsid w:val="00C75E5A"/>
    <w:rsid w:val="00C80D78"/>
    <w:rsid w:val="00C811D5"/>
    <w:rsid w:val="00C84790"/>
    <w:rsid w:val="00C84F3A"/>
    <w:rsid w:val="00C871B0"/>
    <w:rsid w:val="00C942A1"/>
    <w:rsid w:val="00C95DE5"/>
    <w:rsid w:val="00C97A3F"/>
    <w:rsid w:val="00CA2484"/>
    <w:rsid w:val="00CA2C99"/>
    <w:rsid w:val="00CA47D8"/>
    <w:rsid w:val="00CA49E0"/>
    <w:rsid w:val="00CA4EB8"/>
    <w:rsid w:val="00CA53C8"/>
    <w:rsid w:val="00CA660E"/>
    <w:rsid w:val="00CA74E6"/>
    <w:rsid w:val="00CB0115"/>
    <w:rsid w:val="00CB5D93"/>
    <w:rsid w:val="00CB663F"/>
    <w:rsid w:val="00CB71B2"/>
    <w:rsid w:val="00CC12DC"/>
    <w:rsid w:val="00CC3AD7"/>
    <w:rsid w:val="00CC5122"/>
    <w:rsid w:val="00CC7551"/>
    <w:rsid w:val="00CD0EB4"/>
    <w:rsid w:val="00CD11B8"/>
    <w:rsid w:val="00CD3B71"/>
    <w:rsid w:val="00CD4F38"/>
    <w:rsid w:val="00CD516B"/>
    <w:rsid w:val="00CD68F5"/>
    <w:rsid w:val="00CE213F"/>
    <w:rsid w:val="00CE2160"/>
    <w:rsid w:val="00CE33D3"/>
    <w:rsid w:val="00CE427B"/>
    <w:rsid w:val="00CE4D72"/>
    <w:rsid w:val="00CE7BDB"/>
    <w:rsid w:val="00CF18F5"/>
    <w:rsid w:val="00CF55C6"/>
    <w:rsid w:val="00CF6139"/>
    <w:rsid w:val="00CF7D78"/>
    <w:rsid w:val="00D00BC5"/>
    <w:rsid w:val="00D012B6"/>
    <w:rsid w:val="00D01919"/>
    <w:rsid w:val="00D033F1"/>
    <w:rsid w:val="00D03A37"/>
    <w:rsid w:val="00D04650"/>
    <w:rsid w:val="00D07943"/>
    <w:rsid w:val="00D11C2F"/>
    <w:rsid w:val="00D12715"/>
    <w:rsid w:val="00D139EB"/>
    <w:rsid w:val="00D155F7"/>
    <w:rsid w:val="00D15C9F"/>
    <w:rsid w:val="00D16124"/>
    <w:rsid w:val="00D168F5"/>
    <w:rsid w:val="00D2540E"/>
    <w:rsid w:val="00D26BA5"/>
    <w:rsid w:val="00D3060E"/>
    <w:rsid w:val="00D316A6"/>
    <w:rsid w:val="00D32FDA"/>
    <w:rsid w:val="00D35AAC"/>
    <w:rsid w:val="00D36061"/>
    <w:rsid w:val="00D40698"/>
    <w:rsid w:val="00D406F6"/>
    <w:rsid w:val="00D410FF"/>
    <w:rsid w:val="00D4483A"/>
    <w:rsid w:val="00D46864"/>
    <w:rsid w:val="00D560AE"/>
    <w:rsid w:val="00D6003C"/>
    <w:rsid w:val="00D6300E"/>
    <w:rsid w:val="00D63F3A"/>
    <w:rsid w:val="00D736A6"/>
    <w:rsid w:val="00D74CBB"/>
    <w:rsid w:val="00D76BD6"/>
    <w:rsid w:val="00D80442"/>
    <w:rsid w:val="00D805E9"/>
    <w:rsid w:val="00D80EFE"/>
    <w:rsid w:val="00D82217"/>
    <w:rsid w:val="00D862A3"/>
    <w:rsid w:val="00D86BFE"/>
    <w:rsid w:val="00D873DA"/>
    <w:rsid w:val="00D874C9"/>
    <w:rsid w:val="00D87FF8"/>
    <w:rsid w:val="00D93B50"/>
    <w:rsid w:val="00D94E7F"/>
    <w:rsid w:val="00D97070"/>
    <w:rsid w:val="00DA00B6"/>
    <w:rsid w:val="00DA0355"/>
    <w:rsid w:val="00DA0659"/>
    <w:rsid w:val="00DA1872"/>
    <w:rsid w:val="00DA251F"/>
    <w:rsid w:val="00DA2CCA"/>
    <w:rsid w:val="00DA678B"/>
    <w:rsid w:val="00DB6B0C"/>
    <w:rsid w:val="00DC26B5"/>
    <w:rsid w:val="00DC2A15"/>
    <w:rsid w:val="00DC2D7A"/>
    <w:rsid w:val="00DC6E5B"/>
    <w:rsid w:val="00DC6EE8"/>
    <w:rsid w:val="00DC71D3"/>
    <w:rsid w:val="00DC7289"/>
    <w:rsid w:val="00DD1359"/>
    <w:rsid w:val="00DD4B31"/>
    <w:rsid w:val="00DD7926"/>
    <w:rsid w:val="00DE130B"/>
    <w:rsid w:val="00DE3783"/>
    <w:rsid w:val="00DF06B3"/>
    <w:rsid w:val="00DF2A60"/>
    <w:rsid w:val="00DF5F50"/>
    <w:rsid w:val="00DF7E37"/>
    <w:rsid w:val="00E00D9A"/>
    <w:rsid w:val="00E027F7"/>
    <w:rsid w:val="00E065D1"/>
    <w:rsid w:val="00E14FF8"/>
    <w:rsid w:val="00E15795"/>
    <w:rsid w:val="00E16C50"/>
    <w:rsid w:val="00E16E6E"/>
    <w:rsid w:val="00E1770B"/>
    <w:rsid w:val="00E17DCA"/>
    <w:rsid w:val="00E21140"/>
    <w:rsid w:val="00E265E3"/>
    <w:rsid w:val="00E3112A"/>
    <w:rsid w:val="00E31A13"/>
    <w:rsid w:val="00E34199"/>
    <w:rsid w:val="00E3737B"/>
    <w:rsid w:val="00E40F9F"/>
    <w:rsid w:val="00E42767"/>
    <w:rsid w:val="00E4305C"/>
    <w:rsid w:val="00E4305E"/>
    <w:rsid w:val="00E44530"/>
    <w:rsid w:val="00E44AB0"/>
    <w:rsid w:val="00E4529F"/>
    <w:rsid w:val="00E455E7"/>
    <w:rsid w:val="00E5072C"/>
    <w:rsid w:val="00E556F3"/>
    <w:rsid w:val="00E62B3E"/>
    <w:rsid w:val="00E631CE"/>
    <w:rsid w:val="00E64345"/>
    <w:rsid w:val="00E65331"/>
    <w:rsid w:val="00E66311"/>
    <w:rsid w:val="00E67EB4"/>
    <w:rsid w:val="00E708BA"/>
    <w:rsid w:val="00E75C69"/>
    <w:rsid w:val="00E770A5"/>
    <w:rsid w:val="00E877BA"/>
    <w:rsid w:val="00E87EC5"/>
    <w:rsid w:val="00E9108E"/>
    <w:rsid w:val="00E917AF"/>
    <w:rsid w:val="00E9205C"/>
    <w:rsid w:val="00E93998"/>
    <w:rsid w:val="00E93AF0"/>
    <w:rsid w:val="00EA480E"/>
    <w:rsid w:val="00EA48E3"/>
    <w:rsid w:val="00EB2348"/>
    <w:rsid w:val="00EB487E"/>
    <w:rsid w:val="00EB4F2A"/>
    <w:rsid w:val="00EB6712"/>
    <w:rsid w:val="00EC0D8C"/>
    <w:rsid w:val="00EC3425"/>
    <w:rsid w:val="00EC4E88"/>
    <w:rsid w:val="00ED2A5A"/>
    <w:rsid w:val="00ED2CAE"/>
    <w:rsid w:val="00ED38F6"/>
    <w:rsid w:val="00ED52BD"/>
    <w:rsid w:val="00ED6B40"/>
    <w:rsid w:val="00ED75A1"/>
    <w:rsid w:val="00EE52C8"/>
    <w:rsid w:val="00EE6A0B"/>
    <w:rsid w:val="00EE7AA1"/>
    <w:rsid w:val="00EF2371"/>
    <w:rsid w:val="00EF3CB9"/>
    <w:rsid w:val="00EF4346"/>
    <w:rsid w:val="00EF4E63"/>
    <w:rsid w:val="00EF6832"/>
    <w:rsid w:val="00EF68B3"/>
    <w:rsid w:val="00F131C5"/>
    <w:rsid w:val="00F14C29"/>
    <w:rsid w:val="00F167DE"/>
    <w:rsid w:val="00F17AFD"/>
    <w:rsid w:val="00F207EB"/>
    <w:rsid w:val="00F21BFC"/>
    <w:rsid w:val="00F24740"/>
    <w:rsid w:val="00F2578C"/>
    <w:rsid w:val="00F26AD4"/>
    <w:rsid w:val="00F26D30"/>
    <w:rsid w:val="00F26DAF"/>
    <w:rsid w:val="00F27150"/>
    <w:rsid w:val="00F2751A"/>
    <w:rsid w:val="00F278FD"/>
    <w:rsid w:val="00F327EA"/>
    <w:rsid w:val="00F32908"/>
    <w:rsid w:val="00F33B86"/>
    <w:rsid w:val="00F33DE9"/>
    <w:rsid w:val="00F340D5"/>
    <w:rsid w:val="00F37431"/>
    <w:rsid w:val="00F42905"/>
    <w:rsid w:val="00F444A3"/>
    <w:rsid w:val="00F45072"/>
    <w:rsid w:val="00F4573D"/>
    <w:rsid w:val="00F46321"/>
    <w:rsid w:val="00F4662A"/>
    <w:rsid w:val="00F57248"/>
    <w:rsid w:val="00F576CF"/>
    <w:rsid w:val="00F61810"/>
    <w:rsid w:val="00F6359C"/>
    <w:rsid w:val="00F6563D"/>
    <w:rsid w:val="00F66086"/>
    <w:rsid w:val="00F6636E"/>
    <w:rsid w:val="00F709D0"/>
    <w:rsid w:val="00F73425"/>
    <w:rsid w:val="00F777F6"/>
    <w:rsid w:val="00F81358"/>
    <w:rsid w:val="00F81A3B"/>
    <w:rsid w:val="00F84280"/>
    <w:rsid w:val="00F84BA3"/>
    <w:rsid w:val="00F85108"/>
    <w:rsid w:val="00F8739F"/>
    <w:rsid w:val="00F91A97"/>
    <w:rsid w:val="00F94210"/>
    <w:rsid w:val="00F94558"/>
    <w:rsid w:val="00F96E72"/>
    <w:rsid w:val="00FA1C17"/>
    <w:rsid w:val="00FA1E41"/>
    <w:rsid w:val="00FA269B"/>
    <w:rsid w:val="00FA2C0F"/>
    <w:rsid w:val="00FA7720"/>
    <w:rsid w:val="00FB25A0"/>
    <w:rsid w:val="00FB2860"/>
    <w:rsid w:val="00FC0B88"/>
    <w:rsid w:val="00FC3D2E"/>
    <w:rsid w:val="00FC7E23"/>
    <w:rsid w:val="00FD03E9"/>
    <w:rsid w:val="00FD1C1C"/>
    <w:rsid w:val="00FD22A4"/>
    <w:rsid w:val="00FD4CDE"/>
    <w:rsid w:val="00FE21C5"/>
    <w:rsid w:val="00FE3DAD"/>
    <w:rsid w:val="00FE420B"/>
    <w:rsid w:val="00FE4788"/>
    <w:rsid w:val="00FE542F"/>
    <w:rsid w:val="00FF1E4F"/>
    <w:rsid w:val="00FF3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53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43"/>
    <w:pPr>
      <w:spacing w:after="0"/>
    </w:pPr>
    <w:rPr>
      <w:rFonts w:ascii="Times New Roman" w:hAnsi="Times New Roman" w:cs="Times New Roman"/>
      <w:sz w:val="24"/>
      <w:szCs w:val="24"/>
    </w:rPr>
  </w:style>
  <w:style w:type="paragraph" w:styleId="Heading1">
    <w:name w:val="heading 1"/>
    <w:basedOn w:val="Normal"/>
    <w:next w:val="Normal"/>
    <w:link w:val="Heading1Char"/>
    <w:qFormat/>
    <w:rsid w:val="00E9108E"/>
    <w:pPr>
      <w:jc w:val="center"/>
      <w:outlineLvl w:val="0"/>
    </w:pPr>
    <w:rPr>
      <w:rFonts w:eastAsia="Times New Roman"/>
      <w:b/>
      <w:bCs/>
      <w:iCs/>
      <w:color w:val="000000"/>
      <w:kern w:val="36"/>
      <w:sz w:val="32"/>
      <w:szCs w:val="32"/>
    </w:rPr>
  </w:style>
  <w:style w:type="paragraph" w:styleId="Heading2">
    <w:name w:val="heading 2"/>
    <w:basedOn w:val="Normal"/>
    <w:next w:val="Normal"/>
    <w:link w:val="Heading2Char"/>
    <w:unhideWhenUsed/>
    <w:qFormat/>
    <w:rsid w:val="00CD516B"/>
    <w:pPr>
      <w:spacing w:after="240"/>
      <w:outlineLvl w:val="1"/>
    </w:pPr>
    <w:rPr>
      <w:b/>
    </w:rPr>
  </w:style>
  <w:style w:type="paragraph" w:styleId="Heading3">
    <w:name w:val="heading 3"/>
    <w:basedOn w:val="Normal"/>
    <w:next w:val="Normal"/>
    <w:link w:val="Heading3Char"/>
    <w:unhideWhenUsed/>
    <w:qFormat/>
    <w:rsid w:val="00E9108E"/>
    <w:pPr>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line="240" w:lineRule="auto"/>
    </w:pPr>
    <w:rPr>
      <w:rFonts w:ascii="Courier New" w:eastAsia="Times New Roman" w:hAnsi="Courier New"/>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CD516B"/>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eastAsia="Times New Roman"/>
    </w:rPr>
  </w:style>
  <w:style w:type="paragraph" w:styleId="Revision">
    <w:name w:val="Revision"/>
    <w:hidden/>
    <w:uiPriority w:val="99"/>
    <w:semiHidden/>
    <w:rsid w:val="000E6E14"/>
    <w:pPr>
      <w:spacing w:after="0" w:line="240" w:lineRule="auto"/>
    </w:pPr>
  </w:style>
  <w:style w:type="paragraph" w:styleId="TOC2">
    <w:name w:val="toc 2"/>
    <w:basedOn w:val="Normal"/>
    <w:next w:val="Normal"/>
    <w:autoRedefine/>
    <w:uiPriority w:val="39"/>
    <w:unhideWhenUsed/>
    <w:rsid w:val="008034C8"/>
    <w:pPr>
      <w:spacing w:after="100"/>
      <w:ind w:left="220"/>
    </w:pPr>
  </w:style>
  <w:style w:type="paragraph" w:styleId="TOC3">
    <w:name w:val="toc 3"/>
    <w:basedOn w:val="Normal"/>
    <w:next w:val="Normal"/>
    <w:autoRedefine/>
    <w:uiPriority w:val="39"/>
    <w:unhideWhenUsed/>
    <w:rsid w:val="008034C8"/>
    <w:pPr>
      <w:spacing w:after="100"/>
      <w:ind w:left="440"/>
    </w:pPr>
  </w:style>
  <w:style w:type="paragraph" w:customStyle="1" w:styleId="Title1">
    <w:name w:val="Title1"/>
    <w:basedOn w:val="Normal"/>
    <w:rsid w:val="00095811"/>
    <w:pPr>
      <w:spacing w:before="100" w:beforeAutospacing="1" w:after="100" w:afterAutospacing="1" w:line="240" w:lineRule="auto"/>
    </w:pPr>
    <w:rPr>
      <w:rFonts w:eastAsia="Times New Roman"/>
    </w:rPr>
  </w:style>
  <w:style w:type="table" w:customStyle="1" w:styleId="TableGrid2">
    <w:name w:val="Table Grid2"/>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8386">
      <w:bodyDiv w:val="1"/>
      <w:marLeft w:val="0"/>
      <w:marRight w:val="0"/>
      <w:marTop w:val="0"/>
      <w:marBottom w:val="0"/>
      <w:divBdr>
        <w:top w:val="none" w:sz="0" w:space="0" w:color="auto"/>
        <w:left w:val="none" w:sz="0" w:space="0" w:color="auto"/>
        <w:bottom w:val="none" w:sz="0" w:space="0" w:color="auto"/>
        <w:right w:val="none" w:sz="0" w:space="0" w:color="auto"/>
      </w:divBdr>
    </w:div>
    <w:div w:id="309986615">
      <w:bodyDiv w:val="1"/>
      <w:marLeft w:val="0"/>
      <w:marRight w:val="0"/>
      <w:marTop w:val="0"/>
      <w:marBottom w:val="0"/>
      <w:divBdr>
        <w:top w:val="none" w:sz="0" w:space="0" w:color="auto"/>
        <w:left w:val="none" w:sz="0" w:space="0" w:color="auto"/>
        <w:bottom w:val="none" w:sz="0" w:space="0" w:color="auto"/>
        <w:right w:val="none" w:sz="0" w:space="0" w:color="auto"/>
      </w:divBdr>
    </w:div>
    <w:div w:id="389572039">
      <w:bodyDiv w:val="1"/>
      <w:marLeft w:val="0"/>
      <w:marRight w:val="0"/>
      <w:marTop w:val="0"/>
      <w:marBottom w:val="0"/>
      <w:divBdr>
        <w:top w:val="none" w:sz="0" w:space="0" w:color="auto"/>
        <w:left w:val="none" w:sz="0" w:space="0" w:color="auto"/>
        <w:bottom w:val="none" w:sz="0" w:space="0" w:color="auto"/>
        <w:right w:val="none" w:sz="0" w:space="0" w:color="auto"/>
      </w:divBdr>
      <w:divsChild>
        <w:div w:id="224033444">
          <w:marLeft w:val="0"/>
          <w:marRight w:val="0"/>
          <w:marTop w:val="0"/>
          <w:marBottom w:val="0"/>
          <w:divBdr>
            <w:top w:val="none" w:sz="0" w:space="0" w:color="auto"/>
            <w:left w:val="none" w:sz="0" w:space="0" w:color="auto"/>
            <w:bottom w:val="none" w:sz="0" w:space="0" w:color="auto"/>
            <w:right w:val="none" w:sz="0" w:space="0" w:color="auto"/>
          </w:divBdr>
          <w:divsChild>
            <w:div w:id="15380022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4854851">
      <w:bodyDiv w:val="1"/>
      <w:marLeft w:val="0"/>
      <w:marRight w:val="0"/>
      <w:marTop w:val="0"/>
      <w:marBottom w:val="0"/>
      <w:divBdr>
        <w:top w:val="none" w:sz="0" w:space="0" w:color="auto"/>
        <w:left w:val="none" w:sz="0" w:space="0" w:color="auto"/>
        <w:bottom w:val="none" w:sz="0" w:space="0" w:color="auto"/>
        <w:right w:val="none" w:sz="0" w:space="0" w:color="auto"/>
      </w:divBdr>
    </w:div>
    <w:div w:id="508764303">
      <w:bodyDiv w:val="1"/>
      <w:marLeft w:val="0"/>
      <w:marRight w:val="0"/>
      <w:marTop w:val="0"/>
      <w:marBottom w:val="0"/>
      <w:divBdr>
        <w:top w:val="none" w:sz="0" w:space="0" w:color="auto"/>
        <w:left w:val="none" w:sz="0" w:space="0" w:color="auto"/>
        <w:bottom w:val="none" w:sz="0" w:space="0" w:color="auto"/>
        <w:right w:val="none" w:sz="0" w:space="0" w:color="auto"/>
      </w:divBdr>
    </w:div>
    <w:div w:id="534122759">
      <w:bodyDiv w:val="1"/>
      <w:marLeft w:val="0"/>
      <w:marRight w:val="0"/>
      <w:marTop w:val="0"/>
      <w:marBottom w:val="0"/>
      <w:divBdr>
        <w:top w:val="none" w:sz="0" w:space="0" w:color="auto"/>
        <w:left w:val="none" w:sz="0" w:space="0" w:color="auto"/>
        <w:bottom w:val="none" w:sz="0" w:space="0" w:color="auto"/>
        <w:right w:val="none" w:sz="0" w:space="0" w:color="auto"/>
      </w:divBdr>
    </w:div>
    <w:div w:id="551231319">
      <w:bodyDiv w:val="1"/>
      <w:marLeft w:val="0"/>
      <w:marRight w:val="0"/>
      <w:marTop w:val="0"/>
      <w:marBottom w:val="0"/>
      <w:divBdr>
        <w:top w:val="none" w:sz="0" w:space="0" w:color="auto"/>
        <w:left w:val="none" w:sz="0" w:space="0" w:color="auto"/>
        <w:bottom w:val="none" w:sz="0" w:space="0" w:color="auto"/>
        <w:right w:val="none" w:sz="0" w:space="0" w:color="auto"/>
      </w:divBdr>
      <w:divsChild>
        <w:div w:id="1635795993">
          <w:marLeft w:val="0"/>
          <w:marRight w:val="0"/>
          <w:marTop w:val="0"/>
          <w:marBottom w:val="0"/>
          <w:divBdr>
            <w:top w:val="none" w:sz="0" w:space="0" w:color="auto"/>
            <w:left w:val="none" w:sz="0" w:space="0" w:color="auto"/>
            <w:bottom w:val="none" w:sz="0" w:space="0" w:color="auto"/>
            <w:right w:val="none" w:sz="0" w:space="0" w:color="auto"/>
          </w:divBdr>
          <w:divsChild>
            <w:div w:id="518006796">
              <w:marLeft w:val="0"/>
              <w:marRight w:val="0"/>
              <w:marTop w:val="0"/>
              <w:marBottom w:val="0"/>
              <w:divBdr>
                <w:top w:val="none" w:sz="0" w:space="0" w:color="auto"/>
                <w:left w:val="single" w:sz="6" w:space="0" w:color="E2E2E2"/>
                <w:bottom w:val="none" w:sz="0" w:space="0" w:color="auto"/>
                <w:right w:val="single" w:sz="6" w:space="0" w:color="E2E2E2"/>
              </w:divBdr>
              <w:divsChild>
                <w:div w:id="1534152877">
                  <w:marLeft w:val="0"/>
                  <w:marRight w:val="0"/>
                  <w:marTop w:val="0"/>
                  <w:marBottom w:val="0"/>
                  <w:divBdr>
                    <w:top w:val="none" w:sz="0" w:space="0" w:color="auto"/>
                    <w:left w:val="none" w:sz="0" w:space="0" w:color="auto"/>
                    <w:bottom w:val="none" w:sz="0" w:space="0" w:color="auto"/>
                    <w:right w:val="none" w:sz="0" w:space="0" w:color="auto"/>
                  </w:divBdr>
                  <w:divsChild>
                    <w:div w:id="16406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08254">
      <w:bodyDiv w:val="1"/>
      <w:marLeft w:val="0"/>
      <w:marRight w:val="0"/>
      <w:marTop w:val="0"/>
      <w:marBottom w:val="0"/>
      <w:divBdr>
        <w:top w:val="none" w:sz="0" w:space="0" w:color="auto"/>
        <w:left w:val="none" w:sz="0" w:space="0" w:color="auto"/>
        <w:bottom w:val="none" w:sz="0" w:space="0" w:color="auto"/>
        <w:right w:val="none" w:sz="0" w:space="0" w:color="auto"/>
      </w:divBdr>
    </w:div>
    <w:div w:id="918322250">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1003357188">
      <w:bodyDiv w:val="1"/>
      <w:marLeft w:val="0"/>
      <w:marRight w:val="0"/>
      <w:marTop w:val="0"/>
      <w:marBottom w:val="0"/>
      <w:divBdr>
        <w:top w:val="none" w:sz="0" w:space="0" w:color="auto"/>
        <w:left w:val="none" w:sz="0" w:space="0" w:color="auto"/>
        <w:bottom w:val="none" w:sz="0" w:space="0" w:color="auto"/>
        <w:right w:val="none" w:sz="0" w:space="0" w:color="auto"/>
      </w:divBdr>
    </w:div>
    <w:div w:id="1111241955">
      <w:bodyDiv w:val="1"/>
      <w:marLeft w:val="0"/>
      <w:marRight w:val="0"/>
      <w:marTop w:val="0"/>
      <w:marBottom w:val="0"/>
      <w:divBdr>
        <w:top w:val="none" w:sz="0" w:space="0" w:color="auto"/>
        <w:left w:val="none" w:sz="0" w:space="0" w:color="auto"/>
        <w:bottom w:val="none" w:sz="0" w:space="0" w:color="auto"/>
        <w:right w:val="none" w:sz="0" w:space="0" w:color="auto"/>
      </w:divBdr>
    </w:div>
    <w:div w:id="1327786771">
      <w:bodyDiv w:val="1"/>
      <w:marLeft w:val="0"/>
      <w:marRight w:val="0"/>
      <w:marTop w:val="0"/>
      <w:marBottom w:val="0"/>
      <w:divBdr>
        <w:top w:val="none" w:sz="0" w:space="0" w:color="auto"/>
        <w:left w:val="none" w:sz="0" w:space="0" w:color="auto"/>
        <w:bottom w:val="none" w:sz="0" w:space="0" w:color="auto"/>
        <w:right w:val="none" w:sz="0" w:space="0" w:color="auto"/>
      </w:divBdr>
    </w:div>
    <w:div w:id="1331564127">
      <w:bodyDiv w:val="1"/>
      <w:marLeft w:val="0"/>
      <w:marRight w:val="0"/>
      <w:marTop w:val="0"/>
      <w:marBottom w:val="0"/>
      <w:divBdr>
        <w:top w:val="none" w:sz="0" w:space="0" w:color="auto"/>
        <w:left w:val="none" w:sz="0" w:space="0" w:color="auto"/>
        <w:bottom w:val="none" w:sz="0" w:space="0" w:color="auto"/>
        <w:right w:val="none" w:sz="0" w:space="0" w:color="auto"/>
      </w:divBdr>
    </w:div>
    <w:div w:id="1673409379">
      <w:bodyDiv w:val="1"/>
      <w:marLeft w:val="0"/>
      <w:marRight w:val="0"/>
      <w:marTop w:val="0"/>
      <w:marBottom w:val="0"/>
      <w:divBdr>
        <w:top w:val="none" w:sz="0" w:space="0" w:color="auto"/>
        <w:left w:val="none" w:sz="0" w:space="0" w:color="auto"/>
        <w:bottom w:val="none" w:sz="0" w:space="0" w:color="auto"/>
        <w:right w:val="none" w:sz="0" w:space="0" w:color="auto"/>
      </w:divBdr>
    </w:div>
    <w:div w:id="1730493715">
      <w:bodyDiv w:val="1"/>
      <w:marLeft w:val="0"/>
      <w:marRight w:val="0"/>
      <w:marTop w:val="0"/>
      <w:marBottom w:val="0"/>
      <w:divBdr>
        <w:top w:val="none" w:sz="0" w:space="0" w:color="auto"/>
        <w:left w:val="none" w:sz="0" w:space="0" w:color="auto"/>
        <w:bottom w:val="none" w:sz="0" w:space="0" w:color="auto"/>
        <w:right w:val="none" w:sz="0" w:space="0" w:color="auto"/>
      </w:divBdr>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82601935">
      <w:bodyDiv w:val="1"/>
      <w:marLeft w:val="0"/>
      <w:marRight w:val="0"/>
      <w:marTop w:val="0"/>
      <w:marBottom w:val="0"/>
      <w:divBdr>
        <w:top w:val="none" w:sz="0" w:space="0" w:color="auto"/>
        <w:left w:val="none" w:sz="0" w:space="0" w:color="auto"/>
        <w:bottom w:val="none" w:sz="0" w:space="0" w:color="auto"/>
        <w:right w:val="none" w:sz="0" w:space="0" w:color="auto"/>
      </w:divBdr>
    </w:div>
    <w:div w:id="1880900414">
      <w:bodyDiv w:val="1"/>
      <w:marLeft w:val="0"/>
      <w:marRight w:val="0"/>
      <w:marTop w:val="0"/>
      <w:marBottom w:val="0"/>
      <w:divBdr>
        <w:top w:val="none" w:sz="0" w:space="0" w:color="auto"/>
        <w:left w:val="none" w:sz="0" w:space="0" w:color="auto"/>
        <w:bottom w:val="none" w:sz="0" w:space="0" w:color="auto"/>
        <w:right w:val="none" w:sz="0" w:space="0" w:color="auto"/>
      </w:divBdr>
      <w:divsChild>
        <w:div w:id="1073545572">
          <w:marLeft w:val="0"/>
          <w:marRight w:val="0"/>
          <w:marTop w:val="0"/>
          <w:marBottom w:val="0"/>
          <w:divBdr>
            <w:top w:val="none" w:sz="0" w:space="0" w:color="auto"/>
            <w:left w:val="none" w:sz="0" w:space="0" w:color="auto"/>
            <w:bottom w:val="none" w:sz="0" w:space="0" w:color="auto"/>
            <w:right w:val="none" w:sz="0" w:space="0" w:color="auto"/>
          </w:divBdr>
          <w:divsChild>
            <w:div w:id="1784764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7491578">
      <w:bodyDiv w:val="1"/>
      <w:marLeft w:val="0"/>
      <w:marRight w:val="0"/>
      <w:marTop w:val="0"/>
      <w:marBottom w:val="0"/>
      <w:divBdr>
        <w:top w:val="none" w:sz="0" w:space="0" w:color="auto"/>
        <w:left w:val="none" w:sz="0" w:space="0" w:color="auto"/>
        <w:bottom w:val="none" w:sz="0" w:space="0" w:color="auto"/>
        <w:right w:val="none" w:sz="0" w:space="0" w:color="auto"/>
      </w:divBdr>
    </w:div>
    <w:div w:id="21056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m.gov/policy-data-oversight/pay-leave/salaries-wages/2014/general-schedu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v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h.vi.gov/topics/az/z/zika.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PFY6PPX2AYTS-2589-1542</_dlc_DocId>
    <_dlc_DocIdUrl xmlns="81daf041-c113-401c-bf82-107f5d396711">
      <Url>https://esp.cdc.gov/sites/ncezid/OD/policy/PRA/_layouts/15/DocIdRedir.aspx?ID=PFY6PPX2AYTS-2589-1542</Url>
      <Description>PFY6PPX2AYTS-2589-1542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76238-C136-48DE-B807-E6F845F2C1EF}">
  <ds:schemaRefs>
    <ds:schemaRef ds:uri="http://www.w3.org/XML/1998/namespace"/>
    <ds:schemaRef ds:uri="http://purl.org/dc/dcmitype/"/>
    <ds:schemaRef ds:uri="http://purl.org/dc/elements/1.1/"/>
    <ds:schemaRef ds:uri="d335559b-c20a-4874-978e-77d2be77e01f"/>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81daf041-c113-401c-bf82-107f5d396711"/>
    <ds:schemaRef ds:uri="http://schemas.microsoft.com/office/2006/metadata/properties"/>
  </ds:schemaRefs>
</ds:datastoreItem>
</file>

<file path=customXml/itemProps2.xml><?xml version="1.0" encoding="utf-8"?>
<ds:datastoreItem xmlns:ds="http://schemas.openxmlformats.org/officeDocument/2006/customXml" ds:itemID="{A67FB3F2-63E5-402D-9D53-CBD8596E348D}">
  <ds:schemaRefs>
    <ds:schemaRef ds:uri="http://schemas.microsoft.com/sharepoint/v3/contenttype/forms"/>
  </ds:schemaRefs>
</ds:datastoreItem>
</file>

<file path=customXml/itemProps3.xml><?xml version="1.0" encoding="utf-8"?>
<ds:datastoreItem xmlns:ds="http://schemas.openxmlformats.org/officeDocument/2006/customXml" ds:itemID="{47380656-931C-4623-88B3-C120C82966A3}">
  <ds:schemaRefs>
    <ds:schemaRef ds:uri="http://schemas.microsoft.com/sharepoint/events"/>
  </ds:schemaRefs>
</ds:datastoreItem>
</file>

<file path=customXml/itemProps4.xml><?xml version="1.0" encoding="utf-8"?>
<ds:datastoreItem xmlns:ds="http://schemas.openxmlformats.org/officeDocument/2006/customXml" ds:itemID="{C4D405DF-2C62-4E5E-B799-49CA8AA8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5326</Words>
  <Characters>30361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2016-11-16T15:32:00Z</dcterms:created>
  <dcterms:modified xsi:type="dcterms:W3CDTF">2016-11-16T15:54:00Z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195c03e0-af37-4ecc-aea9-a776c22c21e7</vt:lpwstr>
  </property>
</Properties>
</file>