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right"/>
        <w:rPr>
          <w:rFonts w:ascii="Times New Roman" w:hAnsi="Times New Roman"/>
          <w:sz w:val="24"/>
        </w:rPr>
      </w:pPr>
      <w:bookmarkStart w:id="0" w:name="_GoBack"/>
      <w:bookmarkEnd w:id="0"/>
      <w:r w:rsidRPr="008B332F">
        <w:rPr>
          <w:rFonts w:ascii="Times New Roman" w:hAnsi="Times New Roman"/>
          <w:sz w:val="24"/>
        </w:rPr>
        <w:t>Billing Code 4165-15</w:t>
      </w: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right"/>
        <w:rPr>
          <w:rFonts w:ascii="Times New Roman" w:hAnsi="Times New Roman"/>
          <w:sz w:val="24"/>
        </w:rPr>
      </w:pP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Times New Roman" w:hAnsi="Times New Roman"/>
          <w:sz w:val="24"/>
        </w:rPr>
      </w:pPr>
      <w:r w:rsidRPr="00C21E11">
        <w:rPr>
          <w:rFonts w:ascii="Times New Roman" w:hAnsi="Times New Roman"/>
          <w:sz w:val="24"/>
        </w:rPr>
        <w:t>DEPARTMENT OF HEALTH AND HUMAN SERVICES</w:t>
      </w: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Times New Roman" w:hAnsi="Times New Roman"/>
          <w:sz w:val="24"/>
        </w:rPr>
      </w:pPr>
      <w:r w:rsidRPr="00C21E11">
        <w:rPr>
          <w:rFonts w:ascii="Times New Roman" w:hAnsi="Times New Roman"/>
          <w:sz w:val="24"/>
        </w:rPr>
        <w:t xml:space="preserve">Health Resources and Services Administration </w:t>
      </w: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bCs/>
          <w:sz w:val="24"/>
        </w:rPr>
      </w:pP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bCs/>
          <w:sz w:val="24"/>
        </w:rPr>
      </w:pPr>
      <w:r w:rsidRPr="00C21E11">
        <w:rPr>
          <w:rFonts w:ascii="Times New Roman" w:hAnsi="Times New Roman"/>
          <w:b/>
          <w:bCs/>
          <w:sz w:val="24"/>
        </w:rPr>
        <w:t>Agency Information Collection Activities</w:t>
      </w:r>
      <w:r w:rsidRPr="00C21E11">
        <w:rPr>
          <w:rFonts w:ascii="Times New Roman" w:hAnsi="Times New Roman"/>
          <w:sz w:val="24"/>
        </w:rPr>
        <w:t xml:space="preserve">:  </w:t>
      </w:r>
      <w:r w:rsidRPr="00C21E11">
        <w:rPr>
          <w:rFonts w:ascii="Times New Roman" w:hAnsi="Times New Roman"/>
          <w:b/>
          <w:bCs/>
          <w:sz w:val="24"/>
        </w:rPr>
        <w:t>Proposed Collection: Public Comment Request</w:t>
      </w:r>
    </w:p>
    <w:p w:rsidR="00C21E11" w:rsidRPr="00C21E11" w:rsidRDefault="00C21E11" w:rsidP="00C21E11">
      <w:pPr>
        <w:spacing w:line="480" w:lineRule="auto"/>
        <w:rPr>
          <w:rFonts w:ascii="Times New Roman" w:hAnsi="Times New Roman"/>
          <w:sz w:val="24"/>
        </w:rPr>
      </w:pPr>
      <w:r w:rsidRPr="00C21E11">
        <w:rPr>
          <w:rFonts w:ascii="Times New Roman" w:hAnsi="Times New Roman"/>
          <w:sz w:val="24"/>
        </w:rPr>
        <w:t>AGENCY:  Health Resources and Services Administration, HHS</w:t>
      </w: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rPr>
      </w:pPr>
      <w:r w:rsidRPr="00C21E11">
        <w:rPr>
          <w:rFonts w:ascii="Times New Roman" w:hAnsi="Times New Roman"/>
          <w:bCs/>
          <w:sz w:val="24"/>
        </w:rPr>
        <w:t>ACTION:  Notice</w:t>
      </w: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C21E11">
        <w:rPr>
          <w:rFonts w:ascii="Times New Roman" w:hAnsi="Times New Roman"/>
          <w:sz w:val="24"/>
        </w:rPr>
        <w:t>SUMMARY:  In compliance with the requirement for opportunity for public comment on proposed data collection projects (Section 3506(c)(2)(A) of the Paperwork Reduction Act of 1995), the Health Resources and Services Administration (HRSA) announces plans to submit an Information Collection Request (ICR), described below, to the Office of Management and Budget (OMB).  Prior to submitting the ICR to OMB, HRSA seeks comments from the public regarding the burden estimate, below, or any other aspect of the ICR.</w:t>
      </w: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C21E11">
        <w:rPr>
          <w:rFonts w:ascii="Times New Roman" w:hAnsi="Times New Roman"/>
          <w:sz w:val="24"/>
        </w:rPr>
        <w:t>DATES:  Comments on this Information Collection Request must be received within 60 days of this notice.</w:t>
      </w: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C21E11">
        <w:rPr>
          <w:rFonts w:ascii="Times New Roman" w:hAnsi="Times New Roman"/>
          <w:sz w:val="24"/>
        </w:rPr>
        <w:t xml:space="preserve">ADDRESSES:  Submit your comments to </w:t>
      </w:r>
      <w:hyperlink r:id="rId8" w:history="1">
        <w:r w:rsidRPr="008B332F">
          <w:rPr>
            <w:rStyle w:val="Hyperlink"/>
            <w:rFonts w:ascii="Times New Roman" w:hAnsi="Times New Roman"/>
            <w:i/>
            <w:sz w:val="24"/>
          </w:rPr>
          <w:t>paperwork@hrsa.gov</w:t>
        </w:r>
      </w:hyperlink>
      <w:r w:rsidRPr="00C21E11">
        <w:rPr>
          <w:rFonts w:ascii="Times New Roman" w:hAnsi="Times New Roman"/>
          <w:sz w:val="24"/>
        </w:rPr>
        <w:t xml:space="preserve"> or mail the HRSA Information Collection Clearance Officer, Room </w:t>
      </w:r>
      <w:r w:rsidRPr="00340929">
        <w:rPr>
          <w:rFonts w:ascii="Times New Roman" w:hAnsi="Times New Roman"/>
          <w:sz w:val="24"/>
        </w:rPr>
        <w:t>1</w:t>
      </w:r>
      <w:r w:rsidR="00340929" w:rsidRPr="008B332F">
        <w:rPr>
          <w:rFonts w:ascii="Times New Roman" w:hAnsi="Times New Roman"/>
          <w:sz w:val="24"/>
        </w:rPr>
        <w:t>4N39</w:t>
      </w:r>
      <w:r w:rsidRPr="00340929">
        <w:rPr>
          <w:rFonts w:ascii="Times New Roman" w:hAnsi="Times New Roman"/>
          <w:sz w:val="24"/>
        </w:rPr>
        <w:t>,</w:t>
      </w:r>
      <w:r w:rsidRPr="00C21E11">
        <w:rPr>
          <w:rFonts w:ascii="Times New Roman" w:hAnsi="Times New Roman"/>
          <w:sz w:val="24"/>
        </w:rPr>
        <w:t xml:space="preserve"> 5600 Fishers Lane, Rockville, MD 20857.  </w:t>
      </w: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C21E11">
        <w:rPr>
          <w:rFonts w:ascii="Times New Roman" w:hAnsi="Times New Roman"/>
          <w:sz w:val="24"/>
        </w:rPr>
        <w:lastRenderedPageBreak/>
        <w:t xml:space="preserve">FOR FURTHER INFORMATION CONTACT:  To request more information on the proposed project or to obtain a copy of the data collection plans and draft instruments, email </w:t>
      </w:r>
      <w:hyperlink r:id="rId9" w:history="1">
        <w:r w:rsidRPr="00340929">
          <w:rPr>
            <w:rStyle w:val="Hyperlink"/>
            <w:rFonts w:ascii="Times New Roman" w:hAnsi="Times New Roman"/>
            <w:i/>
            <w:sz w:val="24"/>
          </w:rPr>
          <w:t>paperwork@hrsa.gov</w:t>
        </w:r>
      </w:hyperlink>
      <w:r w:rsidRPr="00C21E11">
        <w:rPr>
          <w:rFonts w:ascii="Times New Roman" w:hAnsi="Times New Roman"/>
          <w:sz w:val="24"/>
        </w:rPr>
        <w:t xml:space="preserve"> or call the HRSA Information Collection Clearance Officer at (301) 443-1984.  </w:t>
      </w: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p>
    <w:p w:rsidR="00C21E11" w:rsidRPr="00C21E11" w:rsidRDefault="00C21E11" w:rsidP="00C21E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C21E11">
        <w:rPr>
          <w:rFonts w:ascii="Times New Roman" w:hAnsi="Times New Roman"/>
          <w:sz w:val="24"/>
        </w:rPr>
        <w:t>SUPPLEMENTARY INFORMATION:  When submitting comments or requesting information, please include the information request collection title for reference.</w:t>
      </w:r>
    </w:p>
    <w:p w:rsidR="00C21E11" w:rsidRPr="00C21E11" w:rsidRDefault="00C21E11" w:rsidP="00C21E11">
      <w:pPr>
        <w:pStyle w:val="Heading3"/>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val="0"/>
        </w:rPr>
      </w:pPr>
    </w:p>
    <w:p w:rsidR="007D01E6" w:rsidRPr="00AD4F75" w:rsidRDefault="00C21E11" w:rsidP="00CB2C33">
      <w:pPr>
        <w:pStyle w:val="Heading3"/>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val="0"/>
        </w:rPr>
      </w:pPr>
      <w:r w:rsidRPr="00C21E11">
        <w:rPr>
          <w:b w:val="0"/>
        </w:rPr>
        <w:t>Information Collection Request Title:</w:t>
      </w:r>
      <w:r w:rsidR="001A0A0D" w:rsidRPr="00C21E11">
        <w:rPr>
          <w:b w:val="0"/>
        </w:rPr>
        <w:t xml:space="preserve"> </w:t>
      </w:r>
      <w:r w:rsidR="0006111F" w:rsidRPr="00C21E11">
        <w:rPr>
          <w:b w:val="0"/>
        </w:rPr>
        <w:t xml:space="preserve"> </w:t>
      </w:r>
      <w:r w:rsidR="009152DC" w:rsidRPr="00C21E11">
        <w:rPr>
          <w:b w:val="0"/>
        </w:rPr>
        <w:t xml:space="preserve">Ryan White HIV/AIDS Program Core Medical Services </w:t>
      </w:r>
      <w:r w:rsidR="009152DC" w:rsidRPr="00340929">
        <w:rPr>
          <w:b w:val="0"/>
        </w:rPr>
        <w:t xml:space="preserve">Waiver Application Requirements </w:t>
      </w:r>
      <w:r w:rsidR="001A0A0D" w:rsidRPr="00340929">
        <w:rPr>
          <w:b w:val="0"/>
        </w:rPr>
        <w:t xml:space="preserve"> </w:t>
      </w:r>
    </w:p>
    <w:p w:rsidR="001A0A0D" w:rsidRPr="00AF1811" w:rsidRDefault="001A0A0D" w:rsidP="00CB2C33">
      <w:pPr>
        <w:pStyle w:val="Heading3"/>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val="0"/>
        </w:rPr>
      </w:pPr>
      <w:r w:rsidRPr="00C85261">
        <w:rPr>
          <w:b w:val="0"/>
        </w:rPr>
        <w:t>OMB No. 0915-</w:t>
      </w:r>
      <w:r w:rsidR="009152DC" w:rsidRPr="00C85261">
        <w:rPr>
          <w:b w:val="0"/>
        </w:rPr>
        <w:t>0307</w:t>
      </w:r>
      <w:r w:rsidRPr="00AF1811">
        <w:rPr>
          <w:rFonts w:ascii="Symbol" w:hAnsi="Symbol" w:cs="Symbol"/>
          <w:b w:val="0"/>
        </w:rPr>
        <w:t></w:t>
      </w:r>
      <w:r w:rsidRPr="00AF1811">
        <w:rPr>
          <w:rFonts w:ascii="Symbol" w:hAnsi="Symbol" w:cs="Symbol"/>
          <w:b w:val="0"/>
        </w:rPr>
        <w:t></w:t>
      </w:r>
      <w:r w:rsidR="00B00293" w:rsidRPr="00AF1811">
        <w:rPr>
          <w:b w:val="0"/>
        </w:rPr>
        <w:t xml:space="preserve"> </w:t>
      </w:r>
      <w:r w:rsidR="008B332F">
        <w:rPr>
          <w:b w:val="0"/>
        </w:rPr>
        <w:t>Extension</w:t>
      </w:r>
      <w:r w:rsidR="00D831C1" w:rsidRPr="00AF1811">
        <w:rPr>
          <w:b w:val="0"/>
        </w:rPr>
        <w:fldChar w:fldCharType="begin"/>
      </w:r>
      <w:r w:rsidRPr="00AF1811">
        <w:rPr>
          <w:b w:val="0"/>
        </w:rPr>
        <w:instrText>tc "Proposed Project\: Ryan White CARE Act Dental Reimbursement Program (OMB No. 0915-0151)</w:instrText>
      </w:r>
      <w:r w:rsidRPr="00AF1811">
        <w:rPr>
          <w:rFonts w:ascii="Symbol" w:hAnsi="Symbol" w:cs="Symbol"/>
          <w:b w:val="0"/>
        </w:rPr>
        <w:instrText></w:instrText>
      </w:r>
      <w:r w:rsidRPr="00AF1811">
        <w:rPr>
          <w:rFonts w:ascii="Symbol" w:hAnsi="Symbol" w:cs="Symbol"/>
          <w:b w:val="0"/>
        </w:rPr>
        <w:instrText></w:instrText>
      </w:r>
      <w:r w:rsidRPr="00AF1811">
        <w:rPr>
          <w:b w:val="0"/>
        </w:rPr>
        <w:instrText xml:space="preserve"> Revision " \l 3</w:instrText>
      </w:r>
      <w:r w:rsidR="00D831C1" w:rsidRPr="00AF1811">
        <w:rPr>
          <w:b w:val="0"/>
        </w:rPr>
        <w:fldChar w:fldCharType="end"/>
      </w:r>
    </w:p>
    <w:p w:rsidR="00C11A2E" w:rsidRPr="00AF1811" w:rsidRDefault="00C11A2E" w:rsidP="00063220">
      <w:pPr>
        <w:widowControl/>
        <w:spacing w:line="480" w:lineRule="auto"/>
        <w:rPr>
          <w:rFonts w:ascii="Times New Roman" w:hAnsi="Times New Roman"/>
          <w:sz w:val="24"/>
        </w:rPr>
      </w:pPr>
    </w:p>
    <w:p w:rsidR="00F12AA0" w:rsidRPr="00AF1811" w:rsidRDefault="00633A8D" w:rsidP="00063220">
      <w:pPr>
        <w:widowControl/>
        <w:spacing w:line="480" w:lineRule="auto"/>
        <w:rPr>
          <w:rFonts w:ascii="Times New Roman" w:hAnsi="Times New Roman"/>
          <w:sz w:val="24"/>
        </w:rPr>
      </w:pPr>
      <w:r w:rsidRPr="00AF1811">
        <w:rPr>
          <w:rFonts w:ascii="Times New Roman" w:hAnsi="Times New Roman"/>
          <w:sz w:val="24"/>
        </w:rPr>
        <w:t xml:space="preserve">Abstract:  </w:t>
      </w:r>
      <w:r w:rsidR="008300EE" w:rsidRPr="009B6F6A">
        <w:rPr>
          <w:rFonts w:ascii="Times New Roman" w:hAnsi="Times New Roman"/>
          <w:sz w:val="24"/>
        </w:rPr>
        <w:t xml:space="preserve">Title XXVI of the Public Health Service </w:t>
      </w:r>
      <w:r w:rsidR="008300EE">
        <w:rPr>
          <w:rFonts w:ascii="Times New Roman" w:hAnsi="Times New Roman"/>
          <w:sz w:val="24"/>
        </w:rPr>
        <w:t xml:space="preserve">(PHS) </w:t>
      </w:r>
      <w:r w:rsidR="008300EE" w:rsidRPr="009B6F6A">
        <w:rPr>
          <w:rFonts w:ascii="Times New Roman" w:hAnsi="Times New Roman"/>
          <w:sz w:val="24"/>
        </w:rPr>
        <w:t xml:space="preserve">Act, </w:t>
      </w:r>
      <w:r w:rsidR="003F6486" w:rsidRPr="00AF1811">
        <w:rPr>
          <w:rFonts w:ascii="Times New Roman" w:hAnsi="Times New Roman"/>
          <w:sz w:val="24"/>
        </w:rPr>
        <w:t xml:space="preserve">as amended by the Ryan White HIV/AIDS Treatment Extension Act of 2009 (Ryan White HIV/AIDS Program), </w:t>
      </w:r>
      <w:r w:rsidR="008300EE" w:rsidRPr="009B6F6A">
        <w:rPr>
          <w:rFonts w:ascii="Times New Roman" w:hAnsi="Times New Roman"/>
          <w:sz w:val="24"/>
        </w:rPr>
        <w:t>Part A section 2604(c), Part B section 2612(b), and Part C section 2651(c)</w:t>
      </w:r>
      <w:r w:rsidR="009152DC" w:rsidRPr="00AF1811">
        <w:rPr>
          <w:rFonts w:ascii="Times New Roman" w:hAnsi="Times New Roman"/>
          <w:sz w:val="24"/>
        </w:rPr>
        <w:t>, requires that grantees expend 75 percent of Parts A, B, and C funds on core medical services, including antiretroviral drugs for individuals with HIV, identified and eligible under the legislation.</w:t>
      </w:r>
      <w:r w:rsidR="00063220" w:rsidRPr="00AF1811">
        <w:rPr>
          <w:rFonts w:ascii="Times New Roman" w:hAnsi="Times New Roman"/>
          <w:sz w:val="24"/>
        </w:rPr>
        <w:t xml:space="preserve"> </w:t>
      </w:r>
      <w:r w:rsidR="009152DC" w:rsidRPr="00AF1811">
        <w:rPr>
          <w:rFonts w:ascii="Times New Roman" w:hAnsi="Times New Roman"/>
          <w:sz w:val="24"/>
        </w:rPr>
        <w:t xml:space="preserve"> In order for </w:t>
      </w:r>
      <w:r w:rsidR="00063220" w:rsidRPr="00AF1811">
        <w:rPr>
          <w:rFonts w:ascii="Times New Roman" w:hAnsi="Times New Roman"/>
          <w:sz w:val="24"/>
        </w:rPr>
        <w:t>g</w:t>
      </w:r>
      <w:r w:rsidR="009152DC" w:rsidRPr="00AF1811">
        <w:rPr>
          <w:rFonts w:ascii="Times New Roman" w:hAnsi="Times New Roman"/>
          <w:sz w:val="24"/>
        </w:rPr>
        <w:t>rantees under Parts A, B, and C to be exempted from the 75 percent core medical services requirement, they must request and receive a waiver from</w:t>
      </w:r>
      <w:r w:rsidR="00063220" w:rsidRPr="00AF1811">
        <w:rPr>
          <w:rFonts w:ascii="Times New Roman" w:hAnsi="Times New Roman"/>
          <w:sz w:val="24"/>
        </w:rPr>
        <w:t xml:space="preserve"> </w:t>
      </w:r>
      <w:r w:rsidR="009152DC" w:rsidRPr="00AF1811">
        <w:rPr>
          <w:rFonts w:ascii="Times New Roman" w:hAnsi="Times New Roman"/>
          <w:sz w:val="24"/>
        </w:rPr>
        <w:t>HRSA, as required in the Act.</w:t>
      </w:r>
      <w:r w:rsidR="00063220" w:rsidRPr="00AF1811">
        <w:rPr>
          <w:rFonts w:ascii="Times New Roman" w:hAnsi="Times New Roman"/>
          <w:sz w:val="24"/>
        </w:rPr>
        <w:t xml:space="preserve">    </w:t>
      </w:r>
    </w:p>
    <w:p w:rsidR="00F12AA0" w:rsidRPr="00AF1811" w:rsidRDefault="00F12AA0" w:rsidP="00063220">
      <w:pPr>
        <w:widowControl/>
        <w:spacing w:line="480" w:lineRule="auto"/>
        <w:rPr>
          <w:rFonts w:ascii="Times New Roman" w:hAnsi="Times New Roman"/>
          <w:sz w:val="24"/>
        </w:rPr>
      </w:pPr>
    </w:p>
    <w:p w:rsidR="00063220" w:rsidRPr="00AF1811" w:rsidRDefault="00F12AA0" w:rsidP="00063220">
      <w:pPr>
        <w:widowControl/>
        <w:spacing w:line="480" w:lineRule="auto"/>
        <w:rPr>
          <w:rFonts w:ascii="Times New Roman" w:hAnsi="Times New Roman"/>
          <w:sz w:val="24"/>
        </w:rPr>
      </w:pPr>
      <w:r w:rsidRPr="00AF1811">
        <w:rPr>
          <w:rFonts w:ascii="Times New Roman" w:hAnsi="Times New Roman"/>
          <w:sz w:val="24"/>
        </w:rPr>
        <w:t xml:space="preserve">On </w:t>
      </w:r>
      <w:r w:rsidR="009B6F6A">
        <w:rPr>
          <w:rFonts w:ascii="Times New Roman" w:hAnsi="Times New Roman"/>
          <w:sz w:val="24"/>
        </w:rPr>
        <w:t>October 25</w:t>
      </w:r>
      <w:r w:rsidRPr="00AF1811">
        <w:rPr>
          <w:rFonts w:ascii="Times New Roman" w:hAnsi="Times New Roman"/>
          <w:sz w:val="24"/>
        </w:rPr>
        <w:t>, 2013, HRSA published revised standards</w:t>
      </w:r>
      <w:r w:rsidR="00EB231E" w:rsidRPr="00AF1811">
        <w:rPr>
          <w:rFonts w:ascii="Times New Roman" w:hAnsi="Times New Roman"/>
          <w:sz w:val="24"/>
        </w:rPr>
        <w:t xml:space="preserve"> for core medical services waiver requests</w:t>
      </w:r>
      <w:r w:rsidRPr="00AF1811">
        <w:rPr>
          <w:rFonts w:ascii="Times New Roman" w:hAnsi="Times New Roman"/>
          <w:sz w:val="24"/>
        </w:rPr>
        <w:t xml:space="preserve"> in the </w:t>
      </w:r>
      <w:r w:rsidRPr="00AF1811">
        <w:rPr>
          <w:rFonts w:ascii="Times New Roman" w:hAnsi="Times New Roman"/>
          <w:i/>
          <w:sz w:val="24"/>
        </w:rPr>
        <w:t>Federal Register</w:t>
      </w:r>
      <w:r w:rsidRPr="00AF1811">
        <w:rPr>
          <w:rFonts w:ascii="Times New Roman" w:hAnsi="Times New Roman"/>
          <w:sz w:val="24"/>
        </w:rPr>
        <w:t xml:space="preserve"> (78 FR </w:t>
      </w:r>
      <w:r w:rsidR="009B6F6A">
        <w:rPr>
          <w:rFonts w:ascii="Times New Roman" w:hAnsi="Times New Roman"/>
          <w:sz w:val="24"/>
        </w:rPr>
        <w:t>63990</w:t>
      </w:r>
      <w:r w:rsidRPr="00AF1811">
        <w:rPr>
          <w:rFonts w:ascii="Times New Roman" w:hAnsi="Times New Roman"/>
          <w:bCs/>
          <w:sz w:val="24"/>
        </w:rPr>
        <w:t>)</w:t>
      </w:r>
      <w:r w:rsidRPr="00AF1811">
        <w:rPr>
          <w:rFonts w:ascii="Times New Roman" w:hAnsi="Times New Roman"/>
          <w:sz w:val="24"/>
        </w:rPr>
        <w:t xml:space="preserve">. </w:t>
      </w:r>
      <w:r w:rsidR="00B9375D" w:rsidRPr="00AF1811">
        <w:rPr>
          <w:rFonts w:ascii="Times New Roman" w:hAnsi="Times New Roman"/>
          <w:sz w:val="24"/>
        </w:rPr>
        <w:t>These revised standards allow grant</w:t>
      </w:r>
      <w:r w:rsidR="00C85261">
        <w:rPr>
          <w:rFonts w:ascii="Times New Roman" w:hAnsi="Times New Roman"/>
          <w:sz w:val="24"/>
        </w:rPr>
        <w:t xml:space="preserve"> recipient</w:t>
      </w:r>
      <w:r w:rsidR="00B9375D" w:rsidRPr="00AF1811">
        <w:rPr>
          <w:rFonts w:ascii="Times New Roman" w:hAnsi="Times New Roman"/>
          <w:sz w:val="24"/>
        </w:rPr>
        <w:t xml:space="preserve">s </w:t>
      </w:r>
      <w:r w:rsidR="00B9375D" w:rsidRPr="00AF1811">
        <w:rPr>
          <w:rFonts w:ascii="Times New Roman" w:hAnsi="Times New Roman"/>
          <w:sz w:val="24"/>
        </w:rPr>
        <w:lastRenderedPageBreak/>
        <w:t>flexibility to adjust resource allocation based on the current situation in their local environment</w:t>
      </w:r>
      <w:r w:rsidR="00163C86" w:rsidRPr="00AF1811">
        <w:rPr>
          <w:rFonts w:ascii="Times New Roman" w:hAnsi="Times New Roman"/>
          <w:sz w:val="24"/>
        </w:rPr>
        <w:t xml:space="preserve">.  </w:t>
      </w:r>
      <w:r w:rsidR="00063220" w:rsidRPr="00AF1811">
        <w:rPr>
          <w:rFonts w:ascii="Times New Roman" w:hAnsi="Times New Roman"/>
          <w:sz w:val="24"/>
        </w:rPr>
        <w:t>These standards ensure that grant</w:t>
      </w:r>
      <w:r w:rsidR="00C85261">
        <w:rPr>
          <w:rFonts w:ascii="Times New Roman" w:hAnsi="Times New Roman"/>
          <w:sz w:val="24"/>
        </w:rPr>
        <w:t xml:space="preserve"> recipient</w:t>
      </w:r>
      <w:r w:rsidR="00063220" w:rsidRPr="00AF1811">
        <w:rPr>
          <w:rFonts w:ascii="Times New Roman" w:hAnsi="Times New Roman"/>
          <w:sz w:val="24"/>
        </w:rPr>
        <w:t xml:space="preserve">s receiving waivers demonstrate the availability of </w:t>
      </w:r>
      <w:r w:rsidR="00163C86" w:rsidRPr="00AF1811">
        <w:rPr>
          <w:rFonts w:ascii="Times New Roman" w:hAnsi="Times New Roman"/>
          <w:sz w:val="24"/>
        </w:rPr>
        <w:t>core medical services, including antiretroviral drugs, for persons with HIV</w:t>
      </w:r>
      <w:r w:rsidR="00AF1811" w:rsidRPr="00AF1811">
        <w:rPr>
          <w:rFonts w:ascii="Times New Roman" w:hAnsi="Times New Roman"/>
          <w:sz w:val="24"/>
        </w:rPr>
        <w:t xml:space="preserve"> </w:t>
      </w:r>
      <w:r w:rsidR="00EB231E" w:rsidRPr="00AF1811">
        <w:rPr>
          <w:rFonts w:ascii="Times New Roman" w:hAnsi="Times New Roman"/>
          <w:sz w:val="24"/>
        </w:rPr>
        <w:t>served</w:t>
      </w:r>
      <w:r w:rsidR="00063220" w:rsidRPr="00AF1811">
        <w:rPr>
          <w:rFonts w:ascii="Times New Roman" w:hAnsi="Times New Roman"/>
          <w:sz w:val="24"/>
        </w:rPr>
        <w:t xml:space="preserve"> under Title XXVI of the PHS Act.  The core medical services waiver uniform standard and waiver request process will apply to Ryan White HIV/AIDS Program Grant Awards under Parts A, B, and C of Title XXVI of the PHS Act.  Core medical services waivers will be effective for a 1-year period that is consistent with the grant </w:t>
      </w:r>
      <w:r w:rsidR="00C85261">
        <w:rPr>
          <w:rFonts w:ascii="Times New Roman" w:hAnsi="Times New Roman"/>
          <w:sz w:val="24"/>
        </w:rPr>
        <w:t xml:space="preserve">recipient </w:t>
      </w:r>
      <w:r w:rsidR="00063220" w:rsidRPr="00AF1811">
        <w:rPr>
          <w:rFonts w:ascii="Times New Roman" w:hAnsi="Times New Roman"/>
          <w:sz w:val="24"/>
        </w:rPr>
        <w:t>award period.  Grant</w:t>
      </w:r>
      <w:r w:rsidR="00C85261">
        <w:rPr>
          <w:rFonts w:ascii="Times New Roman" w:hAnsi="Times New Roman"/>
          <w:sz w:val="24"/>
        </w:rPr>
        <w:t xml:space="preserve"> recipient</w:t>
      </w:r>
      <w:r w:rsidR="00063220" w:rsidRPr="00AF1811">
        <w:rPr>
          <w:rFonts w:ascii="Times New Roman" w:hAnsi="Times New Roman"/>
          <w:sz w:val="24"/>
        </w:rPr>
        <w:t xml:space="preserve">s </w:t>
      </w:r>
      <w:r w:rsidR="00AF1811" w:rsidRPr="00AF1811">
        <w:rPr>
          <w:rFonts w:ascii="Times New Roman" w:hAnsi="Times New Roman"/>
          <w:sz w:val="24"/>
        </w:rPr>
        <w:t xml:space="preserve">may </w:t>
      </w:r>
      <w:r w:rsidR="00063220" w:rsidRPr="00AF1811">
        <w:rPr>
          <w:rFonts w:ascii="Times New Roman" w:hAnsi="Times New Roman"/>
          <w:sz w:val="24"/>
        </w:rPr>
        <w:t xml:space="preserve">submit a waiver request before the annual grant application, with the application, or up to four months after the grant </w:t>
      </w:r>
      <w:r w:rsidR="00C85261">
        <w:rPr>
          <w:rFonts w:ascii="Times New Roman" w:hAnsi="Times New Roman"/>
          <w:sz w:val="24"/>
        </w:rPr>
        <w:t xml:space="preserve">recipient </w:t>
      </w:r>
      <w:r w:rsidR="00063220" w:rsidRPr="00AF1811">
        <w:rPr>
          <w:rFonts w:ascii="Times New Roman" w:hAnsi="Times New Roman"/>
          <w:sz w:val="24"/>
        </w:rPr>
        <w:t xml:space="preserve">award has been made.   </w:t>
      </w:r>
    </w:p>
    <w:p w:rsidR="00C11A2E" w:rsidRPr="00AF1811" w:rsidRDefault="007857BE" w:rsidP="00C11A2E">
      <w:pPr>
        <w:spacing w:line="480" w:lineRule="auto"/>
        <w:rPr>
          <w:rFonts w:ascii="Times New Roman" w:hAnsi="Times New Roman"/>
          <w:sz w:val="24"/>
        </w:rPr>
      </w:pPr>
      <w:r w:rsidRPr="00AF1811">
        <w:rPr>
          <w:rFonts w:ascii="Times New Roman" w:hAnsi="Times New Roman"/>
          <w:sz w:val="24"/>
        </w:rPr>
        <w:t xml:space="preserve">Need and Proposed Use of the Information:  </w:t>
      </w:r>
      <w:r w:rsidR="00C11A2E" w:rsidRPr="00AF1811">
        <w:rPr>
          <w:rFonts w:ascii="Times New Roman" w:hAnsi="Times New Roman"/>
          <w:sz w:val="24"/>
        </w:rPr>
        <w:t xml:space="preserve">HRSA uses the documentation submitted in </w:t>
      </w:r>
      <w:r w:rsidR="00AF1811" w:rsidRPr="00AF1811">
        <w:rPr>
          <w:rFonts w:ascii="Times New Roman" w:hAnsi="Times New Roman"/>
          <w:sz w:val="24"/>
        </w:rPr>
        <w:t>core m</w:t>
      </w:r>
      <w:r w:rsidR="00C11A2E" w:rsidRPr="00AF1811">
        <w:rPr>
          <w:rFonts w:ascii="Times New Roman" w:hAnsi="Times New Roman"/>
          <w:sz w:val="24"/>
        </w:rPr>
        <w:t xml:space="preserve">edical </w:t>
      </w:r>
      <w:r w:rsidR="00AF1811" w:rsidRPr="00AF1811">
        <w:rPr>
          <w:rFonts w:ascii="Times New Roman" w:hAnsi="Times New Roman"/>
          <w:sz w:val="24"/>
        </w:rPr>
        <w:t>s</w:t>
      </w:r>
      <w:r w:rsidR="00C11A2E" w:rsidRPr="00AF1811">
        <w:rPr>
          <w:rFonts w:ascii="Times New Roman" w:hAnsi="Times New Roman"/>
          <w:sz w:val="24"/>
        </w:rPr>
        <w:t>ervices waiver requests to determine if the applicant/grant</w:t>
      </w:r>
      <w:r w:rsidR="00C85261">
        <w:rPr>
          <w:rFonts w:ascii="Times New Roman" w:hAnsi="Times New Roman"/>
          <w:sz w:val="24"/>
        </w:rPr>
        <w:t xml:space="preserve"> recipient</w:t>
      </w:r>
      <w:r w:rsidR="00C11A2E" w:rsidRPr="00AF1811">
        <w:rPr>
          <w:rFonts w:ascii="Times New Roman" w:hAnsi="Times New Roman"/>
          <w:sz w:val="24"/>
        </w:rPr>
        <w:t xml:space="preserve"> meets the statutory requirements for waiver eligibility including:</w:t>
      </w:r>
      <w:r w:rsidR="00C11A2E" w:rsidRPr="00AF1811">
        <w:rPr>
          <w:sz w:val="24"/>
        </w:rPr>
        <w:t xml:space="preserve"> </w:t>
      </w:r>
      <w:r w:rsidR="00C11A2E" w:rsidRPr="00AF1811">
        <w:rPr>
          <w:rFonts w:ascii="Times New Roman" w:hAnsi="Times New Roman"/>
          <w:sz w:val="24"/>
        </w:rPr>
        <w:t xml:space="preserve">(1) no waiting lists for AIDS Drug Assistance Program (ADAP) services; and (2) evidence of core medical services availability within the </w:t>
      </w:r>
      <w:r w:rsidR="00163C86" w:rsidRPr="00AF1811">
        <w:rPr>
          <w:rFonts w:ascii="Times New Roman" w:hAnsi="Times New Roman"/>
          <w:sz w:val="24"/>
        </w:rPr>
        <w:t>grant</w:t>
      </w:r>
      <w:r w:rsidR="00C85261">
        <w:rPr>
          <w:rFonts w:ascii="Times New Roman" w:hAnsi="Times New Roman"/>
          <w:sz w:val="24"/>
        </w:rPr>
        <w:t xml:space="preserve"> recipient</w:t>
      </w:r>
      <w:r w:rsidR="00163C86" w:rsidRPr="00AF1811">
        <w:rPr>
          <w:rFonts w:ascii="Times New Roman" w:hAnsi="Times New Roman"/>
          <w:sz w:val="24"/>
        </w:rPr>
        <w:t>’s jurisdiction, state, or</w:t>
      </w:r>
      <w:r w:rsidR="00C11A2E" w:rsidRPr="00AF1811">
        <w:rPr>
          <w:rFonts w:ascii="Times New Roman" w:hAnsi="Times New Roman"/>
          <w:sz w:val="24"/>
        </w:rPr>
        <w:t xml:space="preserve"> service area to all individuals with HIV identified and eligible under Title XXVI of the PHS Act.  See sections 2604(c)(2), 2612(b)(2), and 2651(c)(2) of the PHS Act. </w:t>
      </w:r>
    </w:p>
    <w:p w:rsidR="007857BE" w:rsidRPr="00AF1811" w:rsidRDefault="007857BE" w:rsidP="00063220">
      <w:pPr>
        <w:widowControl/>
        <w:spacing w:line="480" w:lineRule="auto"/>
        <w:rPr>
          <w:rFonts w:ascii="Times New Roman" w:hAnsi="Times New Roman"/>
          <w:sz w:val="24"/>
        </w:rPr>
      </w:pPr>
      <w:r w:rsidRPr="00AF1811">
        <w:rPr>
          <w:rFonts w:ascii="Times New Roman" w:hAnsi="Times New Roman"/>
          <w:sz w:val="24"/>
        </w:rPr>
        <w:t xml:space="preserve">Likely Respondents:  </w:t>
      </w:r>
      <w:r w:rsidR="009152DC" w:rsidRPr="00AF1811">
        <w:rPr>
          <w:rFonts w:ascii="Times New Roman" w:hAnsi="Times New Roman"/>
          <w:sz w:val="24"/>
        </w:rPr>
        <w:t xml:space="preserve">Ryan White </w:t>
      </w:r>
      <w:r w:rsidR="00063220" w:rsidRPr="00AF1811">
        <w:rPr>
          <w:rFonts w:ascii="Times New Roman" w:hAnsi="Times New Roman"/>
          <w:sz w:val="24"/>
        </w:rPr>
        <w:t xml:space="preserve">HIV/AIDS </w:t>
      </w:r>
      <w:r w:rsidR="009152DC" w:rsidRPr="00AF1811">
        <w:rPr>
          <w:rFonts w:ascii="Times New Roman" w:hAnsi="Times New Roman"/>
          <w:sz w:val="24"/>
        </w:rPr>
        <w:t>Program Part A, B, and C grant</w:t>
      </w:r>
      <w:r w:rsidR="00340929">
        <w:rPr>
          <w:rFonts w:ascii="Times New Roman" w:hAnsi="Times New Roman"/>
          <w:sz w:val="24"/>
        </w:rPr>
        <w:t xml:space="preserve"> recipient</w:t>
      </w:r>
      <w:r w:rsidR="00C85261">
        <w:rPr>
          <w:rFonts w:ascii="Times New Roman" w:hAnsi="Times New Roman"/>
          <w:sz w:val="24"/>
        </w:rPr>
        <w:t xml:space="preserve">s.          </w:t>
      </w:r>
      <w:r w:rsidR="009152DC" w:rsidRPr="00AF1811">
        <w:rPr>
          <w:rFonts w:ascii="Times New Roman" w:hAnsi="Times New Roman"/>
          <w:sz w:val="24"/>
        </w:rPr>
        <w:t xml:space="preserve">  </w:t>
      </w:r>
    </w:p>
    <w:p w:rsidR="00633A8D" w:rsidRPr="00AF1811" w:rsidRDefault="006971D5" w:rsidP="00CB2C33">
      <w:pPr>
        <w:spacing w:line="480" w:lineRule="auto"/>
        <w:rPr>
          <w:rFonts w:ascii="Times New Roman" w:hAnsi="Times New Roman"/>
          <w:sz w:val="24"/>
        </w:rPr>
      </w:pPr>
      <w:r w:rsidRPr="00AF1811">
        <w:rPr>
          <w:rFonts w:ascii="Times New Roman" w:hAnsi="Times New Roman"/>
          <w:sz w:val="24"/>
        </w:rPr>
        <w:t>Burden Statement</w:t>
      </w:r>
      <w:r w:rsidR="00633A8D" w:rsidRPr="00AF1811">
        <w:rPr>
          <w:rFonts w:ascii="Times New Roman" w:hAnsi="Times New Roman"/>
          <w:sz w:val="24"/>
        </w:rPr>
        <w:t>: Burden in this context means the time expended by persons to generate, maintain, retain, disclose or provide the information requested. This includes the time needed to review instructions</w:t>
      </w:r>
      <w:r w:rsidR="00A85F55" w:rsidRPr="00AF1811">
        <w:rPr>
          <w:rFonts w:ascii="Times New Roman" w:hAnsi="Times New Roman"/>
          <w:sz w:val="24"/>
        </w:rPr>
        <w:t>;</w:t>
      </w:r>
      <w:r w:rsidR="00633A8D" w:rsidRPr="00AF1811">
        <w:rPr>
          <w:rFonts w:ascii="Times New Roman" w:hAnsi="Times New Roman"/>
          <w:sz w:val="24"/>
        </w:rPr>
        <w:t xml:space="preserve"> to develop, acquire, install and utilize technology and systems for the purpose of collecting, validating and verifying information, processing and maintaining information, and disclosing and providing information</w:t>
      </w:r>
      <w:r w:rsidR="00A85F55" w:rsidRPr="00AF1811">
        <w:rPr>
          <w:rFonts w:ascii="Times New Roman" w:hAnsi="Times New Roman"/>
          <w:sz w:val="24"/>
        </w:rPr>
        <w:t>;</w:t>
      </w:r>
      <w:r w:rsidR="00633A8D" w:rsidRPr="00AF1811">
        <w:rPr>
          <w:rFonts w:ascii="Times New Roman" w:hAnsi="Times New Roman"/>
          <w:sz w:val="24"/>
        </w:rPr>
        <w:t xml:space="preserve"> to train personnel and to be able to respond to a collection of information</w:t>
      </w:r>
      <w:r w:rsidR="00A85F55" w:rsidRPr="00AF1811">
        <w:rPr>
          <w:rFonts w:ascii="Times New Roman" w:hAnsi="Times New Roman"/>
          <w:sz w:val="24"/>
        </w:rPr>
        <w:t>;</w:t>
      </w:r>
      <w:r w:rsidR="00633A8D" w:rsidRPr="00AF1811">
        <w:rPr>
          <w:rFonts w:ascii="Times New Roman" w:hAnsi="Times New Roman"/>
          <w:sz w:val="24"/>
        </w:rPr>
        <w:t xml:space="preserve"> to search data sources</w:t>
      </w:r>
      <w:r w:rsidR="00A85F55" w:rsidRPr="00AF1811">
        <w:rPr>
          <w:rFonts w:ascii="Times New Roman" w:hAnsi="Times New Roman"/>
          <w:sz w:val="24"/>
        </w:rPr>
        <w:t>;</w:t>
      </w:r>
      <w:r w:rsidR="00633A8D" w:rsidRPr="00AF1811">
        <w:rPr>
          <w:rFonts w:ascii="Times New Roman" w:hAnsi="Times New Roman"/>
          <w:sz w:val="24"/>
        </w:rPr>
        <w:t xml:space="preserve"> to complete and review the collection of information</w:t>
      </w:r>
      <w:r w:rsidR="00A85F55" w:rsidRPr="00AF1811">
        <w:rPr>
          <w:rFonts w:ascii="Times New Roman" w:hAnsi="Times New Roman"/>
          <w:sz w:val="24"/>
        </w:rPr>
        <w:t>;</w:t>
      </w:r>
      <w:r w:rsidR="00633A8D" w:rsidRPr="00AF1811">
        <w:rPr>
          <w:rFonts w:ascii="Times New Roman" w:hAnsi="Times New Roman"/>
          <w:sz w:val="24"/>
        </w:rPr>
        <w:t xml:space="preserve"> and to transmit or otherwise disclose the information. The total annual burden hours estimated for this </w:t>
      </w:r>
      <w:r w:rsidR="00A072D6" w:rsidRPr="00AF1811">
        <w:rPr>
          <w:rFonts w:ascii="Times New Roman" w:hAnsi="Times New Roman"/>
          <w:sz w:val="24"/>
        </w:rPr>
        <w:t>Information Collection Request</w:t>
      </w:r>
      <w:r w:rsidR="00633A8D" w:rsidRPr="00AF1811">
        <w:rPr>
          <w:rFonts w:ascii="Times New Roman" w:hAnsi="Times New Roman"/>
          <w:sz w:val="24"/>
        </w:rPr>
        <w:t xml:space="preserve"> are summarized in the table below.</w:t>
      </w:r>
    </w:p>
    <w:p w:rsidR="00554224" w:rsidRPr="00AF1811" w:rsidRDefault="00554224" w:rsidP="00CB2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sz w:val="24"/>
        </w:rPr>
      </w:pPr>
    </w:p>
    <w:p w:rsidR="001A0A0D" w:rsidRPr="00AF1811" w:rsidRDefault="00A26D5E" w:rsidP="00CB2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sz w:val="24"/>
        </w:rPr>
      </w:pPr>
      <w:r w:rsidRPr="00AF1811">
        <w:rPr>
          <w:rFonts w:ascii="Times New Roman" w:hAnsi="Times New Roman"/>
          <w:sz w:val="24"/>
        </w:rPr>
        <w:t xml:space="preserve">Total Estimated Annualized </w:t>
      </w:r>
      <w:r w:rsidR="001A0A0D" w:rsidRPr="00AF1811">
        <w:rPr>
          <w:rFonts w:ascii="Times New Roman" w:hAnsi="Times New Roman"/>
          <w:sz w:val="24"/>
        </w:rPr>
        <w:t xml:space="preserve">burden </w:t>
      </w:r>
      <w:r w:rsidRPr="00AF1811">
        <w:rPr>
          <w:rFonts w:ascii="Times New Roman" w:hAnsi="Times New Roman"/>
          <w:sz w:val="24"/>
        </w:rPr>
        <w:t>hours</w:t>
      </w:r>
      <w:r w:rsidR="001A0A0D" w:rsidRPr="00AF1811">
        <w:rPr>
          <w:rFonts w:ascii="Times New Roman" w:hAnsi="Times New Roman"/>
          <w:sz w:val="24"/>
        </w:rPr>
        <w:t>:</w:t>
      </w:r>
    </w:p>
    <w:p w:rsidR="001A0A0D" w:rsidRPr="00AF1811" w:rsidRDefault="001A0A0D" w:rsidP="001A0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1A0A0D" w:rsidRPr="00AF1811" w:rsidTr="00C47BDE">
        <w:tc>
          <w:tcPr>
            <w:tcW w:w="1800" w:type="dxa"/>
            <w:tcBorders>
              <w:top w:val="single" w:sz="2" w:space="0" w:color="auto"/>
              <w:left w:val="single" w:sz="2" w:space="0" w:color="auto"/>
              <w:bottom w:val="single" w:sz="2" w:space="0" w:color="auto"/>
              <w:right w:val="single" w:sz="2" w:space="0" w:color="auto"/>
            </w:tcBorders>
            <w:vAlign w:val="bottom"/>
          </w:tcPr>
          <w:p w:rsidR="001A0A0D" w:rsidRPr="00AF1811" w:rsidRDefault="001A0A0D" w:rsidP="00C47BDE">
            <w:pPr>
              <w:pStyle w:val="BodyText"/>
              <w:tabs>
                <w:tab w:val="left" w:pos="10080"/>
              </w:tabs>
              <w:spacing w:line="240" w:lineRule="auto"/>
              <w:jc w:val="center"/>
            </w:pPr>
          </w:p>
          <w:p w:rsidR="001A0A0D" w:rsidRPr="00AF1811" w:rsidRDefault="00633A8D" w:rsidP="00C47BDE">
            <w:pPr>
              <w:pStyle w:val="BodyText"/>
              <w:tabs>
                <w:tab w:val="left" w:pos="10080"/>
              </w:tabs>
              <w:spacing w:line="240" w:lineRule="auto"/>
              <w:jc w:val="center"/>
            </w:pPr>
            <w:r w:rsidRPr="00AF1811">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1A0A0D" w:rsidRPr="00AF1811" w:rsidRDefault="001A0A0D" w:rsidP="00C47BDE">
            <w:pPr>
              <w:pStyle w:val="BodyText"/>
              <w:spacing w:line="240" w:lineRule="auto"/>
              <w:jc w:val="center"/>
            </w:pPr>
            <w:r w:rsidRPr="00AF1811">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1A0A0D" w:rsidRPr="00AF1811" w:rsidRDefault="001A0A0D" w:rsidP="00C47BDE">
            <w:pPr>
              <w:pStyle w:val="BodyText"/>
              <w:spacing w:line="240" w:lineRule="auto"/>
              <w:jc w:val="center"/>
            </w:pPr>
          </w:p>
          <w:p w:rsidR="001A0A0D" w:rsidRPr="00AF1811" w:rsidRDefault="00633A8D" w:rsidP="00C47BDE">
            <w:pPr>
              <w:pStyle w:val="BodyText"/>
              <w:spacing w:line="240" w:lineRule="auto"/>
              <w:jc w:val="center"/>
            </w:pPr>
            <w:r w:rsidRPr="00AF1811">
              <w:t xml:space="preserve">Number of </w:t>
            </w:r>
            <w:r w:rsidR="001A0A0D" w:rsidRPr="00AF1811">
              <w:t>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1A0A0D" w:rsidRPr="00AF1811" w:rsidRDefault="001A0A0D" w:rsidP="00C47BDE">
            <w:pPr>
              <w:pStyle w:val="BodyText"/>
              <w:spacing w:line="240" w:lineRule="auto"/>
              <w:jc w:val="center"/>
            </w:pPr>
          </w:p>
          <w:p w:rsidR="001A0A0D" w:rsidRPr="00AF1811" w:rsidRDefault="001A0A0D" w:rsidP="00C47BDE">
            <w:pPr>
              <w:pStyle w:val="BodyText"/>
              <w:spacing w:line="240" w:lineRule="auto"/>
              <w:jc w:val="center"/>
            </w:pPr>
            <w:r w:rsidRPr="00AF1811">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1A0A0D" w:rsidRPr="00AF1811" w:rsidRDefault="001A0A0D" w:rsidP="00C47BDE">
            <w:pPr>
              <w:pStyle w:val="BodyText"/>
              <w:spacing w:line="240" w:lineRule="auto"/>
              <w:jc w:val="center"/>
            </w:pPr>
          </w:p>
          <w:p w:rsidR="001A0A0D" w:rsidRPr="00AF1811" w:rsidRDefault="00633A8D" w:rsidP="00633A8D">
            <w:pPr>
              <w:pStyle w:val="BodyText"/>
              <w:spacing w:line="240" w:lineRule="auto"/>
              <w:jc w:val="center"/>
            </w:pPr>
            <w:r w:rsidRPr="00AF1811">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1A0A0D" w:rsidRPr="00AF1811" w:rsidRDefault="001A0A0D" w:rsidP="00C47BDE">
            <w:pPr>
              <w:pStyle w:val="BodyText"/>
              <w:spacing w:line="240" w:lineRule="auto"/>
              <w:jc w:val="center"/>
            </w:pPr>
            <w:r w:rsidRPr="00AF1811">
              <w:t>Total Burden Hours</w:t>
            </w:r>
          </w:p>
        </w:tc>
      </w:tr>
      <w:tr w:rsidR="001A0A0D" w:rsidRPr="00AF1811" w:rsidTr="00C47BDE">
        <w:tc>
          <w:tcPr>
            <w:tcW w:w="1800" w:type="dxa"/>
            <w:tcBorders>
              <w:top w:val="single" w:sz="2" w:space="0" w:color="auto"/>
              <w:left w:val="single" w:sz="2" w:space="0" w:color="auto"/>
              <w:bottom w:val="single" w:sz="2" w:space="0" w:color="auto"/>
              <w:right w:val="single" w:sz="2" w:space="0" w:color="auto"/>
            </w:tcBorders>
          </w:tcPr>
          <w:p w:rsidR="001A0A0D" w:rsidRPr="00AF1811" w:rsidRDefault="00AF1811" w:rsidP="001A0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F1811">
              <w:rPr>
                <w:rFonts w:ascii="Times New Roman" w:hAnsi="Times New Roman"/>
                <w:sz w:val="24"/>
              </w:rPr>
              <w:t>Waiver Request</w:t>
            </w:r>
          </w:p>
        </w:tc>
        <w:tc>
          <w:tcPr>
            <w:tcW w:w="1440" w:type="dxa"/>
            <w:tcBorders>
              <w:top w:val="single" w:sz="2" w:space="0" w:color="auto"/>
              <w:left w:val="single" w:sz="2" w:space="0" w:color="auto"/>
              <w:bottom w:val="single" w:sz="2" w:space="0" w:color="auto"/>
              <w:right w:val="single" w:sz="2" w:space="0" w:color="auto"/>
            </w:tcBorders>
            <w:vAlign w:val="bottom"/>
          </w:tcPr>
          <w:p w:rsidR="001A0A0D" w:rsidRPr="00AF1811" w:rsidRDefault="00AF1811" w:rsidP="00C47B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20</w:t>
            </w:r>
          </w:p>
        </w:tc>
        <w:tc>
          <w:tcPr>
            <w:tcW w:w="1800" w:type="dxa"/>
            <w:tcBorders>
              <w:top w:val="single" w:sz="2" w:space="0" w:color="auto"/>
              <w:left w:val="single" w:sz="2" w:space="0" w:color="auto"/>
              <w:bottom w:val="single" w:sz="2" w:space="0" w:color="auto"/>
              <w:right w:val="single" w:sz="2" w:space="0" w:color="auto"/>
            </w:tcBorders>
            <w:vAlign w:val="bottom"/>
          </w:tcPr>
          <w:p w:rsidR="001A0A0D" w:rsidRPr="00AF1811" w:rsidRDefault="00AF1811" w:rsidP="00C47B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1A0A0D" w:rsidRPr="00AF1811" w:rsidRDefault="00AF1811" w:rsidP="00C47B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20</w:t>
            </w:r>
          </w:p>
        </w:tc>
        <w:tc>
          <w:tcPr>
            <w:tcW w:w="1350" w:type="dxa"/>
            <w:tcBorders>
              <w:top w:val="single" w:sz="2" w:space="0" w:color="auto"/>
              <w:left w:val="single" w:sz="2" w:space="0" w:color="auto"/>
              <w:bottom w:val="single" w:sz="2" w:space="0" w:color="auto"/>
              <w:right w:val="single" w:sz="2" w:space="0" w:color="auto"/>
            </w:tcBorders>
            <w:vAlign w:val="bottom"/>
          </w:tcPr>
          <w:p w:rsidR="001A0A0D" w:rsidRPr="00AF1811" w:rsidRDefault="00AF1811" w:rsidP="00C47B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5.5</w:t>
            </w:r>
          </w:p>
        </w:tc>
        <w:tc>
          <w:tcPr>
            <w:tcW w:w="1440" w:type="dxa"/>
            <w:tcBorders>
              <w:top w:val="single" w:sz="2" w:space="0" w:color="auto"/>
              <w:left w:val="single" w:sz="2" w:space="0" w:color="auto"/>
              <w:bottom w:val="single" w:sz="2" w:space="0" w:color="auto"/>
              <w:right w:val="single" w:sz="2" w:space="0" w:color="auto"/>
            </w:tcBorders>
            <w:vAlign w:val="bottom"/>
          </w:tcPr>
          <w:p w:rsidR="001A0A0D" w:rsidRPr="00AF1811" w:rsidRDefault="00AF1811" w:rsidP="00C47B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110</w:t>
            </w:r>
          </w:p>
        </w:tc>
      </w:tr>
      <w:tr w:rsidR="001A0A0D" w:rsidRPr="00AF1811" w:rsidTr="003514A8">
        <w:tc>
          <w:tcPr>
            <w:tcW w:w="1800" w:type="dxa"/>
            <w:tcBorders>
              <w:top w:val="single" w:sz="2" w:space="0" w:color="auto"/>
              <w:left w:val="single" w:sz="2" w:space="0" w:color="auto"/>
              <w:bottom w:val="single" w:sz="2" w:space="0" w:color="auto"/>
              <w:right w:val="single" w:sz="2" w:space="0" w:color="auto"/>
            </w:tcBorders>
          </w:tcPr>
          <w:p w:rsidR="001A0A0D" w:rsidRPr="00AF1811" w:rsidRDefault="001A0A0D" w:rsidP="001A0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c>
        <w:tc>
          <w:tcPr>
            <w:tcW w:w="1440" w:type="dxa"/>
            <w:tcBorders>
              <w:top w:val="single" w:sz="2" w:space="0" w:color="auto"/>
              <w:left w:val="single" w:sz="2" w:space="0" w:color="auto"/>
              <w:bottom w:val="single" w:sz="2" w:space="0" w:color="auto"/>
              <w:right w:val="single" w:sz="2" w:space="0" w:color="auto"/>
            </w:tcBorders>
          </w:tcPr>
          <w:p w:rsidR="001A0A0D" w:rsidRPr="00AF1811" w:rsidRDefault="001A0A0D" w:rsidP="001A0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lang w:val="fr-FR"/>
              </w:rPr>
            </w:pPr>
          </w:p>
        </w:tc>
        <w:tc>
          <w:tcPr>
            <w:tcW w:w="1800" w:type="dxa"/>
            <w:tcBorders>
              <w:top w:val="single" w:sz="2" w:space="0" w:color="auto"/>
              <w:left w:val="single" w:sz="2" w:space="0" w:color="auto"/>
              <w:bottom w:val="single" w:sz="2" w:space="0" w:color="auto"/>
              <w:right w:val="single" w:sz="2" w:space="0" w:color="auto"/>
            </w:tcBorders>
          </w:tcPr>
          <w:p w:rsidR="001A0A0D" w:rsidRPr="00AF1811" w:rsidRDefault="001A0A0D" w:rsidP="001A0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1A0A0D" w:rsidRPr="00AF1811" w:rsidRDefault="001A0A0D" w:rsidP="001A0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lang w:val="fr-FR"/>
              </w:rPr>
            </w:pPr>
          </w:p>
        </w:tc>
        <w:tc>
          <w:tcPr>
            <w:tcW w:w="1350" w:type="dxa"/>
            <w:tcBorders>
              <w:top w:val="single" w:sz="2" w:space="0" w:color="auto"/>
              <w:left w:val="single" w:sz="2" w:space="0" w:color="auto"/>
              <w:bottom w:val="single" w:sz="2" w:space="0" w:color="auto"/>
              <w:right w:val="single" w:sz="2" w:space="0" w:color="auto"/>
            </w:tcBorders>
          </w:tcPr>
          <w:p w:rsidR="001A0A0D" w:rsidRPr="00AF1811" w:rsidRDefault="001A0A0D" w:rsidP="001A0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1A0A0D" w:rsidRPr="00AF1811" w:rsidRDefault="001A0A0D" w:rsidP="001A0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lang w:val="fr-FR"/>
              </w:rPr>
            </w:pPr>
          </w:p>
        </w:tc>
      </w:tr>
      <w:tr w:rsidR="001A0A0D" w:rsidRPr="00AF1811" w:rsidTr="003514A8">
        <w:tc>
          <w:tcPr>
            <w:tcW w:w="1800" w:type="dxa"/>
            <w:tcBorders>
              <w:top w:val="single" w:sz="2" w:space="0" w:color="auto"/>
              <w:left w:val="single" w:sz="2" w:space="0" w:color="auto"/>
              <w:bottom w:val="single" w:sz="2" w:space="0" w:color="auto"/>
              <w:right w:val="single" w:sz="2" w:space="0" w:color="auto"/>
            </w:tcBorders>
          </w:tcPr>
          <w:p w:rsidR="001A0A0D" w:rsidRPr="00AF1811" w:rsidRDefault="007D00BD" w:rsidP="007D0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Total</w:t>
            </w:r>
          </w:p>
        </w:tc>
        <w:tc>
          <w:tcPr>
            <w:tcW w:w="1440" w:type="dxa"/>
            <w:tcBorders>
              <w:top w:val="single" w:sz="2" w:space="0" w:color="auto"/>
              <w:left w:val="single" w:sz="2" w:space="0" w:color="auto"/>
              <w:bottom w:val="single" w:sz="2" w:space="0" w:color="auto"/>
              <w:right w:val="single" w:sz="2" w:space="0" w:color="auto"/>
            </w:tcBorders>
          </w:tcPr>
          <w:p w:rsidR="001A0A0D" w:rsidRPr="00AF1811" w:rsidRDefault="00AF1811" w:rsidP="007D0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20</w:t>
            </w:r>
          </w:p>
        </w:tc>
        <w:tc>
          <w:tcPr>
            <w:tcW w:w="1800" w:type="dxa"/>
            <w:tcBorders>
              <w:top w:val="single" w:sz="2" w:space="0" w:color="auto"/>
              <w:left w:val="single" w:sz="2" w:space="0" w:color="auto"/>
              <w:bottom w:val="single" w:sz="2" w:space="0" w:color="auto"/>
              <w:right w:val="single" w:sz="2" w:space="0" w:color="auto"/>
            </w:tcBorders>
          </w:tcPr>
          <w:p w:rsidR="001A0A0D" w:rsidRPr="00AF1811" w:rsidRDefault="00AF1811" w:rsidP="007D0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1A0A0D" w:rsidRPr="00AF1811" w:rsidRDefault="00AF1811" w:rsidP="007D0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20</w:t>
            </w:r>
          </w:p>
        </w:tc>
        <w:tc>
          <w:tcPr>
            <w:tcW w:w="1350" w:type="dxa"/>
            <w:tcBorders>
              <w:top w:val="single" w:sz="2" w:space="0" w:color="auto"/>
              <w:left w:val="single" w:sz="2" w:space="0" w:color="auto"/>
              <w:bottom w:val="single" w:sz="2" w:space="0" w:color="auto"/>
              <w:right w:val="single" w:sz="2" w:space="0" w:color="auto"/>
            </w:tcBorders>
          </w:tcPr>
          <w:p w:rsidR="001A0A0D" w:rsidRPr="00AF1811" w:rsidRDefault="00AF1811" w:rsidP="007D0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r w:rsidRPr="00AF1811">
              <w:rPr>
                <w:rFonts w:ascii="Times New Roman" w:hAnsi="Times New Roman"/>
                <w:sz w:val="24"/>
                <w:lang w:val="fr-FR"/>
              </w:rPr>
              <w:t>5.5</w:t>
            </w:r>
          </w:p>
        </w:tc>
        <w:tc>
          <w:tcPr>
            <w:tcW w:w="1440" w:type="dxa"/>
            <w:tcBorders>
              <w:top w:val="single" w:sz="2" w:space="0" w:color="auto"/>
              <w:left w:val="single" w:sz="2" w:space="0" w:color="auto"/>
              <w:bottom w:val="single" w:sz="2" w:space="0" w:color="auto"/>
              <w:right w:val="single" w:sz="2" w:space="0" w:color="auto"/>
            </w:tcBorders>
          </w:tcPr>
          <w:p w:rsidR="001A0A0D" w:rsidRPr="00AF1811" w:rsidRDefault="00AF1811" w:rsidP="007D0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AF1811">
              <w:rPr>
                <w:rFonts w:ascii="Times New Roman" w:hAnsi="Times New Roman"/>
                <w:sz w:val="24"/>
              </w:rPr>
              <w:t>110</w:t>
            </w:r>
          </w:p>
        </w:tc>
      </w:tr>
    </w:tbl>
    <w:p w:rsidR="001A0A0D" w:rsidRPr="00AF1811" w:rsidRDefault="001A0A0D" w:rsidP="001A0A0D">
      <w:pPr>
        <w:spacing w:line="480" w:lineRule="auto"/>
        <w:rPr>
          <w:rFonts w:ascii="Times New Roman" w:hAnsi="Times New Roman"/>
          <w:sz w:val="24"/>
        </w:rPr>
      </w:pPr>
    </w:p>
    <w:p w:rsidR="0089475E" w:rsidRPr="00AF1811" w:rsidRDefault="0089475E" w:rsidP="0089475E">
      <w:pPr>
        <w:spacing w:line="480" w:lineRule="auto"/>
        <w:rPr>
          <w:rFonts w:ascii="Times New Roman" w:hAnsi="Times New Roman"/>
          <w:sz w:val="24"/>
        </w:rPr>
      </w:pPr>
      <w:r w:rsidRPr="00AF1811">
        <w:rPr>
          <w:rFonts w:ascii="Times New Roman" w:hAnsi="Times New Roman"/>
          <w:sz w:val="24"/>
        </w:rPr>
        <w:t>HRSA specifically requests comments on (1) the necessity and utility of the proposed information collection for the proper performance of the agency’s functions, (2) the accuracy of the estimated burden, (3) ways to enhance the quality, utility, and clarity of the information to be collected, and (4) the use of automated collection techniques or other forms of information technology to minimize the information collection burden.</w:t>
      </w:r>
    </w:p>
    <w:p w:rsidR="00167E75" w:rsidRPr="00AF1811" w:rsidRDefault="00167E7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p>
    <w:p w:rsidR="00671779" w:rsidRPr="00AF1811" w:rsidRDefault="00167E75" w:rsidP="006717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AF1811">
        <w:rPr>
          <w:rFonts w:ascii="Times New Roman" w:hAnsi="Times New Roman"/>
          <w:sz w:val="24"/>
        </w:rPr>
        <w:t xml:space="preserve">Dated:  </w:t>
      </w:r>
    </w:p>
    <w:p w:rsidR="00CF7CC3" w:rsidRPr="00AF1811" w:rsidRDefault="00CF7CC3" w:rsidP="006717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72675" w:rsidRPr="00AF1811" w:rsidRDefault="00372675" w:rsidP="006717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F1D0C" w:rsidRPr="00AF1811" w:rsidRDefault="000A3B72" w:rsidP="00C811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Pr>
          <w:rFonts w:ascii="Times New Roman" w:hAnsi="Times New Roman"/>
          <w:sz w:val="24"/>
        </w:rPr>
        <w:t>Jason Bennett</w:t>
      </w:r>
    </w:p>
    <w:p w:rsidR="00C811A3" w:rsidRPr="006971D5" w:rsidRDefault="00C811A3" w:rsidP="00C811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AF1811">
        <w:rPr>
          <w:rFonts w:ascii="Times New Roman" w:hAnsi="Times New Roman"/>
          <w:sz w:val="24"/>
        </w:rPr>
        <w:t xml:space="preserve">Director, Division of </w:t>
      </w:r>
      <w:r w:rsidR="000A3B72">
        <w:rPr>
          <w:rFonts w:ascii="Times New Roman" w:hAnsi="Times New Roman"/>
          <w:sz w:val="24"/>
        </w:rPr>
        <w:t>the Executive Secretariat</w:t>
      </w:r>
    </w:p>
    <w:p w:rsidR="00167E75" w:rsidRDefault="00167E75" w:rsidP="006717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p>
    <w:sectPr w:rsidR="00167E75" w:rsidSect="006E415B">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486" w:rsidRDefault="003F6486">
      <w:r>
        <w:separator/>
      </w:r>
    </w:p>
  </w:endnote>
  <w:endnote w:type="continuationSeparator" w:id="0">
    <w:p w:rsidR="003F6486" w:rsidRDefault="003F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HACK A+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86" w:rsidRDefault="003F6486" w:rsidP="00964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86" w:rsidRDefault="003F6486" w:rsidP="006E41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86" w:rsidRDefault="003F6486">
    <w:pPr>
      <w:spacing w:line="240" w:lineRule="exact"/>
    </w:pPr>
  </w:p>
  <w:p w:rsidR="003F6486" w:rsidRDefault="003F6486" w:rsidP="00964900">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55167B">
      <w:rPr>
        <w:noProof/>
        <w:sz w:val="24"/>
      </w:rPr>
      <w:t>4</w:t>
    </w:r>
    <w:r>
      <w:rPr>
        <w:sz w:val="24"/>
      </w:rPr>
      <w:fldChar w:fldCharType="end"/>
    </w:r>
  </w:p>
  <w:p w:rsidR="003F6486" w:rsidRDefault="003F6486" w:rsidP="006E415B">
    <w:pPr>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486" w:rsidRDefault="003F6486">
      <w:r>
        <w:separator/>
      </w:r>
    </w:p>
  </w:footnote>
  <w:footnote w:type="continuationSeparator" w:id="0">
    <w:p w:rsidR="003F6486" w:rsidRDefault="003F6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75"/>
    <w:rsid w:val="00004FA1"/>
    <w:rsid w:val="000351D1"/>
    <w:rsid w:val="00043C51"/>
    <w:rsid w:val="0006111F"/>
    <w:rsid w:val="00063220"/>
    <w:rsid w:val="000A3B72"/>
    <w:rsid w:val="000E7F4C"/>
    <w:rsid w:val="00100A37"/>
    <w:rsid w:val="00106274"/>
    <w:rsid w:val="00133BE4"/>
    <w:rsid w:val="0014314D"/>
    <w:rsid w:val="00163C86"/>
    <w:rsid w:val="00166FB6"/>
    <w:rsid w:val="00167E75"/>
    <w:rsid w:val="00186663"/>
    <w:rsid w:val="00191651"/>
    <w:rsid w:val="001A0A0D"/>
    <w:rsid w:val="001A48CC"/>
    <w:rsid w:val="001A4CDA"/>
    <w:rsid w:val="00206BB8"/>
    <w:rsid w:val="00237F41"/>
    <w:rsid w:val="00262465"/>
    <w:rsid w:val="00271BA1"/>
    <w:rsid w:val="0029323F"/>
    <w:rsid w:val="00296428"/>
    <w:rsid w:val="002B0147"/>
    <w:rsid w:val="002B4BE2"/>
    <w:rsid w:val="002C2ED2"/>
    <w:rsid w:val="00317A96"/>
    <w:rsid w:val="00322D68"/>
    <w:rsid w:val="00336FE5"/>
    <w:rsid w:val="00340929"/>
    <w:rsid w:val="003514A8"/>
    <w:rsid w:val="003653FD"/>
    <w:rsid w:val="00372675"/>
    <w:rsid w:val="003A252E"/>
    <w:rsid w:val="003C160E"/>
    <w:rsid w:val="003D296D"/>
    <w:rsid w:val="003D6AB1"/>
    <w:rsid w:val="003E25B5"/>
    <w:rsid w:val="003F6486"/>
    <w:rsid w:val="003F6F9D"/>
    <w:rsid w:val="00425984"/>
    <w:rsid w:val="004471F3"/>
    <w:rsid w:val="00450FAD"/>
    <w:rsid w:val="004901B0"/>
    <w:rsid w:val="004949CD"/>
    <w:rsid w:val="004959DD"/>
    <w:rsid w:val="00497D88"/>
    <w:rsid w:val="004D1BFA"/>
    <w:rsid w:val="004D7B9C"/>
    <w:rsid w:val="004E6241"/>
    <w:rsid w:val="004F7A4D"/>
    <w:rsid w:val="00550FCC"/>
    <w:rsid w:val="0055167B"/>
    <w:rsid w:val="00554224"/>
    <w:rsid w:val="00595798"/>
    <w:rsid w:val="005A61D2"/>
    <w:rsid w:val="005E09CB"/>
    <w:rsid w:val="0060509B"/>
    <w:rsid w:val="00610924"/>
    <w:rsid w:val="00625FAF"/>
    <w:rsid w:val="00633A8D"/>
    <w:rsid w:val="00641D08"/>
    <w:rsid w:val="00671779"/>
    <w:rsid w:val="006724D2"/>
    <w:rsid w:val="00686001"/>
    <w:rsid w:val="006971D5"/>
    <w:rsid w:val="006A4510"/>
    <w:rsid w:val="006B6208"/>
    <w:rsid w:val="006E0C30"/>
    <w:rsid w:val="006E415B"/>
    <w:rsid w:val="006F5350"/>
    <w:rsid w:val="00717888"/>
    <w:rsid w:val="007609BA"/>
    <w:rsid w:val="007857BE"/>
    <w:rsid w:val="00791E26"/>
    <w:rsid w:val="007A113A"/>
    <w:rsid w:val="007C3F18"/>
    <w:rsid w:val="007D00BD"/>
    <w:rsid w:val="007D01E6"/>
    <w:rsid w:val="007F6C13"/>
    <w:rsid w:val="008002CF"/>
    <w:rsid w:val="00825584"/>
    <w:rsid w:val="008300EE"/>
    <w:rsid w:val="008351E4"/>
    <w:rsid w:val="00843703"/>
    <w:rsid w:val="0085057E"/>
    <w:rsid w:val="00867C71"/>
    <w:rsid w:val="0087524E"/>
    <w:rsid w:val="008778F7"/>
    <w:rsid w:val="00887D26"/>
    <w:rsid w:val="00890701"/>
    <w:rsid w:val="0089475E"/>
    <w:rsid w:val="00895358"/>
    <w:rsid w:val="008B332F"/>
    <w:rsid w:val="008D46C6"/>
    <w:rsid w:val="008F2222"/>
    <w:rsid w:val="008F662C"/>
    <w:rsid w:val="00905803"/>
    <w:rsid w:val="00910775"/>
    <w:rsid w:val="009152DC"/>
    <w:rsid w:val="00917367"/>
    <w:rsid w:val="00964900"/>
    <w:rsid w:val="00967D8A"/>
    <w:rsid w:val="00974709"/>
    <w:rsid w:val="009B6F6A"/>
    <w:rsid w:val="009D7B4E"/>
    <w:rsid w:val="00A072D6"/>
    <w:rsid w:val="00A12F05"/>
    <w:rsid w:val="00A26D5E"/>
    <w:rsid w:val="00A34100"/>
    <w:rsid w:val="00A4156D"/>
    <w:rsid w:val="00A85F55"/>
    <w:rsid w:val="00A87F16"/>
    <w:rsid w:val="00AA54C8"/>
    <w:rsid w:val="00AC0A6B"/>
    <w:rsid w:val="00AD4F75"/>
    <w:rsid w:val="00AE57DE"/>
    <w:rsid w:val="00AF1811"/>
    <w:rsid w:val="00AF1D0C"/>
    <w:rsid w:val="00AF5987"/>
    <w:rsid w:val="00AF67BB"/>
    <w:rsid w:val="00B00293"/>
    <w:rsid w:val="00B1511C"/>
    <w:rsid w:val="00B212DA"/>
    <w:rsid w:val="00B24F31"/>
    <w:rsid w:val="00B31BE9"/>
    <w:rsid w:val="00B55DAF"/>
    <w:rsid w:val="00B725E7"/>
    <w:rsid w:val="00B9375D"/>
    <w:rsid w:val="00BB553F"/>
    <w:rsid w:val="00C037C0"/>
    <w:rsid w:val="00C11A2E"/>
    <w:rsid w:val="00C1632C"/>
    <w:rsid w:val="00C20323"/>
    <w:rsid w:val="00C21E11"/>
    <w:rsid w:val="00C31912"/>
    <w:rsid w:val="00C46138"/>
    <w:rsid w:val="00C471DF"/>
    <w:rsid w:val="00C47BDE"/>
    <w:rsid w:val="00C56BEF"/>
    <w:rsid w:val="00C61897"/>
    <w:rsid w:val="00C811A3"/>
    <w:rsid w:val="00C85261"/>
    <w:rsid w:val="00C93D14"/>
    <w:rsid w:val="00C9613C"/>
    <w:rsid w:val="00CB2C33"/>
    <w:rsid w:val="00CC1607"/>
    <w:rsid w:val="00CC7F28"/>
    <w:rsid w:val="00CF7CC3"/>
    <w:rsid w:val="00D14B9C"/>
    <w:rsid w:val="00D34D71"/>
    <w:rsid w:val="00D53C9C"/>
    <w:rsid w:val="00D7476B"/>
    <w:rsid w:val="00D831C1"/>
    <w:rsid w:val="00DA4BC6"/>
    <w:rsid w:val="00DD145F"/>
    <w:rsid w:val="00DE7EBF"/>
    <w:rsid w:val="00E13B92"/>
    <w:rsid w:val="00E2405A"/>
    <w:rsid w:val="00E25A41"/>
    <w:rsid w:val="00E65054"/>
    <w:rsid w:val="00E7106F"/>
    <w:rsid w:val="00EA7C30"/>
    <w:rsid w:val="00EB231E"/>
    <w:rsid w:val="00EB793B"/>
    <w:rsid w:val="00EC5226"/>
    <w:rsid w:val="00ED47AB"/>
    <w:rsid w:val="00ED54E9"/>
    <w:rsid w:val="00ED643D"/>
    <w:rsid w:val="00F00261"/>
    <w:rsid w:val="00F1144F"/>
    <w:rsid w:val="00F12AA0"/>
    <w:rsid w:val="00F16939"/>
    <w:rsid w:val="00F33FF4"/>
    <w:rsid w:val="00F462E9"/>
    <w:rsid w:val="00F901EE"/>
    <w:rsid w:val="00FB31EE"/>
    <w:rsid w:val="00FB745B"/>
    <w:rsid w:val="00FC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F05"/>
    <w:pPr>
      <w:widowControl w:val="0"/>
      <w:autoSpaceDE w:val="0"/>
      <w:autoSpaceDN w:val="0"/>
      <w:adjustRightInd w:val="0"/>
    </w:pPr>
    <w:rPr>
      <w:rFonts w:ascii="Courier" w:hAnsi="Courier"/>
      <w:szCs w:val="24"/>
    </w:rPr>
  </w:style>
  <w:style w:type="paragraph" w:styleId="Heading3">
    <w:name w:val="heading 3"/>
    <w:basedOn w:val="Normal"/>
    <w:next w:val="Normal"/>
    <w:link w:val="Heading3Char"/>
    <w:qFormat/>
    <w:rsid w:val="001A0A0D"/>
    <w:pPr>
      <w:outlineLvl w:val="2"/>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12F05"/>
  </w:style>
  <w:style w:type="paragraph" w:styleId="BodyText">
    <w:name w:val="Body Text"/>
    <w:basedOn w:val="Normal"/>
    <w:rsid w:val="00A12F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Times New Roman" w:hAnsi="Times New Roman"/>
      <w:sz w:val="24"/>
    </w:rPr>
  </w:style>
  <w:style w:type="paragraph" w:styleId="BalloonText">
    <w:name w:val="Balloon Text"/>
    <w:basedOn w:val="Normal"/>
    <w:semiHidden/>
    <w:rsid w:val="00686001"/>
    <w:rPr>
      <w:rFonts w:ascii="Tahoma" w:hAnsi="Tahoma" w:cs="Tahoma"/>
      <w:sz w:val="16"/>
      <w:szCs w:val="16"/>
    </w:rPr>
  </w:style>
  <w:style w:type="paragraph" w:styleId="Footer">
    <w:name w:val="footer"/>
    <w:basedOn w:val="Normal"/>
    <w:rsid w:val="006E415B"/>
    <w:pPr>
      <w:tabs>
        <w:tab w:val="center" w:pos="4320"/>
        <w:tab w:val="right" w:pos="8640"/>
      </w:tabs>
    </w:pPr>
  </w:style>
  <w:style w:type="character" w:styleId="PageNumber">
    <w:name w:val="page number"/>
    <w:basedOn w:val="DefaultParagraphFont"/>
    <w:rsid w:val="006E415B"/>
  </w:style>
  <w:style w:type="character" w:styleId="Hyperlink">
    <w:name w:val="Hyperlink"/>
    <w:basedOn w:val="DefaultParagraphFont"/>
    <w:rsid w:val="00DE7EBF"/>
    <w:rPr>
      <w:color w:val="0000FF"/>
      <w:u w:val="single"/>
    </w:rPr>
  </w:style>
  <w:style w:type="paragraph" w:customStyle="1" w:styleId="Default">
    <w:name w:val="Default"/>
    <w:rsid w:val="00890701"/>
    <w:pPr>
      <w:autoSpaceDE w:val="0"/>
      <w:autoSpaceDN w:val="0"/>
      <w:adjustRightInd w:val="0"/>
    </w:pPr>
    <w:rPr>
      <w:rFonts w:ascii="PHACK A+ Helvetica" w:hAnsi="PHACK A+ Helvetica" w:cs="PHACK A+ Helvetica"/>
      <w:color w:val="000000"/>
      <w:sz w:val="24"/>
      <w:szCs w:val="24"/>
    </w:rPr>
  </w:style>
  <w:style w:type="character" w:customStyle="1" w:styleId="Heading3Char">
    <w:name w:val="Heading 3 Char"/>
    <w:basedOn w:val="DefaultParagraphFont"/>
    <w:link w:val="Heading3"/>
    <w:rsid w:val="001A0A0D"/>
    <w:rPr>
      <w:b/>
      <w:bCs/>
      <w:sz w:val="24"/>
      <w:szCs w:val="24"/>
    </w:rPr>
  </w:style>
  <w:style w:type="character" w:styleId="CommentReference">
    <w:name w:val="annotation reference"/>
    <w:basedOn w:val="DefaultParagraphFont"/>
    <w:rsid w:val="007C3F18"/>
    <w:rPr>
      <w:sz w:val="16"/>
      <w:szCs w:val="16"/>
    </w:rPr>
  </w:style>
  <w:style w:type="paragraph" w:styleId="CommentText">
    <w:name w:val="annotation text"/>
    <w:basedOn w:val="Normal"/>
    <w:link w:val="CommentTextChar"/>
    <w:rsid w:val="00CB2C33"/>
    <w:rPr>
      <w:rFonts w:ascii="Arial" w:hAnsi="Arial" w:cs="Arial"/>
      <w:sz w:val="24"/>
    </w:rPr>
  </w:style>
  <w:style w:type="character" w:customStyle="1" w:styleId="CommentTextChar">
    <w:name w:val="Comment Text Char"/>
    <w:basedOn w:val="DefaultParagraphFont"/>
    <w:link w:val="CommentText"/>
    <w:rsid w:val="00CB2C33"/>
    <w:rPr>
      <w:rFonts w:ascii="Arial" w:hAnsi="Arial" w:cs="Arial"/>
      <w:sz w:val="24"/>
      <w:szCs w:val="24"/>
    </w:rPr>
  </w:style>
  <w:style w:type="paragraph" w:styleId="CommentSubject">
    <w:name w:val="annotation subject"/>
    <w:basedOn w:val="CommentText"/>
    <w:next w:val="CommentText"/>
    <w:link w:val="CommentSubjectChar"/>
    <w:rsid w:val="007C3F18"/>
    <w:rPr>
      <w:b/>
      <w:bCs/>
    </w:rPr>
  </w:style>
  <w:style w:type="character" w:customStyle="1" w:styleId="CommentSubjectChar">
    <w:name w:val="Comment Subject Char"/>
    <w:basedOn w:val="CommentTextChar"/>
    <w:link w:val="CommentSubject"/>
    <w:rsid w:val="007C3F18"/>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F05"/>
    <w:pPr>
      <w:widowControl w:val="0"/>
      <w:autoSpaceDE w:val="0"/>
      <w:autoSpaceDN w:val="0"/>
      <w:adjustRightInd w:val="0"/>
    </w:pPr>
    <w:rPr>
      <w:rFonts w:ascii="Courier" w:hAnsi="Courier"/>
      <w:szCs w:val="24"/>
    </w:rPr>
  </w:style>
  <w:style w:type="paragraph" w:styleId="Heading3">
    <w:name w:val="heading 3"/>
    <w:basedOn w:val="Normal"/>
    <w:next w:val="Normal"/>
    <w:link w:val="Heading3Char"/>
    <w:qFormat/>
    <w:rsid w:val="001A0A0D"/>
    <w:pPr>
      <w:outlineLvl w:val="2"/>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12F05"/>
  </w:style>
  <w:style w:type="paragraph" w:styleId="BodyText">
    <w:name w:val="Body Text"/>
    <w:basedOn w:val="Normal"/>
    <w:rsid w:val="00A12F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Times New Roman" w:hAnsi="Times New Roman"/>
      <w:sz w:val="24"/>
    </w:rPr>
  </w:style>
  <w:style w:type="paragraph" w:styleId="BalloonText">
    <w:name w:val="Balloon Text"/>
    <w:basedOn w:val="Normal"/>
    <w:semiHidden/>
    <w:rsid w:val="00686001"/>
    <w:rPr>
      <w:rFonts w:ascii="Tahoma" w:hAnsi="Tahoma" w:cs="Tahoma"/>
      <w:sz w:val="16"/>
      <w:szCs w:val="16"/>
    </w:rPr>
  </w:style>
  <w:style w:type="paragraph" w:styleId="Footer">
    <w:name w:val="footer"/>
    <w:basedOn w:val="Normal"/>
    <w:rsid w:val="006E415B"/>
    <w:pPr>
      <w:tabs>
        <w:tab w:val="center" w:pos="4320"/>
        <w:tab w:val="right" w:pos="8640"/>
      </w:tabs>
    </w:pPr>
  </w:style>
  <w:style w:type="character" w:styleId="PageNumber">
    <w:name w:val="page number"/>
    <w:basedOn w:val="DefaultParagraphFont"/>
    <w:rsid w:val="006E415B"/>
  </w:style>
  <w:style w:type="character" w:styleId="Hyperlink">
    <w:name w:val="Hyperlink"/>
    <w:basedOn w:val="DefaultParagraphFont"/>
    <w:rsid w:val="00DE7EBF"/>
    <w:rPr>
      <w:color w:val="0000FF"/>
      <w:u w:val="single"/>
    </w:rPr>
  </w:style>
  <w:style w:type="paragraph" w:customStyle="1" w:styleId="Default">
    <w:name w:val="Default"/>
    <w:rsid w:val="00890701"/>
    <w:pPr>
      <w:autoSpaceDE w:val="0"/>
      <w:autoSpaceDN w:val="0"/>
      <w:adjustRightInd w:val="0"/>
    </w:pPr>
    <w:rPr>
      <w:rFonts w:ascii="PHACK A+ Helvetica" w:hAnsi="PHACK A+ Helvetica" w:cs="PHACK A+ Helvetica"/>
      <w:color w:val="000000"/>
      <w:sz w:val="24"/>
      <w:szCs w:val="24"/>
    </w:rPr>
  </w:style>
  <w:style w:type="character" w:customStyle="1" w:styleId="Heading3Char">
    <w:name w:val="Heading 3 Char"/>
    <w:basedOn w:val="DefaultParagraphFont"/>
    <w:link w:val="Heading3"/>
    <w:rsid w:val="001A0A0D"/>
    <w:rPr>
      <w:b/>
      <w:bCs/>
      <w:sz w:val="24"/>
      <w:szCs w:val="24"/>
    </w:rPr>
  </w:style>
  <w:style w:type="character" w:styleId="CommentReference">
    <w:name w:val="annotation reference"/>
    <w:basedOn w:val="DefaultParagraphFont"/>
    <w:rsid w:val="007C3F18"/>
    <w:rPr>
      <w:sz w:val="16"/>
      <w:szCs w:val="16"/>
    </w:rPr>
  </w:style>
  <w:style w:type="paragraph" w:styleId="CommentText">
    <w:name w:val="annotation text"/>
    <w:basedOn w:val="Normal"/>
    <w:link w:val="CommentTextChar"/>
    <w:rsid w:val="00CB2C33"/>
    <w:rPr>
      <w:rFonts w:ascii="Arial" w:hAnsi="Arial" w:cs="Arial"/>
      <w:sz w:val="24"/>
    </w:rPr>
  </w:style>
  <w:style w:type="character" w:customStyle="1" w:styleId="CommentTextChar">
    <w:name w:val="Comment Text Char"/>
    <w:basedOn w:val="DefaultParagraphFont"/>
    <w:link w:val="CommentText"/>
    <w:rsid w:val="00CB2C33"/>
    <w:rPr>
      <w:rFonts w:ascii="Arial" w:hAnsi="Arial" w:cs="Arial"/>
      <w:sz w:val="24"/>
      <w:szCs w:val="24"/>
    </w:rPr>
  </w:style>
  <w:style w:type="paragraph" w:styleId="CommentSubject">
    <w:name w:val="annotation subject"/>
    <w:basedOn w:val="CommentText"/>
    <w:next w:val="CommentText"/>
    <w:link w:val="CommentSubjectChar"/>
    <w:rsid w:val="007C3F18"/>
    <w:rPr>
      <w:b/>
      <w:bCs/>
    </w:rPr>
  </w:style>
  <w:style w:type="character" w:customStyle="1" w:styleId="CommentSubjectChar">
    <w:name w:val="Comment Subject Char"/>
    <w:basedOn w:val="CommentTextChar"/>
    <w:link w:val="CommentSubject"/>
    <w:rsid w:val="007C3F18"/>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3F5A0-0BD2-4068-9825-46F9D8A8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4786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FR Notice - 60 day template</vt:lpstr>
    </vt:vector>
  </TitlesOfParts>
  <Company>HRSA</Company>
  <LinksUpToDate>false</LinksUpToDate>
  <CharactersWithSpaces>5614</CharactersWithSpaces>
  <SharedDoc>false</SharedDoc>
  <HLinks>
    <vt:vector size="12" baseType="variant">
      <vt:variant>
        <vt:i4>5111935</vt:i4>
      </vt:variant>
      <vt:variant>
        <vt:i4>3</vt:i4>
      </vt:variant>
      <vt:variant>
        <vt:i4>0</vt:i4>
      </vt:variant>
      <vt:variant>
        <vt:i4>5</vt:i4>
      </vt:variant>
      <vt:variant>
        <vt:lpwstr>mailto:paperwork@hrsa.gov</vt:lpwstr>
      </vt:variant>
      <vt:variant>
        <vt:lpwstr/>
      </vt:variant>
      <vt:variant>
        <vt:i4>5111935</vt:i4>
      </vt:variant>
      <vt:variant>
        <vt:i4>0</vt:i4>
      </vt:variant>
      <vt:variant>
        <vt:i4>0</vt:i4>
      </vt:variant>
      <vt:variant>
        <vt:i4>5</vt:i4>
      </vt:variant>
      <vt:variant>
        <vt:lpwstr>mailto:paperwork@hrsa.gov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Notice - 60 day template</dc:title>
  <dc:creator>Jodi.Duckhorn</dc:creator>
  <cp:lastModifiedBy>Theresa Jumento</cp:lastModifiedBy>
  <cp:revision>2</cp:revision>
  <cp:lastPrinted>2016-09-27T15:42:00Z</cp:lastPrinted>
  <dcterms:created xsi:type="dcterms:W3CDTF">2016-09-28T12:51:00Z</dcterms:created>
  <dcterms:modified xsi:type="dcterms:W3CDTF">2016-09-28T12:51:00Z</dcterms:modified>
</cp:coreProperties>
</file>