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16" w:rsidRDefault="00F92ACC" w:rsidP="00B010C0">
      <w:pPr>
        <w:pStyle w:val="NoSpacing"/>
        <w:ind w:left="1973"/>
      </w:pPr>
      <w:bookmarkStart w:id="0" w:name="cs31d"/>
      <w:r>
        <w:t>SUPPORTING STATEMENT</w:t>
      </w:r>
      <w:r w:rsidR="000A2459">
        <w:t xml:space="preserve"> – PART A</w:t>
      </w:r>
    </w:p>
    <w:p w:rsidR="00445581" w:rsidRDefault="00A04871" w:rsidP="005E0A0F">
      <w:pPr>
        <w:pStyle w:val="NormalWeb"/>
        <w:spacing w:line="288" w:lineRule="atLeast"/>
        <w:ind w:firstLine="480"/>
        <w:jc w:val="center"/>
        <w:rPr>
          <w:u w:val="single"/>
        </w:rPr>
      </w:pPr>
      <w:r w:rsidRPr="00A04871">
        <w:rPr>
          <w:u w:val="single"/>
        </w:rPr>
        <w:t xml:space="preserve">Application Forms Booklet, Naval Reserve Officers Training Corps Scholarship Program </w:t>
      </w:r>
      <w:r w:rsidR="00445581" w:rsidRPr="00235E69">
        <w:rPr>
          <w:u w:val="single"/>
        </w:rPr>
        <w:t xml:space="preserve">OMB </w:t>
      </w:r>
      <w:r w:rsidR="00396038">
        <w:rPr>
          <w:u w:val="single"/>
        </w:rPr>
        <w:t>0703-0026</w:t>
      </w:r>
    </w:p>
    <w:p w:rsidR="005E0A0F" w:rsidRDefault="005E0A0F" w:rsidP="005E0A0F">
      <w:pPr>
        <w:pStyle w:val="NormalWeb"/>
        <w:spacing w:line="288" w:lineRule="atLeast"/>
        <w:ind w:firstLine="480"/>
      </w:pPr>
      <w:r>
        <w:t xml:space="preserve">A.  </w:t>
      </w:r>
      <w:r>
        <w:rPr>
          <w:u w:val="single"/>
        </w:rPr>
        <w:t>JUSTIFICATION</w:t>
      </w:r>
    </w:p>
    <w:p w:rsidR="005E0A0F" w:rsidRDefault="005E0A0F" w:rsidP="005E0A0F">
      <w:pPr>
        <w:pStyle w:val="NormalWeb"/>
        <w:spacing w:line="288" w:lineRule="atLeast"/>
        <w:ind w:firstLine="900"/>
        <w:rPr>
          <w:u w:val="single"/>
        </w:rPr>
      </w:pPr>
      <w:bookmarkStart w:id="1" w:name="cp432"/>
      <w:bookmarkEnd w:id="0"/>
      <w:r>
        <w:t xml:space="preserve">1.  </w:t>
      </w:r>
      <w:r>
        <w:rPr>
          <w:u w:val="single"/>
        </w:rPr>
        <w:t>Need for the Information Collection</w:t>
      </w:r>
    </w:p>
    <w:p w:rsidR="0073608F" w:rsidRPr="002035F5" w:rsidRDefault="0066332A" w:rsidP="002035F5">
      <w:pPr>
        <w:ind w:left="900" w:firstLine="0"/>
      </w:pPr>
      <w:r w:rsidRPr="002035F5">
        <w:t xml:space="preserve">The authority to request this information is contained in: </w:t>
      </w:r>
      <w:r w:rsidRPr="00B010C0">
        <w:t>5 U.S.C</w:t>
      </w:r>
      <w:r w:rsidRPr="002035F5">
        <w:t xml:space="preserve">. § 301 (Authorizing Departmental Forms and Regulations); </w:t>
      </w:r>
      <w:r w:rsidR="008633A1" w:rsidRPr="002035F5">
        <w:t>10 U.S.C. §2103 (Eligibility for Membership),</w:t>
      </w:r>
      <w:r w:rsidR="00C64276" w:rsidRPr="002035F5">
        <w:t xml:space="preserve"> </w:t>
      </w:r>
      <w:r w:rsidRPr="002035F5">
        <w:t xml:space="preserve">and </w:t>
      </w:r>
      <w:r w:rsidRPr="00B010C0">
        <w:t>Executive Order 9397 (Use of Social Security Numbers).</w:t>
      </w:r>
      <w:r w:rsidRPr="002035F5">
        <w:t xml:space="preserve"> </w:t>
      </w:r>
      <w:r w:rsidR="00166BE6" w:rsidRPr="002035F5">
        <w:t>10 U.S.C. §2103 permits the Navy to provide financial assistan</w:t>
      </w:r>
      <w:r w:rsidR="00A33ACC" w:rsidRPr="002035F5">
        <w:t>ce</w:t>
      </w:r>
      <w:r w:rsidR="00166BE6" w:rsidRPr="002035F5">
        <w:t xml:space="preserve"> to eligible applicants.   </w:t>
      </w:r>
      <w:r w:rsidRPr="002035F5">
        <w:t xml:space="preserve">An assessment of an applicant's </w:t>
      </w:r>
      <w:r w:rsidR="00166BE6" w:rsidRPr="002035F5">
        <w:t xml:space="preserve">eligibility </w:t>
      </w:r>
      <w:r w:rsidRPr="002035F5">
        <w:t xml:space="preserve">for a </w:t>
      </w:r>
      <w:r w:rsidR="00DE13C0" w:rsidRPr="002035F5">
        <w:t xml:space="preserve">Naval Reserve Officers Training </w:t>
      </w:r>
      <w:r w:rsidR="00B372FF" w:rsidRPr="002035F5">
        <w:t>Corps (</w:t>
      </w:r>
      <w:r w:rsidRPr="002035F5">
        <w:t>NROTC</w:t>
      </w:r>
      <w:r w:rsidR="00DE13C0" w:rsidRPr="002035F5">
        <w:t>)</w:t>
      </w:r>
      <w:r w:rsidRPr="002035F5">
        <w:t xml:space="preserve"> Scholarship is necessary to ensure that the NROTC Selection Board has the information needed to select the best qualified candidates. </w:t>
      </w:r>
      <w:r w:rsidR="004D421B" w:rsidRPr="002035F5">
        <w:t xml:space="preserve">Information includes, but is not limited to, the applicant’s background, academic performance, extra circular activities, physical readiness, leadership experience and moral character.   </w:t>
      </w:r>
      <w:r w:rsidRPr="002035F5">
        <w:t xml:space="preserve">In order to make this assessment, it is necessary to have information from the applicant, high school administrators, teachers and other adults. This information </w:t>
      </w:r>
      <w:r w:rsidR="004D421B" w:rsidRPr="002035F5">
        <w:t>supports</w:t>
      </w:r>
      <w:r w:rsidRPr="002035F5">
        <w:t xml:space="preserve"> </w:t>
      </w:r>
      <w:r w:rsidR="004D421B" w:rsidRPr="002035F5">
        <w:t xml:space="preserve">an analysis of </w:t>
      </w:r>
      <w:r w:rsidRPr="002035F5">
        <w:t>the applicant's eligibility for an NROTC Scholarship.</w:t>
      </w:r>
      <w:r w:rsidR="00C64276" w:rsidRPr="002035F5">
        <w:t xml:space="preserve">  5 USC §301 allows the Department of the Navy to provide for regulations for the NROTC program and to preserve records</w:t>
      </w:r>
      <w:r w:rsidR="00F34170" w:rsidRPr="002035F5">
        <w:t xml:space="preserve">.   Executive Order 9397 allows a federal agency to utilize social security number to identify individuals.   </w:t>
      </w:r>
    </w:p>
    <w:bookmarkEnd w:id="1"/>
    <w:p w:rsidR="005E0A0F" w:rsidRDefault="005E0A0F" w:rsidP="005E0A0F">
      <w:pPr>
        <w:pStyle w:val="NormalWeb"/>
        <w:spacing w:line="288" w:lineRule="atLeast"/>
        <w:ind w:firstLine="900"/>
        <w:rPr>
          <w:u w:val="single"/>
        </w:rPr>
      </w:pPr>
      <w:r>
        <w:t xml:space="preserve">2.  </w:t>
      </w:r>
      <w:r>
        <w:rPr>
          <w:u w:val="single"/>
        </w:rPr>
        <w:t>Use of the Information</w:t>
      </w:r>
    </w:p>
    <w:p w:rsidR="002035F5" w:rsidRDefault="0066332A" w:rsidP="002035F5">
      <w:pPr>
        <w:ind w:left="907" w:firstLine="0"/>
      </w:pPr>
      <w:r w:rsidRPr="00D203FC">
        <w:t>Members of the public</w:t>
      </w:r>
      <w:r w:rsidR="004D78D1">
        <w:t xml:space="preserve"> who are high school students, prospective college students</w:t>
      </w:r>
      <w:r w:rsidR="00CE6CB7">
        <w:t>,</w:t>
      </w:r>
      <w:r w:rsidR="004D78D1">
        <w:t xml:space="preserve"> and college students </w:t>
      </w:r>
      <w:r w:rsidR="002A1A93">
        <w:t>that</w:t>
      </w:r>
      <w:r w:rsidR="002A1A93" w:rsidRPr="00D203FC">
        <w:t xml:space="preserve"> </w:t>
      </w:r>
      <w:r w:rsidRPr="00D203FC">
        <w:t>are interested in applying for an NROTC Scholarship</w:t>
      </w:r>
      <w:r w:rsidR="005D1959" w:rsidRPr="00D203FC">
        <w:t xml:space="preserve"> access an </w:t>
      </w:r>
      <w:r w:rsidR="005D1959" w:rsidRPr="00644997">
        <w:t>online application</w:t>
      </w:r>
      <w:r w:rsidR="00E773BE">
        <w:t>.  Individuals who are interested are made aware of the NROTC scholarship</w:t>
      </w:r>
      <w:r w:rsidR="00CE6CB7">
        <w:t xml:space="preserve"> program</w:t>
      </w:r>
      <w:r w:rsidR="00E773BE">
        <w:t xml:space="preserve"> through word of mouth or sometime</w:t>
      </w:r>
      <w:r w:rsidR="00CE6CB7">
        <w:t xml:space="preserve">s through recruiters who visit </w:t>
      </w:r>
      <w:r w:rsidR="00E773BE">
        <w:t xml:space="preserve">schools to spread information about the program.    </w:t>
      </w:r>
      <w:r w:rsidR="00644997" w:rsidRPr="00D203FC">
        <w:t xml:space="preserve">The applicants access and fill out the application on-line by registering for a password-protected account at </w:t>
      </w:r>
      <w:hyperlink r:id="rId9" w:history="1">
        <w:r w:rsidR="008672B5" w:rsidRPr="006F4669">
          <w:rPr>
            <w:rStyle w:val="Hyperlink"/>
          </w:rPr>
          <w:t>http://www.nrotc.navy.mil/apply.html</w:t>
        </w:r>
      </w:hyperlink>
      <w:r w:rsidR="00644997" w:rsidRPr="00D203FC">
        <w:t xml:space="preserve">  Once registered, the applicant is then required to log in with their registered user ID and password in the Agency’s internet access point via the following website: </w:t>
      </w:r>
      <w:hyperlink r:id="rId10" w:history="1">
        <w:r w:rsidR="00644997" w:rsidRPr="002E1A16">
          <w:rPr>
            <w:rStyle w:val="Hyperlink"/>
          </w:rPr>
          <w:t>https://www.netfocus.netc.navy.mil/nrotc/candidate_app/login.aspx</w:t>
        </w:r>
      </w:hyperlink>
      <w:r w:rsidR="00644997" w:rsidRPr="00D203FC">
        <w:t xml:space="preserve"> </w:t>
      </w:r>
      <w:r w:rsidR="002035F5">
        <w:t>.</w:t>
      </w:r>
    </w:p>
    <w:p w:rsidR="00E773BE" w:rsidRPr="002035F5" w:rsidRDefault="00644997" w:rsidP="002035F5">
      <w:pPr>
        <w:ind w:left="907" w:firstLine="0"/>
      </w:pPr>
      <w:r w:rsidRPr="00D203FC">
        <w:t xml:space="preserve">Once the applicant has successfully authenticated, the applicant is sent to the first page of the NROTC Scholarship Application via the following link: </w:t>
      </w:r>
      <w:hyperlink r:id="rId11" w:history="1">
        <w:r w:rsidRPr="002E1A16">
          <w:rPr>
            <w:rStyle w:val="Hyperlink"/>
          </w:rPr>
          <w:t>https://www.netfocus.netc.navy.mil/nrotc/candidate_app/Personal.aspx</w:t>
        </w:r>
      </w:hyperlink>
      <w:r w:rsidRPr="00D203FC">
        <w:t xml:space="preserve">. </w:t>
      </w:r>
      <w:r w:rsidR="00E773BE">
        <w:t>The online application c</w:t>
      </w:r>
      <w:r w:rsidR="009F5406">
        <w:t>onsists of two forms: “</w:t>
      </w:r>
      <w:r w:rsidR="005D1959" w:rsidRPr="00D203FC">
        <w:t>NSTC 1533</w:t>
      </w:r>
      <w:r w:rsidR="00EF522F" w:rsidRPr="00D203FC">
        <w:t>/101</w:t>
      </w:r>
      <w:r w:rsidR="00E773BE">
        <w:t>:</w:t>
      </w:r>
      <w:r w:rsidR="005D1959" w:rsidRPr="00D203FC">
        <w:t xml:space="preserve"> </w:t>
      </w:r>
      <w:r w:rsidR="00EF522F" w:rsidRPr="00D203FC">
        <w:t>Drug Statement for Naval Reserve Officer Training Corp</w:t>
      </w:r>
      <w:r w:rsidR="00EF522F" w:rsidRPr="002035F5">
        <w:t>s Application</w:t>
      </w:r>
      <w:r w:rsidR="009F5406" w:rsidRPr="002035F5">
        <w:t>,” and “</w:t>
      </w:r>
      <w:r w:rsidR="005D1959" w:rsidRPr="002035F5">
        <w:t xml:space="preserve">NSTC 1533/102 </w:t>
      </w:r>
      <w:r w:rsidR="00EF522F" w:rsidRPr="002035F5">
        <w:t xml:space="preserve">Debarment and Suspension </w:t>
      </w:r>
      <w:proofErr w:type="gramStart"/>
      <w:r w:rsidR="00EF522F" w:rsidRPr="002035F5">
        <w:t>From</w:t>
      </w:r>
      <w:proofErr w:type="gramEnd"/>
      <w:r w:rsidR="00EF522F" w:rsidRPr="002035F5">
        <w:t xml:space="preserve"> Receipt of Federal Assistance Statement for National Naval Reserve Officers Training Corps A</w:t>
      </w:r>
      <w:r w:rsidR="00803717" w:rsidRPr="002035F5">
        <w:t>pplication</w:t>
      </w:r>
      <w:r w:rsidR="009F5406" w:rsidRPr="002035F5">
        <w:t>.”</w:t>
      </w:r>
    </w:p>
    <w:p w:rsidR="002035F5" w:rsidRDefault="009F5406" w:rsidP="002035F5">
      <w:pPr>
        <w:ind w:left="907" w:firstLine="0"/>
      </w:pPr>
      <w:r w:rsidRPr="002035F5">
        <w:lastRenderedPageBreak/>
        <w:t xml:space="preserve">Three </w:t>
      </w:r>
      <w:r w:rsidR="00E74309" w:rsidRPr="002035F5">
        <w:t>forms</w:t>
      </w:r>
      <w:r w:rsidRPr="002035F5">
        <w:t xml:space="preserve"> are optional: “</w:t>
      </w:r>
      <w:r w:rsidR="00E74309" w:rsidRPr="002035F5">
        <w:t xml:space="preserve">NSTC 1533/112 </w:t>
      </w:r>
      <w:r w:rsidRPr="002035F5">
        <w:t xml:space="preserve">Statement of Understanding, Navy”; </w:t>
      </w:r>
      <w:r w:rsidR="006B171F" w:rsidRPr="002035F5">
        <w:t xml:space="preserve">  </w:t>
      </w:r>
      <w:r w:rsidRPr="002035F5">
        <w:t xml:space="preserve">“NSTC 1533/129 Statement of Understanding, Nurse”; and “NSTC 1533/154 Certifications and Statements of Understanding.” </w:t>
      </w:r>
      <w:r w:rsidR="006B171F" w:rsidRPr="002035F5">
        <w:t xml:space="preserve">They are part of the application process but since they </w:t>
      </w:r>
      <w:r w:rsidR="00273773" w:rsidRPr="002035F5">
        <w:t xml:space="preserve">are just certifications </w:t>
      </w:r>
      <w:r w:rsidR="006B171F" w:rsidRPr="002035F5">
        <w:t xml:space="preserve">or statements of understanding, </w:t>
      </w:r>
      <w:r w:rsidR="00273773" w:rsidRPr="002035F5">
        <w:t>the respondent i</w:t>
      </w:r>
      <w:r w:rsidR="006B171F" w:rsidRPr="002035F5">
        <w:t>s not providing new information</w:t>
      </w:r>
      <w:r w:rsidR="00D5127B" w:rsidRPr="002035F5">
        <w:t>.</w:t>
      </w:r>
      <w:r w:rsidR="00B277E1">
        <w:t xml:space="preserve"> In addition, respondents are not given the opportunity to refute any information in the certification.</w:t>
      </w:r>
      <w:r w:rsidR="006B171F" w:rsidRPr="002035F5">
        <w:t xml:space="preserve">  Therefore, it is</w:t>
      </w:r>
      <w:r w:rsidR="00D5127B" w:rsidRPr="002035F5">
        <w:t xml:space="preserve"> not </w:t>
      </w:r>
      <w:r w:rsidR="006B171F" w:rsidRPr="002035F5">
        <w:t xml:space="preserve">included </w:t>
      </w:r>
      <w:r w:rsidR="00D5127B" w:rsidRPr="002035F5">
        <w:t xml:space="preserve">in </w:t>
      </w:r>
      <w:r w:rsidR="00B277E1">
        <w:t>the burden hours.</w:t>
      </w:r>
    </w:p>
    <w:p w:rsidR="009F5406" w:rsidRPr="002035F5" w:rsidRDefault="005D1959" w:rsidP="002035F5">
      <w:pPr>
        <w:ind w:left="907" w:firstLine="0"/>
      </w:pPr>
      <w:r w:rsidRPr="002035F5">
        <w:t>As part of the online application process</w:t>
      </w:r>
      <w:r w:rsidR="00644997" w:rsidRPr="002035F5">
        <w:t>,</w:t>
      </w:r>
      <w:r w:rsidRPr="002035F5">
        <w:t xml:space="preserve"> the applicant provides links to their application to </w:t>
      </w:r>
      <w:r w:rsidR="0066332A" w:rsidRPr="002035F5">
        <w:t>high school administrators, teachers and othe</w:t>
      </w:r>
      <w:bookmarkStart w:id="2" w:name="_GoBack"/>
      <w:bookmarkEnd w:id="2"/>
      <w:r w:rsidR="0066332A" w:rsidRPr="002035F5">
        <w:t>r adults well acquainted with the applicant</w:t>
      </w:r>
      <w:r w:rsidRPr="002035F5">
        <w:t xml:space="preserve"> to complete online ev</w:t>
      </w:r>
      <w:r w:rsidR="00A81AF7" w:rsidRPr="002035F5">
        <w:t>al</w:t>
      </w:r>
      <w:r w:rsidRPr="002035F5">
        <w:t>uations</w:t>
      </w:r>
      <w:r w:rsidR="008659B1" w:rsidRPr="002035F5">
        <w:t>.  T</w:t>
      </w:r>
      <w:r w:rsidR="00A81AF7" w:rsidRPr="002035F5">
        <w:t>he forms</w:t>
      </w:r>
      <w:r w:rsidR="004D421B" w:rsidRPr="002035F5">
        <w:t xml:space="preserve"> are</w:t>
      </w:r>
      <w:r w:rsidR="009F5406" w:rsidRPr="002035F5">
        <w:t>: “</w:t>
      </w:r>
      <w:r w:rsidR="00A81AF7" w:rsidRPr="002035F5">
        <w:t xml:space="preserve">NSTC 1533/155 </w:t>
      </w:r>
      <w:r w:rsidR="00EF522F" w:rsidRPr="002035F5">
        <w:t>R</w:t>
      </w:r>
      <w:r w:rsidR="00803717" w:rsidRPr="002035F5">
        <w:t>equest</w:t>
      </w:r>
      <w:r w:rsidR="00EF522F" w:rsidRPr="002035F5">
        <w:t xml:space="preserve"> </w:t>
      </w:r>
      <w:r w:rsidR="00803717" w:rsidRPr="002035F5">
        <w:t>for</w:t>
      </w:r>
      <w:r w:rsidR="00EF522F" w:rsidRPr="002035F5">
        <w:t xml:space="preserve"> S</w:t>
      </w:r>
      <w:r w:rsidR="00803717" w:rsidRPr="002035F5">
        <w:t>econdary</w:t>
      </w:r>
      <w:r w:rsidR="00EF522F" w:rsidRPr="002035F5">
        <w:t xml:space="preserve"> S</w:t>
      </w:r>
      <w:r w:rsidR="00803717" w:rsidRPr="002035F5">
        <w:t>chool</w:t>
      </w:r>
      <w:r w:rsidR="00EF522F" w:rsidRPr="002035F5">
        <w:t xml:space="preserve"> T</w:t>
      </w:r>
      <w:r w:rsidR="00803717" w:rsidRPr="002035F5">
        <w:t>ranscript</w:t>
      </w:r>
      <w:r w:rsidR="009F5406" w:rsidRPr="002035F5">
        <w:t>”; “</w:t>
      </w:r>
      <w:r w:rsidR="00A81AF7" w:rsidRPr="002035F5">
        <w:t xml:space="preserve">NSTC 1533/156 </w:t>
      </w:r>
      <w:r w:rsidR="00EF522F" w:rsidRPr="002035F5">
        <w:t>M</w:t>
      </w:r>
      <w:r w:rsidR="00803717" w:rsidRPr="002035F5">
        <w:t>ath</w:t>
      </w:r>
      <w:r w:rsidR="00EF522F" w:rsidRPr="002035F5">
        <w:t>/S</w:t>
      </w:r>
      <w:r w:rsidR="00803717" w:rsidRPr="002035F5">
        <w:t>cience</w:t>
      </w:r>
      <w:r w:rsidR="00EF522F" w:rsidRPr="002035F5">
        <w:t>/E</w:t>
      </w:r>
      <w:r w:rsidR="00803717" w:rsidRPr="002035F5">
        <w:t>nglish</w:t>
      </w:r>
      <w:r w:rsidR="00EF522F" w:rsidRPr="002035F5">
        <w:t xml:space="preserve"> T</w:t>
      </w:r>
      <w:r w:rsidR="00803717" w:rsidRPr="002035F5">
        <w:t>eacher</w:t>
      </w:r>
      <w:r w:rsidR="00EF522F" w:rsidRPr="002035F5">
        <w:t xml:space="preserve"> E</w:t>
      </w:r>
      <w:r w:rsidR="00803717" w:rsidRPr="002035F5">
        <w:t>valuation</w:t>
      </w:r>
      <w:r w:rsidR="00EF522F" w:rsidRPr="002035F5">
        <w:t xml:space="preserve"> </w:t>
      </w:r>
      <w:r w:rsidR="00803717" w:rsidRPr="002035F5">
        <w:t>of</w:t>
      </w:r>
      <w:r w:rsidR="00EF522F" w:rsidRPr="002035F5">
        <w:t xml:space="preserve"> A</w:t>
      </w:r>
      <w:r w:rsidR="00803717" w:rsidRPr="002035F5">
        <w:t>pplicant</w:t>
      </w:r>
      <w:r w:rsidR="009F5406" w:rsidRPr="002035F5">
        <w:t>”; “</w:t>
      </w:r>
      <w:r w:rsidR="00A81AF7" w:rsidRPr="002035F5">
        <w:t xml:space="preserve">NSTC 1533/158 </w:t>
      </w:r>
      <w:r w:rsidR="00EF522F" w:rsidRPr="002035F5">
        <w:t>O</w:t>
      </w:r>
      <w:r w:rsidR="00803717" w:rsidRPr="002035F5">
        <w:t>ther</w:t>
      </w:r>
      <w:r w:rsidR="00EF522F" w:rsidRPr="002035F5">
        <w:t xml:space="preserve"> O</w:t>
      </w:r>
      <w:r w:rsidR="00803717" w:rsidRPr="002035F5">
        <w:t>fficial’s</w:t>
      </w:r>
      <w:r w:rsidR="00EF522F" w:rsidRPr="002035F5">
        <w:t xml:space="preserve"> E</w:t>
      </w:r>
      <w:r w:rsidR="00803717" w:rsidRPr="002035F5">
        <w:t>valuation</w:t>
      </w:r>
      <w:r w:rsidR="00EF522F" w:rsidRPr="002035F5">
        <w:t xml:space="preserve"> </w:t>
      </w:r>
      <w:r w:rsidR="00803717" w:rsidRPr="002035F5">
        <w:t>of</w:t>
      </w:r>
      <w:r w:rsidR="00EF522F" w:rsidRPr="002035F5">
        <w:t xml:space="preserve"> A</w:t>
      </w:r>
      <w:r w:rsidR="00803717" w:rsidRPr="002035F5">
        <w:t>pplicant</w:t>
      </w:r>
      <w:r w:rsidR="009F5406" w:rsidRPr="002035F5">
        <w:t xml:space="preserve">,”; and </w:t>
      </w:r>
      <w:r w:rsidR="00A81AF7" w:rsidRPr="002035F5">
        <w:t>NSTC 1533/157</w:t>
      </w:r>
      <w:r w:rsidR="00644997" w:rsidRPr="002035F5">
        <w:t xml:space="preserve"> Applicant Interview form</w:t>
      </w:r>
      <w:r w:rsidR="009F5406" w:rsidRPr="002035F5">
        <w:t>.</w:t>
      </w:r>
    </w:p>
    <w:p w:rsidR="00F45523" w:rsidRPr="002035F5" w:rsidRDefault="008659B1" w:rsidP="002035F5">
      <w:pPr>
        <w:ind w:left="907" w:firstLine="0"/>
      </w:pPr>
      <w:r w:rsidRPr="002035F5">
        <w:t xml:space="preserve">In cases where these individuals cannot access the website, they can get assistance from Navy Recruiters to find a way to fill out the forms if online is not an option.  </w:t>
      </w:r>
      <w:r w:rsidR="0066332A" w:rsidRPr="002035F5">
        <w:t xml:space="preserve">The </w:t>
      </w:r>
      <w:r w:rsidR="00A81AF7" w:rsidRPr="002035F5">
        <w:t>completed applications</w:t>
      </w:r>
      <w:r w:rsidR="0066332A" w:rsidRPr="002035F5">
        <w:t xml:space="preserve"> </w:t>
      </w:r>
      <w:r w:rsidR="00A81AF7" w:rsidRPr="002035F5">
        <w:t xml:space="preserve">are </w:t>
      </w:r>
      <w:r w:rsidR="0066332A" w:rsidRPr="002035F5">
        <w:t>used by formal selection board to determine applicant's eligibility and qualifications for an NROTC Scholarship.  Lack of such information would severely limit the NROTC Selection Board's knowledge of an applicant's potential for success in college</w:t>
      </w:r>
      <w:r w:rsidR="00F34170" w:rsidRPr="002035F5">
        <w:t>.</w:t>
      </w:r>
    </w:p>
    <w:p w:rsidR="009F5406" w:rsidRPr="002035F5" w:rsidRDefault="00F45523" w:rsidP="00CA683F">
      <w:pPr>
        <w:ind w:left="907" w:firstLine="0"/>
      </w:pPr>
      <w:r w:rsidRPr="002035F5">
        <w:t xml:space="preserve">If applicants are selected, there is a </w:t>
      </w:r>
      <w:r w:rsidR="00B272CB" w:rsidRPr="002035F5">
        <w:t>standard letter</w:t>
      </w:r>
      <w:r w:rsidRPr="002035F5">
        <w:t xml:space="preserve"> that is sent out </w:t>
      </w:r>
      <w:r w:rsidR="00B272CB" w:rsidRPr="002035F5">
        <w:t xml:space="preserve">but tailored to the applicant. </w:t>
      </w:r>
      <w:r w:rsidRPr="002035F5">
        <w:t xml:space="preserve"> If applicants are not selected, there is a st</w:t>
      </w:r>
      <w:r w:rsidR="00B272CB" w:rsidRPr="002035F5">
        <w:t xml:space="preserve">andard letter that is sent out as well.  Both letters are </w:t>
      </w:r>
      <w:r w:rsidR="009F5406" w:rsidRPr="002035F5">
        <w:t>included in the PRA submission.</w:t>
      </w:r>
    </w:p>
    <w:p w:rsidR="00B272CB" w:rsidRPr="002035F5" w:rsidRDefault="00A220EE" w:rsidP="002035F5">
      <w:pPr>
        <w:ind w:left="907" w:firstLine="0"/>
      </w:pPr>
      <w:r w:rsidRPr="002035F5">
        <w:t xml:space="preserve">The Privacy Act Statement and Agency </w:t>
      </w:r>
      <w:r w:rsidR="00644997" w:rsidRPr="002035F5">
        <w:t>Disclosure N</w:t>
      </w:r>
      <w:r w:rsidR="00090C46" w:rsidRPr="002035F5">
        <w:t xml:space="preserve">otice are stated at the top of each form.  Regardless if the applicant </w:t>
      </w:r>
      <w:r w:rsidR="00644997" w:rsidRPr="002035F5">
        <w:t>fills</w:t>
      </w:r>
      <w:r w:rsidR="00090C46" w:rsidRPr="002035F5">
        <w:t xml:space="preserve"> out the form electronically or via hardcopy, </w:t>
      </w:r>
      <w:r w:rsidR="00311A6C">
        <w:t>it is</w:t>
      </w:r>
      <w:r w:rsidR="00090C46" w:rsidRPr="002035F5">
        <w:t xml:space="preserve"> listed on the form.</w:t>
      </w:r>
      <w:r w:rsidR="00653607">
        <w:t xml:space="preserve"> On the current forms, there is an error in the burden for the Agency Disclosure Notice, which reads “3 hours and 30 minutes” instead of “2 hours and 30 minutes.” This is currently in the process of being amended. To compensate for this, a draft copy of the revised Agency Disclosure Notice has been included with the package submission to OMB.</w:t>
      </w:r>
      <w:r w:rsidR="00B277E1">
        <w:t xml:space="preserve"> In addition, instructions will be developed for each of the forms in the near future.</w:t>
      </w:r>
    </w:p>
    <w:p w:rsidR="00F34170" w:rsidRDefault="009A5A77" w:rsidP="002035F5">
      <w:pPr>
        <w:ind w:left="907" w:firstLine="0"/>
      </w:pPr>
      <w:r w:rsidRPr="002035F5">
        <w:t xml:space="preserve">Applicants are </w:t>
      </w:r>
      <w:r w:rsidR="009F5406" w:rsidRPr="002035F5">
        <w:t>apprised</w:t>
      </w:r>
      <w:r w:rsidRPr="002035F5">
        <w:t xml:space="preserve"> of the status of their application via the website.  </w:t>
      </w:r>
      <w:r>
        <w:t xml:space="preserve"> </w:t>
      </w:r>
    </w:p>
    <w:p w:rsidR="002A1A93" w:rsidRPr="00D203FC" w:rsidRDefault="00090C46" w:rsidP="00F34170">
      <w:pPr>
        <w:pStyle w:val="NormalWeb"/>
        <w:contextualSpacing/>
      </w:pPr>
      <w:r>
        <w:t xml:space="preserve"> </w:t>
      </w:r>
    </w:p>
    <w:p w:rsidR="005E0A0F" w:rsidRDefault="005E0A0F" w:rsidP="005E0A0F">
      <w:pPr>
        <w:pStyle w:val="NormalWeb"/>
        <w:spacing w:line="288" w:lineRule="atLeast"/>
        <w:ind w:firstLine="900"/>
        <w:rPr>
          <w:u w:val="single"/>
        </w:rPr>
      </w:pPr>
      <w:r>
        <w:t xml:space="preserve">3.  </w:t>
      </w:r>
      <w:r>
        <w:rPr>
          <w:u w:val="single"/>
        </w:rPr>
        <w:t>Use of Information Technology</w:t>
      </w:r>
    </w:p>
    <w:p w:rsidR="00644997" w:rsidRDefault="00644997" w:rsidP="002035F5">
      <w:pPr>
        <w:pStyle w:val="NormalWeb"/>
        <w:spacing w:line="288" w:lineRule="atLeast"/>
        <w:ind w:left="900" w:firstLine="0"/>
      </w:pPr>
      <w:r w:rsidRPr="00D203FC">
        <w:t>99% of the application</w:t>
      </w:r>
      <w:r>
        <w:t>s</w:t>
      </w:r>
      <w:r w:rsidRPr="00D203FC">
        <w:t xml:space="preserve"> </w:t>
      </w:r>
      <w:r>
        <w:t>are</w:t>
      </w:r>
      <w:r w:rsidRPr="00D203FC">
        <w:t xml:space="preserve"> expected to be</w:t>
      </w:r>
      <w:r>
        <w:t xml:space="preserve"> filled out and</w:t>
      </w:r>
      <w:r w:rsidRPr="00D203FC">
        <w:t xml:space="preserve"> reviewed electronically.</w:t>
      </w:r>
      <w:r>
        <w:t xml:space="preserve"> For individuals that cannot access the site, they will receive and return the form to the recruiter by hand or U.S. Mail. </w:t>
      </w:r>
    </w:p>
    <w:p w:rsidR="00BF1B29" w:rsidRDefault="005E0A0F" w:rsidP="00BF1B29">
      <w:pPr>
        <w:pStyle w:val="NormalWeb"/>
        <w:spacing w:line="288" w:lineRule="atLeast"/>
        <w:ind w:firstLine="900"/>
        <w:rPr>
          <w:u w:val="single"/>
        </w:rPr>
      </w:pPr>
      <w:r>
        <w:t xml:space="preserve">4.  </w:t>
      </w:r>
      <w:r>
        <w:rPr>
          <w:u w:val="single"/>
        </w:rPr>
        <w:t>Non-duplication</w:t>
      </w:r>
    </w:p>
    <w:p w:rsidR="004D65ED" w:rsidRDefault="004D65ED" w:rsidP="002035F5">
      <w:pPr>
        <w:pStyle w:val="NormalWeb"/>
        <w:spacing w:line="288" w:lineRule="atLeast"/>
        <w:ind w:left="900" w:firstLine="0"/>
      </w:pPr>
      <w:r w:rsidRPr="004D65ED">
        <w:lastRenderedPageBreak/>
        <w:t>No similar/duplicated information is available in any other forms or documents used in the NROTC application process.</w:t>
      </w:r>
    </w:p>
    <w:p w:rsidR="005E0A0F" w:rsidRDefault="005E0A0F" w:rsidP="005E0A0F">
      <w:pPr>
        <w:pStyle w:val="NormalWeb"/>
        <w:spacing w:line="288" w:lineRule="atLeast"/>
        <w:ind w:firstLine="900"/>
        <w:rPr>
          <w:u w:val="single"/>
        </w:rPr>
      </w:pPr>
      <w:bookmarkStart w:id="3" w:name="cp440"/>
      <w:r>
        <w:t xml:space="preserve">5.  </w:t>
      </w:r>
      <w:r>
        <w:rPr>
          <w:u w:val="single"/>
        </w:rPr>
        <w:t>Burden on Small Business</w:t>
      </w:r>
    </w:p>
    <w:p w:rsidR="004D65ED" w:rsidRDefault="004D65ED" w:rsidP="005E0A0F">
      <w:pPr>
        <w:pStyle w:val="NormalWeb"/>
        <w:spacing w:line="288" w:lineRule="atLeast"/>
        <w:ind w:firstLine="900"/>
      </w:pPr>
      <w:r w:rsidRPr="004D65ED">
        <w:t>No small businesses are burdened by this collection of information.</w:t>
      </w:r>
    </w:p>
    <w:bookmarkEnd w:id="3"/>
    <w:p w:rsidR="005E0A0F" w:rsidRDefault="005E0A0F" w:rsidP="005E0A0F">
      <w:pPr>
        <w:pStyle w:val="NormalWeb"/>
        <w:spacing w:line="288" w:lineRule="atLeast"/>
        <w:ind w:firstLine="900"/>
        <w:rPr>
          <w:u w:val="single"/>
        </w:rPr>
      </w:pPr>
      <w:r>
        <w:t xml:space="preserve">6.  </w:t>
      </w:r>
      <w:r>
        <w:rPr>
          <w:u w:val="single"/>
        </w:rPr>
        <w:t>Less Frequent Collection</w:t>
      </w:r>
    </w:p>
    <w:p w:rsidR="004D65ED" w:rsidRDefault="004D65ED" w:rsidP="002035F5">
      <w:pPr>
        <w:pStyle w:val="NormalWeb"/>
        <w:spacing w:line="288" w:lineRule="atLeast"/>
        <w:ind w:left="900" w:firstLine="0"/>
      </w:pPr>
      <w:r w:rsidRPr="004D65ED">
        <w:t>NROTC Scholarships are awarded on an annual basis at the start of each academic year.  Applicants are required to complete the application for the academic year in which they apply.  If the information was collected less frequently, the Navy would be unable to award new scholarships on an annual basis.</w:t>
      </w:r>
    </w:p>
    <w:p w:rsidR="005E0A0F" w:rsidRDefault="005E0A0F" w:rsidP="005E0A0F">
      <w:pPr>
        <w:pStyle w:val="NormalWeb"/>
        <w:spacing w:line="288" w:lineRule="atLeast"/>
        <w:ind w:firstLine="900"/>
        <w:rPr>
          <w:u w:val="single"/>
        </w:rPr>
      </w:pPr>
      <w:bookmarkStart w:id="4" w:name="cp444"/>
      <w:r>
        <w:t xml:space="preserve">7.  </w:t>
      </w:r>
      <w:r>
        <w:rPr>
          <w:u w:val="single"/>
        </w:rPr>
        <w:t>Paperwork Reduction Act Guidelines</w:t>
      </w:r>
    </w:p>
    <w:p w:rsidR="007F43C5" w:rsidRDefault="007F43C5" w:rsidP="002035F5">
      <w:pPr>
        <w:pStyle w:val="NormalWeb"/>
        <w:spacing w:line="288" w:lineRule="atLeast"/>
        <w:ind w:left="900" w:firstLine="0"/>
      </w:pPr>
      <w:r w:rsidRPr="007F43C5">
        <w:t>There are no special circumstances that would require the collection to be conducted in a manner inconsistent with 5 CFR 1320.5(d</w:t>
      </w:r>
      <w:proofErr w:type="gramStart"/>
      <w:r w:rsidRPr="007F43C5">
        <w:t>)(</w:t>
      </w:r>
      <w:proofErr w:type="gramEnd"/>
      <w:r w:rsidRPr="007F43C5">
        <w:t>2).</w:t>
      </w:r>
    </w:p>
    <w:p w:rsidR="005E0A0F" w:rsidRDefault="005E0A0F" w:rsidP="005E0A0F">
      <w:pPr>
        <w:pStyle w:val="NormalWeb"/>
        <w:spacing w:line="288" w:lineRule="atLeast"/>
        <w:ind w:firstLine="900"/>
        <w:rPr>
          <w:u w:val="single"/>
        </w:rPr>
      </w:pPr>
      <w:bookmarkStart w:id="5" w:name="cp446"/>
      <w:bookmarkEnd w:id="4"/>
      <w:r>
        <w:t xml:space="preserve">8.  </w:t>
      </w:r>
      <w:r>
        <w:rPr>
          <w:u w:val="single"/>
        </w:rPr>
        <w:t>Consultation and Public Comments</w:t>
      </w:r>
    </w:p>
    <w:p w:rsidR="00DB63CF" w:rsidRDefault="00DB63CF" w:rsidP="00DB63CF">
      <w:pPr>
        <w:pStyle w:val="NormalWeb"/>
        <w:spacing w:line="288" w:lineRule="atLeast"/>
        <w:ind w:left="900" w:firstLine="540"/>
        <w:rPr>
          <w:u w:val="single"/>
        </w:rPr>
      </w:pPr>
      <w:r>
        <w:rPr>
          <w:u w:val="single"/>
        </w:rPr>
        <w:t>PART A: Public Comments</w:t>
      </w:r>
    </w:p>
    <w:p w:rsidR="00DB63CF" w:rsidRDefault="007F43C5" w:rsidP="00DB63CF">
      <w:pPr>
        <w:pStyle w:val="NormalWeb"/>
        <w:spacing w:line="288" w:lineRule="atLeast"/>
        <w:ind w:left="1440" w:firstLine="0"/>
      </w:pPr>
      <w:r w:rsidRPr="00D203FC">
        <w:t xml:space="preserve">The </w:t>
      </w:r>
      <w:r w:rsidR="00633B1B">
        <w:t>60-Day FRN</w:t>
      </w:r>
      <w:r w:rsidRPr="00D203FC">
        <w:t xml:space="preserve"> </w:t>
      </w:r>
      <w:r w:rsidR="00633B1B">
        <w:t>was published</w:t>
      </w:r>
      <w:r w:rsidRPr="00D203FC">
        <w:t xml:space="preserve"> in the Federal Register on 09 </w:t>
      </w:r>
      <w:r w:rsidR="00CE6CB7">
        <w:t>Oct 2015</w:t>
      </w:r>
      <w:r w:rsidR="00633B1B">
        <w:t xml:space="preserve"> with the citation</w:t>
      </w:r>
      <w:r w:rsidR="00CE6CB7">
        <w:t xml:space="preserve"> </w:t>
      </w:r>
      <w:r w:rsidR="00E13CAA">
        <w:t>80 FRN 61190.</w:t>
      </w:r>
      <w:r w:rsidRPr="00D203FC">
        <w:t xml:space="preserve"> No public comments have been received. </w:t>
      </w:r>
    </w:p>
    <w:p w:rsidR="00DB63CF" w:rsidRDefault="00633B1B" w:rsidP="00633B1B">
      <w:pPr>
        <w:pStyle w:val="NormalWeb"/>
        <w:spacing w:line="288" w:lineRule="atLeast"/>
        <w:ind w:left="1440" w:firstLine="0"/>
      </w:pPr>
      <w:r>
        <w:t xml:space="preserve">The 30-Day FRN was published in the Federal Register on 31 October 2016 with the citation 81 FRN </w:t>
      </w:r>
      <w:r w:rsidRPr="00633B1B">
        <w:rPr>
          <w:rFonts w:ascii="Melior-Bold" w:eastAsia="Calibri" w:hAnsi="Melior-Bold" w:cs="Melior-Bold"/>
          <w:bCs/>
          <w:sz w:val="22"/>
          <w:szCs w:val="22"/>
        </w:rPr>
        <w:t>74412</w:t>
      </w:r>
      <w:r>
        <w:rPr>
          <w:rFonts w:ascii="Melior-Bold" w:eastAsia="Calibri" w:hAnsi="Melior-Bold" w:cs="Melior-Bold"/>
          <w:bCs/>
          <w:sz w:val="22"/>
          <w:szCs w:val="22"/>
        </w:rPr>
        <w:t>.</w:t>
      </w:r>
    </w:p>
    <w:p w:rsidR="00DB63CF" w:rsidRDefault="00DB63CF" w:rsidP="00DB63CF">
      <w:pPr>
        <w:pStyle w:val="NormalWeb"/>
        <w:spacing w:line="288" w:lineRule="atLeast"/>
        <w:ind w:left="1440" w:firstLine="0"/>
        <w:rPr>
          <w:u w:val="single"/>
        </w:rPr>
      </w:pPr>
      <w:r>
        <w:rPr>
          <w:u w:val="single"/>
        </w:rPr>
        <w:t>PART B: Consultation</w:t>
      </w:r>
    </w:p>
    <w:p w:rsidR="007F43C5" w:rsidRPr="00D203FC" w:rsidRDefault="007F43C5" w:rsidP="00DB63CF">
      <w:pPr>
        <w:pStyle w:val="NormalWeb"/>
        <w:spacing w:line="288" w:lineRule="atLeast"/>
        <w:ind w:left="1440" w:firstLine="0"/>
      </w:pPr>
      <w:r w:rsidRPr="00D203FC">
        <w:t>Periodic discussions are held among NROTC staff; Commander, Navy Recruiting Command Recruiters; and respondents to obtain input regarding the data collected.  No complaints have been received about the application.</w:t>
      </w:r>
    </w:p>
    <w:p w:rsidR="002D2D94" w:rsidRDefault="005E0A0F" w:rsidP="002D2D94">
      <w:pPr>
        <w:pStyle w:val="NormalWeb"/>
        <w:spacing w:line="288" w:lineRule="atLeast"/>
        <w:ind w:firstLine="900"/>
        <w:rPr>
          <w:u w:val="single"/>
        </w:rPr>
      </w:pPr>
      <w:bookmarkStart w:id="6" w:name="cp449"/>
      <w:bookmarkEnd w:id="5"/>
      <w:r>
        <w:t xml:space="preserve">9.  </w:t>
      </w:r>
      <w:r>
        <w:rPr>
          <w:u w:val="single"/>
        </w:rPr>
        <w:t>Gifts or Payment</w:t>
      </w:r>
      <w:bookmarkStart w:id="7" w:name="cp450"/>
      <w:bookmarkEnd w:id="6"/>
    </w:p>
    <w:p w:rsidR="00A95C74" w:rsidRDefault="00A95C74" w:rsidP="002D2D94">
      <w:pPr>
        <w:pStyle w:val="NormalWeb"/>
        <w:spacing w:line="288" w:lineRule="atLeast"/>
        <w:ind w:firstLine="900"/>
      </w:pPr>
      <w:r w:rsidRPr="00A95C74">
        <w:t>No payment or gift will be provided to respondents.</w:t>
      </w:r>
    </w:p>
    <w:bookmarkEnd w:id="7"/>
    <w:p w:rsidR="00450D5E" w:rsidRDefault="005E0A0F" w:rsidP="002D2D94">
      <w:pPr>
        <w:pStyle w:val="NormalWeb"/>
        <w:spacing w:line="288" w:lineRule="atLeast"/>
        <w:ind w:firstLine="900"/>
        <w:rPr>
          <w:u w:val="single"/>
        </w:rPr>
      </w:pPr>
      <w:r>
        <w:t xml:space="preserve">10.  </w:t>
      </w:r>
      <w:r>
        <w:rPr>
          <w:u w:val="single"/>
        </w:rPr>
        <w:t>Confidentiality</w:t>
      </w:r>
      <w:r w:rsidR="00F221F9">
        <w:rPr>
          <w:u w:val="single"/>
        </w:rPr>
        <w:t xml:space="preserve">  </w:t>
      </w:r>
    </w:p>
    <w:p w:rsidR="002035F5" w:rsidRDefault="00A95C74" w:rsidP="002035F5">
      <w:pPr>
        <w:pStyle w:val="NormalWeb"/>
        <w:spacing w:line="288" w:lineRule="atLeast"/>
        <w:ind w:left="900" w:firstLine="0"/>
      </w:pPr>
      <w:r w:rsidRPr="00D203FC">
        <w:t xml:space="preserve">The Applicant is advised of the legal authority and purpose for the application in the Privacy Act statement located at the beginning of the application.  </w:t>
      </w:r>
      <w:r w:rsidR="00F62798" w:rsidRPr="00D203FC">
        <w:t>The</w:t>
      </w:r>
      <w:r w:rsidRPr="00D203FC">
        <w:t xml:space="preserve"> application data is stored on secure servers located in a secured Data Center with limited access to only </w:t>
      </w:r>
      <w:r w:rsidRPr="00D203FC">
        <w:lastRenderedPageBreak/>
        <w:t xml:space="preserve">authorized personnel at </w:t>
      </w:r>
      <w:proofErr w:type="spellStart"/>
      <w:r w:rsidRPr="00D203FC">
        <w:t>Saufley</w:t>
      </w:r>
      <w:proofErr w:type="spellEnd"/>
      <w:r w:rsidRPr="00D203FC">
        <w:t xml:space="preserve"> Data Center, Pensacola, FL.  Authorized personnel with access to this information require a multi-factor authentication verification approach.  Authorized personnel officially identified as an administrator role to this information must present to the secured server a registered user id, password and physical Common Access Card (CAC).  The Applicant accesses the application via registration on a website and issued a password.  Once an application has been electronically submitted by the applicant, it becomes a locked document and no further changes can be made.  The submitted applications are accessed by a small group of Navy personnel with an authorized need to know and by the Selection Board members for evaluation of the application. The purpose of the forms is to determine eligibility for NROTC Scholarships.  There are four separate portions of the application that must be provided by other individuals selected by the applicant (Officer Interview, two teacher evaluations, and counselor evaluation).  These individuals are requested to provide information on, or to evaluate the applicant.  Each individual may select confidentiality or decline it.  It is agency policy to maintain confidentiality of these recommendations to enhance the likelihood of receiving completely honest evaluations</w:t>
      </w:r>
      <w:r w:rsidR="007E453E">
        <w:t xml:space="preserve">. </w:t>
      </w:r>
      <w:r w:rsidR="007E453E" w:rsidRPr="007E453E">
        <w:t>Correspondence with individual applicants for commissions, prospective applicants, and other interested individuals retained for two years and then destroyed, per SECNAV M-5210.1.</w:t>
      </w:r>
      <w:r w:rsidR="00CE6CB7">
        <w:tab/>
      </w:r>
      <w:r w:rsidR="00CE6CB7">
        <w:tab/>
      </w:r>
    </w:p>
    <w:p w:rsidR="00CE6CB7" w:rsidRPr="00B272CB" w:rsidRDefault="00B92C2B" w:rsidP="002035F5">
      <w:pPr>
        <w:pStyle w:val="NormalWeb"/>
        <w:spacing w:line="288" w:lineRule="atLeast"/>
        <w:ind w:left="900" w:firstLine="0"/>
        <w:rPr>
          <w:color w:val="000000"/>
        </w:rPr>
      </w:pPr>
      <w:r>
        <w:t>The privacy act statement and agency disclosure are listed</w:t>
      </w:r>
      <w:r w:rsidR="00BF5C9A">
        <w:t xml:space="preserve"> on the forms</w:t>
      </w:r>
      <w:r>
        <w:t xml:space="preserve">. </w:t>
      </w:r>
      <w:r w:rsidR="007E453E">
        <w:t xml:space="preserve"> A draft copy of SORN </w:t>
      </w:r>
      <w:r w:rsidR="007E453E" w:rsidRPr="00D203FC">
        <w:t>N</w:t>
      </w:r>
      <w:r w:rsidR="008344B7">
        <w:t>01130-1</w:t>
      </w:r>
      <w:r w:rsidR="007E453E">
        <w:t xml:space="preserve"> and the PIA </w:t>
      </w:r>
      <w:r w:rsidR="008D3CAE">
        <w:rPr>
          <w:color w:val="000000"/>
        </w:rPr>
        <w:t xml:space="preserve">are </w:t>
      </w:r>
      <w:r w:rsidR="007E453E">
        <w:rPr>
          <w:color w:val="000000"/>
        </w:rPr>
        <w:t>included in the PRA submission.</w:t>
      </w:r>
    </w:p>
    <w:p w:rsidR="005E0A0F" w:rsidRDefault="005E0A0F" w:rsidP="005E0A0F">
      <w:pPr>
        <w:pStyle w:val="NormalWeb"/>
        <w:spacing w:line="288" w:lineRule="atLeast"/>
        <w:ind w:firstLine="900"/>
        <w:rPr>
          <w:u w:val="single"/>
        </w:rPr>
      </w:pPr>
      <w:r>
        <w:t xml:space="preserve">11.  </w:t>
      </w:r>
      <w:r>
        <w:rPr>
          <w:u w:val="single"/>
        </w:rPr>
        <w:t>Sensitive Questions</w:t>
      </w:r>
    </w:p>
    <w:p w:rsidR="002F0D3E" w:rsidRDefault="00780901" w:rsidP="002035F5">
      <w:pPr>
        <w:pStyle w:val="NormalWeb"/>
        <w:spacing w:line="288" w:lineRule="atLeast"/>
        <w:ind w:left="900" w:firstLine="540"/>
      </w:pPr>
      <w:r w:rsidRPr="00D203FC">
        <w:t>No information of a sensitive nature is required beyond that of race/</w:t>
      </w:r>
      <w:r w:rsidR="00851812" w:rsidRPr="00D203FC">
        <w:t>ethnicity (</w:t>
      </w:r>
      <w:r w:rsidRPr="00D203FC">
        <w:t xml:space="preserve">which is optional), gender, and drug use/abuse. </w:t>
      </w:r>
      <w:r w:rsidR="00B92C2B" w:rsidRPr="00D203FC">
        <w:t xml:space="preserve">Social Security Number (SSN) </w:t>
      </w:r>
      <w:r w:rsidR="00B92C2B">
        <w:t>is collected and</w:t>
      </w:r>
      <w:r w:rsidR="00B92C2B" w:rsidRPr="00D203FC">
        <w:t xml:space="preserve"> required at the time of application to ensure proper identification of the applicants in situations where multiple applicants have the same name</w:t>
      </w:r>
      <w:r w:rsidR="00B92C2B">
        <w:t xml:space="preserve">.  An SSN justification memo is included in this PRA package. </w:t>
      </w:r>
      <w:r w:rsidRPr="00D203FC">
        <w:t xml:space="preserve"> The information concerning race/ethnicity and gender is used for statistical analysis of the NROTC program.  Minority applicants can be actively pursued to encourage submission of application.  These items are essential to an efficient, cost­ effective, objectives-oriented recruiting campaign.  No service or benefits are denied to potential applicants based on this information.  </w:t>
      </w:r>
      <w:r w:rsidR="00B61739" w:rsidRPr="00D203FC">
        <w:t xml:space="preserve">  The drug statement is u</w:t>
      </w:r>
      <w:r w:rsidR="00F221F9" w:rsidRPr="00D203FC">
        <w:t>sed to determine previous drug use and whether applicant meets Navy/Marine Corps requirements for a commissioning program</w:t>
      </w:r>
      <w:bookmarkStart w:id="8" w:name="cp456"/>
      <w:r w:rsidR="00A31674">
        <w:t>.</w:t>
      </w:r>
    </w:p>
    <w:p w:rsidR="00B277E1" w:rsidRDefault="00B277E1" w:rsidP="002035F5">
      <w:pPr>
        <w:pStyle w:val="NormalWeb"/>
        <w:spacing w:line="288" w:lineRule="atLeast"/>
        <w:ind w:left="900" w:firstLine="540"/>
      </w:pPr>
      <w:r>
        <w:t>With regard to the</w:t>
      </w:r>
      <w:r>
        <w:t xml:space="preserve"> social security number </w:t>
      </w:r>
      <w:r>
        <w:t>required on the teacher evaluation form, the SSN is used to distinguish</w:t>
      </w:r>
      <w:r>
        <w:t xml:space="preserve"> between applicants with the same name. </w:t>
      </w:r>
      <w:r>
        <w:t>This is covered in the</w:t>
      </w:r>
      <w:r>
        <w:t xml:space="preserve"> SSN justification</w:t>
      </w:r>
      <w:r>
        <w:t xml:space="preserve"> that</w:t>
      </w:r>
      <w:r>
        <w:t xml:space="preserve"> has been submitted with the </w:t>
      </w:r>
      <w:r>
        <w:t>PRA package.</w:t>
      </w:r>
    </w:p>
    <w:p w:rsidR="00300D64" w:rsidRDefault="00300D64" w:rsidP="002035F5">
      <w:pPr>
        <w:pStyle w:val="NormalWeb"/>
        <w:spacing w:line="288" w:lineRule="atLeast"/>
        <w:ind w:left="900" w:firstLine="540"/>
      </w:pPr>
    </w:p>
    <w:p w:rsidR="00300D64" w:rsidRDefault="00300D64" w:rsidP="002035F5">
      <w:pPr>
        <w:pStyle w:val="NormalWeb"/>
        <w:spacing w:line="288" w:lineRule="atLeast"/>
        <w:ind w:left="900" w:firstLine="540"/>
      </w:pPr>
    </w:p>
    <w:p w:rsidR="00300D64" w:rsidRDefault="00300D64" w:rsidP="002035F5">
      <w:pPr>
        <w:pStyle w:val="NormalWeb"/>
        <w:spacing w:line="288" w:lineRule="atLeast"/>
        <w:ind w:left="900" w:firstLine="540"/>
      </w:pPr>
    </w:p>
    <w:p w:rsidR="00300D64" w:rsidRDefault="00300D64" w:rsidP="002035F5">
      <w:pPr>
        <w:pStyle w:val="NormalWeb"/>
        <w:spacing w:line="288" w:lineRule="atLeast"/>
        <w:ind w:left="900" w:firstLine="540"/>
      </w:pPr>
    </w:p>
    <w:p w:rsidR="00300D64" w:rsidRDefault="00300D64" w:rsidP="002035F5">
      <w:pPr>
        <w:pStyle w:val="NormalWeb"/>
        <w:spacing w:line="288" w:lineRule="atLeast"/>
        <w:ind w:left="900" w:firstLine="540"/>
      </w:pPr>
    </w:p>
    <w:p w:rsidR="00300D64" w:rsidRDefault="00300D64" w:rsidP="002035F5">
      <w:pPr>
        <w:pStyle w:val="NormalWeb"/>
        <w:spacing w:line="288" w:lineRule="atLeast"/>
        <w:ind w:left="900" w:firstLine="540"/>
      </w:pPr>
    </w:p>
    <w:p w:rsidR="005E0A0F" w:rsidRDefault="005E0A0F" w:rsidP="005E0A0F">
      <w:pPr>
        <w:pStyle w:val="NormalWeb"/>
        <w:spacing w:line="288" w:lineRule="atLeast"/>
        <w:ind w:firstLine="900"/>
      </w:pPr>
      <w:r>
        <w:t xml:space="preserve">12.  </w:t>
      </w:r>
      <w:r>
        <w:rPr>
          <w:u w:val="single"/>
        </w:rPr>
        <w:t>Respondent Burden, and its Labor Costs</w:t>
      </w:r>
    </w:p>
    <w:p w:rsidR="005E0A0F" w:rsidRDefault="005E0A0F" w:rsidP="005E0A0F">
      <w:pPr>
        <w:pStyle w:val="NormalWeb"/>
        <w:spacing w:line="288" w:lineRule="atLeast"/>
        <w:ind w:firstLine="1350"/>
        <w:rPr>
          <w:u w:val="single"/>
        </w:rPr>
      </w:pPr>
      <w:bookmarkStart w:id="9" w:name="cp457"/>
      <w:bookmarkEnd w:id="8"/>
      <w:r>
        <w:t>a.</w:t>
      </w:r>
      <w:r w:rsidR="00733F06">
        <w:t> </w:t>
      </w:r>
      <w:r w:rsidR="00733F06" w:rsidRPr="00733F06">
        <w:rPr>
          <w:u w:val="single"/>
        </w:rPr>
        <w:t>Estimation</w:t>
      </w:r>
      <w:r w:rsidRPr="00733F06">
        <w:rPr>
          <w:u w:val="single"/>
        </w:rPr>
        <w:t xml:space="preserve"> of</w:t>
      </w:r>
      <w:r>
        <w:rPr>
          <w:u w:val="single"/>
        </w:rPr>
        <w:t xml:space="preserve"> Respondent Burden</w:t>
      </w:r>
    </w:p>
    <w:tbl>
      <w:tblPr>
        <w:tblW w:w="1044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1443"/>
        <w:gridCol w:w="1350"/>
        <w:gridCol w:w="1257"/>
        <w:gridCol w:w="2282"/>
        <w:gridCol w:w="1772"/>
      </w:tblGrid>
      <w:tr w:rsidR="00652E45" w:rsidTr="004A5282">
        <w:tc>
          <w:tcPr>
            <w:tcW w:w="10440" w:type="dxa"/>
            <w:gridSpan w:val="6"/>
            <w:shd w:val="clear" w:color="auto" w:fill="auto"/>
          </w:tcPr>
          <w:p w:rsidR="00652E45" w:rsidRDefault="00652E45" w:rsidP="007A7148">
            <w:pPr>
              <w:pStyle w:val="NormalWeb"/>
              <w:spacing w:line="288" w:lineRule="atLeast"/>
              <w:jc w:val="center"/>
            </w:pPr>
            <w:r>
              <w:t>Estimation of Respondent Burden Hours</w:t>
            </w:r>
          </w:p>
        </w:tc>
      </w:tr>
      <w:tr w:rsidR="0007030E" w:rsidTr="00794424">
        <w:trPr>
          <w:trHeight w:val="2690"/>
        </w:trPr>
        <w:tc>
          <w:tcPr>
            <w:tcW w:w="2336" w:type="dxa"/>
            <w:shd w:val="clear" w:color="auto" w:fill="auto"/>
          </w:tcPr>
          <w:p w:rsidR="00652E45" w:rsidRDefault="00652E45" w:rsidP="007A7148">
            <w:pPr>
              <w:pStyle w:val="NormalWeb"/>
              <w:spacing w:line="288" w:lineRule="atLeast"/>
            </w:pPr>
          </w:p>
        </w:tc>
        <w:tc>
          <w:tcPr>
            <w:tcW w:w="1443" w:type="dxa"/>
            <w:shd w:val="clear" w:color="auto" w:fill="auto"/>
          </w:tcPr>
          <w:p w:rsidR="00652E45" w:rsidRDefault="00652E45" w:rsidP="00F71221">
            <w:pPr>
              <w:pStyle w:val="NormalWeb"/>
              <w:spacing w:line="288" w:lineRule="atLeast"/>
              <w:ind w:firstLine="0"/>
            </w:pPr>
            <w:r>
              <w:t>Number of Respondents</w:t>
            </w:r>
          </w:p>
        </w:tc>
        <w:tc>
          <w:tcPr>
            <w:tcW w:w="1350" w:type="dxa"/>
            <w:shd w:val="clear" w:color="auto" w:fill="auto"/>
          </w:tcPr>
          <w:p w:rsidR="00652E45" w:rsidRDefault="00652E45" w:rsidP="00F71221">
            <w:pPr>
              <w:pStyle w:val="NormalWeb"/>
              <w:spacing w:line="288" w:lineRule="atLeast"/>
              <w:ind w:firstLine="0"/>
            </w:pPr>
            <w:r>
              <w:t>Number of Responses per Respondent</w:t>
            </w:r>
          </w:p>
        </w:tc>
        <w:tc>
          <w:tcPr>
            <w:tcW w:w="1257" w:type="dxa"/>
            <w:shd w:val="clear" w:color="auto" w:fill="auto"/>
          </w:tcPr>
          <w:p w:rsidR="00652E45" w:rsidRDefault="00652E45" w:rsidP="00F71221">
            <w:pPr>
              <w:pStyle w:val="NormalWeb"/>
              <w:spacing w:line="288" w:lineRule="atLeast"/>
              <w:ind w:firstLine="0"/>
            </w:pPr>
            <w:r>
              <w:t>Number of Total Annual Responses</w:t>
            </w:r>
          </w:p>
        </w:tc>
        <w:tc>
          <w:tcPr>
            <w:tcW w:w="2282" w:type="dxa"/>
            <w:shd w:val="clear" w:color="auto" w:fill="auto"/>
          </w:tcPr>
          <w:p w:rsidR="00652E45" w:rsidRDefault="00652E45" w:rsidP="00F71221">
            <w:pPr>
              <w:pStyle w:val="NormalWeb"/>
              <w:spacing w:line="288" w:lineRule="atLeast"/>
              <w:ind w:firstLine="0"/>
            </w:pPr>
            <w:r>
              <w:t>Response Time (Amount of time needed to complete the collection instrument)</w:t>
            </w:r>
          </w:p>
        </w:tc>
        <w:tc>
          <w:tcPr>
            <w:tcW w:w="1772" w:type="dxa"/>
            <w:shd w:val="clear" w:color="auto" w:fill="auto"/>
          </w:tcPr>
          <w:p w:rsidR="00652E45" w:rsidRDefault="00652E45" w:rsidP="00F71221">
            <w:pPr>
              <w:pStyle w:val="NormalWeb"/>
              <w:spacing w:line="288" w:lineRule="atLeast"/>
              <w:ind w:firstLine="0"/>
            </w:pPr>
            <w:r>
              <w:t>Respondent Burden Hours (Total Annual Responses multiplied by Response Time)</w:t>
            </w:r>
            <w:r w:rsidR="00D201AD">
              <w:t xml:space="preserve"> Please compute these into </w:t>
            </w:r>
            <w:r w:rsidR="004A5282">
              <w:t>hours)</w:t>
            </w:r>
          </w:p>
        </w:tc>
      </w:tr>
      <w:tr w:rsidR="0007030E" w:rsidTr="00794424">
        <w:tc>
          <w:tcPr>
            <w:tcW w:w="2336" w:type="dxa"/>
            <w:shd w:val="clear" w:color="auto" w:fill="auto"/>
          </w:tcPr>
          <w:p w:rsidR="00652E45" w:rsidRDefault="00B206C8" w:rsidP="002E7A28">
            <w:pPr>
              <w:pStyle w:val="NormalWeb"/>
              <w:spacing w:line="288" w:lineRule="atLeast"/>
              <w:ind w:firstLine="0"/>
            </w:pPr>
            <w:r>
              <w:t xml:space="preserve">NSTC 1533/101; </w:t>
            </w:r>
            <w:r w:rsidRPr="00B206C8">
              <w:t>NSTC 1533/102</w:t>
            </w:r>
            <w:r>
              <w:t xml:space="preserve">; NSTC 1533/158; </w:t>
            </w:r>
            <w:r w:rsidRPr="00B206C8">
              <w:t xml:space="preserve">NSTC 1533/157 </w:t>
            </w:r>
            <w:r>
              <w:t xml:space="preserve"> </w:t>
            </w:r>
            <w:r w:rsidRPr="00B206C8">
              <w:t xml:space="preserve">   </w:t>
            </w:r>
            <w:r>
              <w:t xml:space="preserve"> </w:t>
            </w:r>
          </w:p>
        </w:tc>
        <w:tc>
          <w:tcPr>
            <w:tcW w:w="1443" w:type="dxa"/>
            <w:shd w:val="clear" w:color="auto" w:fill="auto"/>
          </w:tcPr>
          <w:p w:rsidR="00652E45" w:rsidRDefault="00AB4AFB" w:rsidP="00F71221">
            <w:pPr>
              <w:pStyle w:val="NormalWeb"/>
              <w:spacing w:line="288" w:lineRule="atLeast"/>
              <w:ind w:firstLine="0"/>
            </w:pPr>
            <w:r>
              <w:t>14</w:t>
            </w:r>
            <w:r w:rsidR="00F71221">
              <w:t>,</w:t>
            </w:r>
            <w:r>
              <w:t>000</w:t>
            </w:r>
          </w:p>
        </w:tc>
        <w:tc>
          <w:tcPr>
            <w:tcW w:w="1350" w:type="dxa"/>
            <w:shd w:val="clear" w:color="auto" w:fill="auto"/>
          </w:tcPr>
          <w:p w:rsidR="00652E45" w:rsidRDefault="002E7A28" w:rsidP="00F71221">
            <w:pPr>
              <w:pStyle w:val="NormalWeb"/>
              <w:spacing w:line="288" w:lineRule="atLeast"/>
              <w:ind w:firstLine="0"/>
            </w:pPr>
            <w:r>
              <w:t>4</w:t>
            </w:r>
          </w:p>
        </w:tc>
        <w:tc>
          <w:tcPr>
            <w:tcW w:w="1257" w:type="dxa"/>
            <w:shd w:val="clear" w:color="auto" w:fill="auto"/>
          </w:tcPr>
          <w:p w:rsidR="00652E45" w:rsidRDefault="002E7A28" w:rsidP="00F71221">
            <w:pPr>
              <w:pStyle w:val="NormalWeb"/>
              <w:spacing w:line="288" w:lineRule="atLeast"/>
              <w:ind w:firstLine="0"/>
            </w:pPr>
            <w:r>
              <w:t>56,000</w:t>
            </w:r>
            <w:r w:rsidR="0007030E">
              <w:t xml:space="preserve"> </w:t>
            </w:r>
          </w:p>
        </w:tc>
        <w:tc>
          <w:tcPr>
            <w:tcW w:w="2282" w:type="dxa"/>
            <w:shd w:val="clear" w:color="auto" w:fill="auto"/>
          </w:tcPr>
          <w:p w:rsidR="00652E45" w:rsidRDefault="00794424" w:rsidP="00F71221">
            <w:pPr>
              <w:pStyle w:val="NormalWeb"/>
              <w:spacing w:line="288" w:lineRule="atLeast"/>
              <w:ind w:firstLine="0"/>
            </w:pPr>
            <w:r>
              <w:t>20 min</w:t>
            </w:r>
            <w:r w:rsidR="00F75698">
              <w:t>utes</w:t>
            </w:r>
            <w:r>
              <w:t xml:space="preserve"> per form, </w:t>
            </w:r>
            <w:r w:rsidR="00A46582">
              <w:t>(</w:t>
            </w:r>
            <w:r w:rsidR="002E7A28">
              <w:t xml:space="preserve">4 </w:t>
            </w:r>
            <w:r>
              <w:t>form</w:t>
            </w:r>
            <w:r w:rsidR="00F75698">
              <w:t>s</w:t>
            </w:r>
            <w:r w:rsidR="0007030E">
              <w:t xml:space="preserve"> per respondent</w:t>
            </w:r>
            <w:r w:rsidR="00A46582">
              <w:t>)</w:t>
            </w:r>
          </w:p>
        </w:tc>
        <w:tc>
          <w:tcPr>
            <w:tcW w:w="1772" w:type="dxa"/>
            <w:shd w:val="clear" w:color="auto" w:fill="auto"/>
          </w:tcPr>
          <w:p w:rsidR="00634EB6" w:rsidRDefault="002F3B47" w:rsidP="00F71221">
            <w:pPr>
              <w:pStyle w:val="NormalWeb"/>
              <w:spacing w:line="288" w:lineRule="atLeast"/>
              <w:ind w:firstLine="0"/>
            </w:pPr>
            <w:r>
              <w:t>18,666</w:t>
            </w:r>
            <w:r w:rsidR="00867FB0">
              <w:t xml:space="preserve"> Hours</w:t>
            </w:r>
          </w:p>
          <w:p w:rsidR="00652E45" w:rsidRDefault="00652E45" w:rsidP="00F84C2D">
            <w:pPr>
              <w:pStyle w:val="NormalWeb"/>
              <w:spacing w:line="288" w:lineRule="atLeast"/>
            </w:pPr>
          </w:p>
        </w:tc>
      </w:tr>
      <w:tr w:rsidR="0007030E" w:rsidTr="00794424">
        <w:tc>
          <w:tcPr>
            <w:tcW w:w="2336" w:type="dxa"/>
            <w:shd w:val="clear" w:color="auto" w:fill="auto"/>
          </w:tcPr>
          <w:p w:rsidR="002F3B47" w:rsidRDefault="002F3B47" w:rsidP="00F56564">
            <w:pPr>
              <w:pStyle w:val="NormalWeb"/>
              <w:spacing w:line="288" w:lineRule="atLeast"/>
              <w:ind w:firstLine="0"/>
            </w:pPr>
          </w:p>
          <w:p w:rsidR="00F138F7" w:rsidRDefault="00F138F7" w:rsidP="00F56564">
            <w:pPr>
              <w:pStyle w:val="NormalWeb"/>
              <w:spacing w:line="288" w:lineRule="atLeast"/>
              <w:ind w:firstLine="0"/>
            </w:pPr>
            <w:r w:rsidRPr="00F138F7">
              <w:t xml:space="preserve">NSTC 1533/155 Request for Secondary School </w:t>
            </w:r>
            <w:r>
              <w:t>Transcript</w:t>
            </w:r>
          </w:p>
        </w:tc>
        <w:tc>
          <w:tcPr>
            <w:tcW w:w="1443" w:type="dxa"/>
            <w:shd w:val="clear" w:color="auto" w:fill="auto"/>
          </w:tcPr>
          <w:p w:rsidR="00A46582" w:rsidRDefault="00A46582" w:rsidP="00F71221">
            <w:pPr>
              <w:pStyle w:val="NormalWeb"/>
              <w:spacing w:line="288" w:lineRule="atLeast"/>
              <w:ind w:firstLine="0"/>
            </w:pPr>
          </w:p>
          <w:p w:rsidR="00F138F7" w:rsidRDefault="00AB4AFB" w:rsidP="00F71221">
            <w:pPr>
              <w:pStyle w:val="NormalWeb"/>
              <w:spacing w:line="288" w:lineRule="atLeast"/>
              <w:ind w:firstLine="0"/>
            </w:pPr>
            <w:r>
              <w:t>14</w:t>
            </w:r>
            <w:r w:rsidR="00300D64">
              <w:t>,</w:t>
            </w:r>
            <w:r>
              <w:t>000</w:t>
            </w:r>
          </w:p>
        </w:tc>
        <w:tc>
          <w:tcPr>
            <w:tcW w:w="1350" w:type="dxa"/>
            <w:shd w:val="clear" w:color="auto" w:fill="auto"/>
          </w:tcPr>
          <w:p w:rsidR="00A46582" w:rsidRDefault="00A46582" w:rsidP="00F71221">
            <w:pPr>
              <w:pStyle w:val="NormalWeb"/>
              <w:spacing w:line="288" w:lineRule="atLeast"/>
              <w:ind w:firstLine="0"/>
            </w:pPr>
          </w:p>
          <w:p w:rsidR="00F138F7" w:rsidRDefault="00AB4AFB" w:rsidP="00F71221">
            <w:pPr>
              <w:pStyle w:val="NormalWeb"/>
              <w:spacing w:line="288" w:lineRule="atLeast"/>
              <w:ind w:firstLine="0"/>
            </w:pPr>
            <w:r>
              <w:t>1</w:t>
            </w:r>
          </w:p>
        </w:tc>
        <w:tc>
          <w:tcPr>
            <w:tcW w:w="1257" w:type="dxa"/>
            <w:shd w:val="clear" w:color="auto" w:fill="auto"/>
          </w:tcPr>
          <w:p w:rsidR="00A46582" w:rsidRDefault="00A46582" w:rsidP="00F71221">
            <w:pPr>
              <w:pStyle w:val="NormalWeb"/>
              <w:spacing w:line="288" w:lineRule="atLeast"/>
              <w:ind w:firstLine="0"/>
            </w:pPr>
          </w:p>
          <w:p w:rsidR="00F138F7" w:rsidRDefault="00AB4AFB" w:rsidP="00F71221">
            <w:pPr>
              <w:pStyle w:val="NormalWeb"/>
              <w:spacing w:line="288" w:lineRule="atLeast"/>
              <w:ind w:firstLine="0"/>
            </w:pPr>
            <w:r>
              <w:t>14</w:t>
            </w:r>
            <w:r w:rsidR="0007030E">
              <w:t>,</w:t>
            </w:r>
            <w:r>
              <w:t>000</w:t>
            </w:r>
          </w:p>
        </w:tc>
        <w:tc>
          <w:tcPr>
            <w:tcW w:w="2282" w:type="dxa"/>
            <w:shd w:val="clear" w:color="auto" w:fill="auto"/>
          </w:tcPr>
          <w:p w:rsidR="00A46582" w:rsidRDefault="00A46582" w:rsidP="002F3B47">
            <w:pPr>
              <w:pStyle w:val="NormalWeb"/>
              <w:spacing w:line="288" w:lineRule="atLeast"/>
              <w:ind w:firstLine="0"/>
            </w:pPr>
          </w:p>
          <w:p w:rsidR="00F138F7" w:rsidRDefault="00794424" w:rsidP="002F3B47">
            <w:pPr>
              <w:pStyle w:val="NormalWeb"/>
              <w:spacing w:line="288" w:lineRule="atLeast"/>
              <w:ind w:firstLine="0"/>
            </w:pPr>
            <w:r>
              <w:t>20 min</w:t>
            </w:r>
            <w:r w:rsidR="00F75698">
              <w:t>utes</w:t>
            </w:r>
            <w:r>
              <w:t xml:space="preserve"> form</w:t>
            </w:r>
          </w:p>
        </w:tc>
        <w:tc>
          <w:tcPr>
            <w:tcW w:w="1772" w:type="dxa"/>
            <w:shd w:val="clear" w:color="auto" w:fill="auto"/>
          </w:tcPr>
          <w:p w:rsidR="00A46582" w:rsidRDefault="00A46582" w:rsidP="00F71221">
            <w:pPr>
              <w:pStyle w:val="NormalWeb"/>
              <w:spacing w:line="288" w:lineRule="atLeast"/>
              <w:ind w:firstLine="0"/>
            </w:pPr>
          </w:p>
          <w:p w:rsidR="00F138F7" w:rsidRDefault="002F0D3E" w:rsidP="00F71221">
            <w:pPr>
              <w:pStyle w:val="NormalWeb"/>
              <w:spacing w:line="288" w:lineRule="atLeast"/>
              <w:ind w:firstLine="0"/>
            </w:pPr>
            <w:r>
              <w:t>4</w:t>
            </w:r>
            <w:r w:rsidR="00A65077">
              <w:t>,</w:t>
            </w:r>
            <w:r>
              <w:t xml:space="preserve">667 </w:t>
            </w:r>
            <w:r w:rsidR="00867FB0">
              <w:t>H</w:t>
            </w:r>
            <w:r>
              <w:t>ours</w:t>
            </w:r>
          </w:p>
        </w:tc>
      </w:tr>
      <w:tr w:rsidR="00867FB0" w:rsidTr="00300D64">
        <w:trPr>
          <w:trHeight w:val="1412"/>
        </w:trPr>
        <w:tc>
          <w:tcPr>
            <w:tcW w:w="2336" w:type="dxa"/>
            <w:shd w:val="clear" w:color="auto" w:fill="auto"/>
          </w:tcPr>
          <w:p w:rsidR="00F138F7" w:rsidRDefault="00F138F7" w:rsidP="006B171F">
            <w:pPr>
              <w:pStyle w:val="NormalWeb"/>
              <w:spacing w:line="288" w:lineRule="atLeast"/>
              <w:ind w:firstLine="0"/>
            </w:pPr>
            <w:r w:rsidRPr="00F138F7">
              <w:t>NSTC 1533/156 Math/Science/English Teacher Evaluation of Applicant</w:t>
            </w:r>
          </w:p>
        </w:tc>
        <w:tc>
          <w:tcPr>
            <w:tcW w:w="1443" w:type="dxa"/>
            <w:shd w:val="clear" w:color="auto" w:fill="auto"/>
          </w:tcPr>
          <w:p w:rsidR="00F138F7" w:rsidRDefault="002F0D3E" w:rsidP="00F71221">
            <w:pPr>
              <w:pStyle w:val="NormalWeb"/>
              <w:spacing w:line="288" w:lineRule="atLeast"/>
              <w:ind w:firstLine="0"/>
            </w:pPr>
            <w:r>
              <w:t>14</w:t>
            </w:r>
            <w:r w:rsidR="00300D64">
              <w:t>,</w:t>
            </w:r>
            <w:r>
              <w:t>000</w:t>
            </w:r>
            <w:r w:rsidR="00F75698">
              <w:t xml:space="preserve"> (2 Evaluations per applicant)</w:t>
            </w:r>
          </w:p>
        </w:tc>
        <w:tc>
          <w:tcPr>
            <w:tcW w:w="1350" w:type="dxa"/>
            <w:shd w:val="clear" w:color="auto" w:fill="auto"/>
          </w:tcPr>
          <w:p w:rsidR="00F138F7" w:rsidRDefault="00F75698" w:rsidP="00F71221">
            <w:pPr>
              <w:pStyle w:val="NormalWeb"/>
              <w:spacing w:line="288" w:lineRule="atLeast"/>
              <w:ind w:firstLine="0"/>
            </w:pPr>
            <w:r>
              <w:t>2</w:t>
            </w:r>
          </w:p>
        </w:tc>
        <w:tc>
          <w:tcPr>
            <w:tcW w:w="1257" w:type="dxa"/>
            <w:shd w:val="clear" w:color="auto" w:fill="auto"/>
          </w:tcPr>
          <w:p w:rsidR="00F138F7" w:rsidRDefault="005B373B" w:rsidP="00F71221">
            <w:pPr>
              <w:pStyle w:val="NormalWeb"/>
              <w:spacing w:line="288" w:lineRule="atLeast"/>
              <w:ind w:firstLine="0"/>
            </w:pPr>
            <w:r>
              <w:t xml:space="preserve">28,000 </w:t>
            </w:r>
          </w:p>
        </w:tc>
        <w:tc>
          <w:tcPr>
            <w:tcW w:w="2282" w:type="dxa"/>
            <w:shd w:val="clear" w:color="auto" w:fill="auto"/>
          </w:tcPr>
          <w:p w:rsidR="00F138F7" w:rsidRDefault="00C43342" w:rsidP="009F7C1A">
            <w:pPr>
              <w:pStyle w:val="NormalWeb"/>
              <w:spacing w:line="288" w:lineRule="atLeast"/>
              <w:ind w:firstLine="0"/>
            </w:pPr>
            <w:r>
              <w:t xml:space="preserve">50 </w:t>
            </w:r>
            <w:r w:rsidR="00F75698">
              <w:t>m</w:t>
            </w:r>
            <w:r>
              <w:t>in</w:t>
            </w:r>
            <w:r w:rsidR="00F75698">
              <w:t>utes</w:t>
            </w:r>
            <w:r w:rsidR="00F221F9">
              <w:t xml:space="preserve"> </w:t>
            </w:r>
          </w:p>
        </w:tc>
        <w:tc>
          <w:tcPr>
            <w:tcW w:w="1772" w:type="dxa"/>
            <w:shd w:val="clear" w:color="auto" w:fill="auto"/>
          </w:tcPr>
          <w:p w:rsidR="00F138F7" w:rsidRDefault="00634EB6" w:rsidP="00F71221">
            <w:pPr>
              <w:pStyle w:val="NormalWeb"/>
              <w:spacing w:line="288" w:lineRule="atLeast"/>
              <w:ind w:firstLine="0"/>
            </w:pPr>
            <w:r>
              <w:t>23</w:t>
            </w:r>
            <w:r w:rsidR="0007030E">
              <w:t>,</w:t>
            </w:r>
            <w:r>
              <w:t>333</w:t>
            </w:r>
            <w:r w:rsidR="00867FB0">
              <w:t xml:space="preserve"> </w:t>
            </w:r>
            <w:r w:rsidR="00C43342">
              <w:t>Hours</w:t>
            </w:r>
          </w:p>
        </w:tc>
      </w:tr>
      <w:tr w:rsidR="0007030E" w:rsidTr="00794424">
        <w:tc>
          <w:tcPr>
            <w:tcW w:w="2336" w:type="dxa"/>
            <w:shd w:val="clear" w:color="auto" w:fill="auto"/>
          </w:tcPr>
          <w:p w:rsidR="00652E45" w:rsidRDefault="00652E45" w:rsidP="003E25E0">
            <w:pPr>
              <w:pStyle w:val="NormalWeb"/>
              <w:spacing w:line="288" w:lineRule="atLeast"/>
              <w:ind w:firstLine="0"/>
            </w:pPr>
            <w:r>
              <w:t>Total</w:t>
            </w:r>
          </w:p>
        </w:tc>
        <w:tc>
          <w:tcPr>
            <w:tcW w:w="1443" w:type="dxa"/>
            <w:shd w:val="clear" w:color="auto" w:fill="auto"/>
          </w:tcPr>
          <w:p w:rsidR="004C18B3" w:rsidRDefault="00E74309" w:rsidP="00F71221">
            <w:pPr>
              <w:pStyle w:val="NormalWeb"/>
              <w:spacing w:line="288" w:lineRule="atLeast"/>
              <w:ind w:firstLine="0"/>
            </w:pPr>
            <w:r>
              <w:t>14,000</w:t>
            </w:r>
          </w:p>
        </w:tc>
        <w:tc>
          <w:tcPr>
            <w:tcW w:w="1350" w:type="dxa"/>
            <w:shd w:val="clear" w:color="auto" w:fill="auto"/>
          </w:tcPr>
          <w:p w:rsidR="00652E45" w:rsidRDefault="002F3B47" w:rsidP="00F71221">
            <w:pPr>
              <w:pStyle w:val="NormalWeb"/>
              <w:spacing w:line="288" w:lineRule="atLeast"/>
              <w:ind w:firstLine="0"/>
            </w:pPr>
            <w:r>
              <w:t>7</w:t>
            </w:r>
          </w:p>
        </w:tc>
        <w:tc>
          <w:tcPr>
            <w:tcW w:w="1257" w:type="dxa"/>
            <w:shd w:val="clear" w:color="auto" w:fill="auto"/>
          </w:tcPr>
          <w:p w:rsidR="00652E45" w:rsidRDefault="002F3B47" w:rsidP="00F71221">
            <w:pPr>
              <w:pStyle w:val="NormalWeb"/>
              <w:spacing w:line="288" w:lineRule="atLeast"/>
              <w:ind w:firstLine="0"/>
            </w:pPr>
            <w:r>
              <w:t>98</w:t>
            </w:r>
            <w:r w:rsidR="0007030E">
              <w:t xml:space="preserve">,000 </w:t>
            </w:r>
          </w:p>
        </w:tc>
        <w:tc>
          <w:tcPr>
            <w:tcW w:w="2282" w:type="dxa"/>
            <w:shd w:val="clear" w:color="auto" w:fill="auto"/>
          </w:tcPr>
          <w:p w:rsidR="00652E45" w:rsidRDefault="00393D3C" w:rsidP="00F71221">
            <w:pPr>
              <w:pStyle w:val="NormalWeb"/>
              <w:spacing w:line="288" w:lineRule="atLeast"/>
              <w:ind w:firstLine="0"/>
            </w:pPr>
            <w:r>
              <w:t>2</w:t>
            </w:r>
            <w:r w:rsidR="00110B31">
              <w:t xml:space="preserve"> hours </w:t>
            </w:r>
            <w:r w:rsidR="00284F5D">
              <w:t>3</w:t>
            </w:r>
            <w:r w:rsidR="004F4C6A">
              <w:t>0</w:t>
            </w:r>
            <w:r w:rsidR="0007030E">
              <w:t xml:space="preserve"> </w:t>
            </w:r>
            <w:r w:rsidR="00110B31">
              <w:t>minutes</w:t>
            </w:r>
          </w:p>
        </w:tc>
        <w:tc>
          <w:tcPr>
            <w:tcW w:w="1772" w:type="dxa"/>
            <w:shd w:val="clear" w:color="auto" w:fill="auto"/>
          </w:tcPr>
          <w:p w:rsidR="00652E45" w:rsidRDefault="0009330B" w:rsidP="00F71221">
            <w:pPr>
              <w:pStyle w:val="NormalWeb"/>
              <w:spacing w:line="288" w:lineRule="atLeast"/>
              <w:ind w:firstLine="0"/>
            </w:pPr>
            <w:r>
              <w:t>46,666 hours</w:t>
            </w:r>
          </w:p>
        </w:tc>
      </w:tr>
    </w:tbl>
    <w:p w:rsidR="004A5282" w:rsidRDefault="004A5282" w:rsidP="00564656">
      <w:pPr>
        <w:pStyle w:val="NormalWeb"/>
        <w:spacing w:line="288" w:lineRule="atLeast"/>
        <w:ind w:firstLine="1350"/>
      </w:pPr>
      <w:bookmarkStart w:id="10" w:name="cp460"/>
      <w:bookmarkEnd w:id="9"/>
    </w:p>
    <w:p w:rsidR="00652E45" w:rsidRPr="00564656" w:rsidRDefault="005E0A0F" w:rsidP="00564656">
      <w:pPr>
        <w:pStyle w:val="NormalWeb"/>
        <w:spacing w:line="288" w:lineRule="atLeast"/>
        <w:ind w:firstLine="1350"/>
        <w:rPr>
          <w:u w:val="single"/>
        </w:rPr>
      </w:pPr>
      <w:r>
        <w:t>b.</w:t>
      </w:r>
      <w:proofErr w:type="gramStart"/>
      <w:r>
        <w:t xml:space="preserve">  </w:t>
      </w:r>
      <w:r>
        <w:rPr>
          <w:u w:val="single"/>
        </w:rPr>
        <w:t>Labor</w:t>
      </w:r>
      <w:proofErr w:type="gramEnd"/>
      <w:r>
        <w:rPr>
          <w:u w:val="single"/>
        </w:rPr>
        <w:t xml:space="preserve"> Cost of Respondent Burden</w:t>
      </w:r>
    </w:p>
    <w:tbl>
      <w:tblPr>
        <w:tblW w:w="5273"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4"/>
        <w:gridCol w:w="1274"/>
        <w:gridCol w:w="1268"/>
        <w:gridCol w:w="1957"/>
        <w:gridCol w:w="2070"/>
        <w:gridCol w:w="1816"/>
      </w:tblGrid>
      <w:tr w:rsidR="00564656" w:rsidTr="00F62798">
        <w:tc>
          <w:tcPr>
            <w:tcW w:w="5000" w:type="pct"/>
            <w:gridSpan w:val="6"/>
            <w:shd w:val="clear" w:color="auto" w:fill="auto"/>
          </w:tcPr>
          <w:p w:rsidR="00564656" w:rsidRDefault="00564656" w:rsidP="007A7148">
            <w:pPr>
              <w:pStyle w:val="NormalWeb"/>
              <w:spacing w:line="288" w:lineRule="atLeast"/>
              <w:jc w:val="center"/>
            </w:pPr>
            <w:r>
              <w:lastRenderedPageBreak/>
              <w:t>Labor Cost of Respondent Burden</w:t>
            </w:r>
          </w:p>
        </w:tc>
      </w:tr>
      <w:tr w:rsidR="00ED01AC" w:rsidTr="006B171F">
        <w:tc>
          <w:tcPr>
            <w:tcW w:w="848" w:type="pct"/>
            <w:shd w:val="clear" w:color="auto" w:fill="auto"/>
          </w:tcPr>
          <w:p w:rsidR="00564656" w:rsidRDefault="00564656" w:rsidP="007A7148">
            <w:pPr>
              <w:pStyle w:val="NormalWeb"/>
              <w:spacing w:line="288" w:lineRule="atLeast"/>
            </w:pPr>
          </w:p>
        </w:tc>
        <w:tc>
          <w:tcPr>
            <w:tcW w:w="631" w:type="pct"/>
            <w:shd w:val="clear" w:color="auto" w:fill="auto"/>
          </w:tcPr>
          <w:p w:rsidR="00564656" w:rsidRDefault="0096762B" w:rsidP="00F71221">
            <w:pPr>
              <w:pStyle w:val="NormalWeb"/>
              <w:spacing w:line="288" w:lineRule="atLeast"/>
              <w:ind w:firstLine="0"/>
            </w:pPr>
            <w:r>
              <w:t>Number of Responses</w:t>
            </w:r>
          </w:p>
        </w:tc>
        <w:tc>
          <w:tcPr>
            <w:tcW w:w="628" w:type="pct"/>
            <w:shd w:val="clear" w:color="auto" w:fill="auto"/>
          </w:tcPr>
          <w:p w:rsidR="00564656" w:rsidRDefault="00564656" w:rsidP="00F71221">
            <w:pPr>
              <w:pStyle w:val="NormalWeb"/>
              <w:spacing w:line="288" w:lineRule="atLeast"/>
              <w:ind w:firstLine="0"/>
            </w:pPr>
            <w:r>
              <w:t xml:space="preserve">Response Time </w:t>
            </w:r>
            <w:r w:rsidR="0096762B">
              <w:t>per Response</w:t>
            </w:r>
          </w:p>
        </w:tc>
        <w:tc>
          <w:tcPr>
            <w:tcW w:w="969" w:type="pct"/>
            <w:shd w:val="clear" w:color="auto" w:fill="auto"/>
          </w:tcPr>
          <w:p w:rsidR="00564656" w:rsidRDefault="00564656" w:rsidP="00F71221">
            <w:pPr>
              <w:pStyle w:val="NormalWeb"/>
              <w:spacing w:line="288" w:lineRule="atLeast"/>
              <w:ind w:firstLine="0"/>
            </w:pPr>
            <w:r>
              <w:t>Respondent Hourly Wage</w:t>
            </w:r>
          </w:p>
          <w:p w:rsidR="000E1B0C" w:rsidRDefault="000E1B0C" w:rsidP="007A7148">
            <w:pPr>
              <w:pStyle w:val="NormalWeb"/>
              <w:spacing w:line="288" w:lineRule="atLeast"/>
              <w:jc w:val="center"/>
            </w:pPr>
          </w:p>
        </w:tc>
        <w:tc>
          <w:tcPr>
            <w:tcW w:w="1025" w:type="pct"/>
            <w:shd w:val="clear" w:color="auto" w:fill="auto"/>
          </w:tcPr>
          <w:p w:rsidR="00564656" w:rsidRDefault="00564656" w:rsidP="00F71221">
            <w:pPr>
              <w:pStyle w:val="NormalWeb"/>
              <w:spacing w:line="288" w:lineRule="atLeast"/>
              <w:ind w:firstLine="0"/>
            </w:pPr>
            <w:r>
              <w:t xml:space="preserve">Labor Burden per </w:t>
            </w:r>
            <w:r w:rsidR="0096762B">
              <w:t xml:space="preserve">Response </w:t>
            </w:r>
            <w:r>
              <w:t>(Response Time multiplied by Respondent Hourly Wage)</w:t>
            </w:r>
          </w:p>
        </w:tc>
        <w:tc>
          <w:tcPr>
            <w:tcW w:w="900" w:type="pct"/>
            <w:shd w:val="clear" w:color="auto" w:fill="auto"/>
          </w:tcPr>
          <w:p w:rsidR="00564656" w:rsidRDefault="00564656" w:rsidP="00F71221">
            <w:pPr>
              <w:pStyle w:val="NormalWeb"/>
              <w:spacing w:line="288" w:lineRule="atLeast"/>
              <w:ind w:firstLine="0"/>
            </w:pPr>
            <w:r>
              <w:t>Total Labor Burden (Number of Respon</w:t>
            </w:r>
            <w:r w:rsidR="003321DF">
              <w:t>ses</w:t>
            </w:r>
            <w:r>
              <w:t xml:space="preserve"> multiplied by Response Time multiplied by Respondent Hourly Wage)</w:t>
            </w:r>
          </w:p>
        </w:tc>
      </w:tr>
      <w:tr w:rsidR="00ED01AC" w:rsidTr="006B171F">
        <w:trPr>
          <w:trHeight w:val="1430"/>
        </w:trPr>
        <w:tc>
          <w:tcPr>
            <w:tcW w:w="848" w:type="pct"/>
            <w:shd w:val="clear" w:color="auto" w:fill="auto"/>
          </w:tcPr>
          <w:p w:rsidR="00564656" w:rsidRDefault="00794424" w:rsidP="0012100C">
            <w:pPr>
              <w:pStyle w:val="NormalWeb"/>
              <w:spacing w:line="288" w:lineRule="atLeast"/>
              <w:ind w:firstLine="0"/>
            </w:pPr>
            <w:r w:rsidRPr="00794424">
              <w:t xml:space="preserve">NSTC 1533/101; NSTC 1533/102; NSTC 1533/158; NSTC 1533/157      </w:t>
            </w:r>
          </w:p>
        </w:tc>
        <w:tc>
          <w:tcPr>
            <w:tcW w:w="631" w:type="pct"/>
            <w:shd w:val="clear" w:color="auto" w:fill="auto"/>
          </w:tcPr>
          <w:p w:rsidR="00564656" w:rsidRDefault="002F3B47" w:rsidP="00F71221">
            <w:pPr>
              <w:pStyle w:val="NormalWeb"/>
              <w:spacing w:line="288" w:lineRule="atLeast"/>
              <w:ind w:firstLine="0"/>
            </w:pPr>
            <w:r>
              <w:t>56,000</w:t>
            </w:r>
          </w:p>
        </w:tc>
        <w:tc>
          <w:tcPr>
            <w:tcW w:w="628" w:type="pct"/>
            <w:shd w:val="clear" w:color="auto" w:fill="auto"/>
          </w:tcPr>
          <w:p w:rsidR="00564656" w:rsidRDefault="0052422E" w:rsidP="003321DF">
            <w:pPr>
              <w:pStyle w:val="NormalWeb"/>
              <w:spacing w:line="288" w:lineRule="atLeast"/>
              <w:ind w:firstLine="0"/>
            </w:pPr>
            <w:r>
              <w:t>80</w:t>
            </w:r>
            <w:r w:rsidR="0009330B">
              <w:t xml:space="preserve"> </w:t>
            </w:r>
            <w:r w:rsidR="006374BF">
              <w:t>mins</w:t>
            </w:r>
          </w:p>
        </w:tc>
        <w:tc>
          <w:tcPr>
            <w:tcW w:w="969" w:type="pct"/>
            <w:shd w:val="clear" w:color="auto" w:fill="auto"/>
          </w:tcPr>
          <w:p w:rsidR="00564656" w:rsidRDefault="006374BF" w:rsidP="00F71221">
            <w:pPr>
              <w:pStyle w:val="NormalWeb"/>
              <w:spacing w:line="288" w:lineRule="atLeast"/>
              <w:ind w:firstLine="0"/>
            </w:pPr>
            <w:r>
              <w:t>$7.25/Hour</w:t>
            </w:r>
            <w:r w:rsidR="00B059BB">
              <w:t xml:space="preserve">  </w:t>
            </w:r>
          </w:p>
          <w:p w:rsidR="00B059BB" w:rsidRDefault="00B059BB" w:rsidP="006B171F">
            <w:pPr>
              <w:pStyle w:val="NormalWeb"/>
              <w:spacing w:line="288" w:lineRule="atLeast"/>
              <w:ind w:firstLine="0"/>
            </w:pPr>
          </w:p>
        </w:tc>
        <w:tc>
          <w:tcPr>
            <w:tcW w:w="1025" w:type="pct"/>
            <w:shd w:val="clear" w:color="auto" w:fill="auto"/>
          </w:tcPr>
          <w:p w:rsidR="00564656" w:rsidRDefault="009A5A77" w:rsidP="00F71221">
            <w:pPr>
              <w:pStyle w:val="NormalWeb"/>
              <w:spacing w:line="288" w:lineRule="atLeast"/>
              <w:ind w:firstLine="0"/>
            </w:pPr>
            <w:r>
              <w:t>$</w:t>
            </w:r>
            <w:r w:rsidR="00F56564">
              <w:t>12.04</w:t>
            </w:r>
          </w:p>
        </w:tc>
        <w:tc>
          <w:tcPr>
            <w:tcW w:w="900" w:type="pct"/>
            <w:shd w:val="clear" w:color="auto" w:fill="auto"/>
          </w:tcPr>
          <w:p w:rsidR="00564656" w:rsidRDefault="00F71221" w:rsidP="0009330B">
            <w:pPr>
              <w:pStyle w:val="NormalWeb"/>
              <w:spacing w:line="288" w:lineRule="atLeast"/>
              <w:ind w:firstLine="0"/>
            </w:pPr>
            <w:r>
              <w:t>$</w:t>
            </w:r>
            <w:r w:rsidR="0009330B">
              <w:t>673,960</w:t>
            </w:r>
          </w:p>
        </w:tc>
      </w:tr>
      <w:tr w:rsidR="00ED01AC" w:rsidTr="006B171F">
        <w:tc>
          <w:tcPr>
            <w:tcW w:w="848" w:type="pct"/>
            <w:shd w:val="clear" w:color="auto" w:fill="auto"/>
          </w:tcPr>
          <w:p w:rsidR="00AA2BF2" w:rsidRDefault="00BB3C46" w:rsidP="009638FB">
            <w:pPr>
              <w:pStyle w:val="NormalWeb"/>
              <w:spacing w:line="288" w:lineRule="atLeast"/>
              <w:ind w:firstLine="0"/>
            </w:pPr>
            <w:r w:rsidRPr="00BB3C46">
              <w:t>NSTC 1533/155 Request for Secondary School Transcript</w:t>
            </w:r>
          </w:p>
        </w:tc>
        <w:tc>
          <w:tcPr>
            <w:tcW w:w="631" w:type="pct"/>
            <w:shd w:val="clear" w:color="auto" w:fill="auto"/>
          </w:tcPr>
          <w:p w:rsidR="00AA2BF2" w:rsidRDefault="000F1754" w:rsidP="009638FB">
            <w:pPr>
              <w:pStyle w:val="NormalWeb"/>
              <w:spacing w:line="288" w:lineRule="atLeast"/>
              <w:ind w:firstLine="0"/>
            </w:pPr>
            <w:r>
              <w:t>14,000</w:t>
            </w:r>
          </w:p>
        </w:tc>
        <w:tc>
          <w:tcPr>
            <w:tcW w:w="628" w:type="pct"/>
            <w:shd w:val="clear" w:color="auto" w:fill="auto"/>
          </w:tcPr>
          <w:p w:rsidR="00AA2BF2" w:rsidRDefault="006374BF" w:rsidP="009638FB">
            <w:pPr>
              <w:pStyle w:val="NormalWeb"/>
              <w:spacing w:line="288" w:lineRule="atLeast"/>
              <w:ind w:firstLine="0"/>
            </w:pPr>
            <w:r>
              <w:t>20</w:t>
            </w:r>
            <w:r w:rsidR="00F71221">
              <w:t xml:space="preserve"> </w:t>
            </w:r>
            <w:r>
              <w:t>min</w:t>
            </w:r>
          </w:p>
        </w:tc>
        <w:tc>
          <w:tcPr>
            <w:tcW w:w="969" w:type="pct"/>
            <w:shd w:val="clear" w:color="auto" w:fill="auto"/>
          </w:tcPr>
          <w:p w:rsidR="008D4EA9" w:rsidRDefault="006374BF" w:rsidP="00944F47">
            <w:pPr>
              <w:pStyle w:val="NormalWeb"/>
              <w:spacing w:line="288" w:lineRule="atLeast"/>
              <w:ind w:firstLine="0"/>
            </w:pPr>
            <w:r>
              <w:t>$27.00/Hour</w:t>
            </w:r>
          </w:p>
        </w:tc>
        <w:tc>
          <w:tcPr>
            <w:tcW w:w="1025" w:type="pct"/>
            <w:shd w:val="clear" w:color="auto" w:fill="auto"/>
          </w:tcPr>
          <w:p w:rsidR="00AA2BF2" w:rsidRDefault="00F71221" w:rsidP="009638FB">
            <w:pPr>
              <w:pStyle w:val="NormalWeb"/>
              <w:spacing w:line="288" w:lineRule="atLeast"/>
              <w:ind w:firstLine="0"/>
            </w:pPr>
            <w:r>
              <w:t>$9.00</w:t>
            </w:r>
          </w:p>
        </w:tc>
        <w:tc>
          <w:tcPr>
            <w:tcW w:w="900" w:type="pct"/>
            <w:shd w:val="clear" w:color="auto" w:fill="auto"/>
          </w:tcPr>
          <w:p w:rsidR="00AA2BF2" w:rsidRDefault="00F71221" w:rsidP="00F71221">
            <w:pPr>
              <w:pStyle w:val="NormalWeb"/>
              <w:spacing w:line="288" w:lineRule="atLeast"/>
              <w:ind w:firstLine="0"/>
            </w:pPr>
            <w:r>
              <w:t>$126,000</w:t>
            </w:r>
          </w:p>
        </w:tc>
      </w:tr>
      <w:tr w:rsidR="00ED01AC" w:rsidTr="006B171F">
        <w:tc>
          <w:tcPr>
            <w:tcW w:w="848" w:type="pct"/>
            <w:shd w:val="clear" w:color="auto" w:fill="auto"/>
          </w:tcPr>
          <w:p w:rsidR="00AA2BF2" w:rsidRDefault="00BB3C46" w:rsidP="006B171F">
            <w:pPr>
              <w:pStyle w:val="NormalWeb"/>
              <w:spacing w:line="288" w:lineRule="atLeast"/>
              <w:ind w:firstLine="0"/>
            </w:pPr>
            <w:r w:rsidRPr="00BB3C46">
              <w:t>NSTC 1533/156 Math/Science/English Teacher Evaluation of Applicant</w:t>
            </w:r>
          </w:p>
        </w:tc>
        <w:tc>
          <w:tcPr>
            <w:tcW w:w="631" w:type="pct"/>
            <w:shd w:val="clear" w:color="auto" w:fill="auto"/>
          </w:tcPr>
          <w:p w:rsidR="0007030E" w:rsidRDefault="00F71221" w:rsidP="00F71221">
            <w:pPr>
              <w:pStyle w:val="NormalWeb"/>
              <w:spacing w:line="288" w:lineRule="atLeast"/>
              <w:ind w:firstLine="0"/>
            </w:pPr>
            <w:r>
              <w:t>28,000</w:t>
            </w:r>
          </w:p>
        </w:tc>
        <w:tc>
          <w:tcPr>
            <w:tcW w:w="628" w:type="pct"/>
            <w:shd w:val="clear" w:color="auto" w:fill="auto"/>
          </w:tcPr>
          <w:p w:rsidR="00AA2BF2" w:rsidRDefault="00F71221" w:rsidP="00F71221">
            <w:pPr>
              <w:pStyle w:val="NormalWeb"/>
              <w:spacing w:line="288" w:lineRule="atLeast"/>
              <w:ind w:firstLine="0"/>
            </w:pPr>
            <w:r>
              <w:t>50 minutes</w:t>
            </w:r>
          </w:p>
        </w:tc>
        <w:tc>
          <w:tcPr>
            <w:tcW w:w="969" w:type="pct"/>
            <w:shd w:val="clear" w:color="auto" w:fill="auto"/>
          </w:tcPr>
          <w:p w:rsidR="008D4EA9" w:rsidRDefault="006374BF" w:rsidP="00944F47">
            <w:pPr>
              <w:pStyle w:val="NormalWeb"/>
              <w:spacing w:line="288" w:lineRule="atLeast"/>
              <w:ind w:firstLine="0"/>
            </w:pPr>
            <w:r>
              <w:t>$27.00/Hour</w:t>
            </w:r>
          </w:p>
        </w:tc>
        <w:tc>
          <w:tcPr>
            <w:tcW w:w="1025" w:type="pct"/>
            <w:shd w:val="clear" w:color="auto" w:fill="auto"/>
          </w:tcPr>
          <w:p w:rsidR="0007030E" w:rsidRDefault="00F71221" w:rsidP="00F71221">
            <w:pPr>
              <w:pStyle w:val="NormalWeb"/>
              <w:spacing w:line="288" w:lineRule="atLeast"/>
              <w:ind w:firstLine="0"/>
            </w:pPr>
            <w:r>
              <w:t>$22.50</w:t>
            </w:r>
          </w:p>
        </w:tc>
        <w:tc>
          <w:tcPr>
            <w:tcW w:w="900" w:type="pct"/>
            <w:shd w:val="clear" w:color="auto" w:fill="auto"/>
          </w:tcPr>
          <w:p w:rsidR="00AA2BF2" w:rsidRDefault="006374BF" w:rsidP="00F71221">
            <w:pPr>
              <w:pStyle w:val="NormalWeb"/>
              <w:spacing w:line="288" w:lineRule="atLeast"/>
              <w:ind w:firstLine="0"/>
            </w:pPr>
            <w:r>
              <w:t>$</w:t>
            </w:r>
            <w:r w:rsidR="00273773">
              <w:t>630,000</w:t>
            </w:r>
          </w:p>
          <w:p w:rsidR="00F71221" w:rsidRDefault="00F71221" w:rsidP="00F71221">
            <w:pPr>
              <w:pStyle w:val="NormalWeb"/>
              <w:spacing w:line="288" w:lineRule="atLeast"/>
              <w:ind w:firstLine="0"/>
            </w:pPr>
          </w:p>
        </w:tc>
      </w:tr>
      <w:tr w:rsidR="00A543C4" w:rsidTr="006B171F">
        <w:tc>
          <w:tcPr>
            <w:tcW w:w="848" w:type="pct"/>
            <w:shd w:val="clear" w:color="auto" w:fill="auto"/>
          </w:tcPr>
          <w:p w:rsidR="00A543C4" w:rsidRPr="00BB3C46" w:rsidRDefault="00A543C4" w:rsidP="006B171F">
            <w:pPr>
              <w:pStyle w:val="NormalWeb"/>
              <w:spacing w:line="288" w:lineRule="atLeast"/>
              <w:ind w:firstLine="0"/>
            </w:pPr>
            <w:r>
              <w:t>Total</w:t>
            </w:r>
          </w:p>
        </w:tc>
        <w:tc>
          <w:tcPr>
            <w:tcW w:w="631" w:type="pct"/>
            <w:shd w:val="clear" w:color="auto" w:fill="auto"/>
          </w:tcPr>
          <w:p w:rsidR="00A543C4" w:rsidRDefault="009D46C0" w:rsidP="00F71221">
            <w:pPr>
              <w:pStyle w:val="NormalWeb"/>
              <w:spacing w:line="288" w:lineRule="atLeast"/>
              <w:ind w:firstLine="0"/>
            </w:pPr>
            <w:r>
              <w:t>98,000</w:t>
            </w:r>
          </w:p>
        </w:tc>
        <w:tc>
          <w:tcPr>
            <w:tcW w:w="628" w:type="pct"/>
            <w:shd w:val="clear" w:color="auto" w:fill="auto"/>
          </w:tcPr>
          <w:p w:rsidR="00A543C4" w:rsidRDefault="00393D3C" w:rsidP="00F71221">
            <w:pPr>
              <w:pStyle w:val="NormalWeb"/>
              <w:spacing w:line="288" w:lineRule="atLeast"/>
              <w:ind w:firstLine="0"/>
            </w:pPr>
            <w:r>
              <w:t>2</w:t>
            </w:r>
            <w:r w:rsidR="00DB63CF">
              <w:t xml:space="preserve"> hours 30 minutes</w:t>
            </w:r>
          </w:p>
        </w:tc>
        <w:tc>
          <w:tcPr>
            <w:tcW w:w="969" w:type="pct"/>
            <w:shd w:val="clear" w:color="auto" w:fill="auto"/>
          </w:tcPr>
          <w:p w:rsidR="00A543C4" w:rsidRDefault="00DB63CF" w:rsidP="00F71221">
            <w:pPr>
              <w:pStyle w:val="NormalWeb"/>
              <w:spacing w:line="288" w:lineRule="atLeast"/>
              <w:ind w:firstLine="0"/>
            </w:pPr>
            <w:r>
              <w:t>$20.41/Hour</w:t>
            </w:r>
            <w:r w:rsidRPr="00311A6C">
              <w:t>*</w:t>
            </w:r>
          </w:p>
        </w:tc>
        <w:tc>
          <w:tcPr>
            <w:tcW w:w="1025" w:type="pct"/>
            <w:shd w:val="clear" w:color="auto" w:fill="auto"/>
          </w:tcPr>
          <w:p w:rsidR="00A543C4" w:rsidRDefault="00DB63CF" w:rsidP="00F71221">
            <w:pPr>
              <w:pStyle w:val="NormalWeb"/>
              <w:spacing w:line="288" w:lineRule="atLeast"/>
              <w:ind w:firstLine="0"/>
            </w:pPr>
            <w:r>
              <w:t>$14.51*</w:t>
            </w:r>
          </w:p>
        </w:tc>
        <w:tc>
          <w:tcPr>
            <w:tcW w:w="900" w:type="pct"/>
            <w:shd w:val="clear" w:color="auto" w:fill="auto"/>
          </w:tcPr>
          <w:p w:rsidR="00A543C4" w:rsidRDefault="00A543C4" w:rsidP="00F71221">
            <w:pPr>
              <w:pStyle w:val="NormalWeb"/>
              <w:spacing w:line="288" w:lineRule="atLeast"/>
              <w:ind w:firstLine="0"/>
            </w:pPr>
            <w:r>
              <w:t>$1,429,960</w:t>
            </w:r>
          </w:p>
        </w:tc>
      </w:tr>
    </w:tbl>
    <w:p w:rsidR="00944F47" w:rsidRDefault="00944F47" w:rsidP="00944F47">
      <w:pPr>
        <w:pStyle w:val="NormalWeb"/>
        <w:spacing w:line="288" w:lineRule="atLeast"/>
        <w:ind w:firstLine="0"/>
      </w:pPr>
      <w:bookmarkStart w:id="11" w:name="cp462"/>
      <w:bookmarkEnd w:id="10"/>
      <w:r>
        <w:t>The $7.25 per hour wage</w:t>
      </w:r>
      <w:r w:rsidR="003D1ECC">
        <w:t xml:space="preserve"> estimate</w:t>
      </w:r>
      <w:r>
        <w:t xml:space="preserve"> applied to the Respondent Hourly Wage for NSTC 1533/101, NSTC 1533/102, NSTC 1533/158, and</w:t>
      </w:r>
      <w:r w:rsidRPr="00794424">
        <w:t xml:space="preserve"> NSTC 1533/157</w:t>
      </w:r>
      <w:r>
        <w:t xml:space="preserve"> is the federal minimum wage as reported by the U.S. Department of Labor as of October 2016 (</w:t>
      </w:r>
      <w:hyperlink r:id="rId12" w:history="1">
        <w:r w:rsidRPr="00D400E6">
          <w:rPr>
            <w:rStyle w:val="Hyperlink"/>
          </w:rPr>
          <w:t>http://www.dol.gov/dol/topic/wages/index.htm</w:t>
        </w:r>
      </w:hyperlink>
      <w:r>
        <w:t xml:space="preserve">). </w:t>
      </w:r>
    </w:p>
    <w:p w:rsidR="00944F47" w:rsidRDefault="00944F47" w:rsidP="00944F47">
      <w:pPr>
        <w:pStyle w:val="NormalWeb"/>
        <w:spacing w:line="288" w:lineRule="atLeast"/>
        <w:ind w:firstLine="0"/>
      </w:pPr>
      <w:r>
        <w:t xml:space="preserve">The $27.00 per hour wage </w:t>
      </w:r>
      <w:r w:rsidR="003D1ECC">
        <w:t xml:space="preserve">estimate </w:t>
      </w:r>
      <w:r>
        <w:t xml:space="preserve">is </w:t>
      </w:r>
      <w:r w:rsidR="003D1ECC">
        <w:t>derived from the</w:t>
      </w:r>
      <w:r>
        <w:t xml:space="preserve"> median </w:t>
      </w:r>
      <w:r w:rsidR="003D1ECC">
        <w:t>annual salary (</w:t>
      </w:r>
      <w:r w:rsidR="003D1ECC" w:rsidRPr="003D1ECC">
        <w:t>$57,200</w:t>
      </w:r>
      <w:r w:rsidR="003D1ECC">
        <w:t>)</w:t>
      </w:r>
      <w:r>
        <w:t xml:space="preserve"> for secondary education teachers as reported by the Department of Labor as of October 2016 (</w:t>
      </w:r>
      <w:hyperlink r:id="rId13" w:history="1">
        <w:r w:rsidRPr="0071454E">
          <w:rPr>
            <w:rStyle w:val="Hyperlink"/>
          </w:rPr>
          <w:t>http://www.dol.gov/dol/topic/wages/index.htm</w:t>
        </w:r>
      </w:hyperlink>
      <w:r>
        <w:t>).</w:t>
      </w:r>
    </w:p>
    <w:p w:rsidR="004A5282" w:rsidRDefault="00DB63CF" w:rsidP="00944F47">
      <w:pPr>
        <w:pStyle w:val="NormalWeb"/>
        <w:spacing w:line="288" w:lineRule="atLeast"/>
        <w:ind w:firstLine="0"/>
      </w:pPr>
      <w:r w:rsidRPr="00311A6C">
        <w:lastRenderedPageBreak/>
        <w:t>*</w:t>
      </w:r>
      <w:r>
        <w:t>This figure is an average, as it better reflects the typical respondent hourly wage than a summation.</w:t>
      </w:r>
    </w:p>
    <w:p w:rsidR="003A501E" w:rsidRDefault="005E0A0F" w:rsidP="005E0A0F">
      <w:pPr>
        <w:pStyle w:val="NormalWeb"/>
        <w:spacing w:line="288" w:lineRule="atLeast"/>
        <w:ind w:firstLine="900"/>
      </w:pPr>
      <w:r>
        <w:t xml:space="preserve">13.  </w:t>
      </w:r>
      <w:r>
        <w:rPr>
          <w:u w:val="single"/>
        </w:rPr>
        <w:t xml:space="preserve">Respondent Costs Other </w:t>
      </w:r>
      <w:proofErr w:type="gramStart"/>
      <w:r>
        <w:rPr>
          <w:u w:val="single"/>
        </w:rPr>
        <w:t>Than</w:t>
      </w:r>
      <w:proofErr w:type="gramEnd"/>
      <w:r>
        <w:rPr>
          <w:u w:val="single"/>
        </w:rPr>
        <w:t xml:space="preserve"> Burden Hour Costs</w:t>
      </w:r>
      <w:r w:rsidR="001A3EAF">
        <w:rPr>
          <w:u w:val="single"/>
        </w:rPr>
        <w:t xml:space="preserve">  </w:t>
      </w:r>
    </w:p>
    <w:tbl>
      <w:tblPr>
        <w:tblStyle w:val="TableGrid"/>
        <w:tblW w:w="0" w:type="auto"/>
        <w:tblLook w:val="04A0" w:firstRow="1" w:lastRow="0" w:firstColumn="1" w:lastColumn="0" w:noHBand="0" w:noVBand="1"/>
      </w:tblPr>
      <w:tblGrid>
        <w:gridCol w:w="2519"/>
        <w:gridCol w:w="2461"/>
        <w:gridCol w:w="2481"/>
        <w:gridCol w:w="2115"/>
      </w:tblGrid>
      <w:tr w:rsidR="003A501E" w:rsidTr="00475572">
        <w:trPr>
          <w:trHeight w:val="692"/>
        </w:trPr>
        <w:tc>
          <w:tcPr>
            <w:tcW w:w="2519" w:type="dxa"/>
          </w:tcPr>
          <w:p w:rsidR="003A501E" w:rsidRDefault="003A501E" w:rsidP="005E0A0F">
            <w:pPr>
              <w:pStyle w:val="NormalWeb"/>
              <w:spacing w:line="288" w:lineRule="atLeast"/>
              <w:rPr>
                <w:u w:val="single"/>
              </w:rPr>
            </w:pPr>
            <w:r>
              <w:rPr>
                <w:u w:val="single"/>
              </w:rPr>
              <w:t>Description</w:t>
            </w:r>
          </w:p>
        </w:tc>
        <w:tc>
          <w:tcPr>
            <w:tcW w:w="2461" w:type="dxa"/>
          </w:tcPr>
          <w:p w:rsidR="003A501E" w:rsidRDefault="003A501E" w:rsidP="005E0A0F">
            <w:pPr>
              <w:pStyle w:val="NormalWeb"/>
              <w:spacing w:line="288" w:lineRule="atLeast"/>
              <w:rPr>
                <w:u w:val="single"/>
              </w:rPr>
            </w:pPr>
            <w:r>
              <w:rPr>
                <w:u w:val="single"/>
              </w:rPr>
              <w:t>Estimated Cost per Response</w:t>
            </w:r>
          </w:p>
        </w:tc>
        <w:tc>
          <w:tcPr>
            <w:tcW w:w="2481" w:type="dxa"/>
          </w:tcPr>
          <w:p w:rsidR="003A501E" w:rsidRDefault="003A501E" w:rsidP="005E0A0F">
            <w:pPr>
              <w:pStyle w:val="NormalWeb"/>
              <w:spacing w:line="288" w:lineRule="atLeast"/>
              <w:rPr>
                <w:u w:val="single"/>
              </w:rPr>
            </w:pPr>
            <w:r>
              <w:rPr>
                <w:u w:val="single"/>
              </w:rPr>
              <w:t>Number of Responses</w:t>
            </w:r>
          </w:p>
        </w:tc>
        <w:tc>
          <w:tcPr>
            <w:tcW w:w="2115" w:type="dxa"/>
          </w:tcPr>
          <w:p w:rsidR="003A501E" w:rsidRDefault="003A501E" w:rsidP="005E0A0F">
            <w:pPr>
              <w:pStyle w:val="NormalWeb"/>
              <w:spacing w:line="288" w:lineRule="atLeast"/>
              <w:rPr>
                <w:u w:val="single"/>
              </w:rPr>
            </w:pPr>
            <w:r>
              <w:rPr>
                <w:u w:val="single"/>
              </w:rPr>
              <w:t xml:space="preserve">Total Cost </w:t>
            </w:r>
          </w:p>
        </w:tc>
      </w:tr>
      <w:tr w:rsidR="003A501E" w:rsidTr="003A501E">
        <w:tc>
          <w:tcPr>
            <w:tcW w:w="2519" w:type="dxa"/>
          </w:tcPr>
          <w:p w:rsidR="003A501E" w:rsidRPr="003A501E" w:rsidRDefault="003A501E" w:rsidP="005E0A0F">
            <w:pPr>
              <w:pStyle w:val="NormalWeb"/>
              <w:spacing w:line="288" w:lineRule="atLeast"/>
            </w:pPr>
            <w:r>
              <w:t>Cost of Mailing Application</w:t>
            </w:r>
          </w:p>
        </w:tc>
        <w:tc>
          <w:tcPr>
            <w:tcW w:w="2461" w:type="dxa"/>
          </w:tcPr>
          <w:p w:rsidR="003A501E" w:rsidRPr="00475572" w:rsidRDefault="00475572" w:rsidP="003A501E">
            <w:pPr>
              <w:pStyle w:val="NormalWeb"/>
              <w:spacing w:line="288" w:lineRule="atLeast"/>
              <w:jc w:val="center"/>
            </w:pPr>
            <w:r w:rsidRPr="00475572">
              <w:t>$7.05</w:t>
            </w:r>
          </w:p>
        </w:tc>
        <w:tc>
          <w:tcPr>
            <w:tcW w:w="2481" w:type="dxa"/>
          </w:tcPr>
          <w:p w:rsidR="003A501E" w:rsidRPr="003A501E" w:rsidRDefault="003A501E" w:rsidP="003A501E">
            <w:pPr>
              <w:pStyle w:val="NormalWeb"/>
              <w:spacing w:line="288" w:lineRule="atLeast"/>
              <w:jc w:val="center"/>
            </w:pPr>
            <w:r>
              <w:t>140</w:t>
            </w:r>
          </w:p>
        </w:tc>
        <w:tc>
          <w:tcPr>
            <w:tcW w:w="2115" w:type="dxa"/>
          </w:tcPr>
          <w:p w:rsidR="003A501E" w:rsidRPr="00475572" w:rsidRDefault="00F71221" w:rsidP="003A501E">
            <w:pPr>
              <w:pStyle w:val="NormalWeb"/>
              <w:spacing w:line="288" w:lineRule="atLeast"/>
              <w:jc w:val="center"/>
            </w:pPr>
            <w:r>
              <w:t>$987,000</w:t>
            </w:r>
          </w:p>
        </w:tc>
      </w:tr>
    </w:tbl>
    <w:p w:rsidR="00867FB0" w:rsidRDefault="00B55431" w:rsidP="005E0A0F">
      <w:pPr>
        <w:pStyle w:val="NormalWeb"/>
        <w:spacing w:line="288" w:lineRule="atLeast"/>
        <w:ind w:firstLine="900"/>
        <w:rPr>
          <w:u w:val="single"/>
        </w:rPr>
      </w:pPr>
      <w:r>
        <w:rPr>
          <w:u w:val="single"/>
        </w:rPr>
        <w:t xml:space="preserve"> </w:t>
      </w:r>
    </w:p>
    <w:p w:rsidR="005E0A0F" w:rsidRDefault="00211E46" w:rsidP="005E0A0F">
      <w:pPr>
        <w:pStyle w:val="NormalWeb"/>
        <w:spacing w:line="288" w:lineRule="atLeast"/>
        <w:ind w:firstLine="900"/>
        <w:rPr>
          <w:u w:val="single"/>
        </w:rPr>
      </w:pPr>
      <w:r>
        <w:rPr>
          <w:u w:val="single"/>
        </w:rPr>
        <w:t>1</w:t>
      </w:r>
      <w:bookmarkStart w:id="12" w:name="cp466"/>
      <w:bookmarkEnd w:id="11"/>
      <w:r w:rsidR="005E0A0F">
        <w:t xml:space="preserve">4.  </w:t>
      </w:r>
      <w:r w:rsidR="005E0A0F">
        <w:rPr>
          <w:u w:val="single"/>
        </w:rPr>
        <w:t>Cost to the Federal Government</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1"/>
        <w:gridCol w:w="4067"/>
        <w:gridCol w:w="4067"/>
      </w:tblGrid>
      <w:tr w:rsidR="00684F8D" w:rsidTr="009638FB">
        <w:trPr>
          <w:trHeight w:val="453"/>
        </w:trPr>
        <w:tc>
          <w:tcPr>
            <w:tcW w:w="1391" w:type="dxa"/>
            <w:shd w:val="clear" w:color="auto" w:fill="auto"/>
          </w:tcPr>
          <w:p w:rsidR="00684F8D" w:rsidRDefault="00684F8D" w:rsidP="00EB274B">
            <w:pPr>
              <w:pStyle w:val="NormalWeb"/>
              <w:spacing w:line="288" w:lineRule="atLeast"/>
            </w:pPr>
          </w:p>
        </w:tc>
        <w:tc>
          <w:tcPr>
            <w:tcW w:w="4067" w:type="dxa"/>
            <w:shd w:val="clear" w:color="auto" w:fill="auto"/>
          </w:tcPr>
          <w:p w:rsidR="00684F8D" w:rsidRDefault="00684F8D" w:rsidP="00EB274B">
            <w:pPr>
              <w:pStyle w:val="NormalWeb"/>
              <w:spacing w:line="288" w:lineRule="atLeast"/>
              <w:jc w:val="center"/>
            </w:pPr>
            <w:r>
              <w:t>Applications Processed</w:t>
            </w:r>
          </w:p>
        </w:tc>
        <w:tc>
          <w:tcPr>
            <w:tcW w:w="4067" w:type="dxa"/>
          </w:tcPr>
          <w:p w:rsidR="00684F8D" w:rsidRDefault="00684F8D" w:rsidP="00EB274B">
            <w:pPr>
              <w:pStyle w:val="NormalWeb"/>
              <w:spacing w:line="288" w:lineRule="atLeast"/>
              <w:jc w:val="center"/>
            </w:pPr>
            <w:r>
              <w:t>Total</w:t>
            </w:r>
          </w:p>
        </w:tc>
      </w:tr>
      <w:tr w:rsidR="00684F8D" w:rsidTr="009638FB">
        <w:trPr>
          <w:trHeight w:val="906"/>
        </w:trPr>
        <w:tc>
          <w:tcPr>
            <w:tcW w:w="1391" w:type="dxa"/>
            <w:shd w:val="clear" w:color="auto" w:fill="auto"/>
          </w:tcPr>
          <w:p w:rsidR="00684F8D" w:rsidRDefault="00684F8D" w:rsidP="00F71221">
            <w:pPr>
              <w:pStyle w:val="NormalWeb"/>
              <w:spacing w:line="288" w:lineRule="atLeast"/>
              <w:ind w:firstLine="0"/>
            </w:pPr>
            <w:r>
              <w:t>Number of Responses</w:t>
            </w:r>
          </w:p>
        </w:tc>
        <w:tc>
          <w:tcPr>
            <w:tcW w:w="4067" w:type="dxa"/>
            <w:shd w:val="clear" w:color="auto" w:fill="auto"/>
          </w:tcPr>
          <w:p w:rsidR="00684F8D" w:rsidRDefault="00684F8D" w:rsidP="00EB274B">
            <w:pPr>
              <w:pStyle w:val="NormalWeb"/>
              <w:spacing w:line="288" w:lineRule="atLeast"/>
            </w:pPr>
            <w:r>
              <w:t>14000</w:t>
            </w:r>
          </w:p>
        </w:tc>
        <w:tc>
          <w:tcPr>
            <w:tcW w:w="4067" w:type="dxa"/>
          </w:tcPr>
          <w:p w:rsidR="00684F8D" w:rsidRDefault="00684F8D" w:rsidP="00EB274B">
            <w:pPr>
              <w:pStyle w:val="NormalWeb"/>
              <w:spacing w:line="288" w:lineRule="atLeast"/>
            </w:pPr>
            <w:r>
              <w:t>14000</w:t>
            </w:r>
          </w:p>
        </w:tc>
      </w:tr>
      <w:tr w:rsidR="00684F8D" w:rsidTr="009638FB">
        <w:trPr>
          <w:trHeight w:val="477"/>
        </w:trPr>
        <w:tc>
          <w:tcPr>
            <w:tcW w:w="1391" w:type="dxa"/>
            <w:shd w:val="clear" w:color="auto" w:fill="auto"/>
          </w:tcPr>
          <w:p w:rsidR="00684F8D" w:rsidRDefault="00684F8D" w:rsidP="009638FB">
            <w:pPr>
              <w:pStyle w:val="NormalWeb"/>
              <w:spacing w:line="288" w:lineRule="atLeast"/>
              <w:ind w:firstLine="0"/>
            </w:pPr>
            <w:r>
              <w:t>Processing Time Per Response (in hours)</w:t>
            </w:r>
          </w:p>
        </w:tc>
        <w:tc>
          <w:tcPr>
            <w:tcW w:w="4067" w:type="dxa"/>
            <w:shd w:val="clear" w:color="auto" w:fill="auto"/>
          </w:tcPr>
          <w:p w:rsidR="00684F8D" w:rsidRDefault="00684F8D" w:rsidP="00EB274B">
            <w:pPr>
              <w:pStyle w:val="NormalWeb"/>
              <w:spacing w:line="288" w:lineRule="atLeast"/>
            </w:pPr>
            <w:r>
              <w:t>2</w:t>
            </w:r>
          </w:p>
        </w:tc>
        <w:tc>
          <w:tcPr>
            <w:tcW w:w="4067" w:type="dxa"/>
          </w:tcPr>
          <w:p w:rsidR="00684F8D" w:rsidRDefault="00684F8D" w:rsidP="00EB274B">
            <w:pPr>
              <w:pStyle w:val="NormalWeb"/>
              <w:spacing w:line="288" w:lineRule="atLeast"/>
            </w:pPr>
            <w:r>
              <w:t>2</w:t>
            </w:r>
          </w:p>
        </w:tc>
      </w:tr>
      <w:tr w:rsidR="00684F8D" w:rsidTr="009638FB">
        <w:trPr>
          <w:trHeight w:val="229"/>
        </w:trPr>
        <w:tc>
          <w:tcPr>
            <w:tcW w:w="1391" w:type="dxa"/>
            <w:shd w:val="clear" w:color="auto" w:fill="auto"/>
          </w:tcPr>
          <w:p w:rsidR="00684F8D" w:rsidRDefault="00684F8D" w:rsidP="009638FB">
            <w:pPr>
              <w:pStyle w:val="NormalWeb"/>
              <w:spacing w:line="288" w:lineRule="atLeast"/>
              <w:ind w:firstLine="0"/>
            </w:pPr>
            <w:r>
              <w:t>Hourly Wage of Worker(s) Processing Responses</w:t>
            </w:r>
          </w:p>
        </w:tc>
        <w:tc>
          <w:tcPr>
            <w:tcW w:w="4067" w:type="dxa"/>
            <w:shd w:val="clear" w:color="auto" w:fill="auto"/>
          </w:tcPr>
          <w:p w:rsidR="00684F8D" w:rsidRDefault="00684F8D" w:rsidP="009638FB">
            <w:pPr>
              <w:pStyle w:val="NormalWeb"/>
              <w:spacing w:line="288" w:lineRule="atLeast"/>
              <w:ind w:firstLine="0"/>
            </w:pPr>
            <w:r>
              <w:t>$21.00/</w:t>
            </w:r>
            <w:proofErr w:type="spellStart"/>
            <w:r>
              <w:t>hr</w:t>
            </w:r>
            <w:proofErr w:type="spellEnd"/>
            <w:r w:rsidR="00944F47">
              <w:t>*</w:t>
            </w:r>
          </w:p>
          <w:p w:rsidR="00684F8D" w:rsidRDefault="00684F8D" w:rsidP="009638FB">
            <w:pPr>
              <w:pStyle w:val="NormalWeb"/>
              <w:spacing w:line="288" w:lineRule="atLeast"/>
              <w:ind w:firstLine="0"/>
            </w:pPr>
          </w:p>
        </w:tc>
        <w:tc>
          <w:tcPr>
            <w:tcW w:w="4067" w:type="dxa"/>
          </w:tcPr>
          <w:p w:rsidR="00684F8D" w:rsidRDefault="00684F8D" w:rsidP="009638FB">
            <w:pPr>
              <w:pStyle w:val="NormalWeb"/>
              <w:spacing w:line="288" w:lineRule="atLeast"/>
              <w:ind w:firstLine="0"/>
            </w:pPr>
            <w:r>
              <w:t>$21.00/</w:t>
            </w:r>
            <w:proofErr w:type="spellStart"/>
            <w:r>
              <w:t>hr</w:t>
            </w:r>
            <w:proofErr w:type="spellEnd"/>
          </w:p>
        </w:tc>
      </w:tr>
      <w:tr w:rsidR="00684F8D" w:rsidTr="009638FB">
        <w:trPr>
          <w:trHeight w:val="229"/>
        </w:trPr>
        <w:tc>
          <w:tcPr>
            <w:tcW w:w="1391" w:type="dxa"/>
            <w:shd w:val="clear" w:color="auto" w:fill="auto"/>
          </w:tcPr>
          <w:p w:rsidR="00684F8D" w:rsidRDefault="00684F8D" w:rsidP="00EB274B">
            <w:pPr>
              <w:pStyle w:val="NormalWeb"/>
              <w:spacing w:line="288" w:lineRule="atLeast"/>
              <w:jc w:val="center"/>
            </w:pPr>
          </w:p>
          <w:p w:rsidR="00684F8D" w:rsidRDefault="00684F8D" w:rsidP="00EB274B">
            <w:pPr>
              <w:pStyle w:val="NormalWeb"/>
              <w:spacing w:line="288" w:lineRule="atLeast"/>
              <w:jc w:val="center"/>
            </w:pPr>
          </w:p>
          <w:p w:rsidR="00684F8D" w:rsidRDefault="00684F8D" w:rsidP="009638FB">
            <w:pPr>
              <w:pStyle w:val="NormalWeb"/>
              <w:spacing w:line="288" w:lineRule="atLeast"/>
              <w:ind w:firstLine="0"/>
            </w:pPr>
            <w:r>
              <w:t xml:space="preserve">Cost to Process Each Response (Processing Time Per Response multiplied by Hourly Wage of Worker(s) </w:t>
            </w:r>
            <w:r>
              <w:lastRenderedPageBreak/>
              <w:t>Processing Responses)</w:t>
            </w:r>
          </w:p>
        </w:tc>
        <w:tc>
          <w:tcPr>
            <w:tcW w:w="4067" w:type="dxa"/>
            <w:shd w:val="clear" w:color="auto" w:fill="auto"/>
          </w:tcPr>
          <w:p w:rsidR="00684F8D" w:rsidRDefault="00684F8D" w:rsidP="00EB274B">
            <w:pPr>
              <w:pStyle w:val="NormalWeb"/>
              <w:spacing w:line="288" w:lineRule="atLeast"/>
            </w:pPr>
          </w:p>
          <w:p w:rsidR="00684F8D" w:rsidRDefault="00684F8D" w:rsidP="00EB274B">
            <w:pPr>
              <w:pStyle w:val="NormalWeb"/>
              <w:spacing w:line="288" w:lineRule="atLeast"/>
            </w:pPr>
          </w:p>
          <w:p w:rsidR="00684F8D" w:rsidRDefault="00684F8D" w:rsidP="009638FB">
            <w:pPr>
              <w:pStyle w:val="NormalWeb"/>
              <w:spacing w:line="288" w:lineRule="atLeast"/>
              <w:ind w:firstLine="0"/>
            </w:pPr>
            <w:r>
              <w:t xml:space="preserve">$42.00 </w:t>
            </w:r>
          </w:p>
        </w:tc>
        <w:tc>
          <w:tcPr>
            <w:tcW w:w="4067" w:type="dxa"/>
          </w:tcPr>
          <w:p w:rsidR="00684F8D" w:rsidRDefault="00684F8D" w:rsidP="00EB274B">
            <w:pPr>
              <w:pStyle w:val="NormalWeb"/>
              <w:spacing w:line="288" w:lineRule="atLeast"/>
            </w:pPr>
          </w:p>
          <w:p w:rsidR="00684F8D" w:rsidRDefault="00684F8D" w:rsidP="00EB274B">
            <w:pPr>
              <w:pStyle w:val="NormalWeb"/>
              <w:spacing w:line="288" w:lineRule="atLeast"/>
            </w:pPr>
          </w:p>
          <w:p w:rsidR="00684F8D" w:rsidRDefault="00684F8D" w:rsidP="009638FB">
            <w:pPr>
              <w:pStyle w:val="NormalWeb"/>
              <w:spacing w:line="288" w:lineRule="atLeast"/>
              <w:ind w:firstLine="0"/>
            </w:pPr>
            <w:r>
              <w:t>$42.00</w:t>
            </w:r>
          </w:p>
        </w:tc>
      </w:tr>
      <w:tr w:rsidR="00684F8D" w:rsidTr="009638FB">
        <w:trPr>
          <w:trHeight w:val="229"/>
        </w:trPr>
        <w:tc>
          <w:tcPr>
            <w:tcW w:w="1391" w:type="dxa"/>
            <w:shd w:val="clear" w:color="auto" w:fill="auto"/>
          </w:tcPr>
          <w:p w:rsidR="00684F8D" w:rsidRDefault="00684F8D" w:rsidP="009638FB">
            <w:pPr>
              <w:pStyle w:val="NormalWeb"/>
              <w:spacing w:line="288" w:lineRule="atLeast"/>
              <w:ind w:firstLine="0"/>
            </w:pPr>
            <w:r>
              <w:lastRenderedPageBreak/>
              <w:t xml:space="preserve">Total Cost to Process Responses ( Cost to Process Each response multiplied by number of responses   </w:t>
            </w:r>
          </w:p>
        </w:tc>
        <w:tc>
          <w:tcPr>
            <w:tcW w:w="4067" w:type="dxa"/>
            <w:shd w:val="clear" w:color="auto" w:fill="auto"/>
          </w:tcPr>
          <w:p w:rsidR="00684F8D" w:rsidRDefault="00684F8D" w:rsidP="009638FB">
            <w:pPr>
              <w:pStyle w:val="NormalWeb"/>
              <w:spacing w:line="288" w:lineRule="atLeast"/>
              <w:ind w:firstLine="0"/>
            </w:pPr>
            <w:r>
              <w:t>$588,000.00</w:t>
            </w:r>
          </w:p>
        </w:tc>
        <w:tc>
          <w:tcPr>
            <w:tcW w:w="4067" w:type="dxa"/>
          </w:tcPr>
          <w:p w:rsidR="00684F8D" w:rsidRDefault="00684F8D" w:rsidP="009638FB">
            <w:pPr>
              <w:pStyle w:val="NormalWeb"/>
              <w:spacing w:line="288" w:lineRule="atLeast"/>
              <w:ind w:firstLine="0"/>
            </w:pPr>
            <w:r>
              <w:t>$588,000.00</w:t>
            </w:r>
          </w:p>
        </w:tc>
      </w:tr>
    </w:tbl>
    <w:p w:rsidR="00A543C4" w:rsidRDefault="00944F47" w:rsidP="00A543C4">
      <w:pPr>
        <w:pStyle w:val="NormalWeb"/>
        <w:spacing w:line="288" w:lineRule="atLeast"/>
        <w:ind w:firstLine="0"/>
      </w:pPr>
      <w:bookmarkStart w:id="13" w:name="cp467"/>
      <w:bookmarkEnd w:id="12"/>
      <w:r>
        <w:t xml:space="preserve">*This wage estimate is based on the </w:t>
      </w:r>
      <w:r w:rsidR="003D1ECC">
        <w:t xml:space="preserve">salary of a </w:t>
      </w:r>
      <w:r>
        <w:t>General Schedule (GS) 6</w:t>
      </w:r>
      <w:r w:rsidR="003D1ECC">
        <w:t xml:space="preserve"> employee as found at </w:t>
      </w:r>
      <w:r w:rsidR="003D1ECC" w:rsidRPr="003D1ECC">
        <w:t>https://www.opm.gov/policy-data-oversight/pay-leave/salaries-wages/2016/general-schedule-gs-salary-calculator/</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239"/>
        <w:gridCol w:w="1702"/>
        <w:gridCol w:w="1303"/>
        <w:gridCol w:w="1298"/>
        <w:gridCol w:w="1283"/>
        <w:gridCol w:w="1416"/>
      </w:tblGrid>
      <w:tr w:rsidR="00F62798" w:rsidTr="007E7C1E">
        <w:tc>
          <w:tcPr>
            <w:tcW w:w="9576" w:type="dxa"/>
            <w:gridSpan w:val="7"/>
            <w:shd w:val="clear" w:color="auto" w:fill="auto"/>
          </w:tcPr>
          <w:p w:rsidR="00F62798" w:rsidRDefault="00F62798" w:rsidP="007E7C1E">
            <w:pPr>
              <w:pStyle w:val="NormalWeb"/>
              <w:spacing w:line="288" w:lineRule="atLeast"/>
              <w:jc w:val="center"/>
            </w:pPr>
            <w:r>
              <w:t>Operational and Maintenance Costs</w:t>
            </w:r>
          </w:p>
        </w:tc>
      </w:tr>
      <w:tr w:rsidR="001A3EAF" w:rsidTr="007E7C1E">
        <w:tc>
          <w:tcPr>
            <w:tcW w:w="1335" w:type="dxa"/>
            <w:shd w:val="clear" w:color="auto" w:fill="auto"/>
          </w:tcPr>
          <w:p w:rsidR="00F62798" w:rsidRDefault="00F62798" w:rsidP="009638FB">
            <w:pPr>
              <w:pStyle w:val="NormalWeb"/>
              <w:spacing w:line="288" w:lineRule="atLeast"/>
              <w:ind w:firstLine="0"/>
            </w:pPr>
            <w:r>
              <w:t>Equipment</w:t>
            </w:r>
          </w:p>
        </w:tc>
        <w:tc>
          <w:tcPr>
            <w:tcW w:w="1239" w:type="dxa"/>
            <w:shd w:val="clear" w:color="auto" w:fill="auto"/>
          </w:tcPr>
          <w:p w:rsidR="00F62798" w:rsidRDefault="00F62798" w:rsidP="009638FB">
            <w:pPr>
              <w:pStyle w:val="NormalWeb"/>
              <w:spacing w:line="288" w:lineRule="atLeast"/>
              <w:ind w:firstLine="0"/>
            </w:pPr>
            <w:r>
              <w:t>Printing</w:t>
            </w:r>
          </w:p>
        </w:tc>
        <w:tc>
          <w:tcPr>
            <w:tcW w:w="1703" w:type="dxa"/>
            <w:shd w:val="clear" w:color="auto" w:fill="auto"/>
          </w:tcPr>
          <w:p w:rsidR="00F62798" w:rsidRDefault="00F62798" w:rsidP="009638FB">
            <w:pPr>
              <w:pStyle w:val="NormalWeb"/>
              <w:spacing w:line="288" w:lineRule="atLeast"/>
              <w:ind w:firstLine="0"/>
            </w:pPr>
            <w:r>
              <w:t>Postage</w:t>
            </w:r>
          </w:p>
        </w:tc>
        <w:tc>
          <w:tcPr>
            <w:tcW w:w="1303" w:type="dxa"/>
            <w:shd w:val="clear" w:color="auto" w:fill="auto"/>
          </w:tcPr>
          <w:p w:rsidR="00F62798" w:rsidRDefault="00F62798" w:rsidP="009638FB">
            <w:pPr>
              <w:pStyle w:val="NormalWeb"/>
              <w:spacing w:line="288" w:lineRule="atLeast"/>
              <w:ind w:firstLine="0"/>
            </w:pPr>
            <w:r>
              <w:t>Software Purchases</w:t>
            </w:r>
          </w:p>
        </w:tc>
        <w:tc>
          <w:tcPr>
            <w:tcW w:w="1298" w:type="dxa"/>
            <w:shd w:val="clear" w:color="auto" w:fill="auto"/>
          </w:tcPr>
          <w:p w:rsidR="00F62798" w:rsidRDefault="00F62798" w:rsidP="009638FB">
            <w:pPr>
              <w:pStyle w:val="NormalWeb"/>
              <w:spacing w:line="288" w:lineRule="atLeast"/>
              <w:ind w:firstLine="0"/>
            </w:pPr>
            <w:r>
              <w:t>Licensing Costs</w:t>
            </w:r>
          </w:p>
        </w:tc>
        <w:tc>
          <w:tcPr>
            <w:tcW w:w="1282" w:type="dxa"/>
            <w:shd w:val="clear" w:color="auto" w:fill="auto"/>
          </w:tcPr>
          <w:p w:rsidR="00F62798" w:rsidRDefault="00F62798" w:rsidP="009638FB">
            <w:pPr>
              <w:pStyle w:val="NormalWeb"/>
              <w:spacing w:line="288" w:lineRule="atLeast"/>
              <w:ind w:firstLine="0"/>
            </w:pPr>
            <w:r>
              <w:t>Other</w:t>
            </w:r>
          </w:p>
        </w:tc>
        <w:tc>
          <w:tcPr>
            <w:tcW w:w="1416" w:type="dxa"/>
            <w:shd w:val="clear" w:color="auto" w:fill="auto"/>
          </w:tcPr>
          <w:p w:rsidR="00F62798" w:rsidRDefault="00F62798" w:rsidP="009638FB">
            <w:pPr>
              <w:pStyle w:val="NormalWeb"/>
              <w:spacing w:line="288" w:lineRule="atLeast"/>
              <w:ind w:firstLine="0"/>
            </w:pPr>
            <w:r>
              <w:t>Total</w:t>
            </w:r>
          </w:p>
        </w:tc>
      </w:tr>
      <w:tr w:rsidR="001A3EAF" w:rsidTr="001A3EAF">
        <w:trPr>
          <w:trHeight w:val="908"/>
        </w:trPr>
        <w:tc>
          <w:tcPr>
            <w:tcW w:w="1335" w:type="dxa"/>
            <w:shd w:val="clear" w:color="auto" w:fill="auto"/>
          </w:tcPr>
          <w:p w:rsidR="00F62798" w:rsidRDefault="00944F47" w:rsidP="00944F47">
            <w:pPr>
              <w:pStyle w:val="NormalWeb"/>
              <w:spacing w:line="288" w:lineRule="atLeast"/>
              <w:ind w:firstLine="0"/>
            </w:pPr>
            <w:r>
              <w:t>N/A</w:t>
            </w:r>
          </w:p>
        </w:tc>
        <w:tc>
          <w:tcPr>
            <w:tcW w:w="1239" w:type="dxa"/>
            <w:shd w:val="clear" w:color="auto" w:fill="auto"/>
          </w:tcPr>
          <w:p w:rsidR="00F62798" w:rsidRDefault="00944F47" w:rsidP="00944F47">
            <w:pPr>
              <w:pStyle w:val="NormalWeb"/>
              <w:spacing w:line="288" w:lineRule="atLeast"/>
              <w:ind w:firstLine="0"/>
            </w:pPr>
            <w:r>
              <w:t>N/A</w:t>
            </w:r>
          </w:p>
        </w:tc>
        <w:tc>
          <w:tcPr>
            <w:tcW w:w="1703" w:type="dxa"/>
            <w:shd w:val="clear" w:color="auto" w:fill="auto"/>
          </w:tcPr>
          <w:p w:rsidR="00F62798" w:rsidRDefault="00944F47" w:rsidP="00944F47">
            <w:pPr>
              <w:pStyle w:val="NormalWeb"/>
              <w:spacing w:line="288" w:lineRule="atLeast"/>
              <w:ind w:firstLine="0"/>
            </w:pPr>
            <w:r>
              <w:t>N/A</w:t>
            </w:r>
          </w:p>
        </w:tc>
        <w:tc>
          <w:tcPr>
            <w:tcW w:w="1303" w:type="dxa"/>
            <w:shd w:val="clear" w:color="auto" w:fill="auto"/>
          </w:tcPr>
          <w:p w:rsidR="00F62798" w:rsidRDefault="00944F47" w:rsidP="00944F47">
            <w:pPr>
              <w:pStyle w:val="NormalWeb"/>
              <w:spacing w:line="288" w:lineRule="atLeast"/>
              <w:ind w:firstLine="0"/>
            </w:pPr>
            <w:r>
              <w:t>N/A</w:t>
            </w:r>
          </w:p>
        </w:tc>
        <w:tc>
          <w:tcPr>
            <w:tcW w:w="1298" w:type="dxa"/>
            <w:shd w:val="clear" w:color="auto" w:fill="auto"/>
          </w:tcPr>
          <w:p w:rsidR="00F62798" w:rsidRDefault="00944F47" w:rsidP="00944F47">
            <w:pPr>
              <w:pStyle w:val="NormalWeb"/>
              <w:spacing w:line="288" w:lineRule="atLeast"/>
              <w:ind w:firstLine="0"/>
            </w:pPr>
            <w:r>
              <w:t>N/A</w:t>
            </w:r>
          </w:p>
        </w:tc>
        <w:tc>
          <w:tcPr>
            <w:tcW w:w="1282" w:type="dxa"/>
            <w:shd w:val="clear" w:color="auto" w:fill="auto"/>
          </w:tcPr>
          <w:p w:rsidR="00F62798" w:rsidRDefault="00F62798" w:rsidP="009638FB">
            <w:pPr>
              <w:pStyle w:val="NormalWeb"/>
              <w:spacing w:line="288" w:lineRule="atLeast"/>
              <w:ind w:firstLine="0"/>
            </w:pPr>
            <w:r>
              <w:t>$750,000</w:t>
            </w:r>
            <w:r w:rsidR="001A3EAF">
              <w:t xml:space="preserve"> for Costs of Operating the application Website</w:t>
            </w:r>
          </w:p>
        </w:tc>
        <w:tc>
          <w:tcPr>
            <w:tcW w:w="1416" w:type="dxa"/>
            <w:shd w:val="clear" w:color="auto" w:fill="auto"/>
          </w:tcPr>
          <w:p w:rsidR="00F62798" w:rsidRDefault="00F62798" w:rsidP="009638FB">
            <w:pPr>
              <w:pStyle w:val="NormalWeb"/>
              <w:spacing w:line="288" w:lineRule="atLeast"/>
              <w:ind w:firstLine="0"/>
            </w:pPr>
            <w:r>
              <w:t>$750,000.00</w:t>
            </w:r>
          </w:p>
        </w:tc>
      </w:tr>
    </w:tbl>
    <w:p w:rsidR="00F62798" w:rsidRDefault="00F62798" w:rsidP="00E74719">
      <w:pPr>
        <w:pStyle w:val="NormalWeb"/>
        <w:spacing w:line="288"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E74719" w:rsidTr="000F22FE">
        <w:tc>
          <w:tcPr>
            <w:tcW w:w="9576" w:type="dxa"/>
            <w:gridSpan w:val="3"/>
            <w:shd w:val="clear" w:color="auto" w:fill="auto"/>
          </w:tcPr>
          <w:p w:rsidR="00E74719" w:rsidRDefault="00E74719" w:rsidP="000F22FE">
            <w:pPr>
              <w:pStyle w:val="NormalWeb"/>
              <w:spacing w:line="288" w:lineRule="atLeast"/>
              <w:jc w:val="center"/>
            </w:pPr>
            <w:r>
              <w:t>Total Cost to the Federal Government</w:t>
            </w:r>
          </w:p>
        </w:tc>
      </w:tr>
      <w:tr w:rsidR="00E74719" w:rsidTr="000F22FE">
        <w:tc>
          <w:tcPr>
            <w:tcW w:w="3192" w:type="dxa"/>
            <w:shd w:val="clear" w:color="auto" w:fill="auto"/>
          </w:tcPr>
          <w:p w:rsidR="00E74719" w:rsidRDefault="00E74719" w:rsidP="000F22FE">
            <w:pPr>
              <w:pStyle w:val="NormalWeb"/>
              <w:spacing w:line="288" w:lineRule="atLeast"/>
              <w:jc w:val="center"/>
            </w:pPr>
            <w:r>
              <w:t>Operational and Maintenance Costs</w:t>
            </w:r>
          </w:p>
        </w:tc>
        <w:tc>
          <w:tcPr>
            <w:tcW w:w="3192" w:type="dxa"/>
            <w:shd w:val="clear" w:color="auto" w:fill="auto"/>
          </w:tcPr>
          <w:p w:rsidR="00E74719" w:rsidRDefault="00E74719" w:rsidP="000F22FE">
            <w:pPr>
              <w:pStyle w:val="NormalWeb"/>
              <w:spacing w:line="288" w:lineRule="atLeast"/>
              <w:jc w:val="center"/>
            </w:pPr>
            <w:r>
              <w:t>Labor Cost to the Federal Government</w:t>
            </w:r>
          </w:p>
        </w:tc>
        <w:tc>
          <w:tcPr>
            <w:tcW w:w="3192" w:type="dxa"/>
            <w:shd w:val="clear" w:color="auto" w:fill="auto"/>
          </w:tcPr>
          <w:p w:rsidR="00E74719" w:rsidRDefault="00E74719" w:rsidP="000F22FE">
            <w:pPr>
              <w:pStyle w:val="NormalWeb"/>
              <w:spacing w:line="288" w:lineRule="atLeast"/>
            </w:pPr>
            <w:r>
              <w:t>Total Cost (O&amp;M Costs + Labor Cost)</w:t>
            </w:r>
          </w:p>
        </w:tc>
      </w:tr>
      <w:tr w:rsidR="00E74719" w:rsidTr="000F22FE">
        <w:tc>
          <w:tcPr>
            <w:tcW w:w="3192" w:type="dxa"/>
            <w:shd w:val="clear" w:color="auto" w:fill="auto"/>
          </w:tcPr>
          <w:p w:rsidR="00E74719" w:rsidRDefault="00C92F1F" w:rsidP="00074C1A">
            <w:pPr>
              <w:pStyle w:val="NormalWeb"/>
              <w:spacing w:line="288" w:lineRule="atLeast"/>
            </w:pPr>
            <w:r>
              <w:t>$</w:t>
            </w:r>
            <w:r w:rsidR="00074C1A">
              <w:t>750</w:t>
            </w:r>
            <w:r w:rsidR="00640BFB">
              <w:t>,</w:t>
            </w:r>
            <w:r w:rsidR="00074C1A">
              <w:t>000</w:t>
            </w:r>
            <w:r>
              <w:t>.00</w:t>
            </w:r>
          </w:p>
        </w:tc>
        <w:tc>
          <w:tcPr>
            <w:tcW w:w="3192" w:type="dxa"/>
            <w:shd w:val="clear" w:color="auto" w:fill="auto"/>
          </w:tcPr>
          <w:p w:rsidR="00E74719" w:rsidRDefault="00C92F1F" w:rsidP="000F22FE">
            <w:pPr>
              <w:pStyle w:val="NormalWeb"/>
              <w:spacing w:line="288" w:lineRule="atLeast"/>
            </w:pPr>
            <w:r>
              <w:t>$588,000.00</w:t>
            </w:r>
          </w:p>
        </w:tc>
        <w:tc>
          <w:tcPr>
            <w:tcW w:w="3192" w:type="dxa"/>
            <w:shd w:val="clear" w:color="auto" w:fill="auto"/>
          </w:tcPr>
          <w:p w:rsidR="00E74719" w:rsidRDefault="00C92F1F" w:rsidP="00640BFB">
            <w:pPr>
              <w:pStyle w:val="NormalWeb"/>
              <w:spacing w:line="288" w:lineRule="atLeast"/>
            </w:pPr>
            <w:r>
              <w:t>$1,</w:t>
            </w:r>
            <w:r w:rsidR="00640BFB">
              <w:t>338,000</w:t>
            </w:r>
            <w:r>
              <w:t>.00</w:t>
            </w:r>
          </w:p>
        </w:tc>
      </w:tr>
    </w:tbl>
    <w:p w:rsidR="00E74719" w:rsidRDefault="00E74719" w:rsidP="00E74719">
      <w:pPr>
        <w:pStyle w:val="NormalWeb"/>
        <w:spacing w:line="288" w:lineRule="atLeast"/>
      </w:pPr>
    </w:p>
    <w:p w:rsidR="005E0A0F" w:rsidRDefault="005E0A0F" w:rsidP="00684F8D">
      <w:pPr>
        <w:pStyle w:val="NormalWeb"/>
        <w:spacing w:after="0" w:afterAutospacing="0" w:line="288" w:lineRule="atLeast"/>
        <w:ind w:firstLine="900"/>
        <w:rPr>
          <w:u w:val="single"/>
        </w:rPr>
      </w:pPr>
      <w:bookmarkStart w:id="14" w:name="cp468"/>
      <w:bookmarkEnd w:id="13"/>
      <w:r>
        <w:t xml:space="preserve">15.  </w:t>
      </w:r>
      <w:r>
        <w:rPr>
          <w:u w:val="single"/>
        </w:rPr>
        <w:t>Reasons for Change in Burden</w:t>
      </w:r>
    </w:p>
    <w:p w:rsidR="00684F8D" w:rsidRDefault="009D651C" w:rsidP="002035F5">
      <w:pPr>
        <w:pStyle w:val="NormalWeb"/>
        <w:spacing w:before="0" w:beforeAutospacing="0" w:after="0" w:afterAutospacing="0" w:line="288" w:lineRule="atLeast"/>
        <w:ind w:left="900" w:firstLine="7"/>
      </w:pPr>
      <w:r w:rsidRPr="009D651C">
        <w:t xml:space="preserve">This is a reinstatement, with </w:t>
      </w:r>
      <w:r w:rsidR="00DE13C0" w:rsidRPr="009D651C">
        <w:t>change,</w:t>
      </w:r>
      <w:r w:rsidRPr="009D651C">
        <w:t xml:space="preserve"> of a previousl</w:t>
      </w:r>
      <w:r w:rsidR="00F62798">
        <w:t xml:space="preserve">y approved collection for which </w:t>
      </w:r>
      <w:r w:rsidRPr="009D651C">
        <w:t>approval has expired</w:t>
      </w:r>
      <w:r w:rsidR="00990339">
        <w:t>.</w:t>
      </w:r>
      <w:r w:rsidR="003D1ECC">
        <w:t xml:space="preserve"> The c</w:t>
      </w:r>
      <w:r w:rsidR="00684F8D">
        <w:t>hange in burden</w:t>
      </w:r>
      <w:r w:rsidR="0037794E">
        <w:t>, both from the previous approval and the 60-Day FRN,</w:t>
      </w:r>
      <w:r w:rsidR="00684F8D">
        <w:t xml:space="preserve"> is due to a better evaluation of the respondents and their time</w:t>
      </w:r>
      <w:bookmarkEnd w:id="14"/>
      <w:r w:rsidR="00684F8D">
        <w:t>.</w:t>
      </w:r>
    </w:p>
    <w:p w:rsidR="0052422E" w:rsidRDefault="0052422E" w:rsidP="002035F5">
      <w:pPr>
        <w:pStyle w:val="NormalWeb"/>
        <w:spacing w:before="0" w:beforeAutospacing="0" w:after="0" w:afterAutospacing="0" w:line="288" w:lineRule="atLeast"/>
        <w:ind w:left="900" w:firstLine="7"/>
      </w:pPr>
    </w:p>
    <w:p w:rsidR="002035F5" w:rsidRDefault="005E0A0F" w:rsidP="002035F5">
      <w:pPr>
        <w:pStyle w:val="NormalWeb"/>
        <w:spacing w:before="0" w:beforeAutospacing="0" w:after="0" w:afterAutospacing="0" w:line="288" w:lineRule="atLeast"/>
      </w:pPr>
      <w:r>
        <w:lastRenderedPageBreak/>
        <w:t xml:space="preserve">16.  </w:t>
      </w:r>
      <w:r>
        <w:rPr>
          <w:u w:val="single"/>
        </w:rPr>
        <w:t>Publication of Results</w:t>
      </w:r>
    </w:p>
    <w:p w:rsidR="002035F5" w:rsidRDefault="002035F5" w:rsidP="002035F5">
      <w:pPr>
        <w:pStyle w:val="NormalWeb"/>
        <w:spacing w:before="0" w:beforeAutospacing="0" w:after="0" w:afterAutospacing="0" w:line="288" w:lineRule="atLeast"/>
      </w:pPr>
    </w:p>
    <w:p w:rsidR="00780901" w:rsidRPr="00D203FC" w:rsidRDefault="00780901" w:rsidP="0052422E">
      <w:pPr>
        <w:pStyle w:val="NormalWeb"/>
        <w:spacing w:before="0" w:beforeAutospacing="0" w:after="0" w:afterAutospacing="0" w:line="288" w:lineRule="atLeast"/>
        <w:ind w:left="900" w:firstLine="0"/>
      </w:pPr>
      <w:r w:rsidRPr="00D203FC">
        <w:t>The results of this information collection will not be published.  This information collection does not employ statistical methods.</w:t>
      </w:r>
    </w:p>
    <w:p w:rsidR="005E0A0F" w:rsidRDefault="005E0A0F" w:rsidP="005E0A0F">
      <w:pPr>
        <w:pStyle w:val="NormalWeb"/>
        <w:spacing w:line="288" w:lineRule="atLeast"/>
        <w:ind w:firstLine="900"/>
        <w:rPr>
          <w:u w:val="single"/>
        </w:rPr>
      </w:pPr>
      <w:bookmarkStart w:id="15" w:name="cp471"/>
      <w:r>
        <w:t xml:space="preserve">17.  </w:t>
      </w:r>
      <w:r>
        <w:rPr>
          <w:u w:val="single"/>
        </w:rPr>
        <w:t>Non-Display of OMB Expiration Date</w:t>
      </w:r>
    </w:p>
    <w:p w:rsidR="009D651C" w:rsidRDefault="009D651C" w:rsidP="005E0A0F">
      <w:pPr>
        <w:pStyle w:val="NormalWeb"/>
        <w:spacing w:line="288" w:lineRule="atLeast"/>
        <w:ind w:firstLine="900"/>
        <w:rPr>
          <w:u w:val="single"/>
        </w:rPr>
      </w:pPr>
      <w:r w:rsidRPr="00D203FC">
        <w:t>Approval is not sought for avoiding display of the expiration date for OMB approval</w:t>
      </w:r>
      <w:r w:rsidRPr="009D651C">
        <w:rPr>
          <w:u w:val="single"/>
        </w:rPr>
        <w:t>.</w:t>
      </w:r>
    </w:p>
    <w:p w:rsidR="00743072" w:rsidRDefault="005E0A0F" w:rsidP="00743072">
      <w:pPr>
        <w:pStyle w:val="NormalWeb"/>
        <w:spacing w:line="288" w:lineRule="atLeast"/>
        <w:ind w:firstLine="900"/>
        <w:rPr>
          <w:u w:val="single"/>
        </w:rPr>
      </w:pPr>
      <w:bookmarkStart w:id="16" w:name="cp473"/>
      <w:bookmarkEnd w:id="15"/>
      <w:r>
        <w:t xml:space="preserve">18.  </w:t>
      </w:r>
      <w:r>
        <w:rPr>
          <w:u w:val="single"/>
        </w:rPr>
        <w:t>Exceptions to "Certification for Paperwork Reduction Submissions"</w:t>
      </w:r>
    </w:p>
    <w:p w:rsidR="00C51212" w:rsidRDefault="00C51212" w:rsidP="00C51212">
      <w:pPr>
        <w:pStyle w:val="NormalWeb"/>
        <w:spacing w:line="288" w:lineRule="atLeast"/>
        <w:ind w:left="180" w:firstLine="720"/>
      </w:pPr>
      <w:r>
        <w:t>There are no exceptions being requested for Paperwork Reduction Act Submissions.</w:t>
      </w:r>
      <w:r w:rsidDel="0093678E">
        <w:t xml:space="preserve"> </w:t>
      </w:r>
      <w:bookmarkStart w:id="17" w:name="cp474"/>
    </w:p>
    <w:bookmarkEnd w:id="17"/>
    <w:p w:rsidR="003669EA" w:rsidRDefault="003669EA" w:rsidP="009D03F4">
      <w:pPr>
        <w:pStyle w:val="NormalWeb"/>
        <w:spacing w:line="288" w:lineRule="atLeast"/>
      </w:pPr>
    </w:p>
    <w:p w:rsidR="003669EA" w:rsidRDefault="003669EA" w:rsidP="009D03F4">
      <w:pPr>
        <w:pStyle w:val="NormalWeb"/>
        <w:spacing w:line="288" w:lineRule="atLeast"/>
      </w:pPr>
    </w:p>
    <w:p w:rsidR="003669EA" w:rsidRDefault="003669EA" w:rsidP="009D03F4">
      <w:pPr>
        <w:pStyle w:val="NormalWeb"/>
        <w:spacing w:line="288" w:lineRule="atLeast"/>
      </w:pPr>
    </w:p>
    <w:p w:rsidR="003669EA" w:rsidRDefault="003669EA" w:rsidP="009D03F4">
      <w:pPr>
        <w:pStyle w:val="NormalWeb"/>
        <w:spacing w:line="288" w:lineRule="atLeast"/>
      </w:pPr>
    </w:p>
    <w:p w:rsidR="009D03F4" w:rsidRPr="009D03F4" w:rsidRDefault="009D03F4" w:rsidP="009D03F4">
      <w:pPr>
        <w:pStyle w:val="NormalWeb"/>
        <w:spacing w:line="288" w:lineRule="atLeast"/>
        <w:rPr>
          <w:color w:val="FF0000"/>
        </w:rPr>
      </w:pPr>
    </w:p>
    <w:p w:rsidR="00E264F1" w:rsidRDefault="00E264F1" w:rsidP="00E264F1">
      <w:pPr>
        <w:pStyle w:val="NormalWeb"/>
        <w:spacing w:line="288" w:lineRule="atLeast"/>
      </w:pPr>
    </w:p>
    <w:bookmarkEnd w:id="16"/>
    <w:p w:rsidR="00A93CBF" w:rsidRDefault="00A93CBF" w:rsidP="005E0A0F">
      <w:pPr>
        <w:pStyle w:val="NormalWeb"/>
        <w:spacing w:line="288" w:lineRule="atLeast"/>
        <w:ind w:firstLine="1350"/>
      </w:pPr>
    </w:p>
    <w:sectPr w:rsidR="00A93CBF" w:rsidSect="00F1447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408" w:rsidRDefault="00033408" w:rsidP="00D74D55">
      <w:r>
        <w:separator/>
      </w:r>
    </w:p>
  </w:endnote>
  <w:endnote w:type="continuationSeparator" w:id="0">
    <w:p w:rsidR="00033408" w:rsidRDefault="00033408"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lior-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D55" w:rsidRDefault="00D74D55">
    <w:pPr>
      <w:pStyle w:val="Footer"/>
      <w:jc w:val="center"/>
    </w:pPr>
    <w:r>
      <w:fldChar w:fldCharType="begin"/>
    </w:r>
    <w:r>
      <w:instrText xml:space="preserve"> PAGE   \* MERGEFORMAT </w:instrText>
    </w:r>
    <w:r>
      <w:fldChar w:fldCharType="separate"/>
    </w:r>
    <w:r w:rsidR="00B277E1">
      <w:rPr>
        <w:noProof/>
      </w:rPr>
      <w:t>2</w:t>
    </w:r>
    <w:r>
      <w:fldChar w:fldCharType="end"/>
    </w:r>
  </w:p>
  <w:p w:rsidR="00D74D55" w:rsidRDefault="00D74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408" w:rsidRDefault="00033408" w:rsidP="00D74D55">
      <w:r>
        <w:separator/>
      </w:r>
    </w:p>
  </w:footnote>
  <w:footnote w:type="continuationSeparator" w:id="0">
    <w:p w:rsidR="00033408" w:rsidRDefault="00033408" w:rsidP="00D74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15E"/>
    <w:multiLevelType w:val="hybridMultilevel"/>
    <w:tmpl w:val="22708DB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04AE23FB"/>
    <w:multiLevelType w:val="hybridMultilevel"/>
    <w:tmpl w:val="3712FB2A"/>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04D16D3A"/>
    <w:multiLevelType w:val="hybridMultilevel"/>
    <w:tmpl w:val="4DF2B0AC"/>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0DC56AE7"/>
    <w:multiLevelType w:val="hybridMultilevel"/>
    <w:tmpl w:val="6E947CF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nsid w:val="10147870"/>
    <w:multiLevelType w:val="hybridMultilevel"/>
    <w:tmpl w:val="860E617C"/>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127A1155"/>
    <w:multiLevelType w:val="hybridMultilevel"/>
    <w:tmpl w:val="BFEC54B6"/>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13A4349A"/>
    <w:multiLevelType w:val="hybridMultilevel"/>
    <w:tmpl w:val="613CD97A"/>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15157037"/>
    <w:multiLevelType w:val="hybridMultilevel"/>
    <w:tmpl w:val="65E8DF0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1A666047"/>
    <w:multiLevelType w:val="hybridMultilevel"/>
    <w:tmpl w:val="8212628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1D7D75E6"/>
    <w:multiLevelType w:val="hybridMultilevel"/>
    <w:tmpl w:val="9AD6AE6C"/>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1DF444A4"/>
    <w:multiLevelType w:val="hybridMultilevel"/>
    <w:tmpl w:val="F9B2B36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266518FF"/>
    <w:multiLevelType w:val="hybridMultilevel"/>
    <w:tmpl w:val="4514A1D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2F586D5C"/>
    <w:multiLevelType w:val="hybridMultilevel"/>
    <w:tmpl w:val="62C80F3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nsid w:val="3467061A"/>
    <w:multiLevelType w:val="hybridMultilevel"/>
    <w:tmpl w:val="8098B05A"/>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nsid w:val="35814927"/>
    <w:multiLevelType w:val="hybridMultilevel"/>
    <w:tmpl w:val="47DC1852"/>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nsid w:val="38D631EF"/>
    <w:multiLevelType w:val="hybridMultilevel"/>
    <w:tmpl w:val="D7AC883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3A290409"/>
    <w:multiLevelType w:val="hybridMultilevel"/>
    <w:tmpl w:val="01046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7E686D"/>
    <w:multiLevelType w:val="hybridMultilevel"/>
    <w:tmpl w:val="E4A42AE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3CF37FF2"/>
    <w:multiLevelType w:val="hybridMultilevel"/>
    <w:tmpl w:val="53A8E86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nsid w:val="3F671697"/>
    <w:multiLevelType w:val="hybridMultilevel"/>
    <w:tmpl w:val="A5B20DC0"/>
    <w:lvl w:ilvl="0" w:tplc="06121AA8">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3FC10644"/>
    <w:multiLevelType w:val="hybridMultilevel"/>
    <w:tmpl w:val="F75414E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nsid w:val="405532FB"/>
    <w:multiLevelType w:val="hybridMultilevel"/>
    <w:tmpl w:val="F5AEA47E"/>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nsid w:val="457612DB"/>
    <w:multiLevelType w:val="hybridMultilevel"/>
    <w:tmpl w:val="40D6BFC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4">
    <w:nsid w:val="4FE954FA"/>
    <w:multiLevelType w:val="hybridMultilevel"/>
    <w:tmpl w:val="7B70F9A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nsid w:val="54AF7220"/>
    <w:multiLevelType w:val="hybridMultilevel"/>
    <w:tmpl w:val="01BA7DF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66503B"/>
    <w:multiLevelType w:val="hybridMultilevel"/>
    <w:tmpl w:val="5056643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nsid w:val="5EFA77E1"/>
    <w:multiLevelType w:val="hybridMultilevel"/>
    <w:tmpl w:val="BFBE8A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8C3394"/>
    <w:multiLevelType w:val="hybridMultilevel"/>
    <w:tmpl w:val="DFCC1A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nsid w:val="6B061B08"/>
    <w:multiLevelType w:val="hybridMultilevel"/>
    <w:tmpl w:val="95741AC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nsid w:val="6B5D188F"/>
    <w:multiLevelType w:val="hybridMultilevel"/>
    <w:tmpl w:val="949C8FB0"/>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nsid w:val="740707EB"/>
    <w:multiLevelType w:val="hybridMultilevel"/>
    <w:tmpl w:val="DE7CD23E"/>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nsid w:val="76DA54AA"/>
    <w:multiLevelType w:val="hybridMultilevel"/>
    <w:tmpl w:val="FBC8D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8E2564"/>
    <w:multiLevelType w:val="hybridMultilevel"/>
    <w:tmpl w:val="412A6B7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nsid w:val="79033D90"/>
    <w:multiLevelType w:val="hybridMultilevel"/>
    <w:tmpl w:val="3490F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993570"/>
    <w:multiLevelType w:val="hybridMultilevel"/>
    <w:tmpl w:val="69D68E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nsid w:val="7A55580A"/>
    <w:multiLevelType w:val="hybridMultilevel"/>
    <w:tmpl w:val="9C1E9DD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nsid w:val="7A5E4CE3"/>
    <w:multiLevelType w:val="hybridMultilevel"/>
    <w:tmpl w:val="C4BE24B2"/>
    <w:lvl w:ilvl="0" w:tplc="1442A26E">
      <w:start w:val="2"/>
      <w:numFmt w:val="bullet"/>
      <w:lvlText w:val="-"/>
      <w:lvlJc w:val="left"/>
      <w:pPr>
        <w:ind w:left="1320" w:hanging="360"/>
      </w:pPr>
      <w:rPr>
        <w:rFonts w:ascii="Times New Roman" w:eastAsia="Times New Roman"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40">
    <w:nsid w:val="7C701F29"/>
    <w:multiLevelType w:val="hybridMultilevel"/>
    <w:tmpl w:val="59FA1FB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1">
    <w:nsid w:val="7F1A68B5"/>
    <w:multiLevelType w:val="hybridMultilevel"/>
    <w:tmpl w:val="5BDA45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1"/>
  </w:num>
  <w:num w:numId="2">
    <w:abstractNumId w:val="28"/>
  </w:num>
  <w:num w:numId="3">
    <w:abstractNumId w:val="18"/>
  </w:num>
  <w:num w:numId="4">
    <w:abstractNumId w:val="13"/>
  </w:num>
  <w:num w:numId="5">
    <w:abstractNumId w:val="23"/>
  </w:num>
  <w:num w:numId="6">
    <w:abstractNumId w:val="31"/>
  </w:num>
  <w:num w:numId="7">
    <w:abstractNumId w:val="30"/>
  </w:num>
  <w:num w:numId="8">
    <w:abstractNumId w:val="10"/>
  </w:num>
  <w:num w:numId="9">
    <w:abstractNumId w:val="35"/>
  </w:num>
  <w:num w:numId="10">
    <w:abstractNumId w:val="3"/>
  </w:num>
  <w:num w:numId="11">
    <w:abstractNumId w:val="5"/>
  </w:num>
  <w:num w:numId="12">
    <w:abstractNumId w:val="26"/>
  </w:num>
  <w:num w:numId="13">
    <w:abstractNumId w:val="22"/>
  </w:num>
  <w:num w:numId="14">
    <w:abstractNumId w:val="33"/>
  </w:num>
  <w:num w:numId="15">
    <w:abstractNumId w:val="40"/>
  </w:num>
  <w:num w:numId="16">
    <w:abstractNumId w:val="24"/>
  </w:num>
  <w:num w:numId="17">
    <w:abstractNumId w:val="15"/>
  </w:num>
  <w:num w:numId="18">
    <w:abstractNumId w:val="4"/>
  </w:num>
  <w:num w:numId="19">
    <w:abstractNumId w:val="8"/>
  </w:num>
  <w:num w:numId="20">
    <w:abstractNumId w:val="1"/>
  </w:num>
  <w:num w:numId="21">
    <w:abstractNumId w:val="6"/>
  </w:num>
  <w:num w:numId="22">
    <w:abstractNumId w:val="0"/>
  </w:num>
  <w:num w:numId="23">
    <w:abstractNumId w:val="32"/>
  </w:num>
  <w:num w:numId="24">
    <w:abstractNumId w:val="16"/>
  </w:num>
  <w:num w:numId="25">
    <w:abstractNumId w:val="41"/>
  </w:num>
  <w:num w:numId="26">
    <w:abstractNumId w:val="21"/>
  </w:num>
  <w:num w:numId="27">
    <w:abstractNumId w:val="9"/>
  </w:num>
  <w:num w:numId="28">
    <w:abstractNumId w:val="2"/>
  </w:num>
  <w:num w:numId="29">
    <w:abstractNumId w:val="37"/>
  </w:num>
  <w:num w:numId="30">
    <w:abstractNumId w:val="29"/>
  </w:num>
  <w:num w:numId="31">
    <w:abstractNumId w:val="14"/>
  </w:num>
  <w:num w:numId="32">
    <w:abstractNumId w:val="12"/>
  </w:num>
  <w:num w:numId="33">
    <w:abstractNumId w:val="38"/>
  </w:num>
  <w:num w:numId="34">
    <w:abstractNumId w:val="19"/>
  </w:num>
  <w:num w:numId="35">
    <w:abstractNumId w:val="20"/>
  </w:num>
  <w:num w:numId="36">
    <w:abstractNumId w:val="27"/>
  </w:num>
  <w:num w:numId="37">
    <w:abstractNumId w:val="25"/>
  </w:num>
  <w:num w:numId="38">
    <w:abstractNumId w:val="34"/>
  </w:num>
  <w:num w:numId="39">
    <w:abstractNumId w:val="17"/>
  </w:num>
  <w:num w:numId="40">
    <w:abstractNumId w:val="39"/>
  </w:num>
  <w:num w:numId="41">
    <w:abstractNumId w:val="7"/>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01BB6"/>
    <w:rsid w:val="00033408"/>
    <w:rsid w:val="0004423B"/>
    <w:rsid w:val="0007030E"/>
    <w:rsid w:val="00074C1A"/>
    <w:rsid w:val="00090C46"/>
    <w:rsid w:val="00092F82"/>
    <w:rsid w:val="0009330B"/>
    <w:rsid w:val="000A21B6"/>
    <w:rsid w:val="000A2459"/>
    <w:rsid w:val="000B24B0"/>
    <w:rsid w:val="000B7DA5"/>
    <w:rsid w:val="000D7D41"/>
    <w:rsid w:val="000E1B0C"/>
    <w:rsid w:val="000F1754"/>
    <w:rsid w:val="000F22FE"/>
    <w:rsid w:val="00110110"/>
    <w:rsid w:val="00110B31"/>
    <w:rsid w:val="0012100C"/>
    <w:rsid w:val="00121B8D"/>
    <w:rsid w:val="001250A8"/>
    <w:rsid w:val="00131BEF"/>
    <w:rsid w:val="00135305"/>
    <w:rsid w:val="00143A69"/>
    <w:rsid w:val="00166BE6"/>
    <w:rsid w:val="001738FA"/>
    <w:rsid w:val="001855CA"/>
    <w:rsid w:val="00194F4E"/>
    <w:rsid w:val="001A3EAF"/>
    <w:rsid w:val="001B24B9"/>
    <w:rsid w:val="001B354A"/>
    <w:rsid w:val="001D4888"/>
    <w:rsid w:val="002035F5"/>
    <w:rsid w:val="00211E46"/>
    <w:rsid w:val="00235E69"/>
    <w:rsid w:val="00236419"/>
    <w:rsid w:val="00250010"/>
    <w:rsid w:val="00252103"/>
    <w:rsid w:val="00273773"/>
    <w:rsid w:val="00284F5D"/>
    <w:rsid w:val="00295525"/>
    <w:rsid w:val="002A1A93"/>
    <w:rsid w:val="002B387D"/>
    <w:rsid w:val="002C43DB"/>
    <w:rsid w:val="002D2D94"/>
    <w:rsid w:val="002E1A16"/>
    <w:rsid w:val="002E7A28"/>
    <w:rsid w:val="002F0D3E"/>
    <w:rsid w:val="002F3B47"/>
    <w:rsid w:val="0030008B"/>
    <w:rsid w:val="00300D64"/>
    <w:rsid w:val="00311A6C"/>
    <w:rsid w:val="0032295F"/>
    <w:rsid w:val="003321DF"/>
    <w:rsid w:val="00332B57"/>
    <w:rsid w:val="003652DE"/>
    <w:rsid w:val="003669EA"/>
    <w:rsid w:val="0037794E"/>
    <w:rsid w:val="00393D3C"/>
    <w:rsid w:val="00396038"/>
    <w:rsid w:val="003A1EBC"/>
    <w:rsid w:val="003A501E"/>
    <w:rsid w:val="003B29BD"/>
    <w:rsid w:val="003D1ECC"/>
    <w:rsid w:val="003E25E0"/>
    <w:rsid w:val="00405924"/>
    <w:rsid w:val="00412099"/>
    <w:rsid w:val="00445581"/>
    <w:rsid w:val="00450D5E"/>
    <w:rsid w:val="004556EE"/>
    <w:rsid w:val="00464A2E"/>
    <w:rsid w:val="00471929"/>
    <w:rsid w:val="00471DD3"/>
    <w:rsid w:val="00475572"/>
    <w:rsid w:val="00490756"/>
    <w:rsid w:val="00493F18"/>
    <w:rsid w:val="004A39BB"/>
    <w:rsid w:val="004A5282"/>
    <w:rsid w:val="004A60CA"/>
    <w:rsid w:val="004B2960"/>
    <w:rsid w:val="004B5D47"/>
    <w:rsid w:val="004C0FAE"/>
    <w:rsid w:val="004C18B3"/>
    <w:rsid w:val="004C6028"/>
    <w:rsid w:val="004C7516"/>
    <w:rsid w:val="004D421B"/>
    <w:rsid w:val="004D456D"/>
    <w:rsid w:val="004D65ED"/>
    <w:rsid w:val="004D78D1"/>
    <w:rsid w:val="004E5707"/>
    <w:rsid w:val="004F477C"/>
    <w:rsid w:val="004F4C6A"/>
    <w:rsid w:val="004F7CA2"/>
    <w:rsid w:val="005053EE"/>
    <w:rsid w:val="00522D15"/>
    <w:rsid w:val="0052422E"/>
    <w:rsid w:val="00540DD4"/>
    <w:rsid w:val="00564656"/>
    <w:rsid w:val="0057723C"/>
    <w:rsid w:val="005824A0"/>
    <w:rsid w:val="005A414A"/>
    <w:rsid w:val="005B095D"/>
    <w:rsid w:val="005B373B"/>
    <w:rsid w:val="005C0220"/>
    <w:rsid w:val="005C5E7A"/>
    <w:rsid w:val="005D1959"/>
    <w:rsid w:val="005E0A0F"/>
    <w:rsid w:val="0060388A"/>
    <w:rsid w:val="006102FC"/>
    <w:rsid w:val="00617F69"/>
    <w:rsid w:val="00633B1B"/>
    <w:rsid w:val="00634EB6"/>
    <w:rsid w:val="0063525E"/>
    <w:rsid w:val="006374BF"/>
    <w:rsid w:val="0063778D"/>
    <w:rsid w:val="00640BFB"/>
    <w:rsid w:val="00644997"/>
    <w:rsid w:val="00652E45"/>
    <w:rsid w:val="00653607"/>
    <w:rsid w:val="0066332A"/>
    <w:rsid w:val="00684F8D"/>
    <w:rsid w:val="0068667D"/>
    <w:rsid w:val="006B171F"/>
    <w:rsid w:val="006B2B17"/>
    <w:rsid w:val="006B5E40"/>
    <w:rsid w:val="006D635A"/>
    <w:rsid w:val="006E3571"/>
    <w:rsid w:val="006F233D"/>
    <w:rsid w:val="006F5362"/>
    <w:rsid w:val="00712D0B"/>
    <w:rsid w:val="0071454E"/>
    <w:rsid w:val="00715020"/>
    <w:rsid w:val="00733F06"/>
    <w:rsid w:val="0073608F"/>
    <w:rsid w:val="00743072"/>
    <w:rsid w:val="00747C25"/>
    <w:rsid w:val="00775FAA"/>
    <w:rsid w:val="00780901"/>
    <w:rsid w:val="00794424"/>
    <w:rsid w:val="00795C32"/>
    <w:rsid w:val="007A7148"/>
    <w:rsid w:val="007B0A58"/>
    <w:rsid w:val="007B1E92"/>
    <w:rsid w:val="007B41E6"/>
    <w:rsid w:val="007D09E9"/>
    <w:rsid w:val="007D32C0"/>
    <w:rsid w:val="007D7AFE"/>
    <w:rsid w:val="007E453E"/>
    <w:rsid w:val="007E7C1E"/>
    <w:rsid w:val="007F3054"/>
    <w:rsid w:val="007F43C5"/>
    <w:rsid w:val="007F7D9E"/>
    <w:rsid w:val="00803717"/>
    <w:rsid w:val="008344B7"/>
    <w:rsid w:val="00840CD9"/>
    <w:rsid w:val="00851812"/>
    <w:rsid w:val="008633A1"/>
    <w:rsid w:val="008659B1"/>
    <w:rsid w:val="00865ABE"/>
    <w:rsid w:val="008672B5"/>
    <w:rsid w:val="00867FB0"/>
    <w:rsid w:val="008837D9"/>
    <w:rsid w:val="0088392D"/>
    <w:rsid w:val="0089667F"/>
    <w:rsid w:val="008A1896"/>
    <w:rsid w:val="008A49C5"/>
    <w:rsid w:val="008A7D78"/>
    <w:rsid w:val="008B44FD"/>
    <w:rsid w:val="008C5021"/>
    <w:rsid w:val="008D3CAE"/>
    <w:rsid w:val="008D4EA9"/>
    <w:rsid w:val="008E2D3B"/>
    <w:rsid w:val="008E6B3C"/>
    <w:rsid w:val="008F1BCB"/>
    <w:rsid w:val="00920295"/>
    <w:rsid w:val="0092465C"/>
    <w:rsid w:val="00944F47"/>
    <w:rsid w:val="009638FB"/>
    <w:rsid w:val="0096762B"/>
    <w:rsid w:val="00990339"/>
    <w:rsid w:val="00992A04"/>
    <w:rsid w:val="009A46A7"/>
    <w:rsid w:val="009A5A77"/>
    <w:rsid w:val="009C0808"/>
    <w:rsid w:val="009C2CAF"/>
    <w:rsid w:val="009D03F4"/>
    <w:rsid w:val="009D46C0"/>
    <w:rsid w:val="009D651C"/>
    <w:rsid w:val="009F3977"/>
    <w:rsid w:val="009F5406"/>
    <w:rsid w:val="009F7C1A"/>
    <w:rsid w:val="00A0052F"/>
    <w:rsid w:val="00A0351C"/>
    <w:rsid w:val="00A04871"/>
    <w:rsid w:val="00A220EE"/>
    <w:rsid w:val="00A27879"/>
    <w:rsid w:val="00A31674"/>
    <w:rsid w:val="00A317CF"/>
    <w:rsid w:val="00A33ACC"/>
    <w:rsid w:val="00A34578"/>
    <w:rsid w:val="00A46582"/>
    <w:rsid w:val="00A543C4"/>
    <w:rsid w:val="00A55A11"/>
    <w:rsid w:val="00A61EB3"/>
    <w:rsid w:val="00A65077"/>
    <w:rsid w:val="00A66B3F"/>
    <w:rsid w:val="00A7274C"/>
    <w:rsid w:val="00A81AF7"/>
    <w:rsid w:val="00A93CBF"/>
    <w:rsid w:val="00A95C74"/>
    <w:rsid w:val="00A972BC"/>
    <w:rsid w:val="00AA2BF2"/>
    <w:rsid w:val="00AB0141"/>
    <w:rsid w:val="00AB4AFB"/>
    <w:rsid w:val="00AF56A4"/>
    <w:rsid w:val="00AF66E0"/>
    <w:rsid w:val="00B010C0"/>
    <w:rsid w:val="00B059BB"/>
    <w:rsid w:val="00B12B8E"/>
    <w:rsid w:val="00B171E9"/>
    <w:rsid w:val="00B206C8"/>
    <w:rsid w:val="00B272CB"/>
    <w:rsid w:val="00B277E1"/>
    <w:rsid w:val="00B372FF"/>
    <w:rsid w:val="00B5025B"/>
    <w:rsid w:val="00B529DE"/>
    <w:rsid w:val="00B55431"/>
    <w:rsid w:val="00B61739"/>
    <w:rsid w:val="00B92A04"/>
    <w:rsid w:val="00B92C2B"/>
    <w:rsid w:val="00BA1382"/>
    <w:rsid w:val="00BB3C46"/>
    <w:rsid w:val="00BF1B29"/>
    <w:rsid w:val="00BF5C9A"/>
    <w:rsid w:val="00C1222B"/>
    <w:rsid w:val="00C34D08"/>
    <w:rsid w:val="00C36EA2"/>
    <w:rsid w:val="00C43342"/>
    <w:rsid w:val="00C459BE"/>
    <w:rsid w:val="00C51212"/>
    <w:rsid w:val="00C5262F"/>
    <w:rsid w:val="00C64276"/>
    <w:rsid w:val="00C66D8C"/>
    <w:rsid w:val="00C77F9D"/>
    <w:rsid w:val="00C92F1F"/>
    <w:rsid w:val="00CA683F"/>
    <w:rsid w:val="00CC2602"/>
    <w:rsid w:val="00CE6CB7"/>
    <w:rsid w:val="00CF2E47"/>
    <w:rsid w:val="00D201AD"/>
    <w:rsid w:val="00D203FC"/>
    <w:rsid w:val="00D20DA4"/>
    <w:rsid w:val="00D26C87"/>
    <w:rsid w:val="00D306BD"/>
    <w:rsid w:val="00D37A50"/>
    <w:rsid w:val="00D400E6"/>
    <w:rsid w:val="00D46148"/>
    <w:rsid w:val="00D5127B"/>
    <w:rsid w:val="00D52CA6"/>
    <w:rsid w:val="00D631C4"/>
    <w:rsid w:val="00D74D55"/>
    <w:rsid w:val="00D839C0"/>
    <w:rsid w:val="00D83B6F"/>
    <w:rsid w:val="00DA3AE7"/>
    <w:rsid w:val="00DB0F0B"/>
    <w:rsid w:val="00DB63CF"/>
    <w:rsid w:val="00DB7FFE"/>
    <w:rsid w:val="00DC76D0"/>
    <w:rsid w:val="00DD67E5"/>
    <w:rsid w:val="00DE13C0"/>
    <w:rsid w:val="00DE2760"/>
    <w:rsid w:val="00E00E5C"/>
    <w:rsid w:val="00E13CAA"/>
    <w:rsid w:val="00E264F1"/>
    <w:rsid w:val="00E46191"/>
    <w:rsid w:val="00E52248"/>
    <w:rsid w:val="00E53C2C"/>
    <w:rsid w:val="00E57EEE"/>
    <w:rsid w:val="00E6313F"/>
    <w:rsid w:val="00E66C87"/>
    <w:rsid w:val="00E74309"/>
    <w:rsid w:val="00E74719"/>
    <w:rsid w:val="00E773BE"/>
    <w:rsid w:val="00E870E3"/>
    <w:rsid w:val="00E93078"/>
    <w:rsid w:val="00EA00D6"/>
    <w:rsid w:val="00EA4A67"/>
    <w:rsid w:val="00EA5BB6"/>
    <w:rsid w:val="00EB07B0"/>
    <w:rsid w:val="00EB274B"/>
    <w:rsid w:val="00EC1D63"/>
    <w:rsid w:val="00EC4D68"/>
    <w:rsid w:val="00ED01AC"/>
    <w:rsid w:val="00ED4101"/>
    <w:rsid w:val="00EF522F"/>
    <w:rsid w:val="00F0169A"/>
    <w:rsid w:val="00F041D2"/>
    <w:rsid w:val="00F07D55"/>
    <w:rsid w:val="00F138F7"/>
    <w:rsid w:val="00F1447C"/>
    <w:rsid w:val="00F206B7"/>
    <w:rsid w:val="00F22088"/>
    <w:rsid w:val="00F221F9"/>
    <w:rsid w:val="00F270F6"/>
    <w:rsid w:val="00F3000D"/>
    <w:rsid w:val="00F31D24"/>
    <w:rsid w:val="00F34170"/>
    <w:rsid w:val="00F45523"/>
    <w:rsid w:val="00F508E6"/>
    <w:rsid w:val="00F56564"/>
    <w:rsid w:val="00F62798"/>
    <w:rsid w:val="00F71221"/>
    <w:rsid w:val="00F724F7"/>
    <w:rsid w:val="00F7339D"/>
    <w:rsid w:val="00F75698"/>
    <w:rsid w:val="00F84C2D"/>
    <w:rsid w:val="00F92085"/>
    <w:rsid w:val="00F92ACC"/>
    <w:rsid w:val="00F94FC8"/>
    <w:rsid w:val="00F95C72"/>
    <w:rsid w:val="00F9625B"/>
    <w:rsid w:val="00FB34FA"/>
    <w:rsid w:val="00FD5883"/>
    <w:rsid w:val="00FE4C23"/>
    <w:rsid w:val="00FF7180"/>
    <w:rsid w:val="00FF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pPr>
        <w:spacing w:before="100" w:beforeAutospacing="1" w:after="100" w:afterAutospacing="1"/>
        <w:ind w:firstLine="90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table" w:styleId="TableGrid">
    <w:name w:val="Table Grid"/>
    <w:basedOn w:val="TableNormal"/>
    <w:uiPriority w:val="59"/>
    <w:rsid w:val="009F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90756"/>
    <w:rPr>
      <w:sz w:val="16"/>
      <w:szCs w:val="16"/>
    </w:rPr>
  </w:style>
  <w:style w:type="paragraph" w:styleId="CommentText">
    <w:name w:val="annotation text"/>
    <w:basedOn w:val="Normal"/>
    <w:link w:val="CommentTextChar"/>
    <w:uiPriority w:val="99"/>
    <w:semiHidden/>
    <w:unhideWhenUsed/>
    <w:rsid w:val="00490756"/>
    <w:rPr>
      <w:sz w:val="20"/>
      <w:szCs w:val="20"/>
    </w:rPr>
  </w:style>
  <w:style w:type="character" w:customStyle="1" w:styleId="CommentTextChar">
    <w:name w:val="Comment Text Char"/>
    <w:link w:val="CommentText"/>
    <w:uiPriority w:val="99"/>
    <w:semiHidden/>
    <w:rsid w:val="0049075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90756"/>
    <w:rPr>
      <w:b/>
      <w:bCs/>
    </w:rPr>
  </w:style>
  <w:style w:type="character" w:customStyle="1" w:styleId="CommentSubjectChar">
    <w:name w:val="Comment Subject Char"/>
    <w:link w:val="CommentSubject"/>
    <w:uiPriority w:val="99"/>
    <w:semiHidden/>
    <w:rsid w:val="00490756"/>
    <w:rPr>
      <w:rFonts w:ascii="Times New Roman" w:eastAsia="Times New Roman" w:hAnsi="Times New Roman"/>
      <w:b/>
      <w:bCs/>
    </w:rPr>
  </w:style>
  <w:style w:type="paragraph" w:styleId="BalloonText">
    <w:name w:val="Balloon Text"/>
    <w:basedOn w:val="Normal"/>
    <w:link w:val="BalloonTextChar"/>
    <w:uiPriority w:val="99"/>
    <w:semiHidden/>
    <w:unhideWhenUsed/>
    <w:rsid w:val="00490756"/>
    <w:rPr>
      <w:rFonts w:ascii="Tahoma" w:hAnsi="Tahoma" w:cs="Tahoma"/>
      <w:sz w:val="16"/>
      <w:szCs w:val="16"/>
    </w:rPr>
  </w:style>
  <w:style w:type="character" w:customStyle="1" w:styleId="BalloonTextChar">
    <w:name w:val="Balloon Text Char"/>
    <w:link w:val="BalloonText"/>
    <w:uiPriority w:val="99"/>
    <w:semiHidden/>
    <w:rsid w:val="00490756"/>
    <w:rPr>
      <w:rFonts w:ascii="Tahoma" w:eastAsia="Times New Roman" w:hAnsi="Tahoma" w:cs="Tahoma"/>
      <w:sz w:val="16"/>
      <w:szCs w:val="16"/>
    </w:rPr>
  </w:style>
  <w:style w:type="character" w:styleId="Hyperlink">
    <w:name w:val="Hyperlink"/>
    <w:uiPriority w:val="99"/>
    <w:unhideWhenUsed/>
    <w:rsid w:val="005D1959"/>
    <w:rPr>
      <w:color w:val="0000FF"/>
      <w:u w:val="single"/>
    </w:rPr>
  </w:style>
  <w:style w:type="paragraph" w:styleId="Revision">
    <w:name w:val="Revision"/>
    <w:hidden/>
    <w:uiPriority w:val="99"/>
    <w:semiHidden/>
    <w:rsid w:val="00B206C8"/>
    <w:rPr>
      <w:rFonts w:ascii="Times New Roman" w:eastAsia="Times New Roman" w:hAnsi="Times New Roman"/>
      <w:sz w:val="24"/>
      <w:szCs w:val="24"/>
    </w:rPr>
  </w:style>
  <w:style w:type="character" w:styleId="FollowedHyperlink">
    <w:name w:val="FollowedHyperlink"/>
    <w:uiPriority w:val="99"/>
    <w:semiHidden/>
    <w:unhideWhenUsed/>
    <w:rsid w:val="000E1B0C"/>
    <w:rPr>
      <w:color w:val="800080"/>
      <w:u w:val="single"/>
    </w:rPr>
  </w:style>
  <w:style w:type="paragraph" w:styleId="NoSpacing">
    <w:name w:val="No Spacing"/>
    <w:uiPriority w:val="1"/>
    <w:qFormat/>
    <w:rsid w:val="009D46C0"/>
    <w:pPr>
      <w:spacing w:before="0" w:after="0"/>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pPr>
        <w:spacing w:before="100" w:beforeAutospacing="1" w:after="100" w:afterAutospacing="1"/>
        <w:ind w:firstLine="90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table" w:styleId="TableGrid">
    <w:name w:val="Table Grid"/>
    <w:basedOn w:val="TableNormal"/>
    <w:uiPriority w:val="59"/>
    <w:rsid w:val="009F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90756"/>
    <w:rPr>
      <w:sz w:val="16"/>
      <w:szCs w:val="16"/>
    </w:rPr>
  </w:style>
  <w:style w:type="paragraph" w:styleId="CommentText">
    <w:name w:val="annotation text"/>
    <w:basedOn w:val="Normal"/>
    <w:link w:val="CommentTextChar"/>
    <w:uiPriority w:val="99"/>
    <w:semiHidden/>
    <w:unhideWhenUsed/>
    <w:rsid w:val="00490756"/>
    <w:rPr>
      <w:sz w:val="20"/>
      <w:szCs w:val="20"/>
    </w:rPr>
  </w:style>
  <w:style w:type="character" w:customStyle="1" w:styleId="CommentTextChar">
    <w:name w:val="Comment Text Char"/>
    <w:link w:val="CommentText"/>
    <w:uiPriority w:val="99"/>
    <w:semiHidden/>
    <w:rsid w:val="0049075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90756"/>
    <w:rPr>
      <w:b/>
      <w:bCs/>
    </w:rPr>
  </w:style>
  <w:style w:type="character" w:customStyle="1" w:styleId="CommentSubjectChar">
    <w:name w:val="Comment Subject Char"/>
    <w:link w:val="CommentSubject"/>
    <w:uiPriority w:val="99"/>
    <w:semiHidden/>
    <w:rsid w:val="00490756"/>
    <w:rPr>
      <w:rFonts w:ascii="Times New Roman" w:eastAsia="Times New Roman" w:hAnsi="Times New Roman"/>
      <w:b/>
      <w:bCs/>
    </w:rPr>
  </w:style>
  <w:style w:type="paragraph" w:styleId="BalloonText">
    <w:name w:val="Balloon Text"/>
    <w:basedOn w:val="Normal"/>
    <w:link w:val="BalloonTextChar"/>
    <w:uiPriority w:val="99"/>
    <w:semiHidden/>
    <w:unhideWhenUsed/>
    <w:rsid w:val="00490756"/>
    <w:rPr>
      <w:rFonts w:ascii="Tahoma" w:hAnsi="Tahoma" w:cs="Tahoma"/>
      <w:sz w:val="16"/>
      <w:szCs w:val="16"/>
    </w:rPr>
  </w:style>
  <w:style w:type="character" w:customStyle="1" w:styleId="BalloonTextChar">
    <w:name w:val="Balloon Text Char"/>
    <w:link w:val="BalloonText"/>
    <w:uiPriority w:val="99"/>
    <w:semiHidden/>
    <w:rsid w:val="00490756"/>
    <w:rPr>
      <w:rFonts w:ascii="Tahoma" w:eastAsia="Times New Roman" w:hAnsi="Tahoma" w:cs="Tahoma"/>
      <w:sz w:val="16"/>
      <w:szCs w:val="16"/>
    </w:rPr>
  </w:style>
  <w:style w:type="character" w:styleId="Hyperlink">
    <w:name w:val="Hyperlink"/>
    <w:uiPriority w:val="99"/>
    <w:unhideWhenUsed/>
    <w:rsid w:val="005D1959"/>
    <w:rPr>
      <w:color w:val="0000FF"/>
      <w:u w:val="single"/>
    </w:rPr>
  </w:style>
  <w:style w:type="paragraph" w:styleId="Revision">
    <w:name w:val="Revision"/>
    <w:hidden/>
    <w:uiPriority w:val="99"/>
    <w:semiHidden/>
    <w:rsid w:val="00B206C8"/>
    <w:rPr>
      <w:rFonts w:ascii="Times New Roman" w:eastAsia="Times New Roman" w:hAnsi="Times New Roman"/>
      <w:sz w:val="24"/>
      <w:szCs w:val="24"/>
    </w:rPr>
  </w:style>
  <w:style w:type="character" w:styleId="FollowedHyperlink">
    <w:name w:val="FollowedHyperlink"/>
    <w:uiPriority w:val="99"/>
    <w:semiHidden/>
    <w:unhideWhenUsed/>
    <w:rsid w:val="000E1B0C"/>
    <w:rPr>
      <w:color w:val="800080"/>
      <w:u w:val="single"/>
    </w:rPr>
  </w:style>
  <w:style w:type="paragraph" w:styleId="NoSpacing">
    <w:name w:val="No Spacing"/>
    <w:uiPriority w:val="1"/>
    <w:qFormat/>
    <w:rsid w:val="009D46C0"/>
    <w:pPr>
      <w:spacing w:before="0" w:after="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3004">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l.gov/dol/topic/wages/index.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ol.gov/dol/topic/wages/index.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etfocus.netc.navy.mil/nrotc/candidate_app/Personal.asp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netfocus.netc.navy.mil/nrotc/candidate_app/login.aspx" TargetMode="External"/><Relationship Id="rId4" Type="http://schemas.microsoft.com/office/2007/relationships/stylesWithEffects" Target="stylesWithEffects.xml"/><Relationship Id="rId9" Type="http://schemas.openxmlformats.org/officeDocument/2006/relationships/hyperlink" Target="http://www.nrotc.navy.mil/apply.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D23CC-B9C7-4C99-B27A-77BF8402F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2132</Words>
  <Characters>12158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14262</CharactersWithSpaces>
  <SharedDoc>false</SharedDoc>
  <HLinks>
    <vt:vector size="66" baseType="variant">
      <vt:variant>
        <vt:i4>5111874</vt:i4>
      </vt:variant>
      <vt:variant>
        <vt:i4>30</vt:i4>
      </vt:variant>
      <vt:variant>
        <vt:i4>0</vt:i4>
      </vt:variant>
      <vt:variant>
        <vt:i4>5</vt:i4>
      </vt:variant>
      <vt:variant>
        <vt:lpwstr>http://www.dol.gov/dol/topic/wages/index.htm</vt:lpwstr>
      </vt:variant>
      <vt:variant>
        <vt:lpwstr/>
      </vt:variant>
      <vt:variant>
        <vt:i4>5111874</vt:i4>
      </vt:variant>
      <vt:variant>
        <vt:i4>27</vt:i4>
      </vt:variant>
      <vt:variant>
        <vt:i4>0</vt:i4>
      </vt:variant>
      <vt:variant>
        <vt:i4>5</vt:i4>
      </vt:variant>
      <vt:variant>
        <vt:lpwstr>http://www.dol.gov/dol/topic/wages/index.htm</vt:lpwstr>
      </vt:variant>
      <vt:variant>
        <vt:lpwstr/>
      </vt:variant>
      <vt:variant>
        <vt:i4>5111874</vt:i4>
      </vt:variant>
      <vt:variant>
        <vt:i4>24</vt:i4>
      </vt:variant>
      <vt:variant>
        <vt:i4>0</vt:i4>
      </vt:variant>
      <vt:variant>
        <vt:i4>5</vt:i4>
      </vt:variant>
      <vt:variant>
        <vt:lpwstr>http://www.dol.gov/dol/topic/wages/index.htm</vt:lpwstr>
      </vt:variant>
      <vt:variant>
        <vt:lpwstr/>
      </vt:variant>
      <vt:variant>
        <vt:i4>4980769</vt:i4>
      </vt:variant>
      <vt:variant>
        <vt:i4>21</vt:i4>
      </vt:variant>
      <vt:variant>
        <vt:i4>0</vt:i4>
      </vt:variant>
      <vt:variant>
        <vt:i4>5</vt:i4>
      </vt:variant>
      <vt:variant>
        <vt:lpwstr>https://www.netfocus.netc.navy.mil/nrotc/candidate_app/Personal.aspx</vt:lpwstr>
      </vt:variant>
      <vt:variant>
        <vt:lpwstr/>
      </vt:variant>
      <vt:variant>
        <vt:i4>1114239</vt:i4>
      </vt:variant>
      <vt:variant>
        <vt:i4>18</vt:i4>
      </vt:variant>
      <vt:variant>
        <vt:i4>0</vt:i4>
      </vt:variant>
      <vt:variant>
        <vt:i4>5</vt:i4>
      </vt:variant>
      <vt:variant>
        <vt:lpwstr>https://www.netfocus.netc.navy.mil/nrotc/candidate_app/login.aspx</vt:lpwstr>
      </vt:variant>
      <vt:variant>
        <vt:lpwstr/>
      </vt:variant>
      <vt:variant>
        <vt:i4>19</vt:i4>
      </vt:variant>
      <vt:variant>
        <vt:i4>15</vt:i4>
      </vt:variant>
      <vt:variant>
        <vt:i4>0</vt:i4>
      </vt:variant>
      <vt:variant>
        <vt:i4>5</vt:i4>
      </vt:variant>
      <vt:variant>
        <vt:lpwstr>https://www.nrotc.navy.mil/apply.aspx</vt:lpwstr>
      </vt:variant>
      <vt:variant>
        <vt:lpwstr/>
      </vt:variant>
      <vt:variant>
        <vt:i4>6291514</vt:i4>
      </vt:variant>
      <vt:variant>
        <vt:i4>12</vt:i4>
      </vt:variant>
      <vt:variant>
        <vt:i4>0</vt:i4>
      </vt:variant>
      <vt:variant>
        <vt:i4>5</vt:i4>
      </vt:variant>
      <vt:variant>
        <vt:lpwstr>https://navalforms.documentservices.dla.mil/web/public/home</vt:lpwstr>
      </vt:variant>
      <vt:variant>
        <vt:lpwstr/>
      </vt:variant>
      <vt:variant>
        <vt:i4>19</vt:i4>
      </vt:variant>
      <vt:variant>
        <vt:i4>9</vt:i4>
      </vt:variant>
      <vt:variant>
        <vt:i4>0</vt:i4>
      </vt:variant>
      <vt:variant>
        <vt:i4>5</vt:i4>
      </vt:variant>
      <vt:variant>
        <vt:lpwstr>https://www.nrotc.navy.mil/apply.aspx</vt:lpwstr>
      </vt:variant>
      <vt:variant>
        <vt:lpwstr/>
      </vt:variant>
      <vt:variant>
        <vt:i4>2031684</vt:i4>
      </vt:variant>
      <vt:variant>
        <vt:i4>6</vt:i4>
      </vt:variant>
      <vt:variant>
        <vt:i4>0</vt:i4>
      </vt:variant>
      <vt:variant>
        <vt:i4>5</vt:i4>
      </vt:variant>
      <vt:variant>
        <vt:lpwstr>https://www.ssa.gov/foia/html/EO9397.htm</vt:lpwstr>
      </vt:variant>
      <vt:variant>
        <vt:lpwstr/>
      </vt:variant>
      <vt:variant>
        <vt:i4>2949167</vt:i4>
      </vt:variant>
      <vt:variant>
        <vt:i4>3</vt:i4>
      </vt:variant>
      <vt:variant>
        <vt:i4>0</vt:i4>
      </vt:variant>
      <vt:variant>
        <vt:i4>5</vt:i4>
      </vt:variant>
      <vt:variant>
        <vt:lpwstr>https://www.gpo.gov/fdsys/pkg/USCODE-2010-title10/pdf/USCODE-2010-title10-subtitleA-partIII-chap103-sec2107.pdf</vt:lpwstr>
      </vt:variant>
      <vt:variant>
        <vt:lpwstr/>
      </vt:variant>
      <vt:variant>
        <vt:i4>7798836</vt:i4>
      </vt:variant>
      <vt:variant>
        <vt:i4>0</vt:i4>
      </vt:variant>
      <vt:variant>
        <vt:i4>0</vt:i4>
      </vt:variant>
      <vt:variant>
        <vt:i4>5</vt:i4>
      </vt:variant>
      <vt:variant>
        <vt:lpwstr>https://www.gpo.gov/fdsys/pkg/USCODE-2010-title5/html/USCODE-2010-title5-partI-chap5-subchapII-sec552a.htm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Ian Armstrong</cp:lastModifiedBy>
  <cp:revision>2</cp:revision>
  <cp:lastPrinted>2016-07-18T21:31:00Z</cp:lastPrinted>
  <dcterms:created xsi:type="dcterms:W3CDTF">2016-12-14T14:54:00Z</dcterms:created>
  <dcterms:modified xsi:type="dcterms:W3CDTF">2016-12-14T14:54:00Z</dcterms:modified>
</cp:coreProperties>
</file>