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A0F" w:rsidRPr="0082023A" w:rsidRDefault="000D2065" w:rsidP="007D63C5">
      <w:pPr>
        <w:spacing w:after="0" w:line="240" w:lineRule="auto"/>
        <w:jc w:val="center"/>
        <w:rPr>
          <w:rFonts w:ascii="Times New Roman" w:hAnsi="Times New Roman" w:cs="Times New Roman"/>
        </w:rPr>
      </w:pPr>
      <w:r w:rsidRPr="0082023A">
        <w:rPr>
          <w:rFonts w:ascii="Times New Roman" w:hAnsi="Times New Roman" w:cs="Times New Roman"/>
        </w:rPr>
        <w:t>NON-SUBSTANTIVE CHANGE</w:t>
      </w:r>
      <w:bookmarkStart w:id="0" w:name="_GoBack"/>
      <w:bookmarkEnd w:id="0"/>
      <w:r w:rsidRPr="0082023A">
        <w:rPr>
          <w:rFonts w:ascii="Times New Roman" w:hAnsi="Times New Roman" w:cs="Times New Roman"/>
        </w:rPr>
        <w:t xml:space="preserve"> REQUEST JUSTIFICATION</w:t>
      </w:r>
    </w:p>
    <w:p w:rsidR="00FF53F9" w:rsidRDefault="003D17ED" w:rsidP="007D63C5">
      <w:pPr>
        <w:spacing w:after="0" w:line="240" w:lineRule="auto"/>
        <w:jc w:val="center"/>
        <w:rPr>
          <w:rFonts w:ascii="Times New Roman" w:hAnsi="Times New Roman" w:cs="Times New Roman"/>
          <w:b/>
        </w:rPr>
      </w:pPr>
      <w:r w:rsidRPr="0082023A">
        <w:rPr>
          <w:rFonts w:ascii="Times New Roman" w:hAnsi="Times New Roman" w:cs="Times New Roman"/>
          <w:b/>
        </w:rPr>
        <w:t>OMB CONTROL NUMBER 3060-0</w:t>
      </w:r>
      <w:r w:rsidR="00AC20A6">
        <w:rPr>
          <w:rFonts w:ascii="Times New Roman" w:hAnsi="Times New Roman" w:cs="Times New Roman"/>
          <w:b/>
        </w:rPr>
        <w:t>678</w:t>
      </w:r>
    </w:p>
    <w:p w:rsidR="00AC20A6" w:rsidRDefault="00AC20A6" w:rsidP="007D63C5">
      <w:pPr>
        <w:spacing w:after="0" w:line="240" w:lineRule="auto"/>
        <w:jc w:val="center"/>
        <w:rPr>
          <w:rFonts w:ascii="Times New Roman" w:hAnsi="Times New Roman" w:cs="Times New Roman"/>
        </w:rPr>
      </w:pPr>
      <w:r>
        <w:rPr>
          <w:rFonts w:ascii="Times New Roman" w:hAnsi="Times New Roman" w:cs="Times New Roman"/>
        </w:rPr>
        <w:t>Part 25 of the Federal Communications Commission’s Rules Governing the Licensing</w:t>
      </w:r>
    </w:p>
    <w:p w:rsidR="00AC20A6" w:rsidRDefault="00AC20A6" w:rsidP="007D63C5">
      <w:pPr>
        <w:spacing w:after="0" w:line="240" w:lineRule="auto"/>
        <w:jc w:val="center"/>
        <w:rPr>
          <w:rFonts w:ascii="Times New Roman" w:hAnsi="Times New Roman" w:cs="Times New Roman"/>
        </w:rPr>
      </w:pPr>
      <w:r>
        <w:rPr>
          <w:rFonts w:ascii="Times New Roman" w:hAnsi="Times New Roman" w:cs="Times New Roman"/>
        </w:rPr>
        <w:t xml:space="preserve">Of, and Spectrum Usage </w:t>
      </w:r>
      <w:proofErr w:type="gramStart"/>
      <w:r>
        <w:rPr>
          <w:rFonts w:ascii="Times New Roman" w:hAnsi="Times New Roman" w:cs="Times New Roman"/>
        </w:rPr>
        <w:t>By</w:t>
      </w:r>
      <w:proofErr w:type="gramEnd"/>
      <w:r>
        <w:rPr>
          <w:rFonts w:ascii="Times New Roman" w:hAnsi="Times New Roman" w:cs="Times New Roman"/>
        </w:rPr>
        <w:t>, Commercial Earth Stations and Space Stations</w:t>
      </w:r>
    </w:p>
    <w:p w:rsidR="00AC20A6" w:rsidRDefault="00AC20A6" w:rsidP="00AC20A6">
      <w:pPr>
        <w:spacing w:after="0" w:line="240" w:lineRule="auto"/>
        <w:rPr>
          <w:rFonts w:ascii="Times New Roman" w:hAnsi="Times New Roman" w:cs="Times New Roman"/>
        </w:rPr>
      </w:pPr>
    </w:p>
    <w:p w:rsidR="00AC20A6" w:rsidRPr="0082023A" w:rsidRDefault="00AC20A6" w:rsidP="007D63C5">
      <w:pPr>
        <w:spacing w:after="0" w:line="240" w:lineRule="auto"/>
        <w:jc w:val="center"/>
        <w:rPr>
          <w:rFonts w:ascii="Times New Roman" w:hAnsi="Times New Roman" w:cs="Times New Roman"/>
        </w:rPr>
      </w:pPr>
    </w:p>
    <w:p w:rsidR="00AC20A6" w:rsidRPr="00AC20A6" w:rsidRDefault="000D2065" w:rsidP="00AC20A6">
      <w:pPr>
        <w:spacing w:after="0" w:line="240" w:lineRule="auto"/>
        <w:ind w:firstLine="720"/>
        <w:rPr>
          <w:rFonts w:ascii="Times New Roman" w:hAnsi="Times New Roman" w:cs="Times New Roman"/>
        </w:rPr>
      </w:pPr>
      <w:r w:rsidRPr="0082023A">
        <w:rPr>
          <w:rFonts w:ascii="Times New Roman" w:hAnsi="Times New Roman" w:cs="Times New Roman"/>
        </w:rPr>
        <w:t xml:space="preserve">The Commission is submitting this non-substantive change request to the Office of </w:t>
      </w:r>
      <w:r w:rsidR="00802A7C">
        <w:rPr>
          <w:rFonts w:ascii="Times New Roman" w:hAnsi="Times New Roman" w:cs="Times New Roman"/>
        </w:rPr>
        <w:t xml:space="preserve">Management and </w:t>
      </w:r>
      <w:r w:rsidRPr="0082023A">
        <w:rPr>
          <w:rFonts w:ascii="Times New Roman" w:hAnsi="Times New Roman" w:cs="Times New Roman"/>
        </w:rPr>
        <w:t xml:space="preserve">Budget (OMB) for approval </w:t>
      </w:r>
      <w:r w:rsidR="00A9023B" w:rsidRPr="0082023A">
        <w:rPr>
          <w:rFonts w:ascii="Times New Roman" w:hAnsi="Times New Roman" w:cs="Times New Roman"/>
        </w:rPr>
        <w:t xml:space="preserve">of </w:t>
      </w:r>
      <w:r w:rsidRPr="0082023A">
        <w:rPr>
          <w:rFonts w:ascii="Times New Roman" w:hAnsi="Times New Roman" w:cs="Times New Roman"/>
        </w:rPr>
        <w:t>minor non-</w:t>
      </w:r>
      <w:r w:rsidR="00A9023B" w:rsidRPr="0082023A">
        <w:rPr>
          <w:rFonts w:ascii="Times New Roman" w:hAnsi="Times New Roman" w:cs="Times New Roman"/>
        </w:rPr>
        <w:t>substantive changes</w:t>
      </w:r>
      <w:r w:rsidR="0095598D" w:rsidRPr="0082023A">
        <w:rPr>
          <w:rFonts w:ascii="Times New Roman" w:hAnsi="Times New Roman" w:cs="Times New Roman"/>
        </w:rPr>
        <w:t xml:space="preserve"> made </w:t>
      </w:r>
      <w:r w:rsidR="00AC20A6">
        <w:rPr>
          <w:rFonts w:ascii="Times New Roman" w:hAnsi="Times New Roman" w:cs="Times New Roman"/>
        </w:rPr>
        <w:t xml:space="preserve">to information collection 3060-0678.  </w:t>
      </w:r>
      <w:r w:rsidR="00AC20A6" w:rsidRPr="00AC20A6">
        <w:rPr>
          <w:rFonts w:ascii="Times New Roman" w:hAnsi="Times New Roman" w:cs="Times New Roman"/>
        </w:rPr>
        <w:t>Our Order, Amendment of the Commission’s Space Station Licensing Rules and Policies, Second Order On Reconsideration, IB Docket No. 02-34; FCC 16-108, addresses the remaining petitions for reconsideration of the First Space Station Licensing Reform Order, and amends, clarifies, or eliminates certain provisions to streamline our procedures and to ease administrative burdens on applicants and licensees.  For the rule affected, § 25.137(g), our Order only revised the rule to change </w:t>
      </w:r>
      <w:r w:rsidR="00AC20A6" w:rsidRPr="00AC20A6">
        <w:rPr>
          <w:rFonts w:ascii="Times New Roman" w:hAnsi="Times New Roman" w:cs="Times New Roman"/>
          <w:u w:val="single"/>
        </w:rPr>
        <w:t>when</w:t>
      </w:r>
      <w:r w:rsidR="00AC20A6" w:rsidRPr="00AC20A6">
        <w:rPr>
          <w:rFonts w:ascii="Times New Roman" w:hAnsi="Times New Roman" w:cs="Times New Roman"/>
        </w:rPr>
        <w:t> an entity must notify the Commission of a transfer of control.  The old rule implied that an entity must notify the Commission </w:t>
      </w:r>
      <w:r w:rsidR="00AC20A6" w:rsidRPr="00AC20A6">
        <w:rPr>
          <w:rFonts w:ascii="Times New Roman" w:hAnsi="Times New Roman" w:cs="Times New Roman"/>
          <w:u w:val="single"/>
        </w:rPr>
        <w:t>before</w:t>
      </w:r>
      <w:r w:rsidR="00AC20A6" w:rsidRPr="00AC20A6">
        <w:rPr>
          <w:rFonts w:ascii="Times New Roman" w:hAnsi="Times New Roman" w:cs="Times New Roman"/>
        </w:rPr>
        <w:t> the transfer takes place.  The new rule says that an entity must notify the Commission </w:t>
      </w:r>
      <w:r w:rsidR="00AC20A6" w:rsidRPr="00AC20A6">
        <w:rPr>
          <w:rFonts w:ascii="Times New Roman" w:hAnsi="Times New Roman" w:cs="Times New Roman"/>
          <w:u w:val="single"/>
        </w:rPr>
        <w:t>after</w:t>
      </w:r>
      <w:r w:rsidR="00AC20A6" w:rsidRPr="00AC20A6">
        <w:rPr>
          <w:rFonts w:ascii="Times New Roman" w:hAnsi="Times New Roman" w:cs="Times New Roman"/>
        </w:rPr>
        <w:t> the transfer has been consummated.  The only other material change to the rule is that we added</w:t>
      </w:r>
      <w:proofErr w:type="gramStart"/>
      <w:r w:rsidR="00AC20A6" w:rsidRPr="00AC20A6">
        <w:rPr>
          <w:rFonts w:ascii="Times New Roman" w:hAnsi="Times New Roman" w:cs="Times New Roman"/>
        </w:rPr>
        <w:t>:  “</w:t>
      </w:r>
      <w:proofErr w:type="gramEnd"/>
      <w:r w:rsidR="00AC20A6" w:rsidRPr="00AC20A6">
        <w:rPr>
          <w:rFonts w:ascii="Times New Roman" w:hAnsi="Times New Roman" w:cs="Times New Roman"/>
        </w:rPr>
        <w:t>within 30 days.”  Thus there is no net change in the burden imposed on the affected entities—in fact there may even be a net reduction in burden in that the consummation of these transactions is not delayed pending notification to the Commission.</w:t>
      </w:r>
    </w:p>
    <w:p w:rsidR="00AC20A6" w:rsidRPr="00AC20A6" w:rsidRDefault="00AC20A6" w:rsidP="00AC20A6">
      <w:pPr>
        <w:spacing w:after="0" w:line="240" w:lineRule="auto"/>
        <w:ind w:firstLine="720"/>
        <w:rPr>
          <w:rFonts w:ascii="Times New Roman" w:hAnsi="Times New Roman" w:cs="Times New Roman"/>
        </w:rPr>
      </w:pPr>
      <w:r w:rsidRPr="00AC20A6">
        <w:rPr>
          <w:rFonts w:ascii="Times New Roman" w:hAnsi="Times New Roman" w:cs="Times New Roman"/>
        </w:rPr>
        <w:t> </w:t>
      </w:r>
    </w:p>
    <w:p w:rsidR="00AC20A6" w:rsidRDefault="00AC20A6" w:rsidP="00AC20A6">
      <w:pPr>
        <w:spacing w:after="0" w:line="240" w:lineRule="auto"/>
        <w:ind w:firstLine="720"/>
        <w:rPr>
          <w:rFonts w:ascii="Times New Roman" w:hAnsi="Times New Roman" w:cs="Times New Roman"/>
        </w:rPr>
      </w:pPr>
      <w:r w:rsidRPr="00AC20A6">
        <w:rPr>
          <w:rFonts w:ascii="Times New Roman" w:hAnsi="Times New Roman" w:cs="Times New Roman"/>
        </w:rPr>
        <w:t>For these reasons, we feel that th</w:t>
      </w:r>
      <w:r>
        <w:rPr>
          <w:rFonts w:ascii="Times New Roman" w:hAnsi="Times New Roman" w:cs="Times New Roman"/>
        </w:rPr>
        <w:t>is</w:t>
      </w:r>
      <w:r w:rsidRPr="00AC20A6">
        <w:rPr>
          <w:rFonts w:ascii="Times New Roman" w:hAnsi="Times New Roman" w:cs="Times New Roman"/>
        </w:rPr>
        <w:t xml:space="preserve"> </w:t>
      </w:r>
      <w:r>
        <w:rPr>
          <w:rFonts w:ascii="Times New Roman" w:hAnsi="Times New Roman" w:cs="Times New Roman"/>
        </w:rPr>
        <w:t xml:space="preserve">change </w:t>
      </w:r>
      <w:r w:rsidRPr="00AC20A6">
        <w:rPr>
          <w:rFonts w:ascii="Times New Roman" w:hAnsi="Times New Roman" w:cs="Times New Roman"/>
        </w:rPr>
        <w:t>of the rule constitutes a non-substantive change to the information collection requirements for O</w:t>
      </w:r>
      <w:r>
        <w:rPr>
          <w:rFonts w:ascii="Times New Roman" w:hAnsi="Times New Roman" w:cs="Times New Roman"/>
        </w:rPr>
        <w:t>MB Control Number 3060-0678.  There are no changes in the Commission’s burden hours or cost for this collection.</w:t>
      </w: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p w:rsidR="00AC20A6" w:rsidRDefault="00AC20A6" w:rsidP="00AC20A6">
      <w:pPr>
        <w:spacing w:after="0" w:line="240" w:lineRule="auto"/>
        <w:ind w:firstLine="720"/>
        <w:rPr>
          <w:rFonts w:ascii="Times New Roman" w:hAnsi="Times New Roman" w:cs="Times New Roman"/>
        </w:rPr>
      </w:pPr>
    </w:p>
    <w:sectPr w:rsidR="00AC20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B4E" w:rsidRDefault="00BC3B4E" w:rsidP="00682B1F">
      <w:pPr>
        <w:spacing w:after="0" w:line="240" w:lineRule="auto"/>
      </w:pPr>
      <w:r>
        <w:separator/>
      </w:r>
    </w:p>
  </w:endnote>
  <w:endnote w:type="continuationSeparator" w:id="0">
    <w:p w:rsidR="00BC3B4E" w:rsidRDefault="00BC3B4E"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174857"/>
      <w:docPartObj>
        <w:docPartGallery w:val="Page Numbers (Bottom of Page)"/>
        <w:docPartUnique/>
      </w:docPartObj>
    </w:sdtPr>
    <w:sdtEndPr>
      <w:rPr>
        <w:noProof/>
      </w:rPr>
    </w:sdtEndPr>
    <w:sdtContent>
      <w:p w:rsidR="004D5F68" w:rsidRDefault="004D5F68">
        <w:pPr>
          <w:pStyle w:val="Footer"/>
          <w:jc w:val="center"/>
        </w:pPr>
        <w:r>
          <w:fldChar w:fldCharType="begin"/>
        </w:r>
        <w:r>
          <w:instrText xml:space="preserve"> PAGE   \* MERGEFORMAT </w:instrText>
        </w:r>
        <w:r>
          <w:fldChar w:fldCharType="separate"/>
        </w:r>
        <w:r w:rsidR="00AC20A6">
          <w:rPr>
            <w:noProof/>
          </w:rPr>
          <w:t>1</w:t>
        </w:r>
        <w:r>
          <w:rPr>
            <w:noProof/>
          </w:rPr>
          <w:fldChar w:fldCharType="end"/>
        </w:r>
      </w:p>
    </w:sdtContent>
  </w:sdt>
  <w:p w:rsidR="004D5F68" w:rsidRDefault="004D5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B4E" w:rsidRDefault="00BC3B4E" w:rsidP="00682B1F">
      <w:pPr>
        <w:spacing w:after="0" w:line="240" w:lineRule="auto"/>
      </w:pPr>
      <w:r>
        <w:separator/>
      </w:r>
    </w:p>
  </w:footnote>
  <w:footnote w:type="continuationSeparator" w:id="0">
    <w:p w:rsidR="00BC3B4E" w:rsidRDefault="00BC3B4E" w:rsidP="00682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A2505"/>
    <w:multiLevelType w:val="hybridMultilevel"/>
    <w:tmpl w:val="E2BE0EA4"/>
    <w:lvl w:ilvl="0" w:tplc="1102DDA2">
      <w:start w:val="1"/>
      <w:numFmt w:val="upperLetter"/>
      <w:lvlText w:val="%1."/>
      <w:lvlJc w:val="left"/>
      <w:pPr>
        <w:ind w:left="476" w:hanging="360"/>
      </w:pPr>
      <w:rPr>
        <w:rFonts w:ascii="Times New Roman" w:eastAsia="Times New Roman" w:hAnsi="Times New Roman" w:hint="default"/>
        <w:b/>
        <w:bCs/>
        <w:w w:val="99"/>
        <w:sz w:val="20"/>
        <w:szCs w:val="20"/>
      </w:rPr>
    </w:lvl>
    <w:lvl w:ilvl="1" w:tplc="1E06152A">
      <w:start w:val="1"/>
      <w:numFmt w:val="decimal"/>
      <w:lvlText w:val="(%2)"/>
      <w:lvlJc w:val="left"/>
      <w:pPr>
        <w:ind w:left="930" w:hanging="526"/>
        <w:jc w:val="right"/>
      </w:pPr>
      <w:rPr>
        <w:rFonts w:ascii="Times New Roman" w:eastAsia="Times New Roman" w:hAnsi="Times New Roman" w:hint="default"/>
        <w:spacing w:val="3"/>
        <w:w w:val="99"/>
        <w:sz w:val="20"/>
        <w:szCs w:val="20"/>
      </w:rPr>
    </w:lvl>
    <w:lvl w:ilvl="2" w:tplc="38D842FA">
      <w:start w:val="1"/>
      <w:numFmt w:val="decimal"/>
      <w:lvlText w:val="(%3)"/>
      <w:lvlJc w:val="left"/>
      <w:pPr>
        <w:ind w:left="1018" w:hanging="540"/>
      </w:pPr>
      <w:rPr>
        <w:rFonts w:ascii="Times New Roman" w:eastAsia="Times New Roman" w:hAnsi="Times New Roman" w:hint="default"/>
        <w:spacing w:val="3"/>
        <w:w w:val="99"/>
        <w:sz w:val="20"/>
        <w:szCs w:val="20"/>
      </w:rPr>
    </w:lvl>
    <w:lvl w:ilvl="3" w:tplc="D736DD30">
      <w:start w:val="1"/>
      <w:numFmt w:val="bullet"/>
      <w:lvlText w:val="•"/>
      <w:lvlJc w:val="left"/>
      <w:pPr>
        <w:ind w:left="569" w:hanging="540"/>
      </w:pPr>
      <w:rPr>
        <w:rFonts w:hint="default"/>
      </w:rPr>
    </w:lvl>
    <w:lvl w:ilvl="4" w:tplc="36140AAC">
      <w:start w:val="1"/>
      <w:numFmt w:val="bullet"/>
      <w:lvlText w:val="•"/>
      <w:lvlJc w:val="left"/>
      <w:pPr>
        <w:ind w:left="930" w:hanging="540"/>
      </w:pPr>
      <w:rPr>
        <w:rFonts w:hint="default"/>
      </w:rPr>
    </w:lvl>
    <w:lvl w:ilvl="5" w:tplc="D2D4ADF6">
      <w:start w:val="1"/>
      <w:numFmt w:val="bullet"/>
      <w:lvlText w:val="•"/>
      <w:lvlJc w:val="left"/>
      <w:pPr>
        <w:ind w:left="1018" w:hanging="540"/>
      </w:pPr>
      <w:rPr>
        <w:rFonts w:hint="default"/>
      </w:rPr>
    </w:lvl>
    <w:lvl w:ilvl="6" w:tplc="57C24A8A">
      <w:start w:val="1"/>
      <w:numFmt w:val="bullet"/>
      <w:lvlText w:val="•"/>
      <w:lvlJc w:val="left"/>
      <w:pPr>
        <w:ind w:left="615" w:hanging="540"/>
      </w:pPr>
      <w:rPr>
        <w:rFonts w:hint="default"/>
      </w:rPr>
    </w:lvl>
    <w:lvl w:ilvl="7" w:tplc="05C21CC4">
      <w:start w:val="1"/>
      <w:numFmt w:val="bullet"/>
      <w:lvlText w:val="•"/>
      <w:lvlJc w:val="left"/>
      <w:pPr>
        <w:ind w:left="212" w:hanging="540"/>
      </w:pPr>
      <w:rPr>
        <w:rFonts w:hint="default"/>
      </w:rPr>
    </w:lvl>
    <w:lvl w:ilvl="8" w:tplc="026074F4">
      <w:start w:val="1"/>
      <w:numFmt w:val="bullet"/>
      <w:lvlText w:val="•"/>
      <w:lvlJc w:val="left"/>
      <w:pPr>
        <w:ind w:left="-191" w:hanging="5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429CE"/>
    <w:rsid w:val="000778BD"/>
    <w:rsid w:val="000835D4"/>
    <w:rsid w:val="00097E93"/>
    <w:rsid w:val="000A7DED"/>
    <w:rsid w:val="000B092D"/>
    <w:rsid w:val="000D2065"/>
    <w:rsid w:val="00111727"/>
    <w:rsid w:val="001157F6"/>
    <w:rsid w:val="00160A0F"/>
    <w:rsid w:val="00167F4C"/>
    <w:rsid w:val="001740E6"/>
    <w:rsid w:val="001849F4"/>
    <w:rsid w:val="00186051"/>
    <w:rsid w:val="00193C45"/>
    <w:rsid w:val="00195BC9"/>
    <w:rsid w:val="001C30FD"/>
    <w:rsid w:val="00223832"/>
    <w:rsid w:val="00224E5A"/>
    <w:rsid w:val="002435C0"/>
    <w:rsid w:val="002711BC"/>
    <w:rsid w:val="00276E12"/>
    <w:rsid w:val="002B5B7B"/>
    <w:rsid w:val="002E4F5A"/>
    <w:rsid w:val="002F20F5"/>
    <w:rsid w:val="003011BC"/>
    <w:rsid w:val="00316DD1"/>
    <w:rsid w:val="00370F7B"/>
    <w:rsid w:val="003A060B"/>
    <w:rsid w:val="003D17ED"/>
    <w:rsid w:val="003F0D1B"/>
    <w:rsid w:val="00437770"/>
    <w:rsid w:val="004D5F68"/>
    <w:rsid w:val="004F5A85"/>
    <w:rsid w:val="004F6A8B"/>
    <w:rsid w:val="00523351"/>
    <w:rsid w:val="00532791"/>
    <w:rsid w:val="005A644E"/>
    <w:rsid w:val="005D208A"/>
    <w:rsid w:val="00604E6A"/>
    <w:rsid w:val="0063281B"/>
    <w:rsid w:val="00680209"/>
    <w:rsid w:val="00682B1F"/>
    <w:rsid w:val="006B57F2"/>
    <w:rsid w:val="006E0B5B"/>
    <w:rsid w:val="006E3653"/>
    <w:rsid w:val="007969F7"/>
    <w:rsid w:val="007A1402"/>
    <w:rsid w:val="007D63C5"/>
    <w:rsid w:val="00802A7C"/>
    <w:rsid w:val="00810867"/>
    <w:rsid w:val="008149C1"/>
    <w:rsid w:val="0082023A"/>
    <w:rsid w:val="00826A41"/>
    <w:rsid w:val="008C7633"/>
    <w:rsid w:val="008F0988"/>
    <w:rsid w:val="00900332"/>
    <w:rsid w:val="00944878"/>
    <w:rsid w:val="009473A8"/>
    <w:rsid w:val="0095598D"/>
    <w:rsid w:val="0098499D"/>
    <w:rsid w:val="00A83077"/>
    <w:rsid w:val="00A832F0"/>
    <w:rsid w:val="00A9023B"/>
    <w:rsid w:val="00AC20A6"/>
    <w:rsid w:val="00AC72DE"/>
    <w:rsid w:val="00AE6896"/>
    <w:rsid w:val="00B0794A"/>
    <w:rsid w:val="00B52400"/>
    <w:rsid w:val="00B861D0"/>
    <w:rsid w:val="00BB42F9"/>
    <w:rsid w:val="00BC3B4E"/>
    <w:rsid w:val="00BC3E09"/>
    <w:rsid w:val="00C06B5B"/>
    <w:rsid w:val="00C55E87"/>
    <w:rsid w:val="00CB24A2"/>
    <w:rsid w:val="00CE59DD"/>
    <w:rsid w:val="00CE6C90"/>
    <w:rsid w:val="00CF06D0"/>
    <w:rsid w:val="00D04BF1"/>
    <w:rsid w:val="00DD1606"/>
    <w:rsid w:val="00E93ACC"/>
    <w:rsid w:val="00F0493B"/>
    <w:rsid w:val="00F120B2"/>
    <w:rsid w:val="00FC36C2"/>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24FC"/>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paragraph" w:styleId="BodyText">
    <w:name w:val="Body Text"/>
    <w:basedOn w:val="Normal"/>
    <w:link w:val="BodyTextChar"/>
    <w:rsid w:val="001849F4"/>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1849F4"/>
    <w:rPr>
      <w:rFonts w:ascii="Courier" w:eastAsia="Times New Roman" w:hAnsi="Courier" w:cs="Times New Roman"/>
      <w:snapToGrid w:val="0"/>
      <w:sz w:val="24"/>
      <w:szCs w:val="20"/>
    </w:rPr>
  </w:style>
  <w:style w:type="paragraph" w:styleId="Header">
    <w:name w:val="header"/>
    <w:basedOn w:val="Normal"/>
    <w:link w:val="HeaderChar"/>
    <w:uiPriority w:val="99"/>
    <w:unhideWhenUsed/>
    <w:rsid w:val="004D5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F68"/>
  </w:style>
  <w:style w:type="paragraph" w:styleId="Footer">
    <w:name w:val="footer"/>
    <w:basedOn w:val="Normal"/>
    <w:link w:val="FooterChar"/>
    <w:uiPriority w:val="99"/>
    <w:unhideWhenUsed/>
    <w:rsid w:val="004D5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F68"/>
  </w:style>
  <w:style w:type="character" w:styleId="CommentReference">
    <w:name w:val="annotation reference"/>
    <w:basedOn w:val="DefaultParagraphFont"/>
    <w:uiPriority w:val="99"/>
    <w:semiHidden/>
    <w:unhideWhenUsed/>
    <w:rsid w:val="00802A7C"/>
    <w:rPr>
      <w:sz w:val="16"/>
      <w:szCs w:val="16"/>
    </w:rPr>
  </w:style>
  <w:style w:type="paragraph" w:styleId="CommentText">
    <w:name w:val="annotation text"/>
    <w:basedOn w:val="Normal"/>
    <w:link w:val="CommentTextChar"/>
    <w:uiPriority w:val="99"/>
    <w:semiHidden/>
    <w:unhideWhenUsed/>
    <w:rsid w:val="00802A7C"/>
    <w:pPr>
      <w:spacing w:line="240" w:lineRule="auto"/>
    </w:pPr>
    <w:rPr>
      <w:sz w:val="20"/>
      <w:szCs w:val="20"/>
    </w:rPr>
  </w:style>
  <w:style w:type="character" w:customStyle="1" w:styleId="CommentTextChar">
    <w:name w:val="Comment Text Char"/>
    <w:basedOn w:val="DefaultParagraphFont"/>
    <w:link w:val="CommentText"/>
    <w:uiPriority w:val="99"/>
    <w:semiHidden/>
    <w:rsid w:val="00802A7C"/>
    <w:rPr>
      <w:sz w:val="20"/>
      <w:szCs w:val="20"/>
    </w:rPr>
  </w:style>
  <w:style w:type="paragraph" w:styleId="CommentSubject">
    <w:name w:val="annotation subject"/>
    <w:basedOn w:val="CommentText"/>
    <w:next w:val="CommentText"/>
    <w:link w:val="CommentSubjectChar"/>
    <w:uiPriority w:val="99"/>
    <w:semiHidden/>
    <w:unhideWhenUsed/>
    <w:rsid w:val="00802A7C"/>
    <w:rPr>
      <w:b/>
      <w:bCs/>
    </w:rPr>
  </w:style>
  <w:style w:type="character" w:customStyle="1" w:styleId="CommentSubjectChar">
    <w:name w:val="Comment Subject Char"/>
    <w:basedOn w:val="CommentTextChar"/>
    <w:link w:val="CommentSubject"/>
    <w:uiPriority w:val="99"/>
    <w:semiHidden/>
    <w:rsid w:val="00802A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75505">
      <w:bodyDiv w:val="1"/>
      <w:marLeft w:val="0"/>
      <w:marRight w:val="0"/>
      <w:marTop w:val="0"/>
      <w:marBottom w:val="0"/>
      <w:divBdr>
        <w:top w:val="none" w:sz="0" w:space="0" w:color="auto"/>
        <w:left w:val="none" w:sz="0" w:space="0" w:color="auto"/>
        <w:bottom w:val="none" w:sz="0" w:space="0" w:color="auto"/>
        <w:right w:val="none" w:sz="0" w:space="0" w:color="auto"/>
      </w:divBdr>
    </w:div>
    <w:div w:id="339817777">
      <w:bodyDiv w:val="1"/>
      <w:marLeft w:val="0"/>
      <w:marRight w:val="0"/>
      <w:marTop w:val="0"/>
      <w:marBottom w:val="0"/>
      <w:divBdr>
        <w:top w:val="none" w:sz="0" w:space="0" w:color="auto"/>
        <w:left w:val="none" w:sz="0" w:space="0" w:color="auto"/>
        <w:bottom w:val="none" w:sz="0" w:space="0" w:color="auto"/>
        <w:right w:val="none" w:sz="0" w:space="0" w:color="auto"/>
      </w:divBdr>
    </w:div>
    <w:div w:id="520317196">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290356812">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5BC7-F8F0-4618-870B-E665D58A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Danielle Williams</cp:lastModifiedBy>
  <cp:revision>2</cp:revision>
  <cp:lastPrinted>2016-10-12T19:54:00Z</cp:lastPrinted>
  <dcterms:created xsi:type="dcterms:W3CDTF">2016-10-14T18:14:00Z</dcterms:created>
  <dcterms:modified xsi:type="dcterms:W3CDTF">2016-10-14T18:14:00Z</dcterms:modified>
</cp:coreProperties>
</file>