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17" w:rsidRPr="00D11417" w:rsidRDefault="00D11417" w:rsidP="003451FF">
      <w:pPr>
        <w:tabs>
          <w:tab w:val="left" w:pos="480"/>
          <w:tab w:val="right" w:pos="8640"/>
        </w:tabs>
        <w:ind w:right="684"/>
        <w:rPr>
          <w:rFonts w:ascii="Times New Roman" w:hAnsi="Times New Roman"/>
          <w:sz w:val="24"/>
          <w:szCs w:val="24"/>
        </w:rPr>
      </w:pP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 xml:space="preserve">A.  </w:t>
      </w:r>
      <w:r w:rsidRPr="00D11417">
        <w:rPr>
          <w:rFonts w:ascii="Times New Roman" w:hAnsi="Times New Roman"/>
          <w:sz w:val="24"/>
          <w:szCs w:val="24"/>
          <w:u w:val="single"/>
        </w:rPr>
        <w:t>Justification</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1.</w:t>
      </w:r>
      <w:r w:rsidRPr="001B082F">
        <w:tab/>
        <w:t>Explain the circumstances that make the collection of information necessary.  Identify legal or administrative requirements that necessitate the collection of information.</w:t>
      </w:r>
    </w:p>
    <w:p w:rsidR="00D11417" w:rsidRPr="002E569D" w:rsidRDefault="00D11417" w:rsidP="003451FF">
      <w:pPr>
        <w:pStyle w:val="BodyText2"/>
        <w:rPr>
          <w:szCs w:val="24"/>
        </w:rPr>
      </w:pPr>
      <w:r w:rsidRPr="00D11417">
        <w:rPr>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1310, 1313, 1542, and 101(4) provide for payment of death pension or dependency and indemnity compensation (DIC) to an eligible veteran’s child when there is not an eligible surviving spouse and the child is between the ages of 18 and 23 and attending school.  Until the child reaches the age of majority, payment is made to a custodian or fiduciary on behalf of the child.  An unmarried schoolchild who is not incompetent is entitled to begin receiving direct payment on the age of majority.  Regulatory authority is found in 38 CFR 3.403, </w:t>
      </w:r>
      <w:r w:rsidRPr="002E569D">
        <w:rPr>
          <w:szCs w:val="24"/>
        </w:rPr>
        <w:t xml:space="preserve">3.667, and 3.854.  </w:t>
      </w:r>
    </w:p>
    <w:p w:rsidR="002E569D" w:rsidRPr="002E569D" w:rsidRDefault="002E569D" w:rsidP="003451FF">
      <w:pPr>
        <w:ind w:right="540"/>
        <w:rPr>
          <w:rFonts w:ascii="Times New Roman" w:hAnsi="Times New Roman"/>
          <w:sz w:val="24"/>
          <w:szCs w:val="24"/>
        </w:rPr>
      </w:pPr>
    </w:p>
    <w:p w:rsidR="00577746" w:rsidRPr="001B082F" w:rsidRDefault="00577746" w:rsidP="003451FF">
      <w:pPr>
        <w:pStyle w:val="Heading2"/>
      </w:pPr>
      <w:r w:rsidRPr="001B082F">
        <w:t>2.</w:t>
      </w:r>
      <w:r w:rsidRPr="001B082F">
        <w:tab/>
        <w:t>Indicate how, by whom, and for what purposes the information is to be used; indicate actual use the agency has made of the information received from current collection.</w:t>
      </w:r>
    </w:p>
    <w:p w:rsidR="00D11417" w:rsidRPr="00D11417" w:rsidRDefault="00D11417" w:rsidP="003451FF">
      <w:pPr>
        <w:ind w:right="540"/>
        <w:rPr>
          <w:rFonts w:ascii="Times New Roman" w:hAnsi="Times New Roman"/>
          <w:sz w:val="24"/>
          <w:szCs w:val="24"/>
        </w:rPr>
      </w:pPr>
      <w:r w:rsidRPr="00D11417">
        <w:rPr>
          <w:rFonts w:ascii="Times New Roman" w:hAnsi="Times New Roman"/>
          <w:sz w:val="24"/>
          <w:szCs w:val="24"/>
        </w:rPr>
        <w:t xml:space="preserve">VA Form Letter 21-863 is used to gather the necessary information to determine a schoolchild’s continued eligibility to VA death benefits and eligibility to direct payment at the age of majority.   </w:t>
      </w:r>
    </w:p>
    <w:p w:rsidR="00D11417" w:rsidRPr="00D11417" w:rsidRDefault="00D11417" w:rsidP="003451FF">
      <w:pPr>
        <w:ind w:right="540"/>
        <w:rPr>
          <w:rFonts w:ascii="Times New Roman" w:hAnsi="Times New Roman"/>
          <w:sz w:val="24"/>
          <w:szCs w:val="24"/>
        </w:rPr>
      </w:pPr>
    </w:p>
    <w:p w:rsidR="00577746" w:rsidRPr="001B082F" w:rsidRDefault="00577746" w:rsidP="003451FF">
      <w:pPr>
        <w:pStyle w:val="Heading2"/>
      </w:pPr>
      <w:r w:rsidRPr="001B082F">
        <w:t>3.</w:t>
      </w:r>
      <w:r w:rsidRPr="001B082F">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451FF" w:rsidRPr="00DE674E" w:rsidRDefault="003451FF" w:rsidP="003451FF">
      <w:pPr>
        <w:pStyle w:val="NoSpacing"/>
      </w:pPr>
      <w:r w:rsidRPr="00DE13A6">
        <w:t>VA Form</w:t>
      </w:r>
      <w:r>
        <w:t xml:space="preserve"> Letter 21-863 is available on the One-VA web site in a fillable electronic format.  </w:t>
      </w:r>
      <w:r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4.</w:t>
      </w:r>
      <w:r w:rsidRPr="001B082F">
        <w:tab/>
        <w:t>Describe efforts to identify duplication.  Show specifically why any similar information already available cannot be used or modified for use for the purposes described in Item 2 above.</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lastRenderedPageBreak/>
        <w:t>5.</w:t>
      </w:r>
      <w:r w:rsidRPr="001B082F">
        <w:tab/>
        <w:t>If the collection of information impacts small businesses or other small entities, describe any methods used to minimize burden.</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The collection of information does not involve small businesses or entities.</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6.</w:t>
      </w:r>
      <w:r w:rsidRPr="001B082F">
        <w:tab/>
        <w:t>Describe the consequences to Federal program or policy activities if the collection is not conducted or is conducted less frequently as well as any technical or legal obstacles to reducing burden.</w:t>
      </w:r>
    </w:p>
    <w:p w:rsidR="00D11417" w:rsidRPr="00D11417" w:rsidRDefault="00D11417" w:rsidP="003451FF">
      <w:pPr>
        <w:ind w:right="540"/>
        <w:rPr>
          <w:rFonts w:ascii="Times New Roman" w:hAnsi="Times New Roman"/>
          <w:sz w:val="24"/>
          <w:szCs w:val="24"/>
        </w:rPr>
      </w:pPr>
      <w:r w:rsidRPr="00D11417">
        <w:rPr>
          <w:rFonts w:ascii="Times New Roman" w:hAnsi="Times New Roman"/>
          <w:sz w:val="24"/>
          <w:szCs w:val="24"/>
        </w:rPr>
        <w:t xml:space="preserve">If the collection were not conducted, VA would have no means of determining a child’s current address, marital status, and school attendance.  Without this information, continued entitlement to death benefits and eligibility for direct payment at the age of majority could not be determined, and proper payment would not be made. </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7.</w:t>
      </w:r>
      <w:r w:rsidRPr="001B082F">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There is no special circumstance requiring collection in a manner inconsistent with 5 CFR 1320.6 guidelines.</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77746" w:rsidRPr="001B082F" w:rsidRDefault="00577746" w:rsidP="003451FF">
      <w:pPr>
        <w:ind w:right="576"/>
        <w:rPr>
          <w:rFonts w:ascii="Times New Roman" w:hAnsi="Times New Roman"/>
          <w:sz w:val="24"/>
          <w:szCs w:val="24"/>
        </w:rPr>
      </w:pPr>
      <w:r w:rsidRPr="007F31BB">
        <w:rPr>
          <w:rFonts w:ascii="Times New Roman" w:hAnsi="Times New Roman"/>
          <w:sz w:val="24"/>
          <w:szCs w:val="24"/>
        </w:rPr>
        <w:t xml:space="preserve">The Department notice was published in the Federal Register on </w:t>
      </w:r>
      <w:r w:rsidR="007F31BB" w:rsidRPr="007F31BB">
        <w:rPr>
          <w:rFonts w:ascii="Times New Roman" w:hAnsi="Times New Roman"/>
          <w:sz w:val="24"/>
          <w:szCs w:val="24"/>
        </w:rPr>
        <w:t>December 14, 2016, Vol. 81, No. 240, Page 90412</w:t>
      </w:r>
      <w:r w:rsidRPr="007F31BB">
        <w:rPr>
          <w:rFonts w:ascii="Times New Roman" w:hAnsi="Times New Roman"/>
          <w:sz w:val="24"/>
          <w:szCs w:val="24"/>
        </w:rPr>
        <w:t xml:space="preserve">.  </w:t>
      </w:r>
      <w:r w:rsidRPr="006B1B0E">
        <w:rPr>
          <w:rFonts w:ascii="Times New Roman" w:hAnsi="Times New Roman"/>
          <w:sz w:val="24"/>
          <w:szCs w:val="24"/>
        </w:rPr>
        <w:t>No</w:t>
      </w:r>
      <w:r w:rsidRPr="007F31BB">
        <w:rPr>
          <w:rFonts w:ascii="Times New Roman" w:hAnsi="Times New Roman"/>
          <w:sz w:val="24"/>
          <w:szCs w:val="24"/>
        </w:rPr>
        <w:t xml:space="preserve"> comments were received in response to this notice.</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9.</w:t>
      </w:r>
      <w:r w:rsidRPr="001B082F">
        <w:tab/>
        <w:t>Explain any decision to provide any payment or gift to respondents, other than remuneration of contractors or grantees.</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No payments or gifts to respondents have been made under this collection of information.</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10.</w:t>
      </w:r>
      <w:r w:rsidRPr="001B082F">
        <w:tab/>
        <w:t>Describe any assurance of privacy to the extent permitted by law provided to respondents and the basis for the assurance in statute, regulation, or agency policy.</w:t>
      </w:r>
    </w:p>
    <w:p w:rsidR="003451FF" w:rsidRPr="00981B90" w:rsidRDefault="003451FF" w:rsidP="003451FF">
      <w:pPr>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w:t>
      </w:r>
      <w:r w:rsidRPr="00981B90">
        <w:rPr>
          <w:rFonts w:ascii="Times New Roman" w:hAnsi="Times New Roman"/>
          <w:sz w:val="24"/>
          <w:szCs w:val="24"/>
        </w:rPr>
        <w:lastRenderedPageBreak/>
        <w:t>VA (58VA21/22/28),” published at 74 FR 29275 on June 19, 2009, and last amended at 77 FR 42593 (July 19, 2012).</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1B082F" w:rsidRDefault="00577746" w:rsidP="003451FF">
      <w:pPr>
        <w:pStyle w:val="Heading2"/>
      </w:pPr>
      <w:r w:rsidRPr="001B082F">
        <w:t>11.</w:t>
      </w:r>
      <w:r w:rsidRPr="001B082F">
        <w:tab/>
        <w:t>Provide additional justification for any questions of a sensitive nature</w:t>
      </w:r>
      <w:r w:rsidRPr="001B082F">
        <w:rPr>
          <w:color w:val="0000FF"/>
        </w:rPr>
        <w:t xml:space="preserve"> </w:t>
      </w:r>
      <w:r w:rsidRPr="001B082F">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There are no questions of a sensitive nature.</w:t>
      </w:r>
    </w:p>
    <w:p w:rsidR="00D11417" w:rsidRPr="00D11417" w:rsidRDefault="00D11417" w:rsidP="003451FF">
      <w:pPr>
        <w:tabs>
          <w:tab w:val="left" w:pos="480"/>
          <w:tab w:val="right" w:pos="8640"/>
        </w:tabs>
        <w:ind w:right="684"/>
        <w:rPr>
          <w:rFonts w:ascii="Times New Roman" w:hAnsi="Times New Roman"/>
          <w:sz w:val="24"/>
          <w:szCs w:val="24"/>
        </w:rPr>
      </w:pPr>
    </w:p>
    <w:p w:rsidR="00D11417" w:rsidRPr="00577746" w:rsidRDefault="00D11417" w:rsidP="003451FF">
      <w:pPr>
        <w:tabs>
          <w:tab w:val="left" w:pos="480"/>
          <w:tab w:val="right" w:pos="8640"/>
        </w:tabs>
        <w:ind w:right="684"/>
        <w:rPr>
          <w:rFonts w:ascii="Times New Roman" w:hAnsi="Times New Roman"/>
          <w:b/>
          <w:sz w:val="24"/>
          <w:szCs w:val="24"/>
        </w:rPr>
      </w:pPr>
      <w:r w:rsidRPr="00577746">
        <w:rPr>
          <w:rFonts w:ascii="Times New Roman" w:hAnsi="Times New Roman"/>
          <w:b/>
          <w:sz w:val="24"/>
          <w:szCs w:val="24"/>
        </w:rPr>
        <w:t>12.  Estimate of Information Collection Burden.</w:t>
      </w:r>
    </w:p>
    <w:p w:rsidR="00D11417" w:rsidRPr="00D11417" w:rsidRDefault="00D11417" w:rsidP="003451FF">
      <w:pPr>
        <w:tabs>
          <w:tab w:val="left" w:pos="480"/>
          <w:tab w:val="right" w:pos="8640"/>
        </w:tabs>
        <w:ind w:right="684"/>
        <w:rPr>
          <w:rFonts w:ascii="Times New Roman" w:hAnsi="Times New Roman"/>
          <w:sz w:val="24"/>
          <w:szCs w:val="24"/>
        </w:rPr>
      </w:pPr>
    </w:p>
    <w:p w:rsidR="00D11417" w:rsidRPr="00D11417" w:rsidRDefault="00D11417" w:rsidP="003451FF">
      <w:pPr>
        <w:tabs>
          <w:tab w:val="left" w:pos="480"/>
          <w:tab w:val="right" w:pos="8640"/>
        </w:tabs>
        <w:ind w:right="684"/>
        <w:rPr>
          <w:rFonts w:ascii="Times New Roman" w:hAnsi="Times New Roman"/>
          <w:sz w:val="24"/>
          <w:szCs w:val="24"/>
        </w:rPr>
      </w:pPr>
      <w:proofErr w:type="gramStart"/>
      <w:r w:rsidRPr="00D11417">
        <w:rPr>
          <w:rFonts w:ascii="Times New Roman" w:hAnsi="Times New Roman"/>
          <w:sz w:val="24"/>
          <w:szCs w:val="24"/>
        </w:rPr>
        <w:t>a.  Number</w:t>
      </w:r>
      <w:proofErr w:type="gramEnd"/>
      <w:r w:rsidRPr="00D11417">
        <w:rPr>
          <w:rFonts w:ascii="Times New Roman" w:hAnsi="Times New Roman"/>
          <w:sz w:val="24"/>
          <w:szCs w:val="24"/>
        </w:rPr>
        <w:t xml:space="preserve"> of Respondents is estimated at 20 per year.</w:t>
      </w:r>
    </w:p>
    <w:p w:rsidR="00D11417" w:rsidRPr="00D11417" w:rsidRDefault="00D11417" w:rsidP="003451FF">
      <w:pPr>
        <w:tabs>
          <w:tab w:val="left" w:pos="480"/>
          <w:tab w:val="right" w:pos="8640"/>
        </w:tabs>
        <w:ind w:right="684"/>
        <w:rPr>
          <w:rFonts w:ascii="Times New Roman" w:hAnsi="Times New Roman"/>
          <w:sz w:val="24"/>
          <w:szCs w:val="24"/>
        </w:rPr>
      </w:pPr>
    </w:p>
    <w:p w:rsidR="00D11417" w:rsidRPr="00D11417" w:rsidRDefault="00D11417" w:rsidP="003451FF">
      <w:pPr>
        <w:tabs>
          <w:tab w:val="left" w:pos="480"/>
          <w:tab w:val="right" w:pos="8640"/>
        </w:tabs>
        <w:ind w:right="684"/>
        <w:rPr>
          <w:rFonts w:ascii="Times New Roman" w:hAnsi="Times New Roman"/>
          <w:sz w:val="24"/>
          <w:szCs w:val="24"/>
        </w:rPr>
      </w:pPr>
      <w:proofErr w:type="gramStart"/>
      <w:r w:rsidRPr="00D11417">
        <w:rPr>
          <w:rFonts w:ascii="Times New Roman" w:hAnsi="Times New Roman"/>
          <w:sz w:val="24"/>
          <w:szCs w:val="24"/>
        </w:rPr>
        <w:t>b.  Frequency</w:t>
      </w:r>
      <w:proofErr w:type="gramEnd"/>
      <w:r w:rsidRPr="00D11417">
        <w:rPr>
          <w:rFonts w:ascii="Times New Roman" w:hAnsi="Times New Roman"/>
          <w:sz w:val="24"/>
          <w:szCs w:val="24"/>
        </w:rPr>
        <w:t xml:space="preserve"> of Response is one time.  </w:t>
      </w:r>
    </w:p>
    <w:p w:rsidR="00D11417" w:rsidRPr="00D11417" w:rsidRDefault="00D11417" w:rsidP="003451FF">
      <w:pPr>
        <w:tabs>
          <w:tab w:val="left" w:pos="480"/>
          <w:tab w:val="right" w:pos="8640"/>
        </w:tabs>
        <w:ind w:right="684"/>
        <w:rPr>
          <w:rFonts w:ascii="Times New Roman" w:hAnsi="Times New Roman"/>
          <w:sz w:val="24"/>
          <w:szCs w:val="24"/>
        </w:rPr>
      </w:pPr>
    </w:p>
    <w:p w:rsidR="00D11417" w:rsidRPr="00D11417" w:rsidRDefault="00D11417" w:rsidP="003451FF">
      <w:pPr>
        <w:tabs>
          <w:tab w:val="left" w:pos="480"/>
          <w:tab w:val="right" w:pos="8640"/>
        </w:tabs>
        <w:ind w:right="684"/>
        <w:rPr>
          <w:rFonts w:ascii="Times New Roman" w:hAnsi="Times New Roman"/>
          <w:sz w:val="24"/>
          <w:szCs w:val="24"/>
        </w:rPr>
      </w:pPr>
      <w:proofErr w:type="gramStart"/>
      <w:r w:rsidRPr="00D11417">
        <w:rPr>
          <w:rFonts w:ascii="Times New Roman" w:hAnsi="Times New Roman"/>
          <w:sz w:val="24"/>
          <w:szCs w:val="24"/>
        </w:rPr>
        <w:t>c.  Annual</w:t>
      </w:r>
      <w:proofErr w:type="gramEnd"/>
      <w:r w:rsidRPr="00D11417">
        <w:rPr>
          <w:rFonts w:ascii="Times New Roman" w:hAnsi="Times New Roman"/>
          <w:sz w:val="24"/>
          <w:szCs w:val="24"/>
        </w:rPr>
        <w:t xml:space="preserve"> burden is </w:t>
      </w:r>
      <w:r>
        <w:rPr>
          <w:rFonts w:ascii="Times New Roman" w:hAnsi="Times New Roman"/>
          <w:sz w:val="24"/>
          <w:szCs w:val="24"/>
        </w:rPr>
        <w:t>3</w:t>
      </w:r>
      <w:r w:rsidRPr="00D11417">
        <w:rPr>
          <w:rFonts w:ascii="Times New Roman" w:hAnsi="Times New Roman"/>
          <w:sz w:val="24"/>
          <w:szCs w:val="24"/>
        </w:rPr>
        <w:t xml:space="preserve"> hours.</w:t>
      </w:r>
    </w:p>
    <w:p w:rsidR="00D11417" w:rsidRPr="00D11417" w:rsidRDefault="00D11417" w:rsidP="003451FF">
      <w:pPr>
        <w:tabs>
          <w:tab w:val="left" w:pos="480"/>
          <w:tab w:val="right" w:pos="8640"/>
        </w:tabs>
        <w:ind w:right="684"/>
        <w:rPr>
          <w:rFonts w:ascii="Times New Roman" w:hAnsi="Times New Roman"/>
          <w:sz w:val="24"/>
          <w:szCs w:val="24"/>
        </w:rPr>
      </w:pPr>
    </w:p>
    <w:p w:rsidR="00D11417" w:rsidRDefault="00D11417" w:rsidP="003451FF">
      <w:pPr>
        <w:tabs>
          <w:tab w:val="left" w:pos="480"/>
          <w:tab w:val="right" w:pos="8640"/>
        </w:tabs>
        <w:ind w:right="684"/>
        <w:rPr>
          <w:rFonts w:ascii="Times New Roman" w:hAnsi="Times New Roman"/>
          <w:sz w:val="24"/>
          <w:szCs w:val="24"/>
        </w:rPr>
      </w:pPr>
      <w:proofErr w:type="gramStart"/>
      <w:r w:rsidRPr="00D11417">
        <w:rPr>
          <w:rFonts w:ascii="Times New Roman" w:hAnsi="Times New Roman"/>
          <w:sz w:val="24"/>
          <w:szCs w:val="24"/>
        </w:rPr>
        <w:t>d.  The</w:t>
      </w:r>
      <w:proofErr w:type="gramEnd"/>
      <w:r w:rsidRPr="00D11417">
        <w:rPr>
          <w:rFonts w:ascii="Times New Roman" w:hAnsi="Times New Roman"/>
          <w:sz w:val="24"/>
          <w:szCs w:val="24"/>
        </w:rPr>
        <w:t xml:space="preserve"> estimate</w:t>
      </w:r>
      <w:r w:rsidR="00577746">
        <w:rPr>
          <w:rFonts w:ascii="Times New Roman" w:hAnsi="Times New Roman"/>
          <w:sz w:val="24"/>
          <w:szCs w:val="24"/>
        </w:rPr>
        <w:t>d completion time of 10 minutes.</w:t>
      </w:r>
    </w:p>
    <w:p w:rsidR="00577746" w:rsidRPr="00E92C27" w:rsidRDefault="00577746" w:rsidP="003451FF">
      <w:pPr>
        <w:tabs>
          <w:tab w:val="left" w:pos="480"/>
          <w:tab w:val="right" w:pos="8640"/>
        </w:tabs>
        <w:ind w:right="684"/>
        <w:rPr>
          <w:rFonts w:ascii="Times New Roman" w:hAnsi="Times New Roman"/>
          <w:sz w:val="24"/>
          <w:szCs w:val="24"/>
        </w:rPr>
      </w:pPr>
    </w:p>
    <w:p w:rsidR="003B7A00" w:rsidRPr="003B7A00" w:rsidRDefault="00D11417" w:rsidP="003451FF">
      <w:pPr>
        <w:rPr>
          <w:rFonts w:ascii="Times New Roman" w:hAnsi="Times New Roman"/>
          <w:sz w:val="24"/>
          <w:szCs w:val="24"/>
        </w:rPr>
      </w:pPr>
      <w:proofErr w:type="gramStart"/>
      <w:r w:rsidRPr="003B7A00">
        <w:rPr>
          <w:rFonts w:ascii="Times New Roman" w:hAnsi="Times New Roman"/>
          <w:sz w:val="24"/>
          <w:szCs w:val="24"/>
        </w:rPr>
        <w:t xml:space="preserve">e.  </w:t>
      </w:r>
      <w:r w:rsidR="003B7A00" w:rsidRPr="003B7A00">
        <w:rPr>
          <w:rFonts w:ascii="Times New Roman" w:hAnsi="Times New Roman"/>
          <w:sz w:val="24"/>
          <w:szCs w:val="24"/>
        </w:rPr>
        <w:t>The</w:t>
      </w:r>
      <w:proofErr w:type="gramEnd"/>
      <w:r w:rsidR="003B7A00" w:rsidRPr="003B7A00">
        <w:rPr>
          <w:rFonts w:ascii="Times New Roman" w:hAnsi="Times New Roman"/>
          <w:sz w:val="24"/>
          <w:szCs w:val="24"/>
        </w:rPr>
        <w:t xml:space="preserve"> respondent population for VA Form Letter 21-863 is composed of unmarried schoolchild</w:t>
      </w:r>
      <w:r w:rsidR="003B7A00">
        <w:rPr>
          <w:rFonts w:ascii="Times New Roman" w:hAnsi="Times New Roman"/>
          <w:sz w:val="24"/>
          <w:szCs w:val="24"/>
        </w:rPr>
        <w:t>ren who are</w:t>
      </w:r>
      <w:r w:rsidR="003B7A00" w:rsidRPr="003B7A00">
        <w:rPr>
          <w:rFonts w:ascii="Times New Roman" w:hAnsi="Times New Roman"/>
          <w:sz w:val="24"/>
          <w:szCs w:val="24"/>
        </w:rPr>
        <w:t xml:space="preserve"> not incompetent and </w:t>
      </w:r>
      <w:r w:rsidR="003B7A00">
        <w:rPr>
          <w:rFonts w:ascii="Times New Roman" w:hAnsi="Times New Roman"/>
          <w:sz w:val="24"/>
          <w:szCs w:val="24"/>
        </w:rPr>
        <w:t>are</w:t>
      </w:r>
      <w:r w:rsidR="003B7A00" w:rsidRPr="003B7A00">
        <w:rPr>
          <w:rFonts w:ascii="Times New Roman" w:hAnsi="Times New Roman"/>
          <w:sz w:val="24"/>
          <w:szCs w:val="24"/>
        </w:rPr>
        <w:t xml:space="preserve"> entitled to begin receiving direct payment on the age of majority.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BC43B8" w:rsidRDefault="00BC43B8" w:rsidP="003451FF">
      <w:pPr>
        <w:rPr>
          <w:rFonts w:ascii="Times New Roman" w:hAnsi="Times New Roman"/>
          <w:sz w:val="24"/>
          <w:szCs w:val="24"/>
        </w:rPr>
      </w:pPr>
    </w:p>
    <w:p w:rsidR="00BC43B8" w:rsidRDefault="00BC43B8" w:rsidP="003451FF">
      <w:pPr>
        <w:rPr>
          <w:rFonts w:ascii="Times New Roman" w:hAnsi="Times New Roman"/>
          <w:sz w:val="24"/>
          <w:szCs w:val="24"/>
        </w:rPr>
      </w:pPr>
      <w:r w:rsidRPr="00D11417">
        <w:rPr>
          <w:rFonts w:ascii="Times New Roman" w:hAnsi="Times New Roman"/>
          <w:sz w:val="24"/>
          <w:szCs w:val="24"/>
        </w:rPr>
        <w:t>VA Form Letter 21-863 is used to gather the necessary information to determine a schoolchild’s continued eligibility to VA death benefits and eligibility to direct payment at the age of majority</w:t>
      </w:r>
    </w:p>
    <w:p w:rsidR="00577746" w:rsidRPr="001D05C7" w:rsidRDefault="00577746" w:rsidP="003451FF">
      <w:pPr>
        <w:rPr>
          <w:rFonts w:ascii="Times New Roman" w:hAnsi="Times New Roman"/>
          <w:sz w:val="24"/>
          <w:szCs w:val="24"/>
        </w:rPr>
      </w:pPr>
      <w:r w:rsidRPr="001D05C7">
        <w:rPr>
          <w:rFonts w:ascii="Times New Roman" w:hAnsi="Times New Roman"/>
          <w:sz w:val="24"/>
          <w:szCs w:val="24"/>
        </w:rPr>
        <w:t>The Bureau of Labor Statistics (BLS) gathers information on full-time wage and salary workers.  According to the latest available BLS data, the median weekly earnings of full-time wage and salary workers are $929.20.  Assuming a forty (40) hour work week, the median hourly wage is $23.23</w:t>
      </w:r>
      <w:r w:rsidRPr="001D05C7">
        <w:rPr>
          <w:rFonts w:ascii="Times New Roman" w:hAnsi="Times New Roman"/>
          <w:b/>
          <w:sz w:val="24"/>
          <w:szCs w:val="24"/>
        </w:rPr>
        <w:t xml:space="preserve"> </w:t>
      </w:r>
      <w:r w:rsidRPr="001D05C7">
        <w:rPr>
          <w:rFonts w:ascii="Times New Roman" w:hAnsi="Times New Roman"/>
          <w:sz w:val="24"/>
          <w:szCs w:val="24"/>
        </w:rPr>
        <w:t>based on the BLS wage code – “00-0000 All Occupations”.  This information is taken from the following website:  </w:t>
      </w:r>
      <w:r w:rsidR="006B1B0E" w:rsidRPr="005D4FE1">
        <w:rPr>
          <w:rFonts w:ascii="Times New Roman" w:hAnsi="Times New Roman"/>
          <w:sz w:val="24"/>
        </w:rPr>
        <w:t>(</w:t>
      </w:r>
      <w:hyperlink r:id="rId8" w:history="1">
        <w:r w:rsidR="006B1B0E" w:rsidRPr="00B06FCD">
          <w:rPr>
            <w:rStyle w:val="Hyperlink"/>
            <w:rFonts w:ascii="Times New Roman" w:hAnsi="Times New Roman"/>
            <w:sz w:val="24"/>
            <w:szCs w:val="24"/>
          </w:rPr>
          <w:t>http://www.bls.gov/oes/current/oes_nat.htm</w:t>
        </w:r>
      </w:hyperlink>
      <w:r w:rsidR="006B1B0E">
        <w:rPr>
          <w:rFonts w:ascii="Times New Roman" w:hAnsi="Times New Roman"/>
          <w:sz w:val="24"/>
          <w:szCs w:val="24"/>
        </w:rPr>
        <w:t>, May 2015</w:t>
      </w:r>
      <w:r w:rsidR="006B1B0E" w:rsidRPr="005D4FE1">
        <w:rPr>
          <w:rFonts w:ascii="Times New Roman" w:hAnsi="Times New Roman"/>
          <w:sz w:val="24"/>
          <w:szCs w:val="24"/>
        </w:rPr>
        <w:t>).</w:t>
      </w:r>
    </w:p>
    <w:p w:rsidR="00577746" w:rsidRPr="001D05C7" w:rsidRDefault="00577746" w:rsidP="003451FF">
      <w:pPr>
        <w:rPr>
          <w:rFonts w:ascii="Times New Roman" w:hAnsi="Times New Roman"/>
          <w:sz w:val="24"/>
          <w:szCs w:val="24"/>
        </w:rPr>
      </w:pPr>
    </w:p>
    <w:p w:rsidR="00577746" w:rsidRPr="001D05C7" w:rsidRDefault="00577746" w:rsidP="003451FF">
      <w:pPr>
        <w:pStyle w:val="NoSpacing"/>
        <w:rPr>
          <w:szCs w:val="24"/>
        </w:rPr>
      </w:pPr>
      <w:r w:rsidRPr="00104577">
        <w:rPr>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w:t>
      </w:r>
      <w:r w:rsidRPr="006B1B0E">
        <w:rPr>
          <w:szCs w:val="24"/>
        </w:rPr>
        <w:t>be $</w:t>
      </w:r>
      <w:r w:rsidR="00104577" w:rsidRPr="006B1B0E">
        <w:rPr>
          <w:szCs w:val="24"/>
        </w:rPr>
        <w:t>69.69</w:t>
      </w:r>
      <w:r w:rsidRPr="00104577">
        <w:rPr>
          <w:szCs w:val="24"/>
        </w:rPr>
        <w:t xml:space="preserve"> (</w:t>
      </w:r>
      <w:r w:rsidR="00104577" w:rsidRPr="00104577">
        <w:rPr>
          <w:szCs w:val="24"/>
        </w:rPr>
        <w:t>3</w:t>
      </w:r>
      <w:r w:rsidRPr="00104577">
        <w:rPr>
          <w:szCs w:val="24"/>
        </w:rPr>
        <w:t xml:space="preserve"> burden hours x $23.23 per hour).</w:t>
      </w:r>
    </w:p>
    <w:p w:rsidR="00D11417" w:rsidRPr="00D11417" w:rsidRDefault="00D11417" w:rsidP="003451FF">
      <w:pPr>
        <w:tabs>
          <w:tab w:val="left" w:pos="480"/>
          <w:tab w:val="right" w:pos="8640"/>
        </w:tabs>
        <w:ind w:right="684"/>
        <w:rPr>
          <w:rFonts w:ascii="Times New Roman" w:hAnsi="Times New Roman"/>
          <w:sz w:val="24"/>
          <w:szCs w:val="24"/>
        </w:rPr>
      </w:pPr>
      <w:bookmarkStart w:id="0" w:name="_GoBack"/>
      <w:bookmarkEnd w:id="0"/>
    </w:p>
    <w:p w:rsidR="00577746" w:rsidRPr="005C316E" w:rsidRDefault="00577746" w:rsidP="003451FF">
      <w:pPr>
        <w:pStyle w:val="Heading2"/>
      </w:pPr>
      <w:r w:rsidRPr="005C316E">
        <w:lastRenderedPageBreak/>
        <w:t>13.</w:t>
      </w:r>
      <w:r w:rsidRPr="005C316E">
        <w:tab/>
        <w:t>Provide an estimate of the total annual cost burden to respondents or record-keepers resulting from the collection of information.  (Do not include the cost of any hour burden shown in Items 12 and 14).</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This submission does not involve any recordkeeping costs.</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5C316E" w:rsidRDefault="00577746" w:rsidP="003451FF">
      <w:pPr>
        <w:pStyle w:val="Heading2"/>
      </w:pPr>
      <w:r w:rsidRPr="005C316E">
        <w:t>14.</w:t>
      </w:r>
      <w:r w:rsidRPr="005C316E">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W w:w="6978" w:type="dxa"/>
        <w:tblInd w:w="870" w:type="dxa"/>
        <w:tblLook w:val="04A0" w:firstRow="1" w:lastRow="0" w:firstColumn="1" w:lastColumn="0" w:noHBand="0" w:noVBand="1"/>
      </w:tblPr>
      <w:tblGrid>
        <w:gridCol w:w="656"/>
        <w:gridCol w:w="537"/>
        <w:gridCol w:w="746"/>
        <w:gridCol w:w="816"/>
        <w:gridCol w:w="825"/>
        <w:gridCol w:w="919"/>
        <w:gridCol w:w="976"/>
        <w:gridCol w:w="1503"/>
      </w:tblGrid>
      <w:tr w:rsidR="00104577" w:rsidRPr="00104577" w:rsidTr="00104577">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Burden Time</w:t>
            </w:r>
          </w:p>
        </w:tc>
        <w:tc>
          <w:tcPr>
            <w:tcW w:w="816"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Fraction of Hour</w:t>
            </w:r>
          </w:p>
        </w:tc>
        <w:tc>
          <w:tcPr>
            <w:tcW w:w="825"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Hourly Rate</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Cost Per Response</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Total Responses</w:t>
            </w:r>
          </w:p>
        </w:tc>
        <w:tc>
          <w:tcPr>
            <w:tcW w:w="1503" w:type="dxa"/>
            <w:tcBorders>
              <w:top w:val="single" w:sz="4" w:space="0" w:color="auto"/>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18"/>
                <w:szCs w:val="18"/>
              </w:rPr>
            </w:pPr>
            <w:r w:rsidRPr="00104577">
              <w:rPr>
                <w:rFonts w:ascii="Times New Roman" w:hAnsi="Times New Roman"/>
                <w:color w:val="000000"/>
                <w:sz w:val="18"/>
                <w:szCs w:val="18"/>
              </w:rPr>
              <w:t>Total</w:t>
            </w:r>
          </w:p>
        </w:tc>
      </w:tr>
      <w:tr w:rsidR="00104577" w:rsidRPr="00104577" w:rsidTr="00104577">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12</w:t>
            </w:r>
          </w:p>
        </w:tc>
        <w:tc>
          <w:tcPr>
            <w:tcW w:w="537"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20</w:t>
            </w:r>
          </w:p>
        </w:tc>
        <w:tc>
          <w:tcPr>
            <w:tcW w:w="81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0.33</w:t>
            </w:r>
          </w:p>
        </w:tc>
        <w:tc>
          <w:tcPr>
            <w:tcW w:w="825"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$31.74</w:t>
            </w:r>
          </w:p>
        </w:tc>
        <w:tc>
          <w:tcPr>
            <w:tcW w:w="919"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10.58</w:t>
            </w:r>
          </w:p>
        </w:tc>
        <w:tc>
          <w:tcPr>
            <w:tcW w:w="97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20</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211.60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Overhead at 100% Salary</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211.60 </w:t>
            </w:r>
          </w:p>
        </w:tc>
      </w:tr>
      <w:tr w:rsidR="00104577" w:rsidRPr="00104577" w:rsidTr="00104577">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0.50</w:t>
            </w:r>
          </w:p>
        </w:tc>
        <w:tc>
          <w:tcPr>
            <w:tcW w:w="825"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$21.89</w:t>
            </w:r>
          </w:p>
        </w:tc>
        <w:tc>
          <w:tcPr>
            <w:tcW w:w="919"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10.9</w:t>
            </w:r>
            <w:r>
              <w:rPr>
                <w:rFonts w:ascii="Times New Roman" w:hAnsi="Times New Roman"/>
                <w:color w:val="000000"/>
                <w:sz w:val="22"/>
                <w:szCs w:val="22"/>
              </w:rPr>
              <w:t>5</w:t>
            </w:r>
          </w:p>
        </w:tc>
        <w:tc>
          <w:tcPr>
            <w:tcW w:w="97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20</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218.90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Overhead at 100% Salary</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218.90 </w:t>
            </w:r>
          </w:p>
        </w:tc>
      </w:tr>
      <w:tr w:rsidR="00104577" w:rsidRPr="00104577" w:rsidTr="00104577">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45</w:t>
            </w:r>
          </w:p>
        </w:tc>
        <w:tc>
          <w:tcPr>
            <w:tcW w:w="81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0.75</w:t>
            </w:r>
          </w:p>
        </w:tc>
        <w:tc>
          <w:tcPr>
            <w:tcW w:w="825"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$17.89</w:t>
            </w:r>
          </w:p>
        </w:tc>
        <w:tc>
          <w:tcPr>
            <w:tcW w:w="919"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13.4</w:t>
            </w:r>
            <w:r>
              <w:rPr>
                <w:rFonts w:ascii="Times New Roman" w:hAnsi="Times New Roman"/>
                <w:color w:val="000000"/>
                <w:sz w:val="22"/>
                <w:szCs w:val="22"/>
              </w:rPr>
              <w:t>2</w:t>
            </w:r>
          </w:p>
        </w:tc>
        <w:tc>
          <w:tcPr>
            <w:tcW w:w="976"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20</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268.35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Overhead at 100% Salary</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         268.35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Processing / Analyzing Costs</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1,397.70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Printing and Production Cost</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15.53 </w:t>
            </w:r>
          </w:p>
        </w:tc>
      </w:tr>
      <w:tr w:rsidR="00104577" w:rsidRPr="00104577" w:rsidTr="00104577">
        <w:trPr>
          <w:trHeight w:val="288"/>
        </w:trPr>
        <w:tc>
          <w:tcPr>
            <w:tcW w:w="547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Total Cost to Government</w:t>
            </w:r>
          </w:p>
        </w:tc>
        <w:tc>
          <w:tcPr>
            <w:tcW w:w="1503" w:type="dxa"/>
            <w:tcBorders>
              <w:top w:val="nil"/>
              <w:left w:val="nil"/>
              <w:bottom w:val="single" w:sz="4" w:space="0" w:color="auto"/>
              <w:right w:val="single" w:sz="4" w:space="0" w:color="auto"/>
            </w:tcBorders>
            <w:shd w:val="clear" w:color="auto" w:fill="auto"/>
            <w:vAlign w:val="bottom"/>
            <w:hideMark/>
          </w:tcPr>
          <w:p w:rsidR="00104577" w:rsidRPr="00104577" w:rsidRDefault="00104577" w:rsidP="003451FF">
            <w:pPr>
              <w:rPr>
                <w:rFonts w:ascii="Times New Roman" w:hAnsi="Times New Roman"/>
                <w:color w:val="000000"/>
                <w:sz w:val="22"/>
                <w:szCs w:val="22"/>
              </w:rPr>
            </w:pPr>
            <w:r w:rsidRPr="00104577">
              <w:rPr>
                <w:rFonts w:ascii="Times New Roman" w:hAnsi="Times New Roman"/>
                <w:color w:val="000000"/>
                <w:sz w:val="22"/>
                <w:szCs w:val="22"/>
              </w:rPr>
              <w:t xml:space="preserve">$       1,413.23 </w:t>
            </w:r>
          </w:p>
        </w:tc>
      </w:tr>
    </w:tbl>
    <w:p w:rsidR="00D11417" w:rsidRDefault="00D11417" w:rsidP="003451FF">
      <w:pPr>
        <w:tabs>
          <w:tab w:val="left" w:pos="480"/>
          <w:tab w:val="right" w:pos="8640"/>
        </w:tabs>
        <w:ind w:right="684"/>
        <w:rPr>
          <w:rFonts w:ascii="Times New Roman" w:hAnsi="Times New Roman"/>
          <w:sz w:val="24"/>
          <w:szCs w:val="24"/>
        </w:rPr>
      </w:pPr>
    </w:p>
    <w:p w:rsidR="00577746" w:rsidRPr="005C316E" w:rsidRDefault="00577746" w:rsidP="003451FF">
      <w:pPr>
        <w:pStyle w:val="ListParagraph"/>
        <w:tabs>
          <w:tab w:val="right" w:pos="8370"/>
        </w:tabs>
        <w:ind w:left="0" w:right="576"/>
        <w:rPr>
          <w:rFonts w:ascii="Times New Roman" w:hAnsi="Times New Roman"/>
          <w:sz w:val="24"/>
          <w:szCs w:val="24"/>
        </w:rPr>
      </w:pPr>
      <w:r w:rsidRPr="005C316E">
        <w:rPr>
          <w:rFonts w:ascii="Times New Roman" w:hAnsi="Times New Roman"/>
          <w:sz w:val="24"/>
          <w:szCs w:val="24"/>
        </w:rPr>
        <w:t xml:space="preserve">Overhead costs are 100% of salary and are same as the wage listed above and the amounts are included in the total.  </w:t>
      </w:r>
    </w:p>
    <w:p w:rsidR="00577746" w:rsidRPr="005C316E" w:rsidRDefault="00577746" w:rsidP="003451FF">
      <w:pPr>
        <w:pStyle w:val="ListParagraph"/>
        <w:tabs>
          <w:tab w:val="right" w:pos="8370"/>
        </w:tabs>
        <w:ind w:left="0" w:right="576"/>
        <w:rPr>
          <w:rFonts w:ascii="Times New Roman" w:hAnsi="Times New Roman"/>
          <w:sz w:val="24"/>
          <w:szCs w:val="24"/>
        </w:rPr>
      </w:pPr>
    </w:p>
    <w:p w:rsidR="00577746" w:rsidRPr="005C316E" w:rsidRDefault="00577746" w:rsidP="003451FF">
      <w:pPr>
        <w:rPr>
          <w:rFonts w:ascii="Times New Roman" w:hAnsi="Times New Roman"/>
          <w:sz w:val="24"/>
          <w:szCs w:val="24"/>
        </w:rPr>
      </w:pPr>
      <w:r w:rsidRPr="005C316E">
        <w:rPr>
          <w:rFonts w:ascii="Times New Roman" w:hAnsi="Times New Roman"/>
          <w:sz w:val="24"/>
          <w:szCs w:val="24"/>
        </w:rPr>
        <w:t>Note: the hourly wage information above is based on the hourly 2016 General Schedule (Base) Pay (</w:t>
      </w:r>
      <w:hyperlink r:id="rId9" w:history="1">
        <w:r w:rsidRPr="005C316E">
          <w:rPr>
            <w:rStyle w:val="Hyperlink"/>
            <w:rFonts w:ascii="Times New Roman" w:hAnsi="Times New Roman"/>
            <w:sz w:val="24"/>
            <w:szCs w:val="24"/>
          </w:rPr>
          <w:t>https://www.opm.gov/policy-data-oversight/pay-leave/salaries-wages/2016/general-schedule/</w:t>
        </w:r>
      </w:hyperlink>
      <w:r w:rsidRPr="005C316E">
        <w:rPr>
          <w:rFonts w:ascii="Times New Roman" w:hAnsi="Times New Roman"/>
          <w:sz w:val="24"/>
          <w:szCs w:val="24"/>
        </w:rPr>
        <w:t xml:space="preserve">). This rate does not include any locality adjustment as applicable. </w:t>
      </w:r>
    </w:p>
    <w:p w:rsidR="00577746" w:rsidRPr="005C316E" w:rsidRDefault="00577746" w:rsidP="003451FF">
      <w:pPr>
        <w:rPr>
          <w:rFonts w:ascii="Times New Roman" w:hAnsi="Times New Roman"/>
          <w:sz w:val="24"/>
          <w:szCs w:val="24"/>
        </w:rPr>
      </w:pPr>
    </w:p>
    <w:p w:rsidR="00577746" w:rsidRPr="005C316E" w:rsidRDefault="00577746" w:rsidP="003451FF">
      <w:pPr>
        <w:rPr>
          <w:rFonts w:ascii="Times New Roman" w:hAnsi="Times New Roman"/>
          <w:sz w:val="24"/>
          <w:szCs w:val="24"/>
        </w:rPr>
      </w:pPr>
      <w:r w:rsidRPr="005C316E">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77746" w:rsidRPr="00D11417" w:rsidRDefault="00577746" w:rsidP="003451FF">
      <w:pPr>
        <w:tabs>
          <w:tab w:val="left" w:pos="480"/>
          <w:tab w:val="right" w:pos="8640"/>
        </w:tabs>
        <w:ind w:right="684"/>
        <w:rPr>
          <w:rFonts w:ascii="Times New Roman" w:hAnsi="Times New Roman"/>
          <w:sz w:val="24"/>
          <w:szCs w:val="24"/>
        </w:rPr>
      </w:pPr>
    </w:p>
    <w:p w:rsidR="00577746" w:rsidRPr="005C316E" w:rsidRDefault="00577746" w:rsidP="003451FF">
      <w:pPr>
        <w:pStyle w:val="Heading2"/>
      </w:pPr>
      <w:r w:rsidRPr="005C316E">
        <w:t>15.</w:t>
      </w:r>
      <w:r w:rsidRPr="005C316E">
        <w:tab/>
        <w:t>Explain the reason for any burden hour changes since the last submission.</w:t>
      </w:r>
    </w:p>
    <w:p w:rsidR="00D11417" w:rsidRPr="00577746" w:rsidRDefault="00D11417" w:rsidP="003451FF">
      <w:pPr>
        <w:tabs>
          <w:tab w:val="left" w:pos="480"/>
          <w:tab w:val="right" w:pos="8640"/>
        </w:tabs>
        <w:ind w:right="684"/>
        <w:rPr>
          <w:rFonts w:ascii="Times New Roman" w:hAnsi="Times New Roman"/>
          <w:sz w:val="24"/>
          <w:szCs w:val="24"/>
        </w:rPr>
      </w:pPr>
      <w:r w:rsidRPr="00577746">
        <w:rPr>
          <w:rFonts w:ascii="Times New Roman" w:hAnsi="Times New Roman"/>
          <w:sz w:val="24"/>
          <w:szCs w:val="24"/>
        </w:rPr>
        <w:t>The reporting burden has not changed.</w:t>
      </w:r>
      <w:r w:rsidR="00E92C27" w:rsidRPr="00577746">
        <w:rPr>
          <w:rFonts w:ascii="Times New Roman" w:hAnsi="Times New Roman"/>
          <w:sz w:val="24"/>
          <w:szCs w:val="24"/>
        </w:rPr>
        <w:t xml:space="preserve">  The expiration date is being added to the form letter.</w:t>
      </w:r>
    </w:p>
    <w:p w:rsidR="00D11417" w:rsidRPr="00577746" w:rsidRDefault="00D11417" w:rsidP="003451FF">
      <w:pPr>
        <w:tabs>
          <w:tab w:val="left" w:pos="480"/>
          <w:tab w:val="right" w:pos="8640"/>
        </w:tabs>
        <w:ind w:right="684"/>
        <w:rPr>
          <w:rFonts w:ascii="Times New Roman" w:hAnsi="Times New Roman"/>
          <w:sz w:val="24"/>
          <w:szCs w:val="24"/>
        </w:rPr>
      </w:pPr>
      <w:r w:rsidRPr="00577746">
        <w:rPr>
          <w:rFonts w:ascii="Times New Roman" w:hAnsi="Times New Roman"/>
          <w:sz w:val="24"/>
          <w:szCs w:val="24"/>
        </w:rPr>
        <w:t xml:space="preserve"> </w:t>
      </w:r>
    </w:p>
    <w:p w:rsidR="00577746" w:rsidRPr="00577746" w:rsidRDefault="00577746" w:rsidP="003451FF">
      <w:pPr>
        <w:tabs>
          <w:tab w:val="left" w:pos="480"/>
          <w:tab w:val="right" w:pos="8640"/>
        </w:tabs>
        <w:ind w:right="684"/>
        <w:rPr>
          <w:rFonts w:ascii="Times New Roman" w:hAnsi="Times New Roman"/>
          <w:b/>
          <w:sz w:val="24"/>
          <w:szCs w:val="24"/>
        </w:rPr>
      </w:pPr>
      <w:r w:rsidRPr="00577746">
        <w:rPr>
          <w:rFonts w:ascii="Times New Roman" w:hAnsi="Times New Roman"/>
          <w:b/>
          <w:sz w:val="24"/>
          <w:szCs w:val="24"/>
        </w:rPr>
        <w:t>16.</w:t>
      </w:r>
      <w:r w:rsidRPr="00577746">
        <w:rPr>
          <w:rFonts w:ascii="Times New Roman" w:hAnsi="Times New Roman"/>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77746">
        <w:rPr>
          <w:rFonts w:ascii="Times New Roman" w:hAnsi="Times New Roman"/>
          <w:b/>
          <w:sz w:val="24"/>
          <w:szCs w:val="24"/>
        </w:rPr>
        <w:lastRenderedPageBreak/>
        <w:t xml:space="preserve">ending dates of the collection of information, completion of report, publication dates, and other actions </w:t>
      </w:r>
    </w:p>
    <w:p w:rsidR="00577746" w:rsidRDefault="00577746" w:rsidP="003451FF">
      <w:pPr>
        <w:tabs>
          <w:tab w:val="left" w:pos="480"/>
          <w:tab w:val="right" w:pos="8640"/>
        </w:tabs>
        <w:ind w:right="684"/>
        <w:rPr>
          <w:rFonts w:ascii="Times New Roman" w:hAnsi="Times New Roman"/>
          <w:sz w:val="24"/>
          <w:szCs w:val="24"/>
        </w:rPr>
      </w:pP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The information collection is not for publication or tabulation use.</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5C316E" w:rsidRDefault="00577746" w:rsidP="003451FF">
      <w:pPr>
        <w:pStyle w:val="Heading2"/>
      </w:pPr>
      <w:r w:rsidRPr="005C316E">
        <w:t>17.</w:t>
      </w:r>
      <w:r w:rsidRPr="005C316E">
        <w:tab/>
        <w:t>If seeking approval to omit the expiration date</w:t>
      </w:r>
      <w:r w:rsidRPr="005C316E">
        <w:rPr>
          <w:color w:val="0000FF"/>
        </w:rPr>
        <w:t xml:space="preserve"> </w:t>
      </w:r>
      <w:r w:rsidRPr="005C316E">
        <w:t xml:space="preserve">for OMB approval of the information collection, explain the reasons that display would be inappropriate. </w:t>
      </w:r>
    </w:p>
    <w:p w:rsidR="00D11417" w:rsidRPr="00D11417" w:rsidRDefault="00E92C27" w:rsidP="003451FF">
      <w:pPr>
        <w:tabs>
          <w:tab w:val="left" w:pos="480"/>
          <w:tab w:val="right" w:pos="8640"/>
        </w:tabs>
        <w:ind w:right="504"/>
        <w:rPr>
          <w:rFonts w:ascii="Times New Roman" w:hAnsi="Times New Roman"/>
          <w:sz w:val="24"/>
          <w:szCs w:val="24"/>
        </w:rPr>
      </w:pPr>
      <w:r>
        <w:rPr>
          <w:rFonts w:ascii="Times New Roman" w:hAnsi="Times New Roman"/>
          <w:sz w:val="24"/>
          <w:szCs w:val="24"/>
        </w:rPr>
        <w:t>We are not seeking approval to omit</w:t>
      </w:r>
      <w:r w:rsidR="00D11417" w:rsidRPr="00D11417">
        <w:rPr>
          <w:rFonts w:ascii="Times New Roman" w:hAnsi="Times New Roman"/>
          <w:sz w:val="24"/>
          <w:szCs w:val="24"/>
        </w:rPr>
        <w:t xml:space="preserve"> the expiration date </w:t>
      </w:r>
      <w:r>
        <w:rPr>
          <w:rFonts w:ascii="Times New Roman" w:hAnsi="Times New Roman"/>
          <w:sz w:val="24"/>
          <w:szCs w:val="24"/>
        </w:rPr>
        <w:t>for OMB approval</w:t>
      </w:r>
      <w:r w:rsidR="00D11417" w:rsidRPr="00D11417">
        <w:rPr>
          <w:rFonts w:ascii="Times New Roman" w:hAnsi="Times New Roman"/>
          <w:sz w:val="24"/>
          <w:szCs w:val="24"/>
        </w:rPr>
        <w:t>.</w:t>
      </w:r>
    </w:p>
    <w:p w:rsidR="00D11417" w:rsidRPr="00D11417" w:rsidRDefault="00D11417" w:rsidP="003451FF">
      <w:pPr>
        <w:tabs>
          <w:tab w:val="left" w:pos="480"/>
          <w:tab w:val="right" w:pos="8640"/>
        </w:tabs>
        <w:ind w:right="684"/>
        <w:rPr>
          <w:rFonts w:ascii="Times New Roman" w:hAnsi="Times New Roman"/>
          <w:sz w:val="24"/>
          <w:szCs w:val="24"/>
        </w:rPr>
      </w:pPr>
    </w:p>
    <w:p w:rsidR="00577746" w:rsidRPr="005C316E" w:rsidRDefault="00577746" w:rsidP="003451FF">
      <w:pPr>
        <w:pStyle w:val="Heading2"/>
      </w:pPr>
      <w:r w:rsidRPr="005C316E">
        <w:t>18.</w:t>
      </w:r>
      <w:r w:rsidRPr="005C316E">
        <w:tab/>
        <w:t>Explain each exception to the certification statement identified in Item 19, “Certification for Paperwork Reduction Act Submissions,” of OMB 83-I.</w:t>
      </w:r>
    </w:p>
    <w:p w:rsidR="00D11417" w:rsidRPr="00D11417" w:rsidRDefault="00D11417" w:rsidP="003451FF">
      <w:pPr>
        <w:tabs>
          <w:tab w:val="left" w:pos="480"/>
          <w:tab w:val="right" w:pos="8640"/>
        </w:tabs>
        <w:ind w:right="684"/>
        <w:rPr>
          <w:rFonts w:ascii="Times New Roman" w:hAnsi="Times New Roman"/>
          <w:sz w:val="24"/>
          <w:szCs w:val="24"/>
        </w:rPr>
      </w:pPr>
      <w:r w:rsidRPr="00D11417">
        <w:rPr>
          <w:rFonts w:ascii="Times New Roman" w:hAnsi="Times New Roman"/>
          <w:sz w:val="24"/>
          <w:szCs w:val="24"/>
        </w:rPr>
        <w:t>This submission does not contain any exceptions to the certification statement.</w:t>
      </w:r>
    </w:p>
    <w:p w:rsidR="00D11417" w:rsidRPr="00D11417" w:rsidRDefault="00D11417" w:rsidP="003451FF">
      <w:pPr>
        <w:tabs>
          <w:tab w:val="left" w:pos="480"/>
          <w:tab w:val="right" w:pos="8640"/>
        </w:tabs>
        <w:ind w:right="684"/>
        <w:rPr>
          <w:rFonts w:ascii="Times New Roman" w:hAnsi="Times New Roman"/>
          <w:sz w:val="24"/>
          <w:szCs w:val="24"/>
        </w:rPr>
      </w:pPr>
    </w:p>
    <w:p w:rsidR="00D11417" w:rsidRPr="003451FF" w:rsidRDefault="00D11417" w:rsidP="003451FF">
      <w:pPr>
        <w:autoSpaceDE w:val="0"/>
        <w:autoSpaceDN w:val="0"/>
        <w:adjustRightInd w:val="0"/>
        <w:rPr>
          <w:rFonts w:ascii="Times New Roman" w:hAnsi="Times New Roman"/>
          <w:b/>
          <w:sz w:val="24"/>
          <w:szCs w:val="24"/>
        </w:rPr>
      </w:pPr>
      <w:r w:rsidRPr="003451FF">
        <w:rPr>
          <w:rFonts w:ascii="Times New Roman" w:hAnsi="Times New Roman"/>
          <w:b/>
          <w:sz w:val="24"/>
          <w:szCs w:val="24"/>
        </w:rPr>
        <w:t xml:space="preserve">B.  </w:t>
      </w:r>
      <w:r w:rsidRPr="003451FF">
        <w:rPr>
          <w:rFonts w:ascii="Times New Roman" w:hAnsi="Times New Roman"/>
          <w:b/>
          <w:sz w:val="24"/>
          <w:szCs w:val="24"/>
          <w:u w:val="single"/>
        </w:rPr>
        <w:t>Collection of Information Employing Statistical Methods</w:t>
      </w:r>
    </w:p>
    <w:p w:rsidR="00D11417" w:rsidRPr="00D11417" w:rsidRDefault="00D11417" w:rsidP="003451FF">
      <w:pPr>
        <w:autoSpaceDE w:val="0"/>
        <w:autoSpaceDN w:val="0"/>
        <w:adjustRightInd w:val="0"/>
        <w:rPr>
          <w:rFonts w:ascii="Times New Roman" w:hAnsi="Times New Roman"/>
          <w:sz w:val="24"/>
          <w:szCs w:val="24"/>
        </w:rPr>
      </w:pPr>
    </w:p>
    <w:p w:rsidR="003451FF" w:rsidRPr="00495C22" w:rsidRDefault="003451FF" w:rsidP="003451FF">
      <w:pPr>
        <w:pStyle w:val="NoSpacing"/>
      </w:pPr>
      <w:r w:rsidRPr="00B449BB">
        <w:t>No statistical methods are used in this data collection.</w:t>
      </w:r>
    </w:p>
    <w:p w:rsidR="00D11417" w:rsidRPr="00D11417" w:rsidRDefault="00D11417" w:rsidP="003451FF">
      <w:pPr>
        <w:autoSpaceDE w:val="0"/>
        <w:autoSpaceDN w:val="0"/>
        <w:adjustRightInd w:val="0"/>
        <w:rPr>
          <w:rFonts w:ascii="Times New Roman" w:hAnsi="Times New Roman"/>
          <w:sz w:val="24"/>
          <w:szCs w:val="24"/>
        </w:rPr>
      </w:pPr>
    </w:p>
    <w:sectPr w:rsidR="00D11417" w:rsidRPr="00D11417" w:rsidSect="00D11417">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A3" w:rsidRDefault="00E42FA3" w:rsidP="00C82D6E">
      <w:r>
        <w:separator/>
      </w:r>
    </w:p>
  </w:endnote>
  <w:endnote w:type="continuationSeparator" w:id="0">
    <w:p w:rsidR="00E42FA3" w:rsidRDefault="00E42FA3" w:rsidP="00C8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A3" w:rsidRDefault="00E42FA3" w:rsidP="00C82D6E">
      <w:r>
        <w:separator/>
      </w:r>
    </w:p>
  </w:footnote>
  <w:footnote w:type="continuationSeparator" w:id="0">
    <w:p w:rsidR="00E42FA3" w:rsidRDefault="00E42FA3" w:rsidP="00C82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6E" w:rsidRPr="00C82D6E" w:rsidRDefault="00C82D6E" w:rsidP="00C82D6E">
    <w:pPr>
      <w:tabs>
        <w:tab w:val="left" w:pos="480"/>
        <w:tab w:val="right" w:pos="8640"/>
      </w:tabs>
      <w:ind w:right="684"/>
      <w:jc w:val="center"/>
      <w:rPr>
        <w:rFonts w:ascii="Times New Roman" w:hAnsi="Times New Roman"/>
        <w:b/>
        <w:sz w:val="24"/>
        <w:szCs w:val="24"/>
      </w:rPr>
    </w:pPr>
    <w:r w:rsidRPr="00C82D6E">
      <w:rPr>
        <w:rFonts w:ascii="Times New Roman" w:hAnsi="Times New Roman"/>
        <w:b/>
        <w:sz w:val="24"/>
        <w:szCs w:val="24"/>
      </w:rPr>
      <w:t>Supporting Statement for VA Form Letter 21-863</w:t>
    </w:r>
  </w:p>
  <w:p w:rsidR="00C82D6E" w:rsidRPr="00C82D6E" w:rsidRDefault="00C82D6E" w:rsidP="00C82D6E">
    <w:pPr>
      <w:tabs>
        <w:tab w:val="left" w:pos="480"/>
        <w:tab w:val="right" w:pos="8640"/>
      </w:tabs>
      <w:ind w:right="684"/>
      <w:jc w:val="center"/>
      <w:rPr>
        <w:rFonts w:ascii="Times New Roman" w:hAnsi="Times New Roman"/>
        <w:b/>
        <w:sz w:val="24"/>
        <w:szCs w:val="24"/>
      </w:rPr>
    </w:pPr>
    <w:r w:rsidRPr="00C82D6E">
      <w:rPr>
        <w:rFonts w:ascii="Times New Roman" w:hAnsi="Times New Roman"/>
        <w:b/>
        <w:sz w:val="24"/>
        <w:szCs w:val="24"/>
      </w:rPr>
      <w:t>Request for Information to Make Direct Payment to Child Reaching Majority</w:t>
    </w:r>
  </w:p>
  <w:p w:rsidR="00C82D6E" w:rsidRDefault="00C82D6E" w:rsidP="00C82D6E">
    <w:pPr>
      <w:tabs>
        <w:tab w:val="left" w:pos="480"/>
        <w:tab w:val="right" w:pos="8640"/>
      </w:tabs>
      <w:ind w:right="684"/>
      <w:jc w:val="center"/>
      <w:rPr>
        <w:rFonts w:ascii="Times New Roman" w:hAnsi="Times New Roman"/>
        <w:b/>
        <w:sz w:val="24"/>
        <w:szCs w:val="24"/>
      </w:rPr>
    </w:pPr>
    <w:r w:rsidRPr="00C82D6E">
      <w:rPr>
        <w:rFonts w:ascii="Times New Roman" w:hAnsi="Times New Roman"/>
        <w:b/>
        <w:sz w:val="24"/>
        <w:szCs w:val="24"/>
      </w:rPr>
      <w:t>OMB 2900-0215</w:t>
    </w:r>
  </w:p>
  <w:p w:rsidR="00C82D6E" w:rsidRPr="00C82D6E" w:rsidRDefault="00C82D6E" w:rsidP="00C82D6E">
    <w:pPr>
      <w:tabs>
        <w:tab w:val="left" w:pos="480"/>
        <w:tab w:val="right" w:pos="8640"/>
      </w:tabs>
      <w:ind w:right="684"/>
      <w:jc w:val="center"/>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17"/>
    <w:rsid w:val="00104577"/>
    <w:rsid w:val="001D47D7"/>
    <w:rsid w:val="00217F4A"/>
    <w:rsid w:val="002E569D"/>
    <w:rsid w:val="003451FF"/>
    <w:rsid w:val="003B7A00"/>
    <w:rsid w:val="00577746"/>
    <w:rsid w:val="00695132"/>
    <w:rsid w:val="006B1B0E"/>
    <w:rsid w:val="007C2892"/>
    <w:rsid w:val="007F31BB"/>
    <w:rsid w:val="00891C93"/>
    <w:rsid w:val="00961AE7"/>
    <w:rsid w:val="00A85DA1"/>
    <w:rsid w:val="00AA1B73"/>
    <w:rsid w:val="00B02419"/>
    <w:rsid w:val="00BB0CF8"/>
    <w:rsid w:val="00BC43B8"/>
    <w:rsid w:val="00BE2678"/>
    <w:rsid w:val="00C5222E"/>
    <w:rsid w:val="00C610E3"/>
    <w:rsid w:val="00C82D6E"/>
    <w:rsid w:val="00D11417"/>
    <w:rsid w:val="00E42FA3"/>
    <w:rsid w:val="00E92C27"/>
    <w:rsid w:val="00FC18B2"/>
    <w:rsid w:val="00FC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57774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ind w:right="540"/>
    </w:pPr>
    <w:rPr>
      <w:rFonts w:ascii="Times New Roman" w:hAnsi="Times New Roman"/>
      <w:sz w:val="24"/>
    </w:rPr>
  </w:style>
  <w:style w:type="character" w:styleId="FollowedHyperlink">
    <w:name w:val="FollowedHyperlink"/>
    <w:rPr>
      <w:color w:val="800080"/>
      <w:u w:val="single"/>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NormalWeb">
    <w:name w:val="Normal (Web)"/>
    <w:basedOn w:val="Normal"/>
    <w:pPr>
      <w:spacing w:before="100" w:beforeAutospacing="1" w:after="100" w:afterAutospacing="1"/>
    </w:pPr>
    <w:rPr>
      <w:rFonts w:ascii="Times New Roman" w:hAnsi="Times New Roman"/>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customStyle="1" w:styleId="Heading2Char">
    <w:name w:val="Heading 2 Char"/>
    <w:link w:val="Heading2"/>
    <w:rsid w:val="00577746"/>
    <w:rPr>
      <w:rFonts w:ascii="Times New Roman" w:hAnsi="Times New Roman"/>
      <w:b/>
      <w:sz w:val="24"/>
    </w:rPr>
  </w:style>
  <w:style w:type="paragraph" w:styleId="NoSpacing">
    <w:name w:val="No Spacing"/>
    <w:uiPriority w:val="1"/>
    <w:qFormat/>
    <w:rsid w:val="00577746"/>
    <w:rPr>
      <w:rFonts w:ascii="Times New Roman" w:hAnsi="Times New Roman"/>
      <w:sz w:val="24"/>
    </w:rPr>
  </w:style>
  <w:style w:type="paragraph" w:styleId="ListParagraph">
    <w:name w:val="List Paragraph"/>
    <w:basedOn w:val="Normal"/>
    <w:uiPriority w:val="34"/>
    <w:qFormat/>
    <w:rsid w:val="00577746"/>
    <w:pPr>
      <w:ind w:left="720"/>
    </w:pPr>
  </w:style>
  <w:style w:type="paragraph" w:styleId="Header">
    <w:name w:val="header"/>
    <w:basedOn w:val="Normal"/>
    <w:link w:val="HeaderChar"/>
    <w:rsid w:val="00C82D6E"/>
    <w:pPr>
      <w:tabs>
        <w:tab w:val="center" w:pos="4680"/>
        <w:tab w:val="right" w:pos="9360"/>
      </w:tabs>
    </w:pPr>
  </w:style>
  <w:style w:type="character" w:customStyle="1" w:styleId="HeaderChar">
    <w:name w:val="Header Char"/>
    <w:link w:val="Header"/>
    <w:rsid w:val="00C82D6E"/>
    <w:rPr>
      <w:rFonts w:ascii="Courier New" w:hAnsi="Courier New"/>
    </w:rPr>
  </w:style>
  <w:style w:type="paragraph" w:styleId="Footer">
    <w:name w:val="footer"/>
    <w:basedOn w:val="Normal"/>
    <w:link w:val="FooterChar"/>
    <w:rsid w:val="00C82D6E"/>
    <w:pPr>
      <w:tabs>
        <w:tab w:val="center" w:pos="4680"/>
        <w:tab w:val="right" w:pos="9360"/>
      </w:tabs>
    </w:pPr>
  </w:style>
  <w:style w:type="character" w:customStyle="1" w:styleId="FooterChar">
    <w:name w:val="Footer Char"/>
    <w:link w:val="Footer"/>
    <w:rsid w:val="00C82D6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57774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ind w:right="540"/>
    </w:pPr>
    <w:rPr>
      <w:rFonts w:ascii="Times New Roman" w:hAnsi="Times New Roman"/>
      <w:sz w:val="24"/>
    </w:rPr>
  </w:style>
  <w:style w:type="character" w:styleId="FollowedHyperlink">
    <w:name w:val="FollowedHyperlink"/>
    <w:rPr>
      <w:color w:val="800080"/>
      <w:u w:val="single"/>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NormalWeb">
    <w:name w:val="Normal (Web)"/>
    <w:basedOn w:val="Normal"/>
    <w:pPr>
      <w:spacing w:before="100" w:beforeAutospacing="1" w:after="100" w:afterAutospacing="1"/>
    </w:pPr>
    <w:rPr>
      <w:rFonts w:ascii="Times New Roman" w:hAnsi="Times New Roman"/>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customStyle="1" w:styleId="Heading2Char">
    <w:name w:val="Heading 2 Char"/>
    <w:link w:val="Heading2"/>
    <w:rsid w:val="00577746"/>
    <w:rPr>
      <w:rFonts w:ascii="Times New Roman" w:hAnsi="Times New Roman"/>
      <w:b/>
      <w:sz w:val="24"/>
    </w:rPr>
  </w:style>
  <w:style w:type="paragraph" w:styleId="NoSpacing">
    <w:name w:val="No Spacing"/>
    <w:uiPriority w:val="1"/>
    <w:qFormat/>
    <w:rsid w:val="00577746"/>
    <w:rPr>
      <w:rFonts w:ascii="Times New Roman" w:hAnsi="Times New Roman"/>
      <w:sz w:val="24"/>
    </w:rPr>
  </w:style>
  <w:style w:type="paragraph" w:styleId="ListParagraph">
    <w:name w:val="List Paragraph"/>
    <w:basedOn w:val="Normal"/>
    <w:uiPriority w:val="34"/>
    <w:qFormat/>
    <w:rsid w:val="00577746"/>
    <w:pPr>
      <w:ind w:left="720"/>
    </w:pPr>
  </w:style>
  <w:style w:type="paragraph" w:styleId="Header">
    <w:name w:val="header"/>
    <w:basedOn w:val="Normal"/>
    <w:link w:val="HeaderChar"/>
    <w:rsid w:val="00C82D6E"/>
    <w:pPr>
      <w:tabs>
        <w:tab w:val="center" w:pos="4680"/>
        <w:tab w:val="right" w:pos="9360"/>
      </w:tabs>
    </w:pPr>
  </w:style>
  <w:style w:type="character" w:customStyle="1" w:styleId="HeaderChar">
    <w:name w:val="Header Char"/>
    <w:link w:val="Header"/>
    <w:rsid w:val="00C82D6E"/>
    <w:rPr>
      <w:rFonts w:ascii="Courier New" w:hAnsi="Courier New"/>
    </w:rPr>
  </w:style>
  <w:style w:type="paragraph" w:styleId="Footer">
    <w:name w:val="footer"/>
    <w:basedOn w:val="Normal"/>
    <w:link w:val="FooterChar"/>
    <w:rsid w:val="00C82D6E"/>
    <w:pPr>
      <w:tabs>
        <w:tab w:val="center" w:pos="4680"/>
        <w:tab w:val="right" w:pos="9360"/>
      </w:tabs>
    </w:pPr>
  </w:style>
  <w:style w:type="character" w:customStyle="1" w:styleId="FooterChar">
    <w:name w:val="Footer Char"/>
    <w:link w:val="Footer"/>
    <w:rsid w:val="00C82D6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78360">
      <w:bodyDiv w:val="1"/>
      <w:marLeft w:val="0"/>
      <w:marRight w:val="0"/>
      <w:marTop w:val="0"/>
      <w:marBottom w:val="0"/>
      <w:divBdr>
        <w:top w:val="none" w:sz="0" w:space="0" w:color="auto"/>
        <w:left w:val="none" w:sz="0" w:space="0" w:color="auto"/>
        <w:bottom w:val="none" w:sz="0" w:space="0" w:color="auto"/>
        <w:right w:val="none" w:sz="0" w:space="0" w:color="auto"/>
      </w:divBdr>
    </w:div>
    <w:div w:id="18007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6/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11153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Gonzalez, D.</cp:lastModifiedBy>
  <cp:revision>2</cp:revision>
  <cp:lastPrinted>2004-04-05T12:34:00Z</cp:lastPrinted>
  <dcterms:created xsi:type="dcterms:W3CDTF">2017-01-19T16:13:00Z</dcterms:created>
  <dcterms:modified xsi:type="dcterms:W3CDTF">2017-01-19T16:13:00Z</dcterms:modified>
</cp:coreProperties>
</file>