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502DBB" w:rsidRDefault="00BA2DBE">
      <w:pPr>
        <w:rPr>
          <w:rFonts w:cstheme="minorHAnsi"/>
        </w:rPr>
      </w:pPr>
    </w:p>
    <w:p w:rsidR="00BA2DBE" w:rsidRDefault="00835058" w:rsidP="00835058">
      <w:pPr>
        <w:autoSpaceDE w:val="0"/>
        <w:autoSpaceDN w:val="0"/>
        <w:adjustRightInd w:val="0"/>
        <w:spacing w:after="0" w:line="240" w:lineRule="auto"/>
        <w:rPr>
          <w:rFonts w:cstheme="minorHAnsi"/>
          <w:sz w:val="48"/>
          <w:szCs w:val="48"/>
        </w:rPr>
      </w:pPr>
      <w:r w:rsidRPr="00502DBB">
        <w:rPr>
          <w:rFonts w:cstheme="minorHAnsi"/>
          <w:sz w:val="48"/>
          <w:szCs w:val="48"/>
        </w:rPr>
        <w:t xml:space="preserve">Formative </w:t>
      </w:r>
      <w:r w:rsidR="00BB4308">
        <w:rPr>
          <w:rFonts w:cstheme="minorHAnsi"/>
          <w:sz w:val="48"/>
          <w:szCs w:val="48"/>
        </w:rPr>
        <w:t>Research to Identify Common and Unique Barriers to the Exchange of Hospitalization and Emergency Department Data</w:t>
      </w:r>
      <w:r w:rsidR="001B1C19">
        <w:rPr>
          <w:rFonts w:cstheme="minorHAnsi"/>
          <w:sz w:val="48"/>
          <w:szCs w:val="48"/>
        </w:rPr>
        <w:t xml:space="preserve"> </w:t>
      </w:r>
      <w:r w:rsidRPr="00502DBB">
        <w:rPr>
          <w:rFonts w:cstheme="minorHAnsi"/>
          <w:sz w:val="48"/>
          <w:szCs w:val="48"/>
        </w:rPr>
        <w:t xml:space="preserve"> </w:t>
      </w:r>
    </w:p>
    <w:p w:rsidR="00887174" w:rsidRPr="00502DBB" w:rsidRDefault="00887174" w:rsidP="00835058">
      <w:pPr>
        <w:autoSpaceDE w:val="0"/>
        <w:autoSpaceDN w:val="0"/>
        <w:adjustRightInd w:val="0"/>
        <w:spacing w:after="0" w:line="240" w:lineRule="auto"/>
        <w:rPr>
          <w:rFonts w:cstheme="minorHAnsi"/>
          <w:sz w:val="48"/>
          <w:szCs w:val="48"/>
        </w:rPr>
      </w:pPr>
    </w:p>
    <w:p w:rsidR="00124F7D" w:rsidRPr="00124F7D" w:rsidRDefault="00480FC6" w:rsidP="00124F7D">
      <w:pPr>
        <w:pStyle w:val="Subtitle"/>
        <w:rPr>
          <w:color w:val="auto"/>
        </w:rPr>
      </w:pPr>
      <w:r w:rsidRPr="00D20211">
        <w:rPr>
          <w:color w:val="auto"/>
        </w:rPr>
        <w:t>OMB Control N</w:t>
      </w:r>
      <w:r w:rsidR="00EA55C0" w:rsidRPr="00D20211">
        <w:rPr>
          <w:color w:val="auto"/>
        </w:rPr>
        <w:t>o</w:t>
      </w:r>
      <w:r w:rsidR="00EA55C0" w:rsidRPr="00252535">
        <w:rPr>
          <w:color w:val="auto"/>
        </w:rPr>
        <w:t>. 0920-</w:t>
      </w:r>
      <w:r w:rsidR="0007477B" w:rsidRPr="00252535">
        <w:rPr>
          <w:color w:val="auto"/>
        </w:rPr>
        <w:t>1154</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62347A" w:rsidP="008E47E6">
      <w:pPr>
        <w:pStyle w:val="Subtitle"/>
        <w:spacing w:after="0"/>
        <w:rPr>
          <w:color w:val="auto"/>
        </w:rPr>
      </w:pPr>
      <w:r>
        <w:rPr>
          <w:color w:val="auto"/>
        </w:rPr>
        <w:t>Mikyong (Meekie) Shin, DrPH, MPH, RN</w:t>
      </w:r>
    </w:p>
    <w:p w:rsidR="0062347A" w:rsidRDefault="0062347A" w:rsidP="008E47E6">
      <w:pPr>
        <w:pStyle w:val="Subtitle"/>
        <w:spacing w:after="0"/>
        <w:rPr>
          <w:color w:val="auto"/>
        </w:rPr>
      </w:pPr>
      <w:r>
        <w:rPr>
          <w:color w:val="auto"/>
        </w:rPr>
        <w:t>Senior Service Fellow, Science Development Team</w:t>
      </w:r>
    </w:p>
    <w:p w:rsidR="0062347A" w:rsidRPr="0062347A" w:rsidRDefault="0062347A">
      <w:pPr>
        <w:pStyle w:val="Subtitle"/>
        <w:spacing w:after="0"/>
        <w:rPr>
          <w:color w:val="auto"/>
        </w:rPr>
      </w:pPr>
      <w:r>
        <w:rPr>
          <w:color w:val="auto"/>
        </w:rPr>
        <w:t>Environmental Health Tracking Section</w:t>
      </w:r>
    </w:p>
    <w:p w:rsidR="0062347A" w:rsidRDefault="0062347A" w:rsidP="008E47E6">
      <w:pPr>
        <w:pStyle w:val="Subtitle"/>
        <w:spacing w:after="0"/>
        <w:rPr>
          <w:color w:val="auto"/>
        </w:rPr>
      </w:pPr>
      <w:r>
        <w:rPr>
          <w:color w:val="auto"/>
        </w:rPr>
        <w:t xml:space="preserve">Division of Environmental Health Science and Practice </w:t>
      </w:r>
    </w:p>
    <w:p w:rsidR="00BA2DBE" w:rsidRPr="00D20211" w:rsidRDefault="0062347A" w:rsidP="008E47E6">
      <w:pPr>
        <w:pStyle w:val="Subtitle"/>
        <w:spacing w:after="0"/>
        <w:rPr>
          <w:color w:val="auto"/>
        </w:rPr>
      </w:pPr>
      <w:r>
        <w:rPr>
          <w:color w:val="auto"/>
        </w:rPr>
        <w:t>National Center for Environmental Health</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62347A">
        <w:rPr>
          <w:color w:val="auto"/>
        </w:rPr>
        <w:t xml:space="preserve"> (770) 488-7715</w:t>
      </w:r>
    </w:p>
    <w:p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9" w:history="1">
        <w:r w:rsidR="0062347A" w:rsidRPr="002A0E93">
          <w:rPr>
            <w:rStyle w:val="Hyperlink"/>
          </w:rPr>
          <w:t>mshin@cdc.gov</w:t>
        </w:r>
      </w:hyperlink>
      <w:r w:rsidR="0062347A">
        <w:rPr>
          <w:color w:val="auto"/>
        </w:rPr>
        <w:t xml:space="preserve"> </w:t>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4F3A84" w:rsidRPr="004F3A84">
        <w:t xml:space="preserve"> </w:t>
      </w:r>
      <w:r w:rsidR="004F3A84">
        <w:t>(</w:t>
      </w:r>
      <w:r w:rsidR="004F3A84" w:rsidRPr="004F3A84">
        <w:rPr>
          <w:color w:val="auto"/>
        </w:rPr>
        <w:t>770</w:t>
      </w:r>
      <w:r w:rsidR="004F3A84">
        <w:rPr>
          <w:color w:val="auto"/>
        </w:rPr>
        <w:t xml:space="preserve">) </w:t>
      </w:r>
      <w:r w:rsidR="004F3A84" w:rsidRPr="004F3A84">
        <w:rPr>
          <w:color w:val="auto"/>
        </w:rPr>
        <w:t>488</w:t>
      </w:r>
      <w:r w:rsidR="004F3A84">
        <w:rPr>
          <w:color w:val="auto"/>
        </w:rPr>
        <w:t>-</w:t>
      </w:r>
      <w:r w:rsidR="004F3A84" w:rsidRPr="004F3A84">
        <w:rPr>
          <w:color w:val="auto"/>
        </w:rPr>
        <w:t>1538</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07477B">
        <w:rPr>
          <w:color w:val="auto"/>
        </w:rPr>
        <w:t xml:space="preserve"> </w:t>
      </w:r>
      <w:r w:rsidR="0062347A">
        <w:rPr>
          <w:color w:val="auto"/>
        </w:rPr>
        <w:t>May</w:t>
      </w:r>
      <w:r w:rsidR="0007477B">
        <w:rPr>
          <w:color w:val="auto"/>
        </w:rPr>
        <w:t xml:space="preserve"> </w:t>
      </w:r>
      <w:r w:rsidR="00124F7D">
        <w:rPr>
          <w:color w:val="auto"/>
        </w:rPr>
        <w:t>20</w:t>
      </w:r>
      <w:r w:rsidR="0007477B">
        <w:rPr>
          <w:color w:val="auto"/>
        </w:rPr>
        <w:t>, 2019</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324E41"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8727463" w:history="1">
            <w:r w:rsidR="00324E41" w:rsidRPr="008D46E1">
              <w:rPr>
                <w:rStyle w:val="Hyperlink"/>
                <w:noProof/>
              </w:rPr>
              <w:t>A.1.  Circumstances Making the Collection of Information Necessary</w:t>
            </w:r>
            <w:r w:rsidR="00324E41">
              <w:rPr>
                <w:noProof/>
                <w:webHidden/>
              </w:rPr>
              <w:tab/>
            </w:r>
            <w:r w:rsidR="00324E41">
              <w:rPr>
                <w:noProof/>
                <w:webHidden/>
              </w:rPr>
              <w:fldChar w:fldCharType="begin"/>
            </w:r>
            <w:r w:rsidR="00324E41">
              <w:rPr>
                <w:noProof/>
                <w:webHidden/>
              </w:rPr>
              <w:instrText xml:space="preserve"> PAGEREF _Toc8727463 \h </w:instrText>
            </w:r>
            <w:r w:rsidR="00324E41">
              <w:rPr>
                <w:noProof/>
                <w:webHidden/>
              </w:rPr>
            </w:r>
            <w:r w:rsidR="00324E41">
              <w:rPr>
                <w:noProof/>
                <w:webHidden/>
              </w:rPr>
              <w:fldChar w:fldCharType="separate"/>
            </w:r>
            <w:r w:rsidR="00324E41">
              <w:rPr>
                <w:noProof/>
                <w:webHidden/>
              </w:rPr>
              <w:t>3</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4" w:history="1">
            <w:r w:rsidR="00324E41" w:rsidRPr="008D46E1">
              <w:rPr>
                <w:rStyle w:val="Hyperlink"/>
                <w:noProof/>
              </w:rPr>
              <w:t>A.2.  Purpose and Use of the Information Collection</w:t>
            </w:r>
            <w:r w:rsidR="00324E41">
              <w:rPr>
                <w:noProof/>
                <w:webHidden/>
              </w:rPr>
              <w:tab/>
            </w:r>
            <w:r w:rsidR="00324E41">
              <w:rPr>
                <w:noProof/>
                <w:webHidden/>
              </w:rPr>
              <w:fldChar w:fldCharType="begin"/>
            </w:r>
            <w:r w:rsidR="00324E41">
              <w:rPr>
                <w:noProof/>
                <w:webHidden/>
              </w:rPr>
              <w:instrText xml:space="preserve"> PAGEREF _Toc8727464 \h </w:instrText>
            </w:r>
            <w:r w:rsidR="00324E41">
              <w:rPr>
                <w:noProof/>
                <w:webHidden/>
              </w:rPr>
            </w:r>
            <w:r w:rsidR="00324E41">
              <w:rPr>
                <w:noProof/>
                <w:webHidden/>
              </w:rPr>
              <w:fldChar w:fldCharType="separate"/>
            </w:r>
            <w:r w:rsidR="00324E41">
              <w:rPr>
                <w:noProof/>
                <w:webHidden/>
              </w:rPr>
              <w:t>4</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5" w:history="1">
            <w:r w:rsidR="00324E41" w:rsidRPr="008D46E1">
              <w:rPr>
                <w:rStyle w:val="Hyperlink"/>
                <w:noProof/>
              </w:rPr>
              <w:t>A.3.  Use of Improved Information Technology and Burden Reduction</w:t>
            </w:r>
            <w:r w:rsidR="00324E41">
              <w:rPr>
                <w:noProof/>
                <w:webHidden/>
              </w:rPr>
              <w:tab/>
            </w:r>
            <w:r w:rsidR="00324E41">
              <w:rPr>
                <w:noProof/>
                <w:webHidden/>
              </w:rPr>
              <w:fldChar w:fldCharType="begin"/>
            </w:r>
            <w:r w:rsidR="00324E41">
              <w:rPr>
                <w:noProof/>
                <w:webHidden/>
              </w:rPr>
              <w:instrText xml:space="preserve"> PAGEREF _Toc8727465 \h </w:instrText>
            </w:r>
            <w:r w:rsidR="00324E41">
              <w:rPr>
                <w:noProof/>
                <w:webHidden/>
              </w:rPr>
            </w:r>
            <w:r w:rsidR="00324E41">
              <w:rPr>
                <w:noProof/>
                <w:webHidden/>
              </w:rPr>
              <w:fldChar w:fldCharType="separate"/>
            </w:r>
            <w:r w:rsidR="00324E41">
              <w:rPr>
                <w:noProof/>
                <w:webHidden/>
              </w:rPr>
              <w:t>5</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6" w:history="1">
            <w:r w:rsidR="00324E41" w:rsidRPr="008D46E1">
              <w:rPr>
                <w:rStyle w:val="Hyperlink"/>
                <w:noProof/>
              </w:rPr>
              <w:t>A.4.  Efforts to Identify Duplication and Use of Similar Information</w:t>
            </w:r>
            <w:r w:rsidR="00324E41">
              <w:rPr>
                <w:noProof/>
                <w:webHidden/>
              </w:rPr>
              <w:tab/>
            </w:r>
            <w:r w:rsidR="00324E41">
              <w:rPr>
                <w:noProof/>
                <w:webHidden/>
              </w:rPr>
              <w:fldChar w:fldCharType="begin"/>
            </w:r>
            <w:r w:rsidR="00324E41">
              <w:rPr>
                <w:noProof/>
                <w:webHidden/>
              </w:rPr>
              <w:instrText xml:space="preserve"> PAGEREF _Toc8727466 \h </w:instrText>
            </w:r>
            <w:r w:rsidR="00324E41">
              <w:rPr>
                <w:noProof/>
                <w:webHidden/>
              </w:rPr>
            </w:r>
            <w:r w:rsidR="00324E41">
              <w:rPr>
                <w:noProof/>
                <w:webHidden/>
              </w:rPr>
              <w:fldChar w:fldCharType="separate"/>
            </w:r>
            <w:r w:rsidR="00324E41">
              <w:rPr>
                <w:noProof/>
                <w:webHidden/>
              </w:rPr>
              <w:t>6</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7" w:history="1">
            <w:r w:rsidR="00324E41" w:rsidRPr="008D46E1">
              <w:rPr>
                <w:rStyle w:val="Hyperlink"/>
                <w:noProof/>
              </w:rPr>
              <w:t>A.5.  Impact on Small Businesses or Other Small Entities</w:t>
            </w:r>
            <w:r w:rsidR="00324E41">
              <w:rPr>
                <w:noProof/>
                <w:webHidden/>
              </w:rPr>
              <w:tab/>
            </w:r>
            <w:r w:rsidR="00324E41">
              <w:rPr>
                <w:noProof/>
                <w:webHidden/>
              </w:rPr>
              <w:fldChar w:fldCharType="begin"/>
            </w:r>
            <w:r w:rsidR="00324E41">
              <w:rPr>
                <w:noProof/>
                <w:webHidden/>
              </w:rPr>
              <w:instrText xml:space="preserve"> PAGEREF _Toc8727467 \h </w:instrText>
            </w:r>
            <w:r w:rsidR="00324E41">
              <w:rPr>
                <w:noProof/>
                <w:webHidden/>
              </w:rPr>
            </w:r>
            <w:r w:rsidR="00324E41">
              <w:rPr>
                <w:noProof/>
                <w:webHidden/>
              </w:rPr>
              <w:fldChar w:fldCharType="separate"/>
            </w:r>
            <w:r w:rsidR="00324E41">
              <w:rPr>
                <w:noProof/>
                <w:webHidden/>
              </w:rPr>
              <w:t>6</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8" w:history="1">
            <w:r w:rsidR="00324E41" w:rsidRPr="008D46E1">
              <w:rPr>
                <w:rStyle w:val="Hyperlink"/>
                <w:noProof/>
              </w:rPr>
              <w:t>A.6.  Consequences of Collecting the Information Less Frequently</w:t>
            </w:r>
            <w:r w:rsidR="00324E41">
              <w:rPr>
                <w:noProof/>
                <w:webHidden/>
              </w:rPr>
              <w:tab/>
            </w:r>
            <w:r w:rsidR="00324E41">
              <w:rPr>
                <w:noProof/>
                <w:webHidden/>
              </w:rPr>
              <w:fldChar w:fldCharType="begin"/>
            </w:r>
            <w:r w:rsidR="00324E41">
              <w:rPr>
                <w:noProof/>
                <w:webHidden/>
              </w:rPr>
              <w:instrText xml:space="preserve"> PAGEREF _Toc8727468 \h </w:instrText>
            </w:r>
            <w:r w:rsidR="00324E41">
              <w:rPr>
                <w:noProof/>
                <w:webHidden/>
              </w:rPr>
            </w:r>
            <w:r w:rsidR="00324E41">
              <w:rPr>
                <w:noProof/>
                <w:webHidden/>
              </w:rPr>
              <w:fldChar w:fldCharType="separate"/>
            </w:r>
            <w:r w:rsidR="00324E41">
              <w:rPr>
                <w:noProof/>
                <w:webHidden/>
              </w:rPr>
              <w:t>6</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69" w:history="1">
            <w:r w:rsidR="00324E41" w:rsidRPr="008D46E1">
              <w:rPr>
                <w:rStyle w:val="Hyperlink"/>
                <w:noProof/>
              </w:rPr>
              <w:t>A.7.  Special Circumstances Relating to the Guidelines of 5 CFR 1320.5</w:t>
            </w:r>
            <w:r w:rsidR="00324E41">
              <w:rPr>
                <w:noProof/>
                <w:webHidden/>
              </w:rPr>
              <w:tab/>
            </w:r>
            <w:r w:rsidR="00324E41">
              <w:rPr>
                <w:noProof/>
                <w:webHidden/>
              </w:rPr>
              <w:fldChar w:fldCharType="begin"/>
            </w:r>
            <w:r w:rsidR="00324E41">
              <w:rPr>
                <w:noProof/>
                <w:webHidden/>
              </w:rPr>
              <w:instrText xml:space="preserve"> PAGEREF _Toc8727469 \h </w:instrText>
            </w:r>
            <w:r w:rsidR="00324E41">
              <w:rPr>
                <w:noProof/>
                <w:webHidden/>
              </w:rPr>
            </w:r>
            <w:r w:rsidR="00324E41">
              <w:rPr>
                <w:noProof/>
                <w:webHidden/>
              </w:rPr>
              <w:fldChar w:fldCharType="separate"/>
            </w:r>
            <w:r w:rsidR="00324E41">
              <w:rPr>
                <w:noProof/>
                <w:webHidden/>
              </w:rPr>
              <w:t>6</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0" w:history="1">
            <w:r w:rsidR="00324E41" w:rsidRPr="008D46E1">
              <w:rPr>
                <w:rStyle w:val="Hyperlink"/>
                <w:noProof/>
              </w:rPr>
              <w:t>A.8.  Comments in Response to the Federal Register Notice and Efforts to Consult Outside the Agency</w:t>
            </w:r>
            <w:r w:rsidR="00324E41">
              <w:rPr>
                <w:noProof/>
                <w:webHidden/>
              </w:rPr>
              <w:tab/>
            </w:r>
            <w:r w:rsidR="00324E41">
              <w:rPr>
                <w:noProof/>
                <w:webHidden/>
              </w:rPr>
              <w:fldChar w:fldCharType="begin"/>
            </w:r>
            <w:r w:rsidR="00324E41">
              <w:rPr>
                <w:noProof/>
                <w:webHidden/>
              </w:rPr>
              <w:instrText xml:space="preserve"> PAGEREF _Toc8727470 \h </w:instrText>
            </w:r>
            <w:r w:rsidR="00324E41">
              <w:rPr>
                <w:noProof/>
                <w:webHidden/>
              </w:rPr>
            </w:r>
            <w:r w:rsidR="00324E41">
              <w:rPr>
                <w:noProof/>
                <w:webHidden/>
              </w:rPr>
              <w:fldChar w:fldCharType="separate"/>
            </w:r>
            <w:r w:rsidR="00324E41">
              <w:rPr>
                <w:noProof/>
                <w:webHidden/>
              </w:rPr>
              <w:t>7</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1" w:history="1">
            <w:r w:rsidR="00324E41" w:rsidRPr="008D46E1">
              <w:rPr>
                <w:rStyle w:val="Hyperlink"/>
                <w:noProof/>
              </w:rPr>
              <w:t>A.9.  Explanation of Any Payment or Gift to Respondents</w:t>
            </w:r>
            <w:r w:rsidR="00324E41">
              <w:rPr>
                <w:noProof/>
                <w:webHidden/>
              </w:rPr>
              <w:tab/>
            </w:r>
            <w:r w:rsidR="00324E41">
              <w:rPr>
                <w:noProof/>
                <w:webHidden/>
              </w:rPr>
              <w:fldChar w:fldCharType="begin"/>
            </w:r>
            <w:r w:rsidR="00324E41">
              <w:rPr>
                <w:noProof/>
                <w:webHidden/>
              </w:rPr>
              <w:instrText xml:space="preserve"> PAGEREF _Toc8727471 \h </w:instrText>
            </w:r>
            <w:r w:rsidR="00324E41">
              <w:rPr>
                <w:noProof/>
                <w:webHidden/>
              </w:rPr>
            </w:r>
            <w:r w:rsidR="00324E41">
              <w:rPr>
                <w:noProof/>
                <w:webHidden/>
              </w:rPr>
              <w:fldChar w:fldCharType="separate"/>
            </w:r>
            <w:r w:rsidR="00324E41">
              <w:rPr>
                <w:noProof/>
                <w:webHidden/>
              </w:rPr>
              <w:t>7</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2" w:history="1">
            <w:r w:rsidR="00324E41" w:rsidRPr="008D46E1">
              <w:rPr>
                <w:rStyle w:val="Hyperlink"/>
                <w:noProof/>
              </w:rPr>
              <w:t>A.10.  Protection of the Privacy and Confidentiality of Information Provided by Respondents</w:t>
            </w:r>
            <w:r w:rsidR="00324E41">
              <w:rPr>
                <w:noProof/>
                <w:webHidden/>
              </w:rPr>
              <w:tab/>
            </w:r>
            <w:r w:rsidR="00324E41">
              <w:rPr>
                <w:noProof/>
                <w:webHidden/>
              </w:rPr>
              <w:fldChar w:fldCharType="begin"/>
            </w:r>
            <w:r w:rsidR="00324E41">
              <w:rPr>
                <w:noProof/>
                <w:webHidden/>
              </w:rPr>
              <w:instrText xml:space="preserve"> PAGEREF _Toc8727472 \h </w:instrText>
            </w:r>
            <w:r w:rsidR="00324E41">
              <w:rPr>
                <w:noProof/>
                <w:webHidden/>
              </w:rPr>
            </w:r>
            <w:r w:rsidR="00324E41">
              <w:rPr>
                <w:noProof/>
                <w:webHidden/>
              </w:rPr>
              <w:fldChar w:fldCharType="separate"/>
            </w:r>
            <w:r w:rsidR="00324E41">
              <w:rPr>
                <w:noProof/>
                <w:webHidden/>
              </w:rPr>
              <w:t>7</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3" w:history="1">
            <w:r w:rsidR="00324E41" w:rsidRPr="008D46E1">
              <w:rPr>
                <w:rStyle w:val="Hyperlink"/>
                <w:noProof/>
              </w:rPr>
              <w:t>A.11.  Institutional Review Board (IRB) and Justification for Sensitive Questions</w:t>
            </w:r>
            <w:r w:rsidR="00324E41">
              <w:rPr>
                <w:noProof/>
                <w:webHidden/>
              </w:rPr>
              <w:tab/>
            </w:r>
            <w:r w:rsidR="00324E41">
              <w:rPr>
                <w:noProof/>
                <w:webHidden/>
              </w:rPr>
              <w:fldChar w:fldCharType="begin"/>
            </w:r>
            <w:r w:rsidR="00324E41">
              <w:rPr>
                <w:noProof/>
                <w:webHidden/>
              </w:rPr>
              <w:instrText xml:space="preserve"> PAGEREF _Toc8727473 \h </w:instrText>
            </w:r>
            <w:r w:rsidR="00324E41">
              <w:rPr>
                <w:noProof/>
                <w:webHidden/>
              </w:rPr>
            </w:r>
            <w:r w:rsidR="00324E41">
              <w:rPr>
                <w:noProof/>
                <w:webHidden/>
              </w:rPr>
              <w:fldChar w:fldCharType="separate"/>
            </w:r>
            <w:r w:rsidR="00324E41">
              <w:rPr>
                <w:noProof/>
                <w:webHidden/>
              </w:rPr>
              <w:t>8</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4" w:history="1">
            <w:r w:rsidR="00324E41" w:rsidRPr="008D46E1">
              <w:rPr>
                <w:rStyle w:val="Hyperlink"/>
                <w:noProof/>
              </w:rPr>
              <w:t>A.12.  Estimates of Annualized Burden Hours and Costs</w:t>
            </w:r>
            <w:r w:rsidR="00324E41">
              <w:rPr>
                <w:noProof/>
                <w:webHidden/>
              </w:rPr>
              <w:tab/>
            </w:r>
            <w:r w:rsidR="00324E41">
              <w:rPr>
                <w:noProof/>
                <w:webHidden/>
              </w:rPr>
              <w:fldChar w:fldCharType="begin"/>
            </w:r>
            <w:r w:rsidR="00324E41">
              <w:rPr>
                <w:noProof/>
                <w:webHidden/>
              </w:rPr>
              <w:instrText xml:space="preserve"> PAGEREF _Toc8727474 \h </w:instrText>
            </w:r>
            <w:r w:rsidR="00324E41">
              <w:rPr>
                <w:noProof/>
                <w:webHidden/>
              </w:rPr>
            </w:r>
            <w:r w:rsidR="00324E41">
              <w:rPr>
                <w:noProof/>
                <w:webHidden/>
              </w:rPr>
              <w:fldChar w:fldCharType="separate"/>
            </w:r>
            <w:r w:rsidR="00324E41">
              <w:rPr>
                <w:noProof/>
                <w:webHidden/>
              </w:rPr>
              <w:t>8</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5" w:history="1">
            <w:r w:rsidR="00324E41" w:rsidRPr="008D46E1">
              <w:rPr>
                <w:rStyle w:val="Hyperlink"/>
                <w:noProof/>
              </w:rPr>
              <w:t>A.13.  Estimates of Other Total Annual Cost Burden to Respondents and Record Keepers</w:t>
            </w:r>
            <w:r w:rsidR="00324E41">
              <w:rPr>
                <w:noProof/>
                <w:webHidden/>
              </w:rPr>
              <w:tab/>
            </w:r>
            <w:r w:rsidR="00324E41">
              <w:rPr>
                <w:noProof/>
                <w:webHidden/>
              </w:rPr>
              <w:fldChar w:fldCharType="begin"/>
            </w:r>
            <w:r w:rsidR="00324E41">
              <w:rPr>
                <w:noProof/>
                <w:webHidden/>
              </w:rPr>
              <w:instrText xml:space="preserve"> PAGEREF _Toc8727475 \h </w:instrText>
            </w:r>
            <w:r w:rsidR="00324E41">
              <w:rPr>
                <w:noProof/>
                <w:webHidden/>
              </w:rPr>
            </w:r>
            <w:r w:rsidR="00324E41">
              <w:rPr>
                <w:noProof/>
                <w:webHidden/>
              </w:rPr>
              <w:fldChar w:fldCharType="separate"/>
            </w:r>
            <w:r w:rsidR="00324E41">
              <w:rPr>
                <w:noProof/>
                <w:webHidden/>
              </w:rPr>
              <w:t>9</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6" w:history="1">
            <w:r w:rsidR="00324E41" w:rsidRPr="008D46E1">
              <w:rPr>
                <w:rStyle w:val="Hyperlink"/>
                <w:noProof/>
              </w:rPr>
              <w:t>A.14.  Annualized Cost to the Federal Government</w:t>
            </w:r>
            <w:r w:rsidR="00324E41">
              <w:rPr>
                <w:noProof/>
                <w:webHidden/>
              </w:rPr>
              <w:tab/>
            </w:r>
            <w:r w:rsidR="00324E41">
              <w:rPr>
                <w:noProof/>
                <w:webHidden/>
              </w:rPr>
              <w:fldChar w:fldCharType="begin"/>
            </w:r>
            <w:r w:rsidR="00324E41">
              <w:rPr>
                <w:noProof/>
                <w:webHidden/>
              </w:rPr>
              <w:instrText xml:space="preserve"> PAGEREF _Toc8727476 \h </w:instrText>
            </w:r>
            <w:r w:rsidR="00324E41">
              <w:rPr>
                <w:noProof/>
                <w:webHidden/>
              </w:rPr>
            </w:r>
            <w:r w:rsidR="00324E41">
              <w:rPr>
                <w:noProof/>
                <w:webHidden/>
              </w:rPr>
              <w:fldChar w:fldCharType="separate"/>
            </w:r>
            <w:r w:rsidR="00324E41">
              <w:rPr>
                <w:noProof/>
                <w:webHidden/>
              </w:rPr>
              <w:t>9</w:t>
            </w:r>
            <w:r w:rsidR="00324E41">
              <w:rPr>
                <w:noProof/>
                <w:webHidden/>
              </w:rPr>
              <w:fldChar w:fldCharType="end"/>
            </w:r>
          </w:hyperlink>
        </w:p>
        <w:p w:rsidR="00324E41" w:rsidRDefault="00905C23">
          <w:pPr>
            <w:pStyle w:val="TOC2"/>
            <w:tabs>
              <w:tab w:val="right" w:leader="dot" w:pos="9350"/>
            </w:tabs>
            <w:rPr>
              <w:rFonts w:cstheme="minorBidi"/>
              <w:noProof/>
            </w:rPr>
          </w:pPr>
          <w:hyperlink w:anchor="_Toc8727477" w:history="1">
            <w:r w:rsidR="00324E41" w:rsidRPr="008D46E1">
              <w:rPr>
                <w:rStyle w:val="Hyperlink"/>
                <w:noProof/>
              </w:rPr>
              <w:t>A.15.  Explanation for Program Changes or Adjustments</w:t>
            </w:r>
            <w:r w:rsidR="00324E41">
              <w:rPr>
                <w:noProof/>
                <w:webHidden/>
              </w:rPr>
              <w:tab/>
            </w:r>
            <w:r w:rsidR="00324E41">
              <w:rPr>
                <w:noProof/>
                <w:webHidden/>
              </w:rPr>
              <w:fldChar w:fldCharType="begin"/>
            </w:r>
            <w:r w:rsidR="00324E41">
              <w:rPr>
                <w:noProof/>
                <w:webHidden/>
              </w:rPr>
              <w:instrText xml:space="preserve"> PAGEREF _Toc8727477 \h </w:instrText>
            </w:r>
            <w:r w:rsidR="00324E41">
              <w:rPr>
                <w:noProof/>
                <w:webHidden/>
              </w:rPr>
            </w:r>
            <w:r w:rsidR="00324E41">
              <w:rPr>
                <w:noProof/>
                <w:webHidden/>
              </w:rPr>
              <w:fldChar w:fldCharType="separate"/>
            </w:r>
            <w:r w:rsidR="00324E41">
              <w:rPr>
                <w:noProof/>
                <w:webHidden/>
              </w:rPr>
              <w:t>9</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8" w:history="1">
            <w:r w:rsidR="00324E41" w:rsidRPr="008D46E1">
              <w:rPr>
                <w:rStyle w:val="Hyperlink"/>
                <w:noProof/>
              </w:rPr>
              <w:t>A.16.  Plans for Tabulation and Publication and Project Time Schedule</w:t>
            </w:r>
            <w:r w:rsidR="00324E41">
              <w:rPr>
                <w:noProof/>
                <w:webHidden/>
              </w:rPr>
              <w:tab/>
            </w:r>
            <w:r w:rsidR="00324E41">
              <w:rPr>
                <w:noProof/>
                <w:webHidden/>
              </w:rPr>
              <w:fldChar w:fldCharType="begin"/>
            </w:r>
            <w:r w:rsidR="00324E41">
              <w:rPr>
                <w:noProof/>
                <w:webHidden/>
              </w:rPr>
              <w:instrText xml:space="preserve"> PAGEREF _Toc8727478 \h </w:instrText>
            </w:r>
            <w:r w:rsidR="00324E41">
              <w:rPr>
                <w:noProof/>
                <w:webHidden/>
              </w:rPr>
            </w:r>
            <w:r w:rsidR="00324E41">
              <w:rPr>
                <w:noProof/>
                <w:webHidden/>
              </w:rPr>
              <w:fldChar w:fldCharType="separate"/>
            </w:r>
            <w:r w:rsidR="00324E41">
              <w:rPr>
                <w:noProof/>
                <w:webHidden/>
              </w:rPr>
              <w:t>9</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79" w:history="1">
            <w:r w:rsidR="00324E41" w:rsidRPr="008D46E1">
              <w:rPr>
                <w:rStyle w:val="Hyperlink"/>
                <w:noProof/>
              </w:rPr>
              <w:t>A.17.  Reason(s) Display of OMB Expiration Date is Inappropriate</w:t>
            </w:r>
            <w:r w:rsidR="00324E41">
              <w:rPr>
                <w:noProof/>
                <w:webHidden/>
              </w:rPr>
              <w:tab/>
            </w:r>
            <w:r w:rsidR="00324E41">
              <w:rPr>
                <w:noProof/>
                <w:webHidden/>
              </w:rPr>
              <w:fldChar w:fldCharType="begin"/>
            </w:r>
            <w:r w:rsidR="00324E41">
              <w:rPr>
                <w:noProof/>
                <w:webHidden/>
              </w:rPr>
              <w:instrText xml:space="preserve"> PAGEREF _Toc8727479 \h </w:instrText>
            </w:r>
            <w:r w:rsidR="00324E41">
              <w:rPr>
                <w:noProof/>
                <w:webHidden/>
              </w:rPr>
            </w:r>
            <w:r w:rsidR="00324E41">
              <w:rPr>
                <w:noProof/>
                <w:webHidden/>
              </w:rPr>
              <w:fldChar w:fldCharType="separate"/>
            </w:r>
            <w:r w:rsidR="00324E41">
              <w:rPr>
                <w:noProof/>
                <w:webHidden/>
              </w:rPr>
              <w:t>10</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80" w:history="1">
            <w:r w:rsidR="00324E41" w:rsidRPr="008D46E1">
              <w:rPr>
                <w:rStyle w:val="Hyperlink"/>
                <w:noProof/>
              </w:rPr>
              <w:t>A.18.  Exceptions to Certification for Paperwork Reduction Act Submissions</w:t>
            </w:r>
            <w:r w:rsidR="00324E41">
              <w:rPr>
                <w:noProof/>
                <w:webHidden/>
              </w:rPr>
              <w:tab/>
            </w:r>
            <w:r w:rsidR="00324E41">
              <w:rPr>
                <w:noProof/>
                <w:webHidden/>
              </w:rPr>
              <w:fldChar w:fldCharType="begin"/>
            </w:r>
            <w:r w:rsidR="00324E41">
              <w:rPr>
                <w:noProof/>
                <w:webHidden/>
              </w:rPr>
              <w:instrText xml:space="preserve"> PAGEREF _Toc8727480 \h </w:instrText>
            </w:r>
            <w:r w:rsidR="00324E41">
              <w:rPr>
                <w:noProof/>
                <w:webHidden/>
              </w:rPr>
            </w:r>
            <w:r w:rsidR="00324E41">
              <w:rPr>
                <w:noProof/>
                <w:webHidden/>
              </w:rPr>
              <w:fldChar w:fldCharType="separate"/>
            </w:r>
            <w:r w:rsidR="00324E41">
              <w:rPr>
                <w:noProof/>
                <w:webHidden/>
              </w:rPr>
              <w:t>10</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81" w:history="1">
            <w:r w:rsidR="00324E41" w:rsidRPr="008D46E1">
              <w:rPr>
                <w:rStyle w:val="Hyperlink"/>
                <w:rFonts w:ascii="Cambria" w:hAnsi="Cambria"/>
                <w:noProof/>
              </w:rPr>
              <w:t>References</w:t>
            </w:r>
            <w:r w:rsidR="00324E41">
              <w:rPr>
                <w:noProof/>
                <w:webHidden/>
              </w:rPr>
              <w:tab/>
            </w:r>
            <w:r w:rsidR="00324E41">
              <w:rPr>
                <w:noProof/>
                <w:webHidden/>
              </w:rPr>
              <w:fldChar w:fldCharType="begin"/>
            </w:r>
            <w:r w:rsidR="00324E41">
              <w:rPr>
                <w:noProof/>
                <w:webHidden/>
              </w:rPr>
              <w:instrText xml:space="preserve"> PAGEREF _Toc8727481 \h </w:instrText>
            </w:r>
            <w:r w:rsidR="00324E41">
              <w:rPr>
                <w:noProof/>
                <w:webHidden/>
              </w:rPr>
            </w:r>
            <w:r w:rsidR="00324E41">
              <w:rPr>
                <w:noProof/>
                <w:webHidden/>
              </w:rPr>
              <w:fldChar w:fldCharType="separate"/>
            </w:r>
            <w:r w:rsidR="00324E41">
              <w:rPr>
                <w:noProof/>
                <w:webHidden/>
              </w:rPr>
              <w:t>10</w:t>
            </w:r>
            <w:r w:rsidR="00324E41">
              <w:rPr>
                <w:noProof/>
                <w:webHidden/>
              </w:rPr>
              <w:fldChar w:fldCharType="end"/>
            </w:r>
          </w:hyperlink>
        </w:p>
        <w:p w:rsidR="00324E41" w:rsidRDefault="00905C23">
          <w:pPr>
            <w:pStyle w:val="TOC1"/>
            <w:tabs>
              <w:tab w:val="right" w:leader="dot" w:pos="9350"/>
            </w:tabs>
            <w:rPr>
              <w:noProof/>
              <w:sz w:val="22"/>
              <w:szCs w:val="22"/>
            </w:rPr>
          </w:pPr>
          <w:hyperlink w:anchor="_Toc8727482" w:history="1">
            <w:r w:rsidR="00324E41" w:rsidRPr="008D46E1">
              <w:rPr>
                <w:rStyle w:val="Hyperlink"/>
                <w:rFonts w:ascii="Cambria" w:hAnsi="Cambria"/>
                <w:noProof/>
              </w:rPr>
              <w:t>List of Attachments</w:t>
            </w:r>
            <w:r w:rsidR="00324E41">
              <w:rPr>
                <w:noProof/>
                <w:webHidden/>
              </w:rPr>
              <w:tab/>
            </w:r>
            <w:r w:rsidR="00324E41">
              <w:rPr>
                <w:noProof/>
                <w:webHidden/>
              </w:rPr>
              <w:fldChar w:fldCharType="begin"/>
            </w:r>
            <w:r w:rsidR="00324E41">
              <w:rPr>
                <w:noProof/>
                <w:webHidden/>
              </w:rPr>
              <w:instrText xml:space="preserve"> PAGEREF _Toc8727482 \h </w:instrText>
            </w:r>
            <w:r w:rsidR="00324E41">
              <w:rPr>
                <w:noProof/>
                <w:webHidden/>
              </w:rPr>
            </w:r>
            <w:r w:rsidR="00324E41">
              <w:rPr>
                <w:noProof/>
                <w:webHidden/>
              </w:rPr>
              <w:fldChar w:fldCharType="separate"/>
            </w:r>
            <w:r w:rsidR="00324E41">
              <w:rPr>
                <w:noProof/>
                <w:webHidden/>
              </w:rPr>
              <w:t>10</w:t>
            </w:r>
            <w:r w:rsidR="00324E41">
              <w:rPr>
                <w:noProof/>
                <w:webHidden/>
              </w:rPr>
              <w:fldChar w:fldCharType="end"/>
            </w:r>
          </w:hyperlink>
        </w:p>
        <w:p w:rsidR="00546356" w:rsidRDefault="009B765E" w:rsidP="00546356">
          <w:pPr>
            <w:spacing w:after="0" w:line="240" w:lineRule="auto"/>
            <w:contextualSpacing/>
            <w:rPr>
              <w:rFonts w:ascii="Calibri" w:hAnsi="Calibri" w:cs="Calibri"/>
            </w:rPr>
          </w:pPr>
          <w:r w:rsidRPr="00D20211">
            <w:rPr>
              <w:b/>
              <w:bCs/>
              <w:noProof/>
            </w:rPr>
            <w:fldChar w:fldCharType="end"/>
          </w:r>
        </w:p>
        <w:p w:rsidR="00B62551" w:rsidRDefault="00B62551" w:rsidP="00B62551">
          <w:pPr>
            <w:rPr>
              <w:b/>
              <w:bCs/>
              <w:noProof/>
            </w:rPr>
          </w:pPr>
        </w:p>
        <w:p w:rsidR="00B62551" w:rsidRDefault="00B62551" w:rsidP="00B62551">
          <w:pPr>
            <w:rPr>
              <w:b/>
              <w:bCs/>
              <w:noProof/>
            </w:rPr>
          </w:pPr>
        </w:p>
        <w:p w:rsidR="009B765E" w:rsidRPr="00D20211" w:rsidRDefault="00905C23"/>
      </w:sdtContent>
    </w:sdt>
    <w:p w:rsidR="00BA2DBE" w:rsidRPr="00D20211" w:rsidRDefault="00BA2DBE">
      <w:pPr>
        <w:spacing w:after="200" w:line="276" w:lineRule="auto"/>
        <w:rPr>
          <w:rFonts w:eastAsiaTheme="majorEastAsia" w:cs="Arial"/>
          <w:b/>
          <w:bCs/>
          <w:sz w:val="26"/>
          <w:szCs w:val="26"/>
        </w:rPr>
      </w:pPr>
    </w:p>
    <w:bookmarkEnd w:id="0"/>
    <w:bookmarkEnd w:id="1"/>
    <w:p w:rsidR="0024399D" w:rsidRPr="00D20211" w:rsidRDefault="00480FC6" w:rsidP="00546356">
      <w:pPr>
        <w:rPr>
          <w:rFonts w:asciiTheme="majorHAnsi" w:hAnsiTheme="majorHAnsi"/>
          <w:sz w:val="36"/>
          <w:szCs w:val="36"/>
        </w:rPr>
      </w:pPr>
      <w:r w:rsidRPr="00D20211">
        <w:br w:type="page"/>
      </w:r>
      <w:r w:rsidR="0024399D"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0FB87A96" wp14:editId="334378A0">
                <wp:simplePos x="0" y="0"/>
                <wp:positionH relativeFrom="margin">
                  <wp:align>right</wp:align>
                </wp:positionH>
                <wp:positionV relativeFrom="paragraph">
                  <wp:posOffset>494665</wp:posOffset>
                </wp:positionV>
                <wp:extent cx="5930900" cy="334327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343275"/>
                        </a:xfrm>
                        <a:prstGeom prst="rect">
                          <a:avLst/>
                        </a:prstGeom>
                        <a:solidFill>
                          <a:srgbClr val="FFFFFF"/>
                        </a:solidFill>
                        <a:ln w="9525">
                          <a:solidFill>
                            <a:srgbClr val="000000"/>
                          </a:solidFill>
                          <a:miter lim="800000"/>
                          <a:headEnd/>
                          <a:tailEnd/>
                        </a:ln>
                      </wps:spPr>
                      <wps:txbx>
                        <w:txbxContent>
                          <w:p w:rsidR="00A702B9" w:rsidRPr="00602B90" w:rsidRDefault="00A702B9" w:rsidP="008C46E9">
                            <w:pPr>
                              <w:spacing w:before="240" w:line="240" w:lineRule="auto"/>
                              <w:rPr>
                                <w:rFonts w:cstheme="minorHAnsi"/>
                                <w:sz w:val="24"/>
                                <w:szCs w:val="24"/>
                              </w:rPr>
                            </w:pPr>
                            <w:r w:rsidRPr="00252535">
                              <w:rPr>
                                <w:b/>
                                <w:sz w:val="24"/>
                                <w:szCs w:val="24"/>
                              </w:rPr>
                              <w:t>Goal of the study:</w:t>
                            </w:r>
                            <w:r>
                              <w:rPr>
                                <w:sz w:val="24"/>
                                <w:szCs w:val="24"/>
                              </w:rPr>
                              <w:t xml:space="preserve"> </w:t>
                            </w:r>
                            <w:r w:rsidRPr="008802D7">
                              <w:rPr>
                                <w:sz w:val="24"/>
                                <w:szCs w:val="24"/>
                              </w:rPr>
                              <w:t xml:space="preserve">The goal of </w:t>
                            </w:r>
                            <w:r w:rsidRPr="00602B90">
                              <w:rPr>
                                <w:rFonts w:cstheme="minorHAnsi"/>
                                <w:sz w:val="24"/>
                                <w:szCs w:val="24"/>
                              </w:rPr>
                              <w:t xml:space="preserve">this information collection request is to conduct a </w:t>
                            </w:r>
                            <w:r>
                              <w:rPr>
                                <w:rFonts w:cstheme="minorHAnsi"/>
                                <w:sz w:val="24"/>
                                <w:szCs w:val="24"/>
                              </w:rPr>
                              <w:t>formative needs assessment</w:t>
                            </w:r>
                            <w:r w:rsidRPr="00602B90">
                              <w:rPr>
                                <w:rFonts w:cstheme="minorHAnsi"/>
                                <w:sz w:val="24"/>
                                <w:szCs w:val="24"/>
                              </w:rPr>
                              <w:t xml:space="preserve"> to </w:t>
                            </w:r>
                            <w:r>
                              <w:rPr>
                                <w:rFonts w:cstheme="minorHAnsi"/>
                                <w:sz w:val="24"/>
                                <w:szCs w:val="24"/>
                              </w:rPr>
                              <w:t xml:space="preserve">understand the knowledge gaps and perceived barriers to the utilization and accessibility of </w:t>
                            </w:r>
                            <w:r w:rsidRPr="00602B90">
                              <w:rPr>
                                <w:rFonts w:cstheme="minorHAnsi"/>
                                <w:sz w:val="24"/>
                                <w:szCs w:val="24"/>
                              </w:rPr>
                              <w:t xml:space="preserve">hospitalization and emergency department </w:t>
                            </w:r>
                            <w:r>
                              <w:rPr>
                                <w:rFonts w:cstheme="minorHAnsi"/>
                                <w:sz w:val="24"/>
                                <w:szCs w:val="24"/>
                              </w:rPr>
                              <w:t xml:space="preserve">visits </w:t>
                            </w:r>
                            <w:r w:rsidRPr="00602B90">
                              <w:rPr>
                                <w:rFonts w:cstheme="minorHAnsi"/>
                                <w:sz w:val="24"/>
                                <w:szCs w:val="24"/>
                              </w:rPr>
                              <w:t>data</w:t>
                            </w:r>
                            <w:r>
                              <w:rPr>
                                <w:rFonts w:cstheme="minorHAnsi"/>
                                <w:sz w:val="24"/>
                                <w:szCs w:val="24"/>
                              </w:rPr>
                              <w:t xml:space="preserve"> for the</w:t>
                            </w:r>
                            <w:r w:rsidRPr="007E0775">
                              <w:rPr>
                                <w:rFonts w:cstheme="minorHAnsi"/>
                                <w:sz w:val="24"/>
                                <w:szCs w:val="24"/>
                              </w:rPr>
                              <w:t xml:space="preserve"> </w:t>
                            </w:r>
                            <w:r>
                              <w:rPr>
                                <w:rFonts w:cstheme="minorHAnsi"/>
                                <w:sz w:val="24"/>
                                <w:szCs w:val="24"/>
                              </w:rPr>
                              <w:t xml:space="preserve">CDC Environmental Public Health </w:t>
                            </w:r>
                            <w:r w:rsidRPr="00602B90">
                              <w:rPr>
                                <w:rFonts w:cstheme="minorHAnsi"/>
                                <w:sz w:val="24"/>
                                <w:szCs w:val="24"/>
                              </w:rPr>
                              <w:t xml:space="preserve">Tracking </w:t>
                            </w:r>
                            <w:r>
                              <w:rPr>
                                <w:rFonts w:cstheme="minorHAnsi"/>
                                <w:sz w:val="24"/>
                                <w:szCs w:val="24"/>
                              </w:rPr>
                              <w:t>(EPHT) recipient</w:t>
                            </w:r>
                            <w:r w:rsidRPr="00602B90">
                              <w:rPr>
                                <w:rFonts w:cstheme="minorHAnsi"/>
                                <w:sz w:val="24"/>
                                <w:szCs w:val="24"/>
                              </w:rPr>
                              <w:t xml:space="preserve"> programs.   </w:t>
                            </w:r>
                          </w:p>
                          <w:p w:rsidR="00A702B9" w:rsidRPr="00602B90" w:rsidRDefault="00A702B9" w:rsidP="008C46E9">
                            <w:pPr>
                              <w:spacing w:before="240" w:line="240" w:lineRule="auto"/>
                              <w:rPr>
                                <w:rFonts w:cstheme="minorHAnsi"/>
                                <w:sz w:val="24"/>
                                <w:szCs w:val="24"/>
                              </w:rPr>
                            </w:pPr>
                            <w:r w:rsidRPr="003E13FD">
                              <w:rPr>
                                <w:rFonts w:cstheme="minorHAnsi"/>
                                <w:b/>
                                <w:sz w:val="24"/>
                                <w:szCs w:val="24"/>
                              </w:rPr>
                              <w:t>Intended use of the resulting data:</w:t>
                            </w:r>
                            <w:r w:rsidRPr="003E13FD">
                              <w:rPr>
                                <w:rFonts w:cstheme="minorHAnsi"/>
                                <w:sz w:val="24"/>
                                <w:szCs w:val="24"/>
                              </w:rPr>
                              <w:t xml:space="preserve"> The information collected </w:t>
                            </w:r>
                            <w:r>
                              <w:rPr>
                                <w:rFonts w:cstheme="minorHAnsi"/>
                                <w:sz w:val="24"/>
                                <w:szCs w:val="24"/>
                              </w:rPr>
                              <w:t>under</w:t>
                            </w:r>
                            <w:r w:rsidRPr="003E13FD">
                              <w:rPr>
                                <w:rFonts w:cstheme="minorHAnsi"/>
                                <w:sz w:val="24"/>
                                <w:szCs w:val="24"/>
                              </w:rPr>
                              <w:t xml:space="preserve"> this GenIC will inform the development of resources that can provide technical solutions for more efficient and timely data exchange</w:t>
                            </w:r>
                            <w:r>
                              <w:rPr>
                                <w:rFonts w:cstheme="minorHAnsi"/>
                                <w:sz w:val="24"/>
                                <w:szCs w:val="24"/>
                              </w:rPr>
                              <w:t>.</w:t>
                            </w:r>
                          </w:p>
                          <w:p w:rsidR="00A702B9" w:rsidRDefault="00A702B9" w:rsidP="008C46E9">
                            <w:pPr>
                              <w:spacing w:before="240" w:line="240" w:lineRule="auto"/>
                              <w:rPr>
                                <w:rFonts w:cstheme="minorHAnsi"/>
                                <w:sz w:val="24"/>
                                <w:szCs w:val="24"/>
                              </w:rPr>
                            </w:pPr>
                            <w:r w:rsidRPr="00252535">
                              <w:rPr>
                                <w:rFonts w:cstheme="minorHAnsi"/>
                                <w:b/>
                                <w:sz w:val="24"/>
                                <w:szCs w:val="24"/>
                              </w:rPr>
                              <w:t>Methods to be used to collect:</w:t>
                            </w:r>
                            <w:r>
                              <w:rPr>
                                <w:rFonts w:cstheme="minorHAnsi"/>
                                <w:sz w:val="24"/>
                                <w:szCs w:val="24"/>
                              </w:rPr>
                              <w:t xml:space="preserve"> </w:t>
                            </w:r>
                            <w:r w:rsidRPr="00602B90">
                              <w:rPr>
                                <w:rFonts w:cstheme="minorHAnsi"/>
                                <w:sz w:val="24"/>
                                <w:szCs w:val="24"/>
                              </w:rPr>
                              <w:t xml:space="preserve">The methods used to collect the information will include a printed and/or electronic survey (whichever the participants choose to complete). </w:t>
                            </w:r>
                          </w:p>
                          <w:p w:rsidR="00A702B9" w:rsidRPr="00252535" w:rsidRDefault="00A702B9" w:rsidP="0007477B">
                            <w:pPr>
                              <w:spacing w:before="240" w:line="240" w:lineRule="auto"/>
                              <w:rPr>
                                <w:rFonts w:cstheme="minorHAnsi"/>
                                <w:b/>
                                <w:sz w:val="24"/>
                                <w:szCs w:val="24"/>
                              </w:rPr>
                            </w:pPr>
                            <w:r w:rsidRPr="00252535">
                              <w:rPr>
                                <w:rFonts w:cstheme="minorHAnsi"/>
                                <w:b/>
                                <w:sz w:val="24"/>
                                <w:szCs w:val="24"/>
                              </w:rPr>
                              <w:t>Subpopulation to be studied:</w:t>
                            </w:r>
                            <w:r w:rsidRPr="0007477B">
                              <w:rPr>
                                <w:rFonts w:cstheme="minorHAnsi"/>
                                <w:sz w:val="24"/>
                                <w:szCs w:val="24"/>
                              </w:rPr>
                              <w:t xml:space="preserve"> </w:t>
                            </w:r>
                            <w:r w:rsidRPr="00602B90">
                              <w:rPr>
                                <w:rFonts w:cstheme="minorHAnsi"/>
                                <w:sz w:val="24"/>
                                <w:szCs w:val="24"/>
                              </w:rPr>
                              <w:t xml:space="preserve">Respondents will include up </w:t>
                            </w:r>
                            <w:r>
                              <w:rPr>
                                <w:rFonts w:cstheme="minorHAnsi"/>
                                <w:sz w:val="24"/>
                                <w:szCs w:val="24"/>
                              </w:rPr>
                              <w:t>to 26 state and city principal i</w:t>
                            </w:r>
                            <w:r w:rsidRPr="00602B90">
                              <w:rPr>
                                <w:rFonts w:cstheme="minorHAnsi"/>
                                <w:sz w:val="24"/>
                                <w:szCs w:val="24"/>
                              </w:rPr>
                              <w:t>nvestigator</w:t>
                            </w:r>
                            <w:r>
                              <w:rPr>
                                <w:rFonts w:cstheme="minorHAnsi"/>
                                <w:sz w:val="24"/>
                                <w:szCs w:val="24"/>
                              </w:rPr>
                              <w:t>s</w:t>
                            </w:r>
                            <w:r w:rsidRPr="00602B90">
                              <w:rPr>
                                <w:rFonts w:cstheme="minorHAnsi"/>
                                <w:sz w:val="24"/>
                                <w:szCs w:val="24"/>
                              </w:rPr>
                              <w:t xml:space="preserve"> or </w:t>
                            </w:r>
                            <w:r>
                              <w:rPr>
                                <w:rFonts w:cstheme="minorHAnsi"/>
                                <w:sz w:val="24"/>
                                <w:szCs w:val="24"/>
                              </w:rPr>
                              <w:t>principal</w:t>
                            </w:r>
                            <w:r w:rsidRPr="00602B90">
                              <w:rPr>
                                <w:rFonts w:cstheme="minorHAnsi"/>
                                <w:sz w:val="24"/>
                                <w:szCs w:val="24"/>
                              </w:rPr>
                              <w:t xml:space="preserve"> manager</w:t>
                            </w:r>
                            <w:r>
                              <w:rPr>
                                <w:rFonts w:cstheme="minorHAnsi"/>
                                <w:sz w:val="24"/>
                                <w:szCs w:val="24"/>
                              </w:rPr>
                              <w:t xml:space="preserve">s, </w:t>
                            </w:r>
                            <w:r w:rsidRPr="00602B90">
                              <w:rPr>
                                <w:rFonts w:cstheme="minorHAnsi"/>
                                <w:sz w:val="24"/>
                                <w:szCs w:val="24"/>
                              </w:rPr>
                              <w:t xml:space="preserve">who are recipients of </w:t>
                            </w:r>
                            <w:r w:rsidRPr="00602B90">
                              <w:rPr>
                                <w:rFonts w:cstheme="minorHAnsi"/>
                                <w:color w:val="333333"/>
                                <w:sz w:val="24"/>
                                <w:szCs w:val="24"/>
                              </w:rPr>
                              <w:t xml:space="preserve">CDC's </w:t>
                            </w:r>
                            <w:r>
                              <w:rPr>
                                <w:rFonts w:cstheme="minorHAnsi"/>
                                <w:color w:val="333333"/>
                                <w:sz w:val="24"/>
                                <w:szCs w:val="24"/>
                              </w:rPr>
                              <w:t xml:space="preserve">Environmental Public Health Tracking cooperative agreement (CDC-RFA-EH14-1403 and CDC-RFA-EH14-1405). </w:t>
                            </w:r>
                            <w:r w:rsidRPr="00602B90">
                              <w:rPr>
                                <w:rFonts w:cstheme="minorHAnsi"/>
                                <w:sz w:val="24"/>
                                <w:szCs w:val="24"/>
                              </w:rPr>
                              <w:t xml:space="preserve"> </w:t>
                            </w:r>
                          </w:p>
                          <w:p w:rsidR="00A702B9" w:rsidRPr="00252535" w:rsidRDefault="00A702B9" w:rsidP="008C46E9">
                            <w:pPr>
                              <w:spacing w:before="240" w:line="240" w:lineRule="auto"/>
                              <w:rPr>
                                <w:rFonts w:cstheme="minorHAnsi"/>
                                <w:b/>
                                <w:sz w:val="24"/>
                                <w:szCs w:val="24"/>
                              </w:rPr>
                            </w:pPr>
                            <w:r w:rsidRPr="00252535">
                              <w:rPr>
                                <w:rFonts w:cstheme="minorHAnsi"/>
                                <w:b/>
                                <w:sz w:val="24"/>
                                <w:szCs w:val="24"/>
                              </w:rPr>
                              <w:t>How data will be analyzed:</w:t>
                            </w:r>
                            <w:r>
                              <w:rPr>
                                <w:rFonts w:cstheme="minorHAnsi"/>
                                <w:b/>
                                <w:sz w:val="24"/>
                                <w:szCs w:val="24"/>
                              </w:rPr>
                              <w:t xml:space="preserve">  </w:t>
                            </w:r>
                            <w:r w:rsidRPr="00252535">
                              <w:rPr>
                                <w:rFonts w:cstheme="minorHAnsi"/>
                                <w:sz w:val="24"/>
                                <w:szCs w:val="24"/>
                              </w:rPr>
                              <w:t>Data will be analyzed using descriptive statistics.</w:t>
                            </w:r>
                            <w:r>
                              <w:rPr>
                                <w:rFonts w:cstheme="minorHAnsi"/>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95pt;width:467pt;height:26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">
                <v:textbox>
                  <w:txbxContent>
                    <w:p w:rsidR="00A702B9" w:rsidRPr="00602B90" w:rsidRDefault="00A702B9" w:rsidP="008C46E9">
                      <w:pPr>
                        <w:spacing w:before="240" w:line="240" w:lineRule="auto"/>
                        <w:rPr>
                          <w:rFonts w:cstheme="minorHAnsi"/>
                          <w:sz w:val="24"/>
                          <w:szCs w:val="24"/>
                        </w:rPr>
                      </w:pPr>
                      <w:r w:rsidRPr="00252535">
                        <w:rPr>
                          <w:b/>
                          <w:sz w:val="24"/>
                          <w:szCs w:val="24"/>
                        </w:rPr>
                        <w:t>Goal of the study:</w:t>
                      </w:r>
                      <w:r>
                        <w:rPr>
                          <w:sz w:val="24"/>
                          <w:szCs w:val="24"/>
                        </w:rPr>
                        <w:t xml:space="preserve"> </w:t>
                      </w:r>
                      <w:r w:rsidRPr="008802D7">
                        <w:rPr>
                          <w:sz w:val="24"/>
                          <w:szCs w:val="24"/>
                        </w:rPr>
                        <w:t xml:space="preserve">The goal of </w:t>
                      </w:r>
                      <w:r w:rsidRPr="00602B90">
                        <w:rPr>
                          <w:rFonts w:cstheme="minorHAnsi"/>
                          <w:sz w:val="24"/>
                          <w:szCs w:val="24"/>
                        </w:rPr>
                        <w:t xml:space="preserve">this information collection request is to conduct a </w:t>
                      </w:r>
                      <w:r>
                        <w:rPr>
                          <w:rFonts w:cstheme="minorHAnsi"/>
                          <w:sz w:val="24"/>
                          <w:szCs w:val="24"/>
                        </w:rPr>
                        <w:t>formative needs assessment</w:t>
                      </w:r>
                      <w:r w:rsidRPr="00602B90">
                        <w:rPr>
                          <w:rFonts w:cstheme="minorHAnsi"/>
                          <w:sz w:val="24"/>
                          <w:szCs w:val="24"/>
                        </w:rPr>
                        <w:t xml:space="preserve"> to </w:t>
                      </w:r>
                      <w:r>
                        <w:rPr>
                          <w:rFonts w:cstheme="minorHAnsi"/>
                          <w:sz w:val="24"/>
                          <w:szCs w:val="24"/>
                        </w:rPr>
                        <w:t xml:space="preserve">understand the knowledge gaps and perceived barriers to the utilization and accessibility of </w:t>
                      </w:r>
                      <w:r w:rsidRPr="00602B90">
                        <w:rPr>
                          <w:rFonts w:cstheme="minorHAnsi"/>
                          <w:sz w:val="24"/>
                          <w:szCs w:val="24"/>
                        </w:rPr>
                        <w:t xml:space="preserve">hospitalization and emergency department </w:t>
                      </w:r>
                      <w:r>
                        <w:rPr>
                          <w:rFonts w:cstheme="minorHAnsi"/>
                          <w:sz w:val="24"/>
                          <w:szCs w:val="24"/>
                        </w:rPr>
                        <w:t xml:space="preserve">visits </w:t>
                      </w:r>
                      <w:r w:rsidRPr="00602B90">
                        <w:rPr>
                          <w:rFonts w:cstheme="minorHAnsi"/>
                          <w:sz w:val="24"/>
                          <w:szCs w:val="24"/>
                        </w:rPr>
                        <w:t>data</w:t>
                      </w:r>
                      <w:r>
                        <w:rPr>
                          <w:rFonts w:cstheme="minorHAnsi"/>
                          <w:sz w:val="24"/>
                          <w:szCs w:val="24"/>
                        </w:rPr>
                        <w:t xml:space="preserve"> for the</w:t>
                      </w:r>
                      <w:r w:rsidRPr="007E0775">
                        <w:rPr>
                          <w:rFonts w:cstheme="minorHAnsi"/>
                          <w:sz w:val="24"/>
                          <w:szCs w:val="24"/>
                        </w:rPr>
                        <w:t xml:space="preserve"> </w:t>
                      </w:r>
                      <w:r>
                        <w:rPr>
                          <w:rFonts w:cstheme="minorHAnsi"/>
                          <w:sz w:val="24"/>
                          <w:szCs w:val="24"/>
                        </w:rPr>
                        <w:t xml:space="preserve">CDC Environmental Public Health </w:t>
                      </w:r>
                      <w:r w:rsidRPr="00602B90">
                        <w:rPr>
                          <w:rFonts w:cstheme="minorHAnsi"/>
                          <w:sz w:val="24"/>
                          <w:szCs w:val="24"/>
                        </w:rPr>
                        <w:t xml:space="preserve">Tracking </w:t>
                      </w:r>
                      <w:r>
                        <w:rPr>
                          <w:rFonts w:cstheme="minorHAnsi"/>
                          <w:sz w:val="24"/>
                          <w:szCs w:val="24"/>
                        </w:rPr>
                        <w:t>(EPHT) recipient</w:t>
                      </w:r>
                      <w:r w:rsidRPr="00602B90">
                        <w:rPr>
                          <w:rFonts w:cstheme="minorHAnsi"/>
                          <w:sz w:val="24"/>
                          <w:szCs w:val="24"/>
                        </w:rPr>
                        <w:t xml:space="preserve"> programs.   </w:t>
                      </w:r>
                    </w:p>
                    <w:p w:rsidR="00A702B9" w:rsidRPr="00602B90" w:rsidRDefault="00A702B9" w:rsidP="008C46E9">
                      <w:pPr>
                        <w:spacing w:before="240" w:line="240" w:lineRule="auto"/>
                        <w:rPr>
                          <w:rFonts w:cstheme="minorHAnsi"/>
                          <w:sz w:val="24"/>
                          <w:szCs w:val="24"/>
                        </w:rPr>
                      </w:pPr>
                      <w:r w:rsidRPr="003E13FD">
                        <w:rPr>
                          <w:rFonts w:cstheme="minorHAnsi"/>
                          <w:b/>
                          <w:sz w:val="24"/>
                          <w:szCs w:val="24"/>
                        </w:rPr>
                        <w:t>Intended use of the resulting data:</w:t>
                      </w:r>
                      <w:r w:rsidRPr="003E13FD">
                        <w:rPr>
                          <w:rFonts w:cstheme="minorHAnsi"/>
                          <w:sz w:val="24"/>
                          <w:szCs w:val="24"/>
                        </w:rPr>
                        <w:t xml:space="preserve"> The information collected </w:t>
                      </w:r>
                      <w:r>
                        <w:rPr>
                          <w:rFonts w:cstheme="minorHAnsi"/>
                          <w:sz w:val="24"/>
                          <w:szCs w:val="24"/>
                        </w:rPr>
                        <w:t>under</w:t>
                      </w:r>
                      <w:r w:rsidRPr="003E13FD">
                        <w:rPr>
                          <w:rFonts w:cstheme="minorHAnsi"/>
                          <w:sz w:val="24"/>
                          <w:szCs w:val="24"/>
                        </w:rPr>
                        <w:t xml:space="preserve"> this GenIC will inform the development of resources that can provide technical solutions for more efficient and timely data exchange</w:t>
                      </w:r>
                      <w:r>
                        <w:rPr>
                          <w:rFonts w:cstheme="minorHAnsi"/>
                          <w:sz w:val="24"/>
                          <w:szCs w:val="24"/>
                        </w:rPr>
                        <w:t>.</w:t>
                      </w:r>
                    </w:p>
                    <w:p w:rsidR="00A702B9" w:rsidRDefault="00A702B9" w:rsidP="008C46E9">
                      <w:pPr>
                        <w:spacing w:before="240" w:line="240" w:lineRule="auto"/>
                        <w:rPr>
                          <w:rFonts w:cstheme="minorHAnsi"/>
                          <w:sz w:val="24"/>
                          <w:szCs w:val="24"/>
                        </w:rPr>
                      </w:pPr>
                      <w:r w:rsidRPr="00252535">
                        <w:rPr>
                          <w:rFonts w:cstheme="minorHAnsi"/>
                          <w:b/>
                          <w:sz w:val="24"/>
                          <w:szCs w:val="24"/>
                        </w:rPr>
                        <w:t>Methods to be used to collect:</w:t>
                      </w:r>
                      <w:r>
                        <w:rPr>
                          <w:rFonts w:cstheme="minorHAnsi"/>
                          <w:sz w:val="24"/>
                          <w:szCs w:val="24"/>
                        </w:rPr>
                        <w:t xml:space="preserve"> </w:t>
                      </w:r>
                      <w:r w:rsidRPr="00602B90">
                        <w:rPr>
                          <w:rFonts w:cstheme="minorHAnsi"/>
                          <w:sz w:val="24"/>
                          <w:szCs w:val="24"/>
                        </w:rPr>
                        <w:t xml:space="preserve">The methods used to collect the information will include a printed and/or electronic survey (whichever the participants choose to complete). </w:t>
                      </w:r>
                    </w:p>
                    <w:p w:rsidR="00A702B9" w:rsidRPr="00252535" w:rsidRDefault="00A702B9" w:rsidP="0007477B">
                      <w:pPr>
                        <w:spacing w:before="240" w:line="240" w:lineRule="auto"/>
                        <w:rPr>
                          <w:rFonts w:cstheme="minorHAnsi"/>
                          <w:b/>
                          <w:sz w:val="24"/>
                          <w:szCs w:val="24"/>
                        </w:rPr>
                      </w:pPr>
                      <w:r w:rsidRPr="00252535">
                        <w:rPr>
                          <w:rFonts w:cstheme="minorHAnsi"/>
                          <w:b/>
                          <w:sz w:val="24"/>
                          <w:szCs w:val="24"/>
                        </w:rPr>
                        <w:t>Subpopulation to be studied:</w:t>
                      </w:r>
                      <w:r w:rsidRPr="0007477B">
                        <w:rPr>
                          <w:rFonts w:cstheme="minorHAnsi"/>
                          <w:sz w:val="24"/>
                          <w:szCs w:val="24"/>
                        </w:rPr>
                        <w:t xml:space="preserve"> </w:t>
                      </w:r>
                      <w:r w:rsidRPr="00602B90">
                        <w:rPr>
                          <w:rFonts w:cstheme="minorHAnsi"/>
                          <w:sz w:val="24"/>
                          <w:szCs w:val="24"/>
                        </w:rPr>
                        <w:t xml:space="preserve">Respondents will include up </w:t>
                      </w:r>
                      <w:r>
                        <w:rPr>
                          <w:rFonts w:cstheme="minorHAnsi"/>
                          <w:sz w:val="24"/>
                          <w:szCs w:val="24"/>
                        </w:rPr>
                        <w:t>to 26 state and city principal i</w:t>
                      </w:r>
                      <w:r w:rsidRPr="00602B90">
                        <w:rPr>
                          <w:rFonts w:cstheme="minorHAnsi"/>
                          <w:sz w:val="24"/>
                          <w:szCs w:val="24"/>
                        </w:rPr>
                        <w:t>nvestigator</w:t>
                      </w:r>
                      <w:r>
                        <w:rPr>
                          <w:rFonts w:cstheme="minorHAnsi"/>
                          <w:sz w:val="24"/>
                          <w:szCs w:val="24"/>
                        </w:rPr>
                        <w:t>s</w:t>
                      </w:r>
                      <w:r w:rsidRPr="00602B90">
                        <w:rPr>
                          <w:rFonts w:cstheme="minorHAnsi"/>
                          <w:sz w:val="24"/>
                          <w:szCs w:val="24"/>
                        </w:rPr>
                        <w:t xml:space="preserve"> or </w:t>
                      </w:r>
                      <w:r>
                        <w:rPr>
                          <w:rFonts w:cstheme="minorHAnsi"/>
                          <w:sz w:val="24"/>
                          <w:szCs w:val="24"/>
                        </w:rPr>
                        <w:t>principal</w:t>
                      </w:r>
                      <w:r w:rsidRPr="00602B90">
                        <w:rPr>
                          <w:rFonts w:cstheme="minorHAnsi"/>
                          <w:sz w:val="24"/>
                          <w:szCs w:val="24"/>
                        </w:rPr>
                        <w:t xml:space="preserve"> manager</w:t>
                      </w:r>
                      <w:r>
                        <w:rPr>
                          <w:rFonts w:cstheme="minorHAnsi"/>
                          <w:sz w:val="24"/>
                          <w:szCs w:val="24"/>
                        </w:rPr>
                        <w:t xml:space="preserve">s, </w:t>
                      </w:r>
                      <w:r w:rsidRPr="00602B90">
                        <w:rPr>
                          <w:rFonts w:cstheme="minorHAnsi"/>
                          <w:sz w:val="24"/>
                          <w:szCs w:val="24"/>
                        </w:rPr>
                        <w:t xml:space="preserve">who are recipients of </w:t>
                      </w:r>
                      <w:r w:rsidRPr="00602B90">
                        <w:rPr>
                          <w:rFonts w:cstheme="minorHAnsi"/>
                          <w:color w:val="333333"/>
                          <w:sz w:val="24"/>
                          <w:szCs w:val="24"/>
                        </w:rPr>
                        <w:t xml:space="preserve">CDC's </w:t>
                      </w:r>
                      <w:r>
                        <w:rPr>
                          <w:rFonts w:cstheme="minorHAnsi"/>
                          <w:color w:val="333333"/>
                          <w:sz w:val="24"/>
                          <w:szCs w:val="24"/>
                        </w:rPr>
                        <w:t xml:space="preserve">Environmental Public Health Tracking cooperative agreement (CDC-RFA-EH14-1403 and CDC-RFA-EH14-1405). </w:t>
                      </w:r>
                      <w:r w:rsidRPr="00602B90">
                        <w:rPr>
                          <w:rFonts w:cstheme="minorHAnsi"/>
                          <w:sz w:val="24"/>
                          <w:szCs w:val="24"/>
                        </w:rPr>
                        <w:t xml:space="preserve"> </w:t>
                      </w:r>
                    </w:p>
                    <w:p w:rsidR="00A702B9" w:rsidRPr="00252535" w:rsidRDefault="00A702B9" w:rsidP="008C46E9">
                      <w:pPr>
                        <w:spacing w:before="240" w:line="240" w:lineRule="auto"/>
                        <w:rPr>
                          <w:rFonts w:cstheme="minorHAnsi"/>
                          <w:b/>
                          <w:sz w:val="24"/>
                          <w:szCs w:val="24"/>
                        </w:rPr>
                      </w:pPr>
                      <w:r w:rsidRPr="00252535">
                        <w:rPr>
                          <w:rFonts w:cstheme="minorHAnsi"/>
                          <w:b/>
                          <w:sz w:val="24"/>
                          <w:szCs w:val="24"/>
                        </w:rPr>
                        <w:t>How data will be analyzed:</w:t>
                      </w:r>
                      <w:r>
                        <w:rPr>
                          <w:rFonts w:cstheme="minorHAnsi"/>
                          <w:b/>
                          <w:sz w:val="24"/>
                          <w:szCs w:val="24"/>
                        </w:rPr>
                        <w:t xml:space="preserve">  </w:t>
                      </w:r>
                      <w:r w:rsidRPr="00252535">
                        <w:rPr>
                          <w:rFonts w:cstheme="minorHAnsi"/>
                          <w:sz w:val="24"/>
                          <w:szCs w:val="24"/>
                        </w:rPr>
                        <w:t>Data will be analyzed using descriptive statistics.</w:t>
                      </w:r>
                      <w:r>
                        <w:rPr>
                          <w:rFonts w:cstheme="minorHAnsi"/>
                          <w:b/>
                          <w:sz w:val="24"/>
                          <w:szCs w:val="24"/>
                        </w:rPr>
                        <w:t xml:space="preserve"> </w:t>
                      </w:r>
                    </w:p>
                  </w:txbxContent>
                </v:textbox>
                <w10:wrap type="square" anchorx="margin"/>
              </v:shape>
            </w:pict>
          </mc:Fallback>
        </mc:AlternateContent>
      </w:r>
      <w:r w:rsidR="0024399D" w:rsidRPr="00D20211">
        <w:rPr>
          <w:rFonts w:asciiTheme="majorHAnsi" w:hAnsiTheme="majorHAnsi"/>
          <w:sz w:val="36"/>
          <w:szCs w:val="36"/>
        </w:rPr>
        <w:t>Part A. Justification</w:t>
      </w:r>
    </w:p>
    <w:p w:rsidR="00B45002" w:rsidRPr="00D20211" w:rsidRDefault="00FC5B5A" w:rsidP="00C03179">
      <w:pPr>
        <w:pStyle w:val="Heading1"/>
        <w:pBdr>
          <w:bottom w:val="none" w:sz="0" w:space="0" w:color="auto"/>
        </w:pBdr>
        <w:rPr>
          <w:color w:val="auto"/>
        </w:rPr>
      </w:pPr>
      <w:bookmarkStart w:id="3" w:name="_Toc8727463"/>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rsidR="0007477B" w:rsidRDefault="0007477B" w:rsidP="00252535">
      <w:pPr>
        <w:rPr>
          <w:rFonts w:cstheme="minorHAnsi"/>
          <w:sz w:val="24"/>
          <w:szCs w:val="22"/>
        </w:rPr>
      </w:pPr>
    </w:p>
    <w:p w:rsidR="005D52D7" w:rsidRDefault="0007477B" w:rsidP="00252535">
      <w:pPr>
        <w:spacing w:after="0" w:line="360" w:lineRule="auto"/>
        <w:rPr>
          <w:rFonts w:cstheme="minorHAnsi"/>
          <w:sz w:val="24"/>
          <w:szCs w:val="22"/>
        </w:rPr>
      </w:pPr>
      <w:r>
        <w:rPr>
          <w:rFonts w:cstheme="minorHAnsi"/>
          <w:sz w:val="24"/>
          <w:szCs w:val="22"/>
        </w:rPr>
        <w:t>The Centers for Disease Control and Prevention (CDC) requests approval of a new GenIC titled, “</w:t>
      </w:r>
      <w:r w:rsidR="00BB4308" w:rsidRPr="00BB4308">
        <w:rPr>
          <w:rFonts w:cstheme="minorHAnsi"/>
          <w:sz w:val="24"/>
          <w:szCs w:val="22"/>
        </w:rPr>
        <w:t>Formative Research to Identify Common and Unique Barriers to the Exchange of Hospital Inpatient and Emergency Department Data</w:t>
      </w:r>
      <w:r w:rsidR="00BB4308">
        <w:rPr>
          <w:rFonts w:cstheme="minorHAnsi"/>
          <w:sz w:val="24"/>
          <w:szCs w:val="22"/>
        </w:rPr>
        <w:t>”</w:t>
      </w:r>
      <w:r w:rsidR="00BB4308" w:rsidRPr="00BB4308">
        <w:rPr>
          <w:rFonts w:cstheme="minorHAnsi"/>
          <w:sz w:val="24"/>
          <w:szCs w:val="22"/>
        </w:rPr>
        <w:t xml:space="preserve"> </w:t>
      </w:r>
      <w:r w:rsidR="00AE6BBB">
        <w:rPr>
          <w:rFonts w:cstheme="minorHAnsi"/>
          <w:sz w:val="24"/>
          <w:szCs w:val="22"/>
        </w:rPr>
        <w:t>u</w:t>
      </w:r>
      <w:r w:rsidR="005D52D7">
        <w:rPr>
          <w:rFonts w:cstheme="minorHAnsi"/>
          <w:sz w:val="24"/>
          <w:szCs w:val="22"/>
        </w:rPr>
        <w:t>nder OMB Control No. 0920-1154</w:t>
      </w:r>
      <w:r w:rsidR="003E13FD">
        <w:rPr>
          <w:rFonts w:cstheme="minorHAnsi"/>
          <w:sz w:val="24"/>
          <w:szCs w:val="22"/>
        </w:rPr>
        <w:t xml:space="preserve"> (Expiration Date: 01/31/2020)</w:t>
      </w:r>
      <w:r w:rsidR="005D52D7">
        <w:rPr>
          <w:rFonts w:cstheme="minorHAnsi"/>
          <w:sz w:val="24"/>
          <w:szCs w:val="22"/>
        </w:rPr>
        <w:t xml:space="preserve">.  </w:t>
      </w:r>
    </w:p>
    <w:p w:rsidR="005D52D7" w:rsidRDefault="005D52D7" w:rsidP="00252535">
      <w:pPr>
        <w:spacing w:after="0" w:line="360" w:lineRule="auto"/>
        <w:rPr>
          <w:rFonts w:cstheme="minorHAnsi"/>
          <w:sz w:val="24"/>
          <w:szCs w:val="22"/>
        </w:rPr>
      </w:pPr>
    </w:p>
    <w:p w:rsidR="00015CC4" w:rsidRDefault="000F29B9" w:rsidP="00252535">
      <w:pPr>
        <w:spacing w:after="0" w:line="360" w:lineRule="auto"/>
        <w:rPr>
          <w:rFonts w:cstheme="minorHAnsi"/>
          <w:sz w:val="24"/>
          <w:szCs w:val="22"/>
        </w:rPr>
      </w:pPr>
      <w:r w:rsidRPr="000F29B9">
        <w:rPr>
          <w:rFonts w:cstheme="minorHAnsi"/>
          <w:sz w:val="24"/>
          <w:szCs w:val="22"/>
        </w:rPr>
        <w:t xml:space="preserve">Tracking is the ongoing collection, integration, analysis, and dissemination of health, exposure, and hazard data to drive public health actions that protect the population from harm resulting from exposure to environmental contaminants. </w:t>
      </w:r>
      <w:r>
        <w:rPr>
          <w:rFonts w:cstheme="minorHAnsi"/>
          <w:sz w:val="24"/>
          <w:szCs w:val="22"/>
        </w:rPr>
        <w:t xml:space="preserve"> </w:t>
      </w:r>
      <w:r w:rsidRPr="000F29B9">
        <w:rPr>
          <w:rFonts w:cstheme="minorHAnsi"/>
          <w:sz w:val="24"/>
          <w:szCs w:val="22"/>
        </w:rPr>
        <w:t>The</w:t>
      </w:r>
      <w:r>
        <w:rPr>
          <w:rFonts w:cstheme="minorHAnsi"/>
          <w:sz w:val="24"/>
          <w:szCs w:val="22"/>
        </w:rPr>
        <w:t xml:space="preserve"> CDC Environmental Public Health</w:t>
      </w:r>
      <w:r w:rsidRPr="000F29B9">
        <w:rPr>
          <w:rFonts w:cstheme="minorHAnsi"/>
          <w:sz w:val="24"/>
          <w:szCs w:val="22"/>
        </w:rPr>
        <w:t xml:space="preserve"> Tracking Program</w:t>
      </w:r>
      <w:r>
        <w:rPr>
          <w:rFonts w:cstheme="minorHAnsi"/>
          <w:sz w:val="24"/>
          <w:szCs w:val="22"/>
        </w:rPr>
        <w:t xml:space="preserve"> (Tracking Program)</w:t>
      </w:r>
      <w:r w:rsidRPr="000F29B9">
        <w:rPr>
          <w:rFonts w:cstheme="minorHAnsi"/>
          <w:sz w:val="24"/>
          <w:szCs w:val="22"/>
        </w:rPr>
        <w:t xml:space="preserve"> integrates these data from various sources</w:t>
      </w:r>
      <w:r w:rsidR="00015CC4">
        <w:rPr>
          <w:rFonts w:cstheme="minorHAnsi"/>
          <w:sz w:val="24"/>
          <w:szCs w:val="22"/>
        </w:rPr>
        <w:t>,</w:t>
      </w:r>
      <w:r w:rsidRPr="000F29B9">
        <w:rPr>
          <w:rFonts w:cstheme="minorHAnsi"/>
          <w:sz w:val="24"/>
          <w:szCs w:val="22"/>
        </w:rPr>
        <w:t xml:space="preserve"> including state and local health departments (SLHD)</w:t>
      </w:r>
      <w:r w:rsidR="00015CC4">
        <w:rPr>
          <w:rFonts w:cstheme="minorHAnsi"/>
          <w:sz w:val="24"/>
          <w:szCs w:val="22"/>
        </w:rPr>
        <w:t>,</w:t>
      </w:r>
      <w:r w:rsidRPr="000F29B9">
        <w:rPr>
          <w:rFonts w:cstheme="minorHAnsi"/>
          <w:sz w:val="24"/>
          <w:szCs w:val="22"/>
        </w:rPr>
        <w:t xml:space="preserve"> into the </w:t>
      </w:r>
      <w:r w:rsidR="00015CC4">
        <w:rPr>
          <w:rFonts w:cstheme="minorHAnsi"/>
          <w:sz w:val="24"/>
          <w:szCs w:val="22"/>
        </w:rPr>
        <w:t xml:space="preserve">CDC Environmental Public Health </w:t>
      </w:r>
      <w:r w:rsidRPr="000F29B9">
        <w:rPr>
          <w:rFonts w:cstheme="minorHAnsi"/>
          <w:sz w:val="24"/>
          <w:szCs w:val="22"/>
        </w:rPr>
        <w:t>Tracking Network</w:t>
      </w:r>
      <w:r w:rsidR="00015CC4">
        <w:rPr>
          <w:rFonts w:cstheme="minorHAnsi"/>
          <w:sz w:val="24"/>
          <w:szCs w:val="22"/>
        </w:rPr>
        <w:t xml:space="preserve"> (Tracking Network).  The focus of the Tracking Network is to deliver information and data to protect the nation from health issues arising from or directly related to environmental factors</w:t>
      </w:r>
      <w:r w:rsidRPr="000F29B9">
        <w:rPr>
          <w:rFonts w:cstheme="minorHAnsi"/>
          <w:sz w:val="24"/>
          <w:szCs w:val="22"/>
        </w:rPr>
        <w:t xml:space="preserve">. </w:t>
      </w:r>
      <w:r w:rsidR="00A9691E">
        <w:rPr>
          <w:rFonts w:cstheme="minorHAnsi"/>
          <w:sz w:val="24"/>
          <w:szCs w:val="22"/>
        </w:rPr>
        <w:t xml:space="preserve"> </w:t>
      </w:r>
    </w:p>
    <w:p w:rsidR="00015CC4" w:rsidRDefault="00015CC4" w:rsidP="00252535">
      <w:pPr>
        <w:spacing w:after="0" w:line="360" w:lineRule="auto"/>
        <w:rPr>
          <w:rFonts w:cstheme="minorHAnsi"/>
          <w:sz w:val="24"/>
          <w:szCs w:val="22"/>
        </w:rPr>
      </w:pPr>
    </w:p>
    <w:p w:rsidR="0032765F" w:rsidRDefault="00A9691E" w:rsidP="00252535">
      <w:pPr>
        <w:spacing w:after="0" w:line="360" w:lineRule="auto"/>
        <w:rPr>
          <w:rFonts w:cstheme="minorHAnsi"/>
          <w:sz w:val="24"/>
          <w:szCs w:val="22"/>
        </w:rPr>
      </w:pPr>
      <w:r>
        <w:rPr>
          <w:rFonts w:cstheme="minorHAnsi"/>
          <w:sz w:val="24"/>
          <w:szCs w:val="22"/>
        </w:rPr>
        <w:t xml:space="preserve">Some of the information collected by the Tracking Program from their funded grantees </w:t>
      </w:r>
      <w:r w:rsidR="00015CC4">
        <w:rPr>
          <w:rFonts w:cstheme="minorHAnsi"/>
          <w:sz w:val="24"/>
          <w:szCs w:val="22"/>
        </w:rPr>
        <w:t>(</w:t>
      </w:r>
      <w:r w:rsidR="00015CC4" w:rsidRPr="00015CC4">
        <w:rPr>
          <w:rFonts w:cstheme="minorHAnsi"/>
          <w:sz w:val="24"/>
          <w:szCs w:val="22"/>
        </w:rPr>
        <w:t>CDC-RFA-EH14-1403 and CDC-RFA-EH14-1405</w:t>
      </w:r>
      <w:r w:rsidR="00015CC4">
        <w:rPr>
          <w:rFonts w:cstheme="minorHAnsi"/>
          <w:sz w:val="24"/>
          <w:szCs w:val="22"/>
        </w:rPr>
        <w:t xml:space="preserve">) </w:t>
      </w:r>
      <w:r>
        <w:rPr>
          <w:rFonts w:cstheme="minorHAnsi"/>
          <w:sz w:val="24"/>
          <w:szCs w:val="22"/>
        </w:rPr>
        <w:t xml:space="preserve">include </w:t>
      </w:r>
      <w:r w:rsidR="00835058" w:rsidRPr="00546356">
        <w:rPr>
          <w:rFonts w:cstheme="minorHAnsi"/>
          <w:sz w:val="24"/>
          <w:szCs w:val="22"/>
        </w:rPr>
        <w:t xml:space="preserve">statewide hospital and </w:t>
      </w:r>
      <w:r w:rsidR="00015CC4">
        <w:rPr>
          <w:rFonts w:cstheme="minorHAnsi"/>
          <w:sz w:val="24"/>
          <w:szCs w:val="22"/>
        </w:rPr>
        <w:t>e</w:t>
      </w:r>
      <w:r w:rsidR="00835058" w:rsidRPr="00546356">
        <w:rPr>
          <w:rFonts w:cstheme="minorHAnsi"/>
          <w:sz w:val="24"/>
          <w:szCs w:val="22"/>
        </w:rPr>
        <w:t>mergency department visits data</w:t>
      </w:r>
      <w:r w:rsidR="00015CC4">
        <w:rPr>
          <w:rFonts w:cstheme="minorHAnsi"/>
          <w:sz w:val="24"/>
          <w:szCs w:val="22"/>
        </w:rPr>
        <w:t xml:space="preserve">, herein referred to as </w:t>
      </w:r>
      <w:r w:rsidR="005D52D7">
        <w:rPr>
          <w:rFonts w:cstheme="minorHAnsi"/>
          <w:sz w:val="24"/>
          <w:szCs w:val="22"/>
        </w:rPr>
        <w:t>h</w:t>
      </w:r>
      <w:r w:rsidR="00546356">
        <w:rPr>
          <w:rFonts w:cstheme="minorHAnsi"/>
          <w:sz w:val="24"/>
          <w:szCs w:val="22"/>
        </w:rPr>
        <w:t>ospital</w:t>
      </w:r>
      <w:r w:rsidR="005D52D7">
        <w:rPr>
          <w:rFonts w:cstheme="minorHAnsi"/>
          <w:sz w:val="24"/>
          <w:szCs w:val="22"/>
        </w:rPr>
        <w:t>ization</w:t>
      </w:r>
      <w:r w:rsidR="001430EB" w:rsidRPr="00546356">
        <w:rPr>
          <w:rFonts w:cstheme="minorHAnsi"/>
          <w:sz w:val="24"/>
          <w:szCs w:val="22"/>
        </w:rPr>
        <w:t xml:space="preserve"> </w:t>
      </w:r>
      <w:r w:rsidR="00835058" w:rsidRPr="00546356">
        <w:rPr>
          <w:rFonts w:cstheme="minorHAnsi"/>
          <w:sz w:val="24"/>
          <w:szCs w:val="22"/>
        </w:rPr>
        <w:t>data</w:t>
      </w:r>
      <w:r>
        <w:rPr>
          <w:rFonts w:cstheme="minorHAnsi"/>
          <w:sz w:val="24"/>
          <w:szCs w:val="22"/>
        </w:rPr>
        <w:t>.  These data</w:t>
      </w:r>
      <w:r w:rsidR="00835058" w:rsidRPr="00546356">
        <w:rPr>
          <w:rFonts w:cstheme="minorHAnsi"/>
          <w:sz w:val="24"/>
          <w:szCs w:val="22"/>
        </w:rPr>
        <w:t xml:space="preserve"> can play a critical role in environmental public health surveillance, strategic planning, and public health action. Hospitalization data </w:t>
      </w:r>
      <w:r w:rsidR="00015CC4">
        <w:rPr>
          <w:rFonts w:cstheme="minorHAnsi"/>
          <w:sz w:val="24"/>
          <w:szCs w:val="22"/>
        </w:rPr>
        <w:t xml:space="preserve">are a major source of health outcomes data for the Tracking Network, and are </w:t>
      </w:r>
      <w:r w:rsidR="00835058" w:rsidRPr="00546356">
        <w:rPr>
          <w:rFonts w:cstheme="minorHAnsi"/>
          <w:sz w:val="24"/>
          <w:szCs w:val="22"/>
        </w:rPr>
        <w:t xml:space="preserve">essential for filling the “environmental health data gap </w:t>
      </w:r>
      <w:r w:rsidR="006072FE" w:rsidRPr="00546356">
        <w:rPr>
          <w:rFonts w:asciiTheme="majorHAnsi" w:eastAsiaTheme="majorEastAsia" w:hAnsiTheme="majorHAnsi" w:cstheme="minorHAnsi"/>
          <w:color w:val="365F91" w:themeColor="accent1" w:themeShade="BF"/>
          <w:sz w:val="24"/>
          <w:szCs w:val="22"/>
        </w:rPr>
        <w:fldChar w:fldCharType="begin"/>
      </w:r>
      <w:r w:rsidR="006072FE" w:rsidRPr="00546356">
        <w:rPr>
          <w:rFonts w:cstheme="minorHAnsi"/>
          <w:sz w:val="24"/>
          <w:szCs w:val="22"/>
        </w:rPr>
        <w:instrText xml:space="preserve"> ADDIN EN.CITE &lt;EndNote&gt;&lt;Cite&gt;&lt;Author&gt;Team.&lt;/Author&gt;&lt;Year&gt;2000&lt;/Year&gt;&lt;RecNum&gt;3&lt;/RecNum&gt;&lt;DisplayText&gt;(1)&lt;/DisplayText&gt;&lt;record&gt;&lt;rec-number&gt;3&lt;/rec-number&gt;&lt;foreign-keys&gt;&lt;key app="EN" db-id="tz0aav2tk9ssweevdf1xdt0i05asz9999xss" timestamp="1553026903"&gt;3&lt;/key&gt;&lt;/foreign-keys&gt;&lt;ref-type name="Journal Article"&gt;17&lt;/ref-type&gt;&lt;contributors&gt;&lt;authors&gt;&lt;author&gt;Environmental Health Tracking Project Team.&lt;/author&gt;&lt;/authors&gt;&lt;/contributors&gt;&lt;titles&gt;&lt;title&gt; America&amp;apos;s environmental health gap: Why the country needs a nationwide health tracking network&lt;/title&gt;&lt;/titles&gt;&lt;dates&gt;&lt;year&gt;2000&lt;/year&gt;&lt;/dates&gt;&lt;orig-pub&gt; Johns Hopkins School of Hygiene and Public Health, Department of Health Policy and Management: Baltimore, MD, 2000.&lt;/orig-pub&gt;&lt;urls&gt;&lt;/urls&gt;&lt;/record&gt;&lt;/Cite&gt;&lt;/EndNote&gt;</w:instrText>
      </w:r>
      <w:r w:rsidR="006072FE" w:rsidRPr="00546356">
        <w:rPr>
          <w:rFonts w:asciiTheme="majorHAnsi" w:eastAsiaTheme="majorEastAsia" w:hAnsiTheme="majorHAnsi" w:cstheme="minorHAnsi"/>
          <w:color w:val="365F91" w:themeColor="accent1" w:themeShade="BF"/>
          <w:sz w:val="24"/>
          <w:szCs w:val="22"/>
        </w:rPr>
        <w:fldChar w:fldCharType="separate"/>
      </w:r>
      <w:r w:rsidR="006072FE" w:rsidRPr="00546356">
        <w:rPr>
          <w:rFonts w:cstheme="minorHAnsi"/>
          <w:noProof/>
          <w:sz w:val="24"/>
          <w:szCs w:val="22"/>
        </w:rPr>
        <w:t>(1)</w:t>
      </w:r>
      <w:r w:rsidR="006072FE" w:rsidRPr="00546356">
        <w:rPr>
          <w:rFonts w:asciiTheme="majorHAnsi" w:eastAsiaTheme="majorEastAsia" w:hAnsiTheme="majorHAnsi" w:cstheme="minorHAnsi"/>
          <w:color w:val="365F91" w:themeColor="accent1" w:themeShade="BF"/>
          <w:sz w:val="24"/>
          <w:szCs w:val="22"/>
        </w:rPr>
        <w:fldChar w:fldCharType="end"/>
      </w:r>
      <w:r w:rsidR="00835058" w:rsidRPr="00546356">
        <w:rPr>
          <w:rFonts w:cstheme="minorHAnsi"/>
          <w:sz w:val="24"/>
          <w:szCs w:val="22"/>
        </w:rPr>
        <w:t xml:space="preserve">” in order to document potential links between environmental hazards and illness and disease. </w:t>
      </w:r>
      <w:r w:rsidR="00015CC4">
        <w:rPr>
          <w:rFonts w:cstheme="minorHAnsi"/>
          <w:sz w:val="24"/>
          <w:szCs w:val="22"/>
        </w:rPr>
        <w:t xml:space="preserve"> </w:t>
      </w:r>
    </w:p>
    <w:p w:rsidR="0032765F" w:rsidRDefault="0032765F" w:rsidP="00252535">
      <w:pPr>
        <w:spacing w:after="0" w:line="360" w:lineRule="auto"/>
        <w:rPr>
          <w:rFonts w:cstheme="minorHAnsi"/>
          <w:sz w:val="24"/>
          <w:szCs w:val="22"/>
        </w:rPr>
      </w:pPr>
    </w:p>
    <w:p w:rsidR="0007477B" w:rsidRPr="00252535" w:rsidRDefault="0060327D" w:rsidP="00252535">
      <w:pPr>
        <w:spacing w:after="0" w:line="360" w:lineRule="auto"/>
      </w:pPr>
      <w:r w:rsidRPr="00546356">
        <w:rPr>
          <w:rFonts w:cstheme="minorHAnsi"/>
          <w:sz w:val="24"/>
          <w:szCs w:val="22"/>
        </w:rPr>
        <w:t>The National Association of Health Data Organizations (</w:t>
      </w:r>
      <w:r w:rsidR="00B64A73" w:rsidRPr="00546356">
        <w:rPr>
          <w:rFonts w:cstheme="minorHAnsi"/>
          <w:sz w:val="24"/>
          <w:szCs w:val="22"/>
        </w:rPr>
        <w:t>NAHDO</w:t>
      </w:r>
      <w:r w:rsidRPr="00546356">
        <w:rPr>
          <w:rFonts w:cstheme="minorHAnsi"/>
          <w:sz w:val="24"/>
          <w:szCs w:val="22"/>
        </w:rPr>
        <w:t>)</w:t>
      </w:r>
      <w:r w:rsidR="00B64A73" w:rsidRPr="00546356">
        <w:rPr>
          <w:rFonts w:cstheme="minorHAnsi"/>
          <w:sz w:val="24"/>
          <w:szCs w:val="22"/>
        </w:rPr>
        <w:t xml:space="preserve"> has been a Tracking </w:t>
      </w:r>
      <w:r w:rsidR="005D52D7">
        <w:rPr>
          <w:rFonts w:cstheme="minorHAnsi"/>
          <w:sz w:val="24"/>
          <w:szCs w:val="22"/>
        </w:rPr>
        <w:t>Program p</w:t>
      </w:r>
      <w:r w:rsidR="00B64A73" w:rsidRPr="00546356">
        <w:rPr>
          <w:rFonts w:cstheme="minorHAnsi"/>
          <w:sz w:val="24"/>
          <w:szCs w:val="22"/>
        </w:rPr>
        <w:t xml:space="preserve">artner since 2007 with activities directed to facilitating access to, and use of, hospitalization data sources for measuring health outcomes. NAHDO has implemented activities related to facilitating Tracking </w:t>
      </w:r>
      <w:r w:rsidR="005D52D7">
        <w:rPr>
          <w:rFonts w:cstheme="minorHAnsi"/>
          <w:sz w:val="24"/>
          <w:szCs w:val="22"/>
        </w:rPr>
        <w:t>P</w:t>
      </w:r>
      <w:r w:rsidR="00B64A73" w:rsidRPr="00546356">
        <w:rPr>
          <w:rFonts w:cstheme="minorHAnsi"/>
          <w:sz w:val="24"/>
          <w:szCs w:val="22"/>
        </w:rPr>
        <w:t xml:space="preserve">rogram recipients’ access to statewide hospitalization data. </w:t>
      </w:r>
      <w:r w:rsidR="00324E41">
        <w:rPr>
          <w:rFonts w:cstheme="minorHAnsi"/>
          <w:sz w:val="24"/>
          <w:szCs w:val="22"/>
        </w:rPr>
        <w:t xml:space="preserve"> </w:t>
      </w:r>
      <w:r w:rsidR="00B64A73" w:rsidRPr="00546356">
        <w:rPr>
          <w:rFonts w:cstheme="minorHAnsi"/>
          <w:sz w:val="24"/>
          <w:szCs w:val="22"/>
        </w:rPr>
        <w:t>Moreover</w:t>
      </w:r>
      <w:r w:rsidR="00AE6BBB">
        <w:rPr>
          <w:rFonts w:cstheme="minorHAnsi"/>
          <w:sz w:val="24"/>
          <w:szCs w:val="22"/>
        </w:rPr>
        <w:t>,</w:t>
      </w:r>
      <w:r w:rsidR="00B64A73" w:rsidRPr="00546356">
        <w:rPr>
          <w:rFonts w:cstheme="minorHAnsi"/>
          <w:sz w:val="24"/>
          <w:szCs w:val="22"/>
        </w:rPr>
        <w:t xml:space="preserve"> the quality of hospitalization data affects </w:t>
      </w:r>
      <w:r w:rsidR="00AE6BBB">
        <w:rPr>
          <w:rFonts w:cstheme="minorHAnsi"/>
          <w:sz w:val="24"/>
          <w:szCs w:val="22"/>
        </w:rPr>
        <w:t>its usefulness</w:t>
      </w:r>
      <w:r w:rsidR="00B64A73" w:rsidRPr="00546356">
        <w:rPr>
          <w:rFonts w:cstheme="minorHAnsi"/>
          <w:sz w:val="24"/>
          <w:szCs w:val="22"/>
        </w:rPr>
        <w:t xml:space="preserve"> and is one of the prerequisites for effective utilization of the hospitalization data. </w:t>
      </w:r>
      <w:r w:rsidR="00AE6BBB">
        <w:rPr>
          <w:rFonts w:cstheme="minorHAnsi"/>
          <w:sz w:val="24"/>
          <w:szCs w:val="22"/>
        </w:rPr>
        <w:t xml:space="preserve"> </w:t>
      </w:r>
      <w:r w:rsidR="00B64A73" w:rsidRPr="00546356">
        <w:rPr>
          <w:rFonts w:cstheme="minorHAnsi"/>
          <w:sz w:val="24"/>
          <w:szCs w:val="22"/>
        </w:rPr>
        <w:t xml:space="preserve">Improving the timeliness and validity of existing data sources will improve the Tracking Networks’ capacity to produce standardized and actionable data and measures. </w:t>
      </w:r>
      <w:r w:rsidR="00423A22" w:rsidRPr="00546356">
        <w:rPr>
          <w:rFonts w:cstheme="minorHAnsi"/>
          <w:sz w:val="24"/>
          <w:szCs w:val="22"/>
        </w:rPr>
        <w:t>Using NAHDO’s State Health Data Organizations (HDO) profiles (an inventory of agency governance, laws, policies, and data scope), the Tracking Program was able to gain a baseline understanding of state hospitalization data ecosystems</w:t>
      </w:r>
      <w:r w:rsidR="00324E41">
        <w:rPr>
          <w:rFonts w:cstheme="minorHAnsi"/>
          <w:sz w:val="24"/>
          <w:szCs w:val="22"/>
        </w:rPr>
        <w:t xml:space="preserve"> and inform Tracking Network program planning and implementation</w:t>
      </w:r>
      <w:r w:rsidR="00EC058D">
        <w:rPr>
          <w:rFonts w:cstheme="minorHAnsi"/>
          <w:sz w:val="24"/>
          <w:szCs w:val="22"/>
        </w:rPr>
        <w:t>.</w:t>
      </w:r>
      <w:r w:rsidR="00EB7F97">
        <w:rPr>
          <w:rFonts w:cstheme="minorHAnsi"/>
          <w:sz w:val="24"/>
          <w:szCs w:val="22"/>
        </w:rPr>
        <w:t xml:space="preserve">  As the Tracking Network evolves, the need to improve the timeliness and specificity of hospitalization data will continue to increase, along with the challenges and as such, CDC has partnered with NAHDO to explore options</w:t>
      </w:r>
      <w:r w:rsidR="0054685E">
        <w:rPr>
          <w:rFonts w:cstheme="minorHAnsi"/>
          <w:sz w:val="24"/>
          <w:szCs w:val="22"/>
        </w:rPr>
        <w:t xml:space="preserve"> and opportunities</w:t>
      </w:r>
      <w:r w:rsidR="00EB7F97">
        <w:rPr>
          <w:rFonts w:cstheme="minorHAnsi"/>
          <w:sz w:val="24"/>
          <w:szCs w:val="22"/>
        </w:rPr>
        <w:t xml:space="preserve"> for improvement.</w:t>
      </w:r>
    </w:p>
    <w:p w:rsidR="00B45002" w:rsidRPr="00D20211" w:rsidRDefault="00601F1A" w:rsidP="00601F1A">
      <w:pPr>
        <w:pStyle w:val="Heading1"/>
        <w:pBdr>
          <w:bottom w:val="none" w:sz="0" w:space="0" w:color="auto"/>
        </w:pBdr>
        <w:rPr>
          <w:color w:val="auto"/>
        </w:rPr>
      </w:pPr>
      <w:bookmarkStart w:id="4" w:name="_Toc8727464"/>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rsidR="00B64A73" w:rsidRDefault="00B64A73" w:rsidP="00B64A73">
      <w:pPr>
        <w:autoSpaceDE w:val="0"/>
        <w:autoSpaceDN w:val="0"/>
        <w:adjustRightInd w:val="0"/>
        <w:spacing w:after="0" w:line="240" w:lineRule="auto"/>
        <w:rPr>
          <w:rFonts w:cstheme="minorHAnsi"/>
          <w:sz w:val="22"/>
          <w:szCs w:val="22"/>
        </w:rPr>
      </w:pPr>
    </w:p>
    <w:p w:rsidR="00034F00" w:rsidRPr="00034F00" w:rsidRDefault="00015CC4" w:rsidP="00034F00">
      <w:pPr>
        <w:autoSpaceDE w:val="0"/>
        <w:autoSpaceDN w:val="0"/>
        <w:adjustRightInd w:val="0"/>
        <w:spacing w:line="360" w:lineRule="auto"/>
        <w:rPr>
          <w:rFonts w:cstheme="minorHAnsi"/>
          <w:sz w:val="24"/>
          <w:szCs w:val="24"/>
        </w:rPr>
      </w:pPr>
      <w:r w:rsidRPr="00252535">
        <w:rPr>
          <w:rFonts w:cstheme="minorHAnsi"/>
          <w:sz w:val="24"/>
          <w:szCs w:val="24"/>
        </w:rPr>
        <w:t>A key CDC Tracking Program strategy is to integrate hospitalization data and other Tracking Program data in order to produce actionable information.  Data integration of multiple data sources intersects issues related to data accessibility, statistical methods, and advan</w:t>
      </w:r>
      <w:r w:rsidR="0032765F" w:rsidRPr="00252535">
        <w:rPr>
          <w:rFonts w:cstheme="minorHAnsi"/>
          <w:sz w:val="24"/>
          <w:szCs w:val="24"/>
        </w:rPr>
        <w:t xml:space="preserve">cing technology, as well as the workforce’s capacity to address these multiple dimensions.  </w:t>
      </w:r>
      <w:r w:rsidR="00FE00C8">
        <w:rPr>
          <w:rFonts w:cstheme="minorHAnsi"/>
          <w:sz w:val="24"/>
          <w:szCs w:val="24"/>
        </w:rPr>
        <w:t xml:space="preserve">As the Tracking Program seeks to improve the timeliness and enhance hospitalization data extracts, it is important to understand how the data acquisition process is working across states.  </w:t>
      </w:r>
      <w:r w:rsidR="0032765F" w:rsidRPr="00252535">
        <w:rPr>
          <w:rFonts w:cstheme="minorHAnsi"/>
          <w:sz w:val="24"/>
          <w:szCs w:val="24"/>
        </w:rPr>
        <w:t xml:space="preserve">In order to identify gaps or limitations in data access and utility, CDC plans to sponsor a data collection that will lead to an assessment and understanding of the current status of the Tracking Program hospitalization data ecosystem and agency capacities.  </w:t>
      </w:r>
      <w:r w:rsidR="00B64A73" w:rsidRPr="00612743">
        <w:rPr>
          <w:rFonts w:cstheme="minorHAnsi"/>
          <w:sz w:val="24"/>
          <w:szCs w:val="24"/>
        </w:rPr>
        <w:t xml:space="preserve">The purpose of this formative </w:t>
      </w:r>
      <w:r w:rsidR="003E13FD">
        <w:rPr>
          <w:rFonts w:cstheme="minorHAnsi"/>
          <w:sz w:val="24"/>
          <w:szCs w:val="24"/>
        </w:rPr>
        <w:t>needs assessment</w:t>
      </w:r>
      <w:r w:rsidR="00B64A73" w:rsidRPr="00612743">
        <w:rPr>
          <w:rFonts w:cstheme="minorHAnsi"/>
          <w:sz w:val="24"/>
          <w:szCs w:val="24"/>
        </w:rPr>
        <w:t xml:space="preserve"> </w:t>
      </w:r>
      <w:r w:rsidR="00887174" w:rsidRPr="00612743">
        <w:rPr>
          <w:rFonts w:cstheme="minorHAnsi"/>
          <w:sz w:val="24"/>
          <w:szCs w:val="24"/>
        </w:rPr>
        <w:t>(</w:t>
      </w:r>
      <w:r w:rsidR="009A4000">
        <w:rPr>
          <w:rFonts w:cstheme="minorHAnsi"/>
          <w:sz w:val="24"/>
          <w:szCs w:val="24"/>
        </w:rPr>
        <w:t>A</w:t>
      </w:r>
      <w:r w:rsidR="00B64A73" w:rsidRPr="0032765F">
        <w:rPr>
          <w:rFonts w:cstheme="minorHAnsi"/>
          <w:sz w:val="24"/>
          <w:szCs w:val="24"/>
        </w:rPr>
        <w:t xml:space="preserve">ttachment </w:t>
      </w:r>
      <w:r w:rsidR="00AD5A1D">
        <w:rPr>
          <w:rFonts w:cstheme="minorHAnsi"/>
          <w:sz w:val="24"/>
          <w:szCs w:val="24"/>
        </w:rPr>
        <w:t>A</w:t>
      </w:r>
      <w:r w:rsidR="00CD05B1">
        <w:rPr>
          <w:rFonts w:cstheme="minorHAnsi"/>
          <w:sz w:val="24"/>
          <w:szCs w:val="24"/>
        </w:rPr>
        <w:t>1</w:t>
      </w:r>
      <w:r w:rsidR="00887174" w:rsidRPr="0032765F">
        <w:rPr>
          <w:rFonts w:cstheme="minorHAnsi"/>
          <w:sz w:val="24"/>
          <w:szCs w:val="24"/>
        </w:rPr>
        <w:t>)</w:t>
      </w:r>
      <w:r w:rsidR="00B64A73" w:rsidRPr="0032765F">
        <w:rPr>
          <w:rFonts w:cstheme="minorHAnsi"/>
          <w:sz w:val="24"/>
          <w:szCs w:val="24"/>
        </w:rPr>
        <w:t xml:space="preserve"> is </w:t>
      </w:r>
      <w:r w:rsidR="005B42EE" w:rsidRPr="0032765F">
        <w:rPr>
          <w:rFonts w:cs="ITCFranklinGothicStd-Book"/>
          <w:sz w:val="24"/>
          <w:szCs w:val="24"/>
        </w:rPr>
        <w:t xml:space="preserve">to </w:t>
      </w:r>
      <w:r w:rsidR="00FE00C8">
        <w:rPr>
          <w:rFonts w:cs="ITCFranklinGothicStd-Book"/>
          <w:sz w:val="24"/>
          <w:szCs w:val="24"/>
        </w:rPr>
        <w:t xml:space="preserve">gather information on practices and barriers to health outcomes data collection and use in the Tracking Program.  </w:t>
      </w:r>
      <w:r w:rsidR="00DD21A7">
        <w:rPr>
          <w:rFonts w:cs="ITCFranklinGothicStd-Book"/>
          <w:sz w:val="24"/>
          <w:szCs w:val="24"/>
        </w:rPr>
        <w:t xml:space="preserve">Information from this formative needs assessment will inform CDC on the current status of the Tracking Program’s hospitalization data ecosystem and agency capacities.  The information collected will allow CDC to </w:t>
      </w:r>
      <w:r w:rsidR="005B42EE" w:rsidRPr="0032765F">
        <w:rPr>
          <w:rFonts w:cs="ITCFranklinGothicStd-Book"/>
          <w:sz w:val="24"/>
          <w:szCs w:val="24"/>
        </w:rPr>
        <w:t>better understand knowledge gap</w:t>
      </w:r>
      <w:r w:rsidR="00886955" w:rsidRPr="0032765F">
        <w:rPr>
          <w:rFonts w:cs="ITCFranklinGothicStd-Book"/>
          <w:sz w:val="24"/>
          <w:szCs w:val="24"/>
        </w:rPr>
        <w:t>s</w:t>
      </w:r>
      <w:r w:rsidR="005B42EE" w:rsidRPr="0032765F">
        <w:rPr>
          <w:rFonts w:cs="ITCFranklinGothicStd-Book"/>
          <w:sz w:val="24"/>
          <w:szCs w:val="24"/>
        </w:rPr>
        <w:t xml:space="preserve"> and </w:t>
      </w:r>
      <w:r w:rsidR="00EC058D" w:rsidRPr="00252535">
        <w:rPr>
          <w:rFonts w:cs="ITCFranklinGothicStd-Book"/>
          <w:sz w:val="24"/>
          <w:szCs w:val="24"/>
        </w:rPr>
        <w:t xml:space="preserve">perceived </w:t>
      </w:r>
      <w:r w:rsidR="005B42EE" w:rsidRPr="00612743">
        <w:rPr>
          <w:rFonts w:cs="ITCFranklinGothicStd-Book"/>
          <w:sz w:val="24"/>
          <w:szCs w:val="24"/>
        </w:rPr>
        <w:t xml:space="preserve">barriers </w:t>
      </w:r>
      <w:r w:rsidR="00EC058D" w:rsidRPr="00252535">
        <w:rPr>
          <w:rFonts w:cstheme="minorHAnsi"/>
          <w:sz w:val="24"/>
          <w:szCs w:val="24"/>
        </w:rPr>
        <w:t>to</w:t>
      </w:r>
      <w:r w:rsidR="00EC058D" w:rsidRPr="00612743">
        <w:rPr>
          <w:rFonts w:cstheme="minorHAnsi"/>
          <w:sz w:val="24"/>
          <w:szCs w:val="24"/>
        </w:rPr>
        <w:t xml:space="preserve"> </w:t>
      </w:r>
      <w:r w:rsidR="00B64A73" w:rsidRPr="00612743">
        <w:rPr>
          <w:rFonts w:cstheme="minorHAnsi"/>
          <w:sz w:val="24"/>
          <w:szCs w:val="24"/>
        </w:rPr>
        <w:t xml:space="preserve">improving the </w:t>
      </w:r>
      <w:r w:rsidR="005B42EE" w:rsidRPr="0032765F">
        <w:rPr>
          <w:rFonts w:cstheme="minorHAnsi"/>
          <w:sz w:val="24"/>
          <w:szCs w:val="24"/>
        </w:rPr>
        <w:t xml:space="preserve">quality </w:t>
      </w:r>
      <w:r w:rsidR="00887174" w:rsidRPr="0032765F">
        <w:rPr>
          <w:rFonts w:cstheme="minorHAnsi"/>
          <w:sz w:val="24"/>
          <w:szCs w:val="24"/>
        </w:rPr>
        <w:t>of</w:t>
      </w:r>
      <w:r w:rsidR="005B42EE" w:rsidRPr="0032765F">
        <w:rPr>
          <w:rFonts w:cstheme="minorHAnsi"/>
          <w:sz w:val="24"/>
          <w:szCs w:val="24"/>
        </w:rPr>
        <w:t xml:space="preserve"> </w:t>
      </w:r>
      <w:r w:rsidR="005A38E6">
        <w:rPr>
          <w:rFonts w:cstheme="minorHAnsi"/>
          <w:sz w:val="24"/>
          <w:szCs w:val="24"/>
        </w:rPr>
        <w:t xml:space="preserve">administrative </w:t>
      </w:r>
      <w:r w:rsidR="00B64A73" w:rsidRPr="00612743">
        <w:rPr>
          <w:rFonts w:cstheme="minorHAnsi"/>
          <w:sz w:val="24"/>
          <w:szCs w:val="24"/>
        </w:rPr>
        <w:t xml:space="preserve">data in the Tracking </w:t>
      </w:r>
      <w:r w:rsidR="005B42EE" w:rsidRPr="00612743">
        <w:rPr>
          <w:rFonts w:cstheme="minorHAnsi"/>
          <w:sz w:val="24"/>
          <w:szCs w:val="24"/>
        </w:rPr>
        <w:t>Network</w:t>
      </w:r>
      <w:r w:rsidR="00EC058D" w:rsidRPr="00252535">
        <w:rPr>
          <w:rFonts w:cstheme="minorHAnsi"/>
          <w:sz w:val="24"/>
          <w:szCs w:val="24"/>
        </w:rPr>
        <w:t xml:space="preserve">.  </w:t>
      </w:r>
      <w:r w:rsidR="00DD21A7">
        <w:rPr>
          <w:rFonts w:cstheme="minorHAnsi"/>
          <w:sz w:val="24"/>
          <w:szCs w:val="24"/>
        </w:rPr>
        <w:t>CDC will then be able</w:t>
      </w:r>
      <w:r w:rsidR="00EC058D" w:rsidRPr="00252535">
        <w:rPr>
          <w:rFonts w:cstheme="minorHAnsi"/>
          <w:sz w:val="24"/>
          <w:szCs w:val="24"/>
        </w:rPr>
        <w:t xml:space="preserve"> to </w:t>
      </w:r>
      <w:r w:rsidR="00AE5FDB" w:rsidRPr="00612743">
        <w:rPr>
          <w:rFonts w:cstheme="minorHAnsi"/>
          <w:sz w:val="24"/>
          <w:szCs w:val="24"/>
        </w:rPr>
        <w:t xml:space="preserve">develop </w:t>
      </w:r>
      <w:r w:rsidR="0032765F">
        <w:rPr>
          <w:rFonts w:cstheme="minorHAnsi"/>
          <w:sz w:val="24"/>
          <w:szCs w:val="24"/>
        </w:rPr>
        <w:t>resources</w:t>
      </w:r>
      <w:r w:rsidR="0032765F" w:rsidRPr="00612743">
        <w:rPr>
          <w:rFonts w:cstheme="minorHAnsi"/>
          <w:sz w:val="24"/>
          <w:szCs w:val="24"/>
        </w:rPr>
        <w:t xml:space="preserve"> that </w:t>
      </w:r>
      <w:r w:rsidR="0032765F">
        <w:rPr>
          <w:rFonts w:cstheme="minorHAnsi"/>
          <w:sz w:val="24"/>
          <w:szCs w:val="24"/>
        </w:rPr>
        <w:t>can</w:t>
      </w:r>
      <w:r w:rsidR="0032765F" w:rsidRPr="00612743">
        <w:rPr>
          <w:rFonts w:cstheme="minorHAnsi"/>
          <w:sz w:val="24"/>
          <w:szCs w:val="24"/>
        </w:rPr>
        <w:t xml:space="preserve"> provide technical solutions for more efficient and timely data exchange</w:t>
      </w:r>
      <w:r w:rsidR="00B64A73" w:rsidRPr="00612743">
        <w:rPr>
          <w:rFonts w:cstheme="minorHAnsi"/>
          <w:sz w:val="24"/>
          <w:szCs w:val="24"/>
        </w:rPr>
        <w:t xml:space="preserve">. </w:t>
      </w:r>
      <w:r w:rsidR="00F520BE">
        <w:rPr>
          <w:rFonts w:cstheme="minorHAnsi"/>
          <w:sz w:val="24"/>
          <w:szCs w:val="24"/>
        </w:rPr>
        <w:t xml:space="preserve"> </w:t>
      </w:r>
      <w:r w:rsidR="0032765F">
        <w:rPr>
          <w:rFonts w:cstheme="minorHAnsi"/>
          <w:sz w:val="24"/>
          <w:szCs w:val="24"/>
        </w:rPr>
        <w:t xml:space="preserve">The </w:t>
      </w:r>
      <w:r w:rsidR="00B64A73" w:rsidRPr="00E57B47">
        <w:rPr>
          <w:rFonts w:cstheme="minorHAnsi"/>
          <w:bCs/>
          <w:sz w:val="24"/>
          <w:szCs w:val="24"/>
        </w:rPr>
        <w:t xml:space="preserve">CDC Tracking </w:t>
      </w:r>
      <w:r w:rsidR="00886955">
        <w:rPr>
          <w:rFonts w:cstheme="minorHAnsi"/>
          <w:bCs/>
          <w:sz w:val="24"/>
          <w:szCs w:val="24"/>
        </w:rPr>
        <w:t>P</w:t>
      </w:r>
      <w:r w:rsidR="00B64A73" w:rsidRPr="00E57B47">
        <w:rPr>
          <w:rFonts w:cstheme="minorHAnsi"/>
          <w:bCs/>
          <w:sz w:val="24"/>
          <w:szCs w:val="24"/>
        </w:rPr>
        <w:t>rogram and NAHDO developed a survey questionnaire</w:t>
      </w:r>
      <w:r w:rsidR="001430EB" w:rsidRPr="00E57B47">
        <w:rPr>
          <w:rFonts w:cstheme="minorHAnsi"/>
          <w:bCs/>
          <w:sz w:val="24"/>
          <w:szCs w:val="24"/>
        </w:rPr>
        <w:t xml:space="preserve"> </w:t>
      </w:r>
      <w:r w:rsidR="00B64A73" w:rsidRPr="00E57B47">
        <w:rPr>
          <w:rFonts w:cstheme="minorHAnsi"/>
          <w:bCs/>
          <w:sz w:val="24"/>
          <w:szCs w:val="24"/>
        </w:rPr>
        <w:t>organized in</w:t>
      </w:r>
      <w:r w:rsidR="00EB7F97">
        <w:rPr>
          <w:rFonts w:cstheme="minorHAnsi"/>
          <w:bCs/>
          <w:sz w:val="24"/>
          <w:szCs w:val="24"/>
        </w:rPr>
        <w:t>to</w:t>
      </w:r>
      <w:r w:rsidR="00B64A73" w:rsidRPr="00E57B47">
        <w:rPr>
          <w:rFonts w:cstheme="minorHAnsi"/>
          <w:bCs/>
          <w:sz w:val="24"/>
          <w:szCs w:val="24"/>
        </w:rPr>
        <w:t xml:space="preserve"> six categories</w:t>
      </w:r>
      <w:r w:rsidR="00EC058D">
        <w:rPr>
          <w:rFonts w:cstheme="minorHAnsi"/>
          <w:bCs/>
          <w:sz w:val="24"/>
          <w:szCs w:val="24"/>
        </w:rPr>
        <w:t>, including:</w:t>
      </w:r>
      <w:r w:rsidR="00B64A73" w:rsidRPr="00E57B47">
        <w:rPr>
          <w:rFonts w:cstheme="minorHAnsi"/>
          <w:bCs/>
          <w:sz w:val="24"/>
          <w:szCs w:val="24"/>
        </w:rPr>
        <w:t xml:space="preserve"> data source, a</w:t>
      </w:r>
      <w:r w:rsidR="00B64A73" w:rsidRPr="00E57B47">
        <w:rPr>
          <w:rFonts w:eastAsia="Calibri" w:cstheme="minorHAnsi"/>
          <w:bCs/>
          <w:sz w:val="24"/>
          <w:szCs w:val="24"/>
        </w:rPr>
        <w:t>cquired data attributes, d</w:t>
      </w:r>
      <w:r w:rsidR="00B64A73" w:rsidRPr="00E57B47">
        <w:rPr>
          <w:rFonts w:eastAsiaTheme="minorHAnsi" w:cstheme="minorHAnsi"/>
          <w:iCs/>
          <w:sz w:val="24"/>
          <w:szCs w:val="24"/>
        </w:rPr>
        <w:t>ata from bordering states, d</w:t>
      </w:r>
      <w:r w:rsidR="00B64A73" w:rsidRPr="00E57B47">
        <w:rPr>
          <w:rFonts w:eastAsia="Calibri" w:cstheme="minorHAnsi"/>
          <w:bCs/>
          <w:sz w:val="24"/>
          <w:szCs w:val="24"/>
        </w:rPr>
        <w:t>ata quality and validation, and p</w:t>
      </w:r>
      <w:r w:rsidR="00B64A73" w:rsidRPr="00E57B47">
        <w:rPr>
          <w:rFonts w:eastAsia="Calibri" w:cstheme="minorHAnsi"/>
          <w:sz w:val="24"/>
          <w:szCs w:val="24"/>
        </w:rPr>
        <w:t xml:space="preserve">artnership with data agency/organization. </w:t>
      </w:r>
      <w:r w:rsidR="00EC058D">
        <w:rPr>
          <w:rFonts w:ascii="Calibri" w:eastAsia="Calibri" w:hAnsi="Calibri" w:cs="Calibri"/>
          <w:sz w:val="24"/>
          <w:szCs w:val="24"/>
        </w:rPr>
        <w:t xml:space="preserve"> </w:t>
      </w:r>
      <w:r w:rsidR="00034F00" w:rsidRPr="00C22434">
        <w:rPr>
          <w:rFonts w:cstheme="minorHAnsi"/>
          <w:sz w:val="24"/>
          <w:szCs w:val="24"/>
        </w:rPr>
        <w:t xml:space="preserve">The survey results will help the Tracking program to understand the knowledge gaps and perceived barriers to the utilization and accessibility of hospitalization </w:t>
      </w:r>
      <w:r w:rsidR="0096474F" w:rsidRPr="00C22434">
        <w:rPr>
          <w:rFonts w:cstheme="minorHAnsi"/>
          <w:sz w:val="24"/>
          <w:szCs w:val="24"/>
        </w:rPr>
        <w:t>data for</w:t>
      </w:r>
      <w:r w:rsidR="00034F00" w:rsidRPr="00C22434">
        <w:rPr>
          <w:rFonts w:cstheme="minorHAnsi"/>
          <w:sz w:val="24"/>
          <w:szCs w:val="24"/>
        </w:rPr>
        <w:t xml:space="preserve"> the CDC EPHT recipient programs.</w:t>
      </w:r>
      <w:r w:rsidR="00034F00">
        <w:rPr>
          <w:rFonts w:cstheme="minorHAnsi"/>
          <w:sz w:val="24"/>
          <w:szCs w:val="24"/>
        </w:rPr>
        <w:t xml:space="preserve"> </w:t>
      </w:r>
      <w:r w:rsidR="0096474F">
        <w:rPr>
          <w:rFonts w:cstheme="minorHAnsi"/>
          <w:sz w:val="24"/>
          <w:szCs w:val="24"/>
        </w:rPr>
        <w:t xml:space="preserve">The collected information </w:t>
      </w:r>
      <w:r w:rsidR="001430EB" w:rsidRPr="00E57B47">
        <w:rPr>
          <w:rFonts w:ascii="Calibri" w:eastAsia="Calibri" w:hAnsi="Calibri" w:cs="Calibri"/>
          <w:sz w:val="24"/>
          <w:szCs w:val="24"/>
        </w:rPr>
        <w:t xml:space="preserve">will be used to inform </w:t>
      </w:r>
      <w:r w:rsidR="00C22434">
        <w:rPr>
          <w:rFonts w:ascii="Calibri" w:eastAsia="Calibri" w:hAnsi="Calibri" w:cs="Calibri"/>
          <w:sz w:val="24"/>
          <w:szCs w:val="24"/>
        </w:rPr>
        <w:t xml:space="preserve">the </w:t>
      </w:r>
      <w:r w:rsidR="001430EB" w:rsidRPr="00E57B47">
        <w:rPr>
          <w:rFonts w:ascii="Calibri" w:eastAsia="Calibri" w:hAnsi="Calibri" w:cs="Calibri"/>
          <w:sz w:val="24"/>
          <w:szCs w:val="24"/>
        </w:rPr>
        <w:t xml:space="preserve">ongoing </w:t>
      </w:r>
      <w:r w:rsidR="00C22434">
        <w:rPr>
          <w:rFonts w:ascii="Calibri" w:eastAsia="Calibri" w:hAnsi="Calibri" w:cs="Calibri"/>
          <w:sz w:val="24"/>
          <w:szCs w:val="24"/>
        </w:rPr>
        <w:t>data call process</w:t>
      </w:r>
      <w:r w:rsidR="0096474F">
        <w:rPr>
          <w:rFonts w:ascii="Calibri" w:eastAsia="Calibri" w:hAnsi="Calibri" w:cs="Calibri"/>
          <w:sz w:val="24"/>
          <w:szCs w:val="24"/>
        </w:rPr>
        <w:t xml:space="preserve"> including routine data validation and data sharing </w:t>
      </w:r>
      <w:r w:rsidR="001430EB" w:rsidRPr="00E57B47">
        <w:rPr>
          <w:rFonts w:ascii="Calibri" w:eastAsia="Calibri" w:hAnsi="Calibri" w:cs="Calibri"/>
          <w:sz w:val="24"/>
          <w:szCs w:val="24"/>
        </w:rPr>
        <w:t>practices</w:t>
      </w:r>
      <w:r w:rsidR="0096474F">
        <w:rPr>
          <w:rFonts w:ascii="Calibri" w:eastAsia="Calibri" w:hAnsi="Calibri" w:cs="Calibri"/>
          <w:sz w:val="24"/>
          <w:szCs w:val="24"/>
        </w:rPr>
        <w:t>,</w:t>
      </w:r>
      <w:r w:rsidR="001430EB" w:rsidRPr="00E57B47">
        <w:rPr>
          <w:rFonts w:ascii="Calibri" w:eastAsia="Calibri" w:hAnsi="Calibri" w:cs="Calibri"/>
          <w:sz w:val="24"/>
          <w:szCs w:val="24"/>
        </w:rPr>
        <w:t xml:space="preserve"> and </w:t>
      </w:r>
      <w:r w:rsidR="00C22434">
        <w:rPr>
          <w:rFonts w:ascii="Calibri" w:eastAsia="Calibri" w:hAnsi="Calibri" w:cs="Calibri"/>
          <w:sz w:val="24"/>
          <w:szCs w:val="24"/>
        </w:rPr>
        <w:t>can improve</w:t>
      </w:r>
      <w:r w:rsidR="0096474F">
        <w:rPr>
          <w:rFonts w:ascii="Calibri" w:eastAsia="Calibri" w:hAnsi="Calibri" w:cs="Calibri"/>
          <w:sz w:val="24"/>
          <w:szCs w:val="24"/>
        </w:rPr>
        <w:t xml:space="preserve"> standardized </w:t>
      </w:r>
      <w:r w:rsidR="001430EB" w:rsidRPr="00E57B47">
        <w:rPr>
          <w:rFonts w:ascii="Calibri" w:eastAsia="Calibri" w:hAnsi="Calibri" w:cs="Calibri"/>
          <w:sz w:val="24"/>
          <w:szCs w:val="24"/>
        </w:rPr>
        <w:t>guid</w:t>
      </w:r>
      <w:r w:rsidR="0096474F">
        <w:rPr>
          <w:rFonts w:ascii="Calibri" w:eastAsia="Calibri" w:hAnsi="Calibri" w:cs="Calibri"/>
          <w:sz w:val="24"/>
          <w:szCs w:val="24"/>
        </w:rPr>
        <w:t xml:space="preserve">ance </w:t>
      </w:r>
      <w:r w:rsidR="001430EB" w:rsidRPr="00E57B47">
        <w:rPr>
          <w:rFonts w:ascii="Calibri" w:eastAsia="Calibri" w:hAnsi="Calibri" w:cs="Calibri"/>
          <w:sz w:val="24"/>
          <w:szCs w:val="24"/>
        </w:rPr>
        <w:t xml:space="preserve">and </w:t>
      </w:r>
      <w:r w:rsidR="005B42EE" w:rsidRPr="00E57B47">
        <w:rPr>
          <w:rFonts w:ascii="Calibri" w:eastAsia="Calibri" w:hAnsi="Calibri" w:cs="Calibri"/>
          <w:sz w:val="24"/>
          <w:szCs w:val="24"/>
        </w:rPr>
        <w:t xml:space="preserve">evaluation </w:t>
      </w:r>
      <w:r w:rsidR="001430EB" w:rsidRPr="00E57B47">
        <w:rPr>
          <w:rFonts w:ascii="Calibri" w:eastAsia="Calibri" w:hAnsi="Calibri" w:cs="Calibri"/>
          <w:sz w:val="24"/>
          <w:szCs w:val="24"/>
        </w:rPr>
        <w:t xml:space="preserve">activities </w:t>
      </w:r>
      <w:r w:rsidR="001430EB" w:rsidRPr="00034F00">
        <w:rPr>
          <w:rFonts w:ascii="Calibri" w:eastAsia="Calibri" w:hAnsi="Calibri" w:cs="Calibri"/>
          <w:sz w:val="24"/>
          <w:szCs w:val="24"/>
        </w:rPr>
        <w:t>to support</w:t>
      </w:r>
      <w:r w:rsidR="005B42EE" w:rsidRPr="00034F00">
        <w:rPr>
          <w:rFonts w:ascii="Calibri" w:eastAsia="Calibri" w:hAnsi="Calibri" w:cs="Calibri"/>
          <w:sz w:val="24"/>
          <w:szCs w:val="24"/>
        </w:rPr>
        <w:t xml:space="preserve"> recipients </w:t>
      </w:r>
      <w:r w:rsidR="00C22434">
        <w:rPr>
          <w:rFonts w:ascii="Calibri" w:eastAsia="Calibri" w:hAnsi="Calibri" w:cs="Calibri"/>
          <w:sz w:val="24"/>
          <w:szCs w:val="24"/>
        </w:rPr>
        <w:t>in submitting</w:t>
      </w:r>
      <w:r w:rsidR="005B42EE" w:rsidRPr="00034F00">
        <w:rPr>
          <w:rFonts w:ascii="Calibri" w:eastAsia="Calibri" w:hAnsi="Calibri" w:cs="Calibri"/>
          <w:sz w:val="24"/>
          <w:szCs w:val="24"/>
        </w:rPr>
        <w:t xml:space="preserve"> </w:t>
      </w:r>
      <w:r w:rsidR="00034F00">
        <w:rPr>
          <w:rFonts w:ascii="Calibri" w:eastAsia="Calibri" w:hAnsi="Calibri" w:cs="Calibri"/>
          <w:sz w:val="24"/>
          <w:szCs w:val="24"/>
        </w:rPr>
        <w:t xml:space="preserve">hospitalization </w:t>
      </w:r>
      <w:r w:rsidR="005B42EE" w:rsidRPr="00034F00">
        <w:rPr>
          <w:rFonts w:ascii="Calibri" w:eastAsia="Calibri" w:hAnsi="Calibri" w:cs="Calibri"/>
          <w:sz w:val="24"/>
          <w:szCs w:val="24"/>
        </w:rPr>
        <w:t xml:space="preserve">data to </w:t>
      </w:r>
      <w:r w:rsidR="00886955" w:rsidRPr="00034F00">
        <w:rPr>
          <w:rFonts w:ascii="Calibri" w:eastAsia="Calibri" w:hAnsi="Calibri" w:cs="Calibri"/>
          <w:sz w:val="24"/>
          <w:szCs w:val="24"/>
        </w:rPr>
        <w:t>the T</w:t>
      </w:r>
      <w:r w:rsidR="005B42EE" w:rsidRPr="00034F00">
        <w:rPr>
          <w:rFonts w:ascii="Calibri" w:eastAsia="Calibri" w:hAnsi="Calibri" w:cs="Calibri"/>
          <w:sz w:val="24"/>
          <w:szCs w:val="24"/>
        </w:rPr>
        <w:t xml:space="preserve">racking </w:t>
      </w:r>
      <w:r w:rsidR="00886955" w:rsidRPr="00034F00">
        <w:rPr>
          <w:rFonts w:ascii="Calibri" w:eastAsia="Calibri" w:hAnsi="Calibri" w:cs="Calibri"/>
          <w:sz w:val="24"/>
          <w:szCs w:val="24"/>
        </w:rPr>
        <w:t>P</w:t>
      </w:r>
      <w:r w:rsidR="005B42EE" w:rsidRPr="00034F00">
        <w:rPr>
          <w:rFonts w:ascii="Calibri" w:eastAsia="Calibri" w:hAnsi="Calibri" w:cs="Calibri"/>
          <w:sz w:val="24"/>
          <w:szCs w:val="24"/>
        </w:rPr>
        <w:t xml:space="preserve">rogram. </w:t>
      </w:r>
      <w:r w:rsidR="001D2149" w:rsidRPr="00034F00">
        <w:rPr>
          <w:rFonts w:ascii="Calibri" w:eastAsia="Calibri" w:hAnsi="Calibri" w:cs="Calibri"/>
          <w:sz w:val="24"/>
          <w:szCs w:val="24"/>
        </w:rPr>
        <w:t xml:space="preserve"> </w:t>
      </w:r>
    </w:p>
    <w:p w:rsidR="00C13959" w:rsidRPr="00D20211" w:rsidRDefault="00601F1A" w:rsidP="004976CC">
      <w:pPr>
        <w:pStyle w:val="Heading1"/>
        <w:pBdr>
          <w:bottom w:val="none" w:sz="0" w:space="0" w:color="auto"/>
        </w:pBdr>
        <w:rPr>
          <w:color w:val="auto"/>
        </w:rPr>
      </w:pPr>
      <w:bookmarkStart w:id="5" w:name="_Toc8727465"/>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rsidR="00BC4046" w:rsidRDefault="00BC4046" w:rsidP="00F94F0B">
      <w:pPr>
        <w:spacing w:after="0" w:line="360" w:lineRule="auto"/>
        <w:rPr>
          <w:rFonts w:cstheme="minorHAnsi"/>
          <w:bCs/>
          <w:sz w:val="24"/>
          <w:szCs w:val="24"/>
        </w:rPr>
      </w:pPr>
    </w:p>
    <w:p w:rsidR="00BC4046" w:rsidRDefault="00C6519F" w:rsidP="00F94F0B">
      <w:pPr>
        <w:spacing w:after="0" w:line="360" w:lineRule="auto"/>
        <w:rPr>
          <w:rFonts w:cstheme="minorHAnsi"/>
          <w:bCs/>
          <w:sz w:val="24"/>
          <w:szCs w:val="24"/>
        </w:rPr>
      </w:pPr>
      <w:r w:rsidRPr="00E57B47">
        <w:rPr>
          <w:rFonts w:cstheme="minorHAnsi"/>
          <w:bCs/>
          <w:sz w:val="24"/>
          <w:szCs w:val="24"/>
        </w:rPr>
        <w:t xml:space="preserve">The </w:t>
      </w:r>
      <w:r w:rsidR="003121CE">
        <w:rPr>
          <w:rFonts w:cstheme="minorHAnsi"/>
          <w:bCs/>
          <w:sz w:val="24"/>
          <w:szCs w:val="24"/>
        </w:rPr>
        <w:t xml:space="preserve">draft </w:t>
      </w:r>
      <w:r w:rsidRPr="00E57B47">
        <w:rPr>
          <w:rFonts w:cstheme="minorHAnsi"/>
          <w:bCs/>
          <w:sz w:val="24"/>
          <w:szCs w:val="24"/>
        </w:rPr>
        <w:t>survey questionnaire</w:t>
      </w:r>
      <w:r w:rsidR="00BE00B5">
        <w:rPr>
          <w:rFonts w:cstheme="minorHAnsi"/>
          <w:bCs/>
          <w:sz w:val="24"/>
          <w:szCs w:val="24"/>
        </w:rPr>
        <w:t xml:space="preserve"> </w:t>
      </w:r>
      <w:r w:rsidR="00BC4046">
        <w:rPr>
          <w:rFonts w:cstheme="minorHAnsi"/>
          <w:bCs/>
          <w:sz w:val="24"/>
          <w:szCs w:val="24"/>
        </w:rPr>
        <w:t xml:space="preserve">was </w:t>
      </w:r>
      <w:r w:rsidR="00BE00B5">
        <w:rPr>
          <w:rFonts w:cstheme="minorHAnsi"/>
          <w:bCs/>
          <w:sz w:val="24"/>
          <w:szCs w:val="24"/>
        </w:rPr>
        <w:t xml:space="preserve">sent to three volunteer states </w:t>
      </w:r>
      <w:r w:rsidR="003121CE">
        <w:rPr>
          <w:rFonts w:cstheme="minorHAnsi"/>
          <w:bCs/>
          <w:sz w:val="24"/>
          <w:szCs w:val="24"/>
        </w:rPr>
        <w:t xml:space="preserve">(Connecticut, Massachusetts, </w:t>
      </w:r>
      <w:r w:rsidR="005676FA">
        <w:rPr>
          <w:rFonts w:cstheme="minorHAnsi"/>
          <w:bCs/>
          <w:sz w:val="24"/>
          <w:szCs w:val="24"/>
        </w:rPr>
        <w:t>and Michigan</w:t>
      </w:r>
      <w:r w:rsidR="003121CE">
        <w:rPr>
          <w:rFonts w:cstheme="minorHAnsi"/>
          <w:bCs/>
          <w:sz w:val="24"/>
          <w:szCs w:val="24"/>
        </w:rPr>
        <w:t xml:space="preserve">) </w:t>
      </w:r>
      <w:r w:rsidR="00BE00B5">
        <w:rPr>
          <w:rFonts w:cstheme="minorHAnsi"/>
          <w:bCs/>
          <w:sz w:val="24"/>
          <w:szCs w:val="24"/>
        </w:rPr>
        <w:t>for pilot test</w:t>
      </w:r>
      <w:r w:rsidR="00BC4046">
        <w:rPr>
          <w:rFonts w:cstheme="minorHAnsi"/>
          <w:bCs/>
          <w:sz w:val="24"/>
          <w:szCs w:val="24"/>
        </w:rPr>
        <w:t>ing</w:t>
      </w:r>
      <w:r w:rsidRPr="00E57B47">
        <w:rPr>
          <w:rFonts w:cstheme="minorHAnsi"/>
          <w:bCs/>
          <w:sz w:val="24"/>
          <w:szCs w:val="24"/>
        </w:rPr>
        <w:t xml:space="preserve">. </w:t>
      </w:r>
      <w:r w:rsidR="00BC4046">
        <w:rPr>
          <w:rFonts w:cstheme="minorHAnsi"/>
          <w:bCs/>
          <w:sz w:val="24"/>
          <w:szCs w:val="24"/>
        </w:rPr>
        <w:t xml:space="preserve"> </w:t>
      </w:r>
      <w:r w:rsidR="0032765F">
        <w:rPr>
          <w:rFonts w:cstheme="minorHAnsi"/>
          <w:bCs/>
          <w:sz w:val="24"/>
          <w:szCs w:val="24"/>
        </w:rPr>
        <w:t xml:space="preserve">Feedback provided by the testers included information related to survey </w:t>
      </w:r>
      <w:r w:rsidR="00C22434">
        <w:rPr>
          <w:rFonts w:cstheme="minorHAnsi"/>
          <w:bCs/>
          <w:sz w:val="24"/>
          <w:szCs w:val="24"/>
        </w:rPr>
        <w:t>content, need for clarification</w:t>
      </w:r>
      <w:r w:rsidR="0032765F">
        <w:rPr>
          <w:rFonts w:cstheme="minorHAnsi"/>
          <w:bCs/>
          <w:sz w:val="24"/>
          <w:szCs w:val="24"/>
        </w:rPr>
        <w:t xml:space="preserve"> in terminology and wording, survey structure, and response time.  </w:t>
      </w:r>
      <w:r w:rsidR="001D2149">
        <w:rPr>
          <w:rFonts w:cstheme="minorHAnsi"/>
          <w:bCs/>
          <w:sz w:val="24"/>
          <w:szCs w:val="24"/>
        </w:rPr>
        <w:t>The survey questions were designed to collect the minimum information necessary for the purposes of this formative research.</w:t>
      </w:r>
    </w:p>
    <w:p w:rsidR="00C50006" w:rsidRPr="00E57B47" w:rsidRDefault="00C50006" w:rsidP="00F94F0B">
      <w:pPr>
        <w:spacing w:after="0" w:line="360" w:lineRule="auto"/>
        <w:rPr>
          <w:rFonts w:cstheme="minorHAnsi"/>
          <w:sz w:val="24"/>
          <w:szCs w:val="24"/>
        </w:rPr>
      </w:pPr>
    </w:p>
    <w:p w:rsidR="00C6519F" w:rsidRPr="00D20211" w:rsidRDefault="007043AB" w:rsidP="00252535">
      <w:pPr>
        <w:spacing w:after="0" w:line="360" w:lineRule="auto"/>
        <w:rPr>
          <w:rFonts w:cs="ITCFranklinGothicStd-Book"/>
          <w:sz w:val="24"/>
          <w:szCs w:val="24"/>
        </w:rPr>
      </w:pPr>
      <w:r>
        <w:rPr>
          <w:rFonts w:cstheme="minorHAnsi"/>
          <w:sz w:val="24"/>
          <w:szCs w:val="24"/>
        </w:rPr>
        <w:t xml:space="preserve">A pre-notice will be sent by email </w:t>
      </w:r>
      <w:r w:rsidR="00F5702A">
        <w:rPr>
          <w:rFonts w:cstheme="minorHAnsi"/>
          <w:sz w:val="24"/>
          <w:szCs w:val="24"/>
        </w:rPr>
        <w:t xml:space="preserve">one week before the survey opens </w:t>
      </w:r>
      <w:r>
        <w:rPr>
          <w:rFonts w:cstheme="minorHAnsi"/>
          <w:sz w:val="24"/>
          <w:szCs w:val="24"/>
        </w:rPr>
        <w:t xml:space="preserve">to announce that the survey will be sent in </w:t>
      </w:r>
      <w:r w:rsidR="00F5702A">
        <w:rPr>
          <w:rFonts w:cstheme="minorHAnsi"/>
          <w:sz w:val="24"/>
          <w:szCs w:val="24"/>
        </w:rPr>
        <w:t>1 week</w:t>
      </w:r>
      <w:r w:rsidR="004153D1">
        <w:rPr>
          <w:rFonts w:cstheme="minorHAnsi"/>
          <w:sz w:val="24"/>
          <w:szCs w:val="24"/>
        </w:rPr>
        <w:t xml:space="preserve"> and to request each recipient program to identify the PI/PM most knowledgeable about hospitalization data in their program (Attachment B1)</w:t>
      </w:r>
      <w:r>
        <w:rPr>
          <w:rFonts w:cstheme="minorHAnsi"/>
          <w:sz w:val="24"/>
          <w:szCs w:val="24"/>
        </w:rPr>
        <w:t xml:space="preserve">.  The pre-notice will explain why we are conducting the survey and how to respond.  </w:t>
      </w:r>
      <w:r w:rsidR="00BC4046">
        <w:rPr>
          <w:rFonts w:cstheme="minorHAnsi"/>
          <w:sz w:val="24"/>
          <w:szCs w:val="24"/>
        </w:rPr>
        <w:t>A Word version of the survey will be emailed to respondents</w:t>
      </w:r>
      <w:r>
        <w:rPr>
          <w:rFonts w:cstheme="minorHAnsi"/>
          <w:sz w:val="24"/>
          <w:szCs w:val="24"/>
        </w:rPr>
        <w:t xml:space="preserve"> so they can begin to gather information.  </w:t>
      </w:r>
      <w:r w:rsidR="00F5702A">
        <w:rPr>
          <w:rFonts w:cstheme="minorHAnsi"/>
          <w:sz w:val="24"/>
          <w:szCs w:val="24"/>
        </w:rPr>
        <w:t>One week</w:t>
      </w:r>
      <w:r>
        <w:rPr>
          <w:rFonts w:cstheme="minorHAnsi"/>
          <w:sz w:val="24"/>
          <w:szCs w:val="24"/>
        </w:rPr>
        <w:t xml:space="preserve"> after the pre-notice, a survey invitation will be emailed to respondents (Attachment </w:t>
      </w:r>
      <w:r w:rsidR="00CD05B1">
        <w:rPr>
          <w:rFonts w:cstheme="minorHAnsi"/>
          <w:sz w:val="24"/>
          <w:szCs w:val="24"/>
        </w:rPr>
        <w:t>B2</w:t>
      </w:r>
      <w:r>
        <w:rPr>
          <w:rFonts w:cstheme="minorHAnsi"/>
          <w:sz w:val="24"/>
          <w:szCs w:val="24"/>
        </w:rPr>
        <w:t>), along with</w:t>
      </w:r>
      <w:r w:rsidR="00FE385E" w:rsidRPr="00E57B47">
        <w:rPr>
          <w:rFonts w:cstheme="minorHAnsi"/>
          <w:sz w:val="24"/>
          <w:szCs w:val="24"/>
        </w:rPr>
        <w:t xml:space="preserve"> a link to an electronic version of the survey that respondents can use instead of the paper version (whichever the participants choose to complete). </w:t>
      </w:r>
      <w:r w:rsidR="00BC4046">
        <w:rPr>
          <w:rFonts w:cstheme="minorHAnsi"/>
          <w:sz w:val="24"/>
          <w:szCs w:val="24"/>
        </w:rPr>
        <w:t xml:space="preserve"> </w:t>
      </w:r>
      <w:r w:rsidR="00FE385E" w:rsidRPr="00E57B47">
        <w:rPr>
          <w:rFonts w:cstheme="minorHAnsi"/>
          <w:sz w:val="24"/>
          <w:szCs w:val="24"/>
        </w:rPr>
        <w:t xml:space="preserve">Those respondents who have not responded within </w:t>
      </w:r>
      <w:r w:rsidR="00F5702A">
        <w:rPr>
          <w:rFonts w:cstheme="minorHAnsi"/>
          <w:sz w:val="24"/>
          <w:szCs w:val="24"/>
        </w:rPr>
        <w:t>one</w:t>
      </w:r>
      <w:r w:rsidR="00F5702A" w:rsidRPr="00E57B47">
        <w:rPr>
          <w:rFonts w:cstheme="minorHAnsi"/>
          <w:sz w:val="24"/>
          <w:szCs w:val="24"/>
        </w:rPr>
        <w:t xml:space="preserve"> </w:t>
      </w:r>
      <w:r w:rsidR="00FE385E" w:rsidRPr="00E57B47">
        <w:rPr>
          <w:rFonts w:cstheme="minorHAnsi"/>
          <w:sz w:val="24"/>
          <w:szCs w:val="24"/>
        </w:rPr>
        <w:t>week</w:t>
      </w:r>
      <w:r w:rsidR="00F5702A">
        <w:rPr>
          <w:rFonts w:cstheme="minorHAnsi"/>
          <w:sz w:val="24"/>
          <w:szCs w:val="24"/>
        </w:rPr>
        <w:t xml:space="preserve"> and 2 weeks</w:t>
      </w:r>
      <w:r w:rsidR="00FE385E" w:rsidRPr="00E57B47">
        <w:rPr>
          <w:rFonts w:cstheme="minorHAnsi"/>
          <w:sz w:val="24"/>
          <w:szCs w:val="24"/>
        </w:rPr>
        <w:t xml:space="preserve"> </w:t>
      </w:r>
      <w:r>
        <w:rPr>
          <w:rFonts w:cstheme="minorHAnsi"/>
          <w:sz w:val="24"/>
          <w:szCs w:val="24"/>
        </w:rPr>
        <w:t xml:space="preserve">from the date the survey invitation was sent, </w:t>
      </w:r>
      <w:r w:rsidR="00FE385E" w:rsidRPr="00E57B47">
        <w:rPr>
          <w:rFonts w:cstheme="minorHAnsi"/>
          <w:sz w:val="24"/>
          <w:szCs w:val="24"/>
        </w:rPr>
        <w:t xml:space="preserve">will receive </w:t>
      </w:r>
      <w:r>
        <w:rPr>
          <w:rFonts w:cstheme="minorHAnsi"/>
          <w:sz w:val="24"/>
          <w:szCs w:val="24"/>
        </w:rPr>
        <w:t xml:space="preserve">a reminder email (Attachment </w:t>
      </w:r>
      <w:r w:rsidR="00CD05B1">
        <w:rPr>
          <w:rFonts w:cstheme="minorHAnsi"/>
          <w:sz w:val="24"/>
          <w:szCs w:val="24"/>
        </w:rPr>
        <w:t>B3</w:t>
      </w:r>
      <w:r>
        <w:rPr>
          <w:rFonts w:cstheme="minorHAnsi"/>
          <w:sz w:val="24"/>
          <w:szCs w:val="24"/>
        </w:rPr>
        <w:t>)</w:t>
      </w:r>
      <w:r w:rsidR="00FE385E" w:rsidRPr="00E57B47">
        <w:rPr>
          <w:rFonts w:cstheme="minorHAnsi"/>
          <w:sz w:val="24"/>
          <w:szCs w:val="24"/>
        </w:rPr>
        <w:t xml:space="preserve">.  </w:t>
      </w:r>
      <w:r w:rsidR="00BC4046">
        <w:rPr>
          <w:rFonts w:cstheme="minorHAnsi"/>
          <w:sz w:val="24"/>
          <w:szCs w:val="24"/>
        </w:rPr>
        <w:t xml:space="preserve"> </w:t>
      </w:r>
      <w:r w:rsidR="00F5702A">
        <w:rPr>
          <w:rFonts w:cstheme="minorHAnsi"/>
          <w:sz w:val="24"/>
          <w:szCs w:val="24"/>
        </w:rPr>
        <w:t xml:space="preserve">A survey closing note will be sent to all </w:t>
      </w:r>
      <w:r w:rsidR="00CE3606">
        <w:rPr>
          <w:rFonts w:eastAsia="Calibri" w:cstheme="minorHAnsi"/>
          <w:sz w:val="24"/>
          <w:szCs w:val="24"/>
        </w:rPr>
        <w:t xml:space="preserve">program investigators (PIs)/program managers (PMs) </w:t>
      </w:r>
      <w:r w:rsidR="00F5702A">
        <w:rPr>
          <w:rFonts w:cstheme="minorHAnsi"/>
          <w:sz w:val="24"/>
          <w:szCs w:val="24"/>
        </w:rPr>
        <w:t>three weeks after the initial survey invitation (At</w:t>
      </w:r>
      <w:r w:rsidR="00CD05B1">
        <w:rPr>
          <w:rFonts w:cstheme="minorHAnsi"/>
          <w:sz w:val="24"/>
          <w:szCs w:val="24"/>
        </w:rPr>
        <w:t>tachment B4</w:t>
      </w:r>
      <w:r w:rsidR="00F5702A">
        <w:rPr>
          <w:rFonts w:cstheme="minorHAnsi"/>
          <w:sz w:val="24"/>
          <w:szCs w:val="24"/>
        </w:rPr>
        <w:t>).</w:t>
      </w:r>
    </w:p>
    <w:p w:rsidR="00B45002" w:rsidRDefault="00601F1A" w:rsidP="004D7237">
      <w:pPr>
        <w:pStyle w:val="Heading1"/>
        <w:pBdr>
          <w:bottom w:val="none" w:sz="0" w:space="0" w:color="auto"/>
        </w:pBdr>
        <w:rPr>
          <w:color w:val="auto"/>
        </w:rPr>
      </w:pPr>
      <w:bookmarkStart w:id="6" w:name="_Toc8727466"/>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rsidR="00E139D3" w:rsidRPr="00AE6BBB" w:rsidRDefault="00E139D3" w:rsidP="00252535"/>
    <w:p w:rsidR="00423A22" w:rsidRPr="00E57B47" w:rsidRDefault="00EC447D" w:rsidP="00FD3098">
      <w:pPr>
        <w:spacing w:after="0" w:line="360" w:lineRule="auto"/>
        <w:rPr>
          <w:rFonts w:cstheme="minorHAnsi"/>
          <w:sz w:val="24"/>
          <w:szCs w:val="24"/>
        </w:rPr>
      </w:pPr>
      <w:r>
        <w:rPr>
          <w:rFonts w:eastAsia="Calibri" w:cstheme="minorHAnsi"/>
          <w:sz w:val="24"/>
          <w:szCs w:val="24"/>
        </w:rPr>
        <w:t xml:space="preserve">The </w:t>
      </w:r>
      <w:r w:rsidR="00E679F9" w:rsidRPr="00E57B47">
        <w:rPr>
          <w:rFonts w:eastAsia="Calibri" w:cstheme="minorHAnsi"/>
          <w:sz w:val="24"/>
          <w:szCs w:val="24"/>
        </w:rPr>
        <w:t xml:space="preserve">Tracking </w:t>
      </w:r>
      <w:r w:rsidR="00886955">
        <w:rPr>
          <w:rFonts w:eastAsia="Calibri" w:cstheme="minorHAnsi"/>
          <w:sz w:val="24"/>
          <w:szCs w:val="24"/>
        </w:rPr>
        <w:t>P</w:t>
      </w:r>
      <w:r w:rsidR="00E679F9" w:rsidRPr="00E57B47">
        <w:rPr>
          <w:rFonts w:eastAsia="Calibri" w:cstheme="minorHAnsi"/>
          <w:sz w:val="24"/>
          <w:szCs w:val="24"/>
        </w:rPr>
        <w:t xml:space="preserve">rogram maintains the </w:t>
      </w:r>
      <w:r w:rsidR="00CC0846">
        <w:rPr>
          <w:rFonts w:eastAsia="Calibri" w:cstheme="minorHAnsi"/>
          <w:sz w:val="24"/>
          <w:szCs w:val="24"/>
        </w:rPr>
        <w:t>metadata</w:t>
      </w:r>
      <w:r w:rsidR="00E679F9" w:rsidRPr="00E57B47">
        <w:rPr>
          <w:rFonts w:eastAsia="Calibri" w:cstheme="minorHAnsi"/>
          <w:sz w:val="24"/>
          <w:szCs w:val="24"/>
        </w:rPr>
        <w:t xml:space="preserve"> for recent</w:t>
      </w:r>
      <w:r>
        <w:rPr>
          <w:rFonts w:eastAsia="Calibri" w:cstheme="minorHAnsi"/>
          <w:sz w:val="24"/>
          <w:szCs w:val="24"/>
        </w:rPr>
        <w:t>ly</w:t>
      </w:r>
      <w:r w:rsidR="00E679F9" w:rsidRPr="00E57B47">
        <w:rPr>
          <w:rFonts w:eastAsia="Calibri" w:cstheme="minorHAnsi"/>
          <w:sz w:val="24"/>
          <w:szCs w:val="24"/>
        </w:rPr>
        <w:t xml:space="preserve"> submitted hospitalization and emergency department visits data. </w:t>
      </w:r>
      <w:r w:rsidR="00CC0846">
        <w:rPr>
          <w:rFonts w:eastAsia="Calibri" w:cstheme="minorHAnsi"/>
          <w:sz w:val="24"/>
          <w:szCs w:val="24"/>
        </w:rPr>
        <w:t xml:space="preserve"> </w:t>
      </w:r>
      <w:r w:rsidR="00E679F9" w:rsidRPr="00E57B47">
        <w:rPr>
          <w:rFonts w:eastAsia="Calibri" w:cstheme="minorHAnsi"/>
          <w:sz w:val="24"/>
          <w:szCs w:val="24"/>
        </w:rPr>
        <w:t xml:space="preserve">Informal needs assessment data from </w:t>
      </w:r>
      <w:r w:rsidR="00C631BE">
        <w:rPr>
          <w:rFonts w:eastAsia="Calibri" w:cstheme="minorHAnsi"/>
          <w:sz w:val="24"/>
          <w:szCs w:val="24"/>
        </w:rPr>
        <w:t>recipient</w:t>
      </w:r>
      <w:r>
        <w:rPr>
          <w:rFonts w:eastAsia="Calibri" w:cstheme="minorHAnsi"/>
          <w:sz w:val="24"/>
          <w:szCs w:val="24"/>
        </w:rPr>
        <w:t>s</w:t>
      </w:r>
      <w:r w:rsidR="00C631BE">
        <w:rPr>
          <w:rFonts w:eastAsia="Calibri" w:cstheme="minorHAnsi"/>
          <w:sz w:val="24"/>
          <w:szCs w:val="24"/>
        </w:rPr>
        <w:t xml:space="preserve"> </w:t>
      </w:r>
      <w:r w:rsidR="00E679F9" w:rsidRPr="00E57B47">
        <w:rPr>
          <w:rFonts w:eastAsia="Calibri" w:cstheme="minorHAnsi"/>
          <w:sz w:val="24"/>
          <w:szCs w:val="24"/>
        </w:rPr>
        <w:t xml:space="preserve">has been collected by reviewing </w:t>
      </w:r>
      <w:r w:rsidR="00CC0846">
        <w:rPr>
          <w:rFonts w:eastAsia="Calibri" w:cstheme="minorHAnsi"/>
          <w:sz w:val="24"/>
          <w:szCs w:val="24"/>
        </w:rPr>
        <w:t>metadata</w:t>
      </w:r>
      <w:r w:rsidR="00E679F9" w:rsidRPr="00E57B47">
        <w:rPr>
          <w:rFonts w:eastAsia="Calibri" w:cstheme="minorHAnsi"/>
          <w:sz w:val="24"/>
          <w:szCs w:val="24"/>
        </w:rPr>
        <w:t xml:space="preserve">; seeking </w:t>
      </w:r>
      <w:r w:rsidR="00FD3098">
        <w:rPr>
          <w:rFonts w:eastAsia="Calibri" w:cstheme="minorHAnsi"/>
          <w:sz w:val="24"/>
          <w:szCs w:val="24"/>
        </w:rPr>
        <w:t xml:space="preserve">information from </w:t>
      </w:r>
      <w:r w:rsidR="005A38E6">
        <w:rPr>
          <w:rFonts w:eastAsia="Calibri" w:cstheme="minorHAnsi"/>
          <w:sz w:val="24"/>
          <w:szCs w:val="24"/>
        </w:rPr>
        <w:t>PI</w:t>
      </w:r>
      <w:r w:rsidR="00CE3606">
        <w:rPr>
          <w:rFonts w:eastAsia="Calibri" w:cstheme="minorHAnsi"/>
          <w:sz w:val="24"/>
          <w:szCs w:val="24"/>
        </w:rPr>
        <w:t>s</w:t>
      </w:r>
      <w:r w:rsidR="00FD3098">
        <w:rPr>
          <w:rFonts w:eastAsia="Calibri" w:cstheme="minorHAnsi"/>
          <w:sz w:val="24"/>
          <w:szCs w:val="24"/>
        </w:rPr>
        <w:t>/</w:t>
      </w:r>
      <w:r w:rsidR="005A38E6">
        <w:rPr>
          <w:rFonts w:eastAsia="Calibri" w:cstheme="minorHAnsi"/>
          <w:sz w:val="24"/>
          <w:szCs w:val="24"/>
        </w:rPr>
        <w:t>PM</w:t>
      </w:r>
      <w:r w:rsidR="00CE3606">
        <w:rPr>
          <w:rFonts w:eastAsia="Calibri" w:cstheme="minorHAnsi"/>
          <w:sz w:val="24"/>
          <w:szCs w:val="24"/>
        </w:rPr>
        <w:t>s</w:t>
      </w:r>
      <w:r w:rsidR="00E679F9" w:rsidRPr="00E57B47">
        <w:rPr>
          <w:rFonts w:eastAsia="Calibri" w:cstheme="minorHAnsi"/>
          <w:sz w:val="24"/>
          <w:szCs w:val="24"/>
        </w:rPr>
        <w:t xml:space="preserve">; </w:t>
      </w:r>
      <w:r w:rsidR="00C22434">
        <w:rPr>
          <w:rFonts w:eastAsia="Calibri" w:cstheme="minorHAnsi"/>
          <w:sz w:val="24"/>
          <w:szCs w:val="24"/>
        </w:rPr>
        <w:t xml:space="preserve">recipient </w:t>
      </w:r>
      <w:r w:rsidR="00E679F9" w:rsidRPr="00E57B47">
        <w:rPr>
          <w:rFonts w:eastAsia="Calibri" w:cstheme="minorHAnsi"/>
          <w:sz w:val="24"/>
          <w:szCs w:val="24"/>
        </w:rPr>
        <w:t xml:space="preserve">webinars, and </w:t>
      </w:r>
      <w:r w:rsidR="00C22434">
        <w:rPr>
          <w:rFonts w:eastAsia="Calibri" w:cstheme="minorHAnsi"/>
          <w:sz w:val="24"/>
          <w:szCs w:val="24"/>
        </w:rPr>
        <w:t xml:space="preserve">recipient </w:t>
      </w:r>
      <w:r w:rsidR="00E679F9" w:rsidRPr="00E57B47">
        <w:rPr>
          <w:rFonts w:eastAsia="Calibri" w:cstheme="minorHAnsi"/>
          <w:sz w:val="24"/>
          <w:szCs w:val="24"/>
        </w:rPr>
        <w:t xml:space="preserve">meetings; and by </w:t>
      </w:r>
      <w:r w:rsidR="00FD3098">
        <w:rPr>
          <w:rFonts w:eastAsia="Calibri" w:cstheme="minorHAnsi"/>
          <w:sz w:val="24"/>
          <w:szCs w:val="24"/>
        </w:rPr>
        <w:t xml:space="preserve">compiling </w:t>
      </w:r>
      <w:r w:rsidR="00CC0846">
        <w:rPr>
          <w:rFonts w:eastAsia="Calibri" w:cstheme="minorHAnsi"/>
          <w:sz w:val="24"/>
          <w:szCs w:val="24"/>
        </w:rPr>
        <w:t xml:space="preserve">a </w:t>
      </w:r>
      <w:r w:rsidR="002E3514">
        <w:rPr>
          <w:rFonts w:eastAsia="Calibri" w:cstheme="minorHAnsi"/>
          <w:sz w:val="24"/>
          <w:szCs w:val="24"/>
        </w:rPr>
        <w:t>summary of the validation report</w:t>
      </w:r>
      <w:r w:rsidR="00CC0846">
        <w:rPr>
          <w:rFonts w:eastAsia="Calibri" w:cstheme="minorHAnsi"/>
          <w:sz w:val="24"/>
          <w:szCs w:val="24"/>
        </w:rPr>
        <w:t>s</w:t>
      </w:r>
      <w:r w:rsidR="002E3514">
        <w:rPr>
          <w:rFonts w:eastAsia="Calibri" w:cstheme="minorHAnsi"/>
          <w:sz w:val="24"/>
          <w:szCs w:val="24"/>
        </w:rPr>
        <w:t xml:space="preserve"> </w:t>
      </w:r>
      <w:r w:rsidR="00E679F9" w:rsidRPr="00E57B47">
        <w:rPr>
          <w:rFonts w:eastAsia="Calibri" w:cstheme="minorHAnsi"/>
          <w:sz w:val="24"/>
          <w:szCs w:val="24"/>
        </w:rPr>
        <w:t>received by the CDC.</w:t>
      </w:r>
      <w:r w:rsidR="00FD3098" w:rsidRPr="00FD3098">
        <w:rPr>
          <w:rFonts w:eastAsia="Calibri" w:cstheme="minorHAnsi"/>
          <w:sz w:val="24"/>
          <w:szCs w:val="24"/>
        </w:rPr>
        <w:t xml:space="preserve"> </w:t>
      </w:r>
      <w:r w:rsidR="00CC0846">
        <w:rPr>
          <w:rFonts w:eastAsia="Calibri" w:cstheme="minorHAnsi"/>
          <w:sz w:val="24"/>
          <w:szCs w:val="24"/>
        </w:rPr>
        <w:t xml:space="preserve"> </w:t>
      </w:r>
      <w:r w:rsidR="00FD3098" w:rsidRPr="00E57B47">
        <w:rPr>
          <w:rFonts w:eastAsia="Calibri" w:cstheme="minorHAnsi"/>
          <w:sz w:val="24"/>
          <w:szCs w:val="24"/>
        </w:rPr>
        <w:t>However</w:t>
      </w:r>
      <w:r>
        <w:rPr>
          <w:rFonts w:eastAsia="Calibri" w:cstheme="minorHAnsi"/>
          <w:sz w:val="24"/>
          <w:szCs w:val="24"/>
        </w:rPr>
        <w:t>,</w:t>
      </w:r>
      <w:r w:rsidR="00FD3098" w:rsidRPr="00E57B47">
        <w:rPr>
          <w:rFonts w:eastAsia="Calibri" w:cstheme="minorHAnsi"/>
          <w:sz w:val="24"/>
          <w:szCs w:val="24"/>
        </w:rPr>
        <w:t xml:space="preserve"> information about </w:t>
      </w:r>
      <w:r w:rsidR="00FD3098">
        <w:rPr>
          <w:rFonts w:eastAsia="Calibri" w:cstheme="minorHAnsi"/>
          <w:sz w:val="24"/>
          <w:szCs w:val="24"/>
        </w:rPr>
        <w:t xml:space="preserve">accessibility to hospital data for Tracking recipients </w:t>
      </w:r>
      <w:r w:rsidR="00FD3098" w:rsidRPr="00E57B47">
        <w:rPr>
          <w:rFonts w:eastAsia="Calibri" w:cstheme="minorHAnsi"/>
          <w:sz w:val="24"/>
          <w:szCs w:val="24"/>
        </w:rPr>
        <w:t>is</w:t>
      </w:r>
      <w:r w:rsidR="00FD3098">
        <w:rPr>
          <w:rFonts w:eastAsia="Calibri" w:cstheme="minorHAnsi"/>
          <w:sz w:val="24"/>
          <w:szCs w:val="24"/>
        </w:rPr>
        <w:t xml:space="preserve"> still </w:t>
      </w:r>
      <w:r w:rsidR="00FD3098" w:rsidRPr="00E57B47">
        <w:rPr>
          <w:rFonts w:eastAsia="Calibri" w:cstheme="minorHAnsi"/>
          <w:sz w:val="24"/>
          <w:szCs w:val="24"/>
        </w:rPr>
        <w:t>lacking.</w:t>
      </w:r>
    </w:p>
    <w:p w:rsidR="00B45002" w:rsidRPr="00D20211" w:rsidRDefault="00601F1A" w:rsidP="00601F1A">
      <w:pPr>
        <w:pStyle w:val="Heading1"/>
        <w:pBdr>
          <w:bottom w:val="none" w:sz="0" w:space="0" w:color="auto"/>
        </w:pBdr>
        <w:rPr>
          <w:color w:val="auto"/>
        </w:rPr>
      </w:pPr>
      <w:bookmarkStart w:id="7" w:name="_Toc8727467"/>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rsidR="003E7093" w:rsidRDefault="003E7093" w:rsidP="00FD3098">
      <w:pPr>
        <w:spacing w:after="0"/>
        <w:rPr>
          <w:rFonts w:ascii="Calibri" w:hAnsi="Calibri" w:cs="Calibri"/>
          <w:sz w:val="24"/>
          <w:szCs w:val="24"/>
        </w:rPr>
      </w:pPr>
    </w:p>
    <w:p w:rsidR="00E679F9" w:rsidRPr="00FD3098" w:rsidRDefault="00E679F9" w:rsidP="00FD3098">
      <w:pPr>
        <w:spacing w:after="0"/>
        <w:rPr>
          <w:rFonts w:ascii="Calibri" w:hAnsi="Calibri" w:cs="Calibri"/>
          <w:sz w:val="24"/>
          <w:szCs w:val="24"/>
        </w:rPr>
      </w:pPr>
      <w:r w:rsidRPr="00FD3098">
        <w:rPr>
          <w:rFonts w:ascii="Calibri" w:hAnsi="Calibri" w:cs="Calibri"/>
          <w:sz w:val="24"/>
          <w:szCs w:val="24"/>
        </w:rPr>
        <w:t xml:space="preserve">No small businesses will be involved in this data collection. </w:t>
      </w:r>
    </w:p>
    <w:p w:rsidR="00B45002" w:rsidRPr="00D20211" w:rsidRDefault="00601F1A" w:rsidP="00601F1A">
      <w:pPr>
        <w:pStyle w:val="Heading1"/>
        <w:pBdr>
          <w:bottom w:val="none" w:sz="0" w:space="0" w:color="auto"/>
        </w:pBdr>
        <w:rPr>
          <w:color w:val="auto"/>
        </w:rPr>
      </w:pPr>
      <w:bookmarkStart w:id="8" w:name="_Toc8727468"/>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rsidR="00F82AF2" w:rsidRPr="00E57B47" w:rsidRDefault="00F82AF2" w:rsidP="002930EC">
      <w:pPr>
        <w:spacing w:after="0" w:line="240" w:lineRule="auto"/>
        <w:rPr>
          <w:rFonts w:cstheme="minorHAnsi"/>
          <w:sz w:val="24"/>
          <w:szCs w:val="24"/>
        </w:rPr>
      </w:pPr>
    </w:p>
    <w:p w:rsidR="00BF49A9" w:rsidRPr="00E57B47" w:rsidRDefault="00EC447D" w:rsidP="00252535">
      <w:pPr>
        <w:tabs>
          <w:tab w:val="left" w:pos="-1440"/>
        </w:tabs>
        <w:spacing w:after="0" w:line="360" w:lineRule="auto"/>
        <w:rPr>
          <w:rFonts w:cstheme="minorHAnsi"/>
          <w:sz w:val="24"/>
          <w:szCs w:val="24"/>
        </w:rPr>
      </w:pPr>
      <w:r>
        <w:rPr>
          <w:rFonts w:cstheme="minorHAnsi"/>
          <w:sz w:val="24"/>
          <w:szCs w:val="24"/>
        </w:rPr>
        <w:t xml:space="preserve">This is a request for a one-time data collection.  </w:t>
      </w:r>
      <w:r w:rsidR="00ED066B" w:rsidRPr="00E57B47">
        <w:rPr>
          <w:rFonts w:cstheme="minorHAnsi"/>
          <w:sz w:val="24"/>
          <w:szCs w:val="24"/>
        </w:rPr>
        <w:t>There are no technical or legal obstacles to reducing burden.</w:t>
      </w:r>
      <w:r w:rsidR="00E57B47">
        <w:rPr>
          <w:rFonts w:cstheme="minorHAnsi"/>
          <w:sz w:val="24"/>
          <w:szCs w:val="24"/>
        </w:rPr>
        <w:t xml:space="preserve"> </w:t>
      </w:r>
      <w:r>
        <w:rPr>
          <w:rFonts w:cstheme="minorHAnsi"/>
          <w:sz w:val="24"/>
          <w:szCs w:val="24"/>
        </w:rPr>
        <w:t xml:space="preserve"> </w:t>
      </w:r>
      <w:r w:rsidR="00BF49A9" w:rsidRPr="00E57B47">
        <w:rPr>
          <w:rFonts w:cstheme="minorHAnsi"/>
          <w:sz w:val="24"/>
          <w:szCs w:val="24"/>
        </w:rPr>
        <w:t xml:space="preserve">Data </w:t>
      </w:r>
      <w:r>
        <w:rPr>
          <w:rFonts w:cstheme="minorHAnsi"/>
          <w:sz w:val="24"/>
          <w:szCs w:val="24"/>
        </w:rPr>
        <w:t xml:space="preserve">collected </w:t>
      </w:r>
      <w:r w:rsidR="00BF49A9" w:rsidRPr="00E57B47">
        <w:rPr>
          <w:rFonts w:cstheme="minorHAnsi"/>
          <w:sz w:val="24"/>
          <w:szCs w:val="24"/>
        </w:rPr>
        <w:t xml:space="preserve">will be used to assess barriers to appropriate </w:t>
      </w:r>
      <w:r w:rsidR="00ED066B" w:rsidRPr="00E57B47">
        <w:rPr>
          <w:rFonts w:cstheme="minorHAnsi"/>
          <w:sz w:val="24"/>
          <w:szCs w:val="24"/>
        </w:rPr>
        <w:t xml:space="preserve">and timely </w:t>
      </w:r>
      <w:r w:rsidR="00C22E35" w:rsidRPr="00E57B47">
        <w:rPr>
          <w:rFonts w:cstheme="minorHAnsi"/>
          <w:sz w:val="24"/>
          <w:szCs w:val="24"/>
        </w:rPr>
        <w:t>submission to improve quality of data</w:t>
      </w:r>
      <w:r w:rsidR="00BF49A9" w:rsidRPr="00E57B47">
        <w:rPr>
          <w:rFonts w:cstheme="minorHAnsi"/>
          <w:sz w:val="24"/>
          <w:szCs w:val="24"/>
        </w:rPr>
        <w:t xml:space="preserve">.  Without this </w:t>
      </w:r>
      <w:r w:rsidR="00C22434">
        <w:rPr>
          <w:rFonts w:cstheme="minorHAnsi"/>
          <w:sz w:val="24"/>
          <w:szCs w:val="24"/>
        </w:rPr>
        <w:t>information</w:t>
      </w:r>
      <w:r w:rsidR="00BF49A9" w:rsidRPr="00E57B47">
        <w:rPr>
          <w:rFonts w:cstheme="minorHAnsi"/>
          <w:sz w:val="24"/>
          <w:szCs w:val="24"/>
        </w:rPr>
        <w:t xml:space="preserve">, </w:t>
      </w:r>
      <w:r w:rsidR="00C22E35" w:rsidRPr="00E57B47">
        <w:rPr>
          <w:rFonts w:cstheme="minorHAnsi"/>
          <w:sz w:val="24"/>
          <w:szCs w:val="24"/>
        </w:rPr>
        <w:t xml:space="preserve">data </w:t>
      </w:r>
      <w:r w:rsidR="00BF49A9" w:rsidRPr="00E57B47">
        <w:rPr>
          <w:rFonts w:cstheme="minorHAnsi"/>
          <w:sz w:val="24"/>
          <w:szCs w:val="24"/>
        </w:rPr>
        <w:t xml:space="preserve">gaps </w:t>
      </w:r>
      <w:r w:rsidR="00C22E35" w:rsidRPr="00E57B47">
        <w:rPr>
          <w:rFonts w:cstheme="minorHAnsi"/>
          <w:sz w:val="24"/>
          <w:szCs w:val="24"/>
        </w:rPr>
        <w:t xml:space="preserve">and barriers </w:t>
      </w:r>
      <w:r w:rsidR="00BF49A9" w:rsidRPr="00E57B47">
        <w:rPr>
          <w:rFonts w:cstheme="minorHAnsi"/>
          <w:sz w:val="24"/>
          <w:szCs w:val="24"/>
        </w:rPr>
        <w:t xml:space="preserve">will not be identified.  </w:t>
      </w:r>
    </w:p>
    <w:p w:rsidR="00B45002" w:rsidRDefault="00601F1A" w:rsidP="00601F1A">
      <w:pPr>
        <w:pStyle w:val="Heading1"/>
        <w:pBdr>
          <w:bottom w:val="none" w:sz="0" w:space="0" w:color="auto"/>
        </w:pBdr>
        <w:rPr>
          <w:color w:val="auto"/>
        </w:rPr>
      </w:pPr>
      <w:bookmarkStart w:id="9" w:name="_Toc8727469"/>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3E7093" w:rsidRPr="00AE6BBB" w:rsidRDefault="003E7093" w:rsidP="00252535"/>
    <w:p w:rsidR="00BF49A9" w:rsidRPr="00252535" w:rsidRDefault="00BF49A9" w:rsidP="00252535">
      <w:pPr>
        <w:spacing w:after="0" w:line="360" w:lineRule="auto"/>
        <w:rPr>
          <w:rFonts w:cstheme="minorHAnsi"/>
          <w:sz w:val="24"/>
          <w:szCs w:val="24"/>
        </w:rPr>
      </w:pPr>
      <w:r w:rsidRPr="00252535">
        <w:rPr>
          <w:rFonts w:cstheme="minorHAnsi"/>
          <w:sz w:val="24"/>
          <w:szCs w:val="24"/>
        </w:rPr>
        <w:t>This request fully complies with the regulation 5 CFR 1320.5.</w:t>
      </w:r>
    </w:p>
    <w:p w:rsidR="00B45002" w:rsidRPr="00D20211" w:rsidRDefault="00601F1A" w:rsidP="00601F1A">
      <w:pPr>
        <w:pStyle w:val="Heading1"/>
        <w:pBdr>
          <w:bottom w:val="none" w:sz="0" w:space="0" w:color="auto"/>
        </w:pBdr>
        <w:rPr>
          <w:color w:val="auto"/>
        </w:rPr>
      </w:pPr>
      <w:bookmarkStart w:id="10" w:name="_Toc8727470"/>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C22E35" w:rsidRDefault="00C22E35" w:rsidP="00C22E35">
      <w:pPr>
        <w:tabs>
          <w:tab w:val="left" w:pos="-1440"/>
        </w:tabs>
        <w:spacing w:after="0"/>
        <w:rPr>
          <w:rFonts w:ascii="Calibri" w:hAnsi="Calibri" w:cs="Calibri"/>
          <w:sz w:val="24"/>
          <w:szCs w:val="24"/>
        </w:rPr>
      </w:pPr>
      <w:r w:rsidRPr="00E57B47">
        <w:rPr>
          <w:rFonts w:ascii="Calibri" w:hAnsi="Calibri" w:cs="Calibri"/>
          <w:sz w:val="24"/>
          <w:szCs w:val="24"/>
        </w:rPr>
        <w:t xml:space="preserve">The </w:t>
      </w:r>
      <w:r w:rsidRPr="00252535">
        <w:rPr>
          <w:rFonts w:ascii="Calibri" w:hAnsi="Calibri" w:cs="Calibri"/>
          <w:i/>
          <w:sz w:val="24"/>
          <w:szCs w:val="24"/>
        </w:rPr>
        <w:t>Federal Register</w:t>
      </w:r>
      <w:r w:rsidRPr="00E57B47">
        <w:rPr>
          <w:rFonts w:ascii="Calibri" w:hAnsi="Calibri" w:cs="Calibri"/>
          <w:sz w:val="24"/>
          <w:szCs w:val="24"/>
        </w:rPr>
        <w:t xml:space="preserve"> notice was published for this </w:t>
      </w:r>
      <w:r w:rsidR="003E7093">
        <w:rPr>
          <w:rFonts w:ascii="Calibri" w:hAnsi="Calibri" w:cs="Calibri"/>
          <w:sz w:val="24"/>
          <w:szCs w:val="24"/>
        </w:rPr>
        <w:t>generic information collection</w:t>
      </w:r>
      <w:r w:rsidR="003E7093" w:rsidRPr="00E57B47">
        <w:rPr>
          <w:rFonts w:ascii="Calibri" w:hAnsi="Calibri" w:cs="Calibri"/>
          <w:sz w:val="24"/>
          <w:szCs w:val="24"/>
        </w:rPr>
        <w:t xml:space="preserve"> </w:t>
      </w:r>
      <w:r w:rsidRPr="00E57B47">
        <w:rPr>
          <w:rFonts w:ascii="Calibri" w:hAnsi="Calibri" w:cs="Calibri"/>
          <w:sz w:val="24"/>
          <w:szCs w:val="24"/>
        </w:rPr>
        <w:t>on July 1</w:t>
      </w:r>
      <w:r w:rsidR="003E7093">
        <w:rPr>
          <w:rFonts w:ascii="Calibri" w:hAnsi="Calibri" w:cs="Calibri"/>
          <w:sz w:val="24"/>
          <w:szCs w:val="24"/>
        </w:rPr>
        <w:t>8</w:t>
      </w:r>
      <w:r w:rsidRPr="00E57B47">
        <w:rPr>
          <w:rFonts w:ascii="Calibri" w:hAnsi="Calibri" w:cs="Calibri"/>
          <w:sz w:val="24"/>
          <w:szCs w:val="24"/>
        </w:rPr>
        <w:t>, 201</w:t>
      </w:r>
      <w:r w:rsidR="003E7093">
        <w:rPr>
          <w:rFonts w:ascii="Calibri" w:hAnsi="Calibri" w:cs="Calibri"/>
          <w:sz w:val="24"/>
          <w:szCs w:val="24"/>
        </w:rPr>
        <w:t>6</w:t>
      </w:r>
      <w:r w:rsidRPr="00E57B47">
        <w:rPr>
          <w:rFonts w:ascii="Calibri" w:hAnsi="Calibri" w:cs="Calibri"/>
          <w:sz w:val="24"/>
          <w:szCs w:val="24"/>
        </w:rPr>
        <w:t xml:space="preserve">, Vol. </w:t>
      </w:r>
      <w:r w:rsidR="003E7093">
        <w:rPr>
          <w:rFonts w:ascii="Calibri" w:hAnsi="Calibri" w:cs="Calibri"/>
          <w:sz w:val="24"/>
          <w:szCs w:val="24"/>
        </w:rPr>
        <w:t>81</w:t>
      </w:r>
      <w:r w:rsidRPr="00E57B47">
        <w:rPr>
          <w:rFonts w:ascii="Calibri" w:hAnsi="Calibri" w:cs="Calibri"/>
          <w:sz w:val="24"/>
          <w:szCs w:val="24"/>
        </w:rPr>
        <w:t xml:space="preserve">, No. </w:t>
      </w:r>
      <w:r w:rsidR="003E7093">
        <w:rPr>
          <w:rFonts w:ascii="Calibri" w:hAnsi="Calibri" w:cs="Calibri"/>
          <w:sz w:val="24"/>
          <w:szCs w:val="24"/>
        </w:rPr>
        <w:t>137</w:t>
      </w:r>
      <w:r w:rsidRPr="00E57B47">
        <w:rPr>
          <w:rFonts w:ascii="Calibri" w:hAnsi="Calibri" w:cs="Calibri"/>
          <w:sz w:val="24"/>
          <w:szCs w:val="24"/>
        </w:rPr>
        <w:t xml:space="preserve">, pp. </w:t>
      </w:r>
      <w:r w:rsidR="003E7093">
        <w:rPr>
          <w:rFonts w:ascii="Calibri" w:hAnsi="Calibri" w:cs="Calibri"/>
          <w:sz w:val="24"/>
          <w:szCs w:val="24"/>
        </w:rPr>
        <w:t>46680</w:t>
      </w:r>
      <w:r w:rsidRPr="00E57B47">
        <w:rPr>
          <w:rFonts w:ascii="Calibri" w:hAnsi="Calibri" w:cs="Calibri"/>
          <w:sz w:val="24"/>
          <w:szCs w:val="24"/>
        </w:rPr>
        <w:t>. No public comments were received.</w:t>
      </w:r>
    </w:p>
    <w:p w:rsidR="003E7093" w:rsidRDefault="003E7093" w:rsidP="00C22E35">
      <w:pPr>
        <w:tabs>
          <w:tab w:val="left" w:pos="-1440"/>
        </w:tabs>
        <w:spacing w:after="0"/>
        <w:rPr>
          <w:rFonts w:ascii="Calibri" w:hAnsi="Calibri" w:cs="Calibri"/>
          <w:sz w:val="24"/>
          <w:szCs w:val="24"/>
        </w:rPr>
      </w:pPr>
    </w:p>
    <w:p w:rsidR="003E7093" w:rsidRPr="005A38E6" w:rsidRDefault="003E7093" w:rsidP="00C22E35">
      <w:pPr>
        <w:tabs>
          <w:tab w:val="left" w:pos="-1440"/>
        </w:tabs>
        <w:spacing w:after="0"/>
        <w:rPr>
          <w:rFonts w:ascii="Calibri" w:hAnsi="Calibri" w:cs="Calibri"/>
          <w:sz w:val="24"/>
          <w:szCs w:val="24"/>
        </w:rPr>
      </w:pPr>
      <w:r w:rsidRPr="005A38E6">
        <w:rPr>
          <w:rFonts w:ascii="Calibri" w:hAnsi="Calibri" w:cs="Calibri"/>
          <w:sz w:val="24"/>
          <w:szCs w:val="24"/>
        </w:rPr>
        <w:t xml:space="preserve">NAHDO will conduct all data collection related to the proposed project.  </w:t>
      </w:r>
      <w:r w:rsidR="00EC447D" w:rsidRPr="005A38E6">
        <w:rPr>
          <w:rFonts w:ascii="Calibri" w:hAnsi="Calibri" w:cs="Calibri"/>
          <w:sz w:val="24"/>
          <w:szCs w:val="24"/>
        </w:rPr>
        <w:t>The following NAHDO staff were consulted for development of this request:</w:t>
      </w:r>
    </w:p>
    <w:p w:rsidR="005A38E6" w:rsidRPr="00393ECC" w:rsidRDefault="005A38E6" w:rsidP="005A38E6">
      <w:pPr>
        <w:rPr>
          <w:rFonts w:cstheme="minorHAnsi"/>
          <w:sz w:val="24"/>
          <w:szCs w:val="24"/>
        </w:rPr>
      </w:pPr>
    </w:p>
    <w:p w:rsidR="005A38E6" w:rsidRPr="005A38E6" w:rsidRDefault="005A38E6" w:rsidP="005A38E6">
      <w:pPr>
        <w:spacing w:after="0" w:line="240" w:lineRule="auto"/>
        <w:rPr>
          <w:rFonts w:cstheme="minorHAnsi"/>
          <w:noProof/>
          <w:sz w:val="24"/>
          <w:szCs w:val="24"/>
        </w:rPr>
      </w:pPr>
      <w:bookmarkStart w:id="11" w:name="_MailAutoSig"/>
      <w:r w:rsidRPr="005A38E6">
        <w:rPr>
          <w:rFonts w:cstheme="minorHAnsi"/>
          <w:iCs/>
          <w:noProof/>
          <w:sz w:val="24"/>
          <w:szCs w:val="24"/>
        </w:rPr>
        <w:t xml:space="preserve">Emily Sullivan, </w:t>
      </w:r>
      <w:r w:rsidRPr="005A38E6">
        <w:rPr>
          <w:rFonts w:cstheme="minorHAnsi"/>
          <w:noProof/>
          <w:sz w:val="24"/>
          <w:szCs w:val="24"/>
        </w:rPr>
        <w:t>Deputy Director</w:t>
      </w:r>
    </w:p>
    <w:p w:rsidR="005A38E6" w:rsidRPr="005A38E6" w:rsidRDefault="005A38E6" w:rsidP="005A38E6">
      <w:pPr>
        <w:spacing w:after="0" w:line="240" w:lineRule="auto"/>
        <w:rPr>
          <w:rFonts w:cstheme="minorHAnsi"/>
          <w:noProof/>
          <w:sz w:val="24"/>
          <w:szCs w:val="24"/>
        </w:rPr>
      </w:pPr>
      <w:r w:rsidRPr="005A38E6">
        <w:rPr>
          <w:rFonts w:cstheme="minorHAnsi"/>
          <w:noProof/>
          <w:sz w:val="24"/>
          <w:szCs w:val="24"/>
        </w:rPr>
        <w:t>National Association of Health Data Organizations</w:t>
      </w:r>
    </w:p>
    <w:p w:rsidR="005A38E6" w:rsidRPr="005A38E6" w:rsidRDefault="00905C23" w:rsidP="005A38E6">
      <w:pPr>
        <w:spacing w:after="0" w:line="240" w:lineRule="auto"/>
        <w:rPr>
          <w:rFonts w:cstheme="minorHAnsi"/>
          <w:noProof/>
          <w:sz w:val="24"/>
          <w:szCs w:val="24"/>
        </w:rPr>
      </w:pPr>
      <w:hyperlink r:id="rId10" w:tgtFrame="_blank" w:history="1">
        <w:r w:rsidR="005A38E6" w:rsidRPr="005A38E6">
          <w:rPr>
            <w:rStyle w:val="Hyperlink"/>
            <w:rFonts w:cstheme="minorHAnsi"/>
            <w:noProof/>
            <w:color w:val="auto"/>
            <w:sz w:val="24"/>
            <w:szCs w:val="24"/>
            <w:u w:val="none"/>
          </w:rPr>
          <w:t>124 South 400 East</w:t>
        </w:r>
      </w:hyperlink>
      <w:r w:rsidR="005A38E6" w:rsidRPr="005A38E6">
        <w:rPr>
          <w:rStyle w:val="Hyperlink"/>
          <w:rFonts w:cstheme="minorHAnsi"/>
          <w:noProof/>
          <w:color w:val="auto"/>
          <w:sz w:val="24"/>
          <w:szCs w:val="24"/>
          <w:u w:val="none"/>
        </w:rPr>
        <w:t xml:space="preserve">, </w:t>
      </w:r>
      <w:hyperlink r:id="rId11" w:tgtFrame="_blank" w:history="1">
        <w:r w:rsidR="005A38E6" w:rsidRPr="005A38E6">
          <w:rPr>
            <w:rStyle w:val="Hyperlink"/>
            <w:rFonts w:cstheme="minorHAnsi"/>
            <w:noProof/>
            <w:color w:val="auto"/>
            <w:sz w:val="24"/>
            <w:szCs w:val="24"/>
            <w:u w:val="none"/>
          </w:rPr>
          <w:t>Suite 220</w:t>
        </w:r>
      </w:hyperlink>
    </w:p>
    <w:p w:rsidR="005A38E6" w:rsidRPr="005A38E6" w:rsidRDefault="00905C23" w:rsidP="005A38E6">
      <w:pPr>
        <w:spacing w:after="0" w:line="240" w:lineRule="auto"/>
        <w:rPr>
          <w:rFonts w:cstheme="minorHAnsi"/>
          <w:noProof/>
          <w:sz w:val="24"/>
          <w:szCs w:val="24"/>
        </w:rPr>
      </w:pPr>
      <w:hyperlink r:id="rId12" w:tgtFrame="_blank" w:history="1">
        <w:r w:rsidR="005A38E6" w:rsidRPr="005A38E6">
          <w:rPr>
            <w:rStyle w:val="Hyperlink"/>
            <w:rFonts w:cstheme="minorHAnsi"/>
            <w:noProof/>
            <w:color w:val="auto"/>
            <w:sz w:val="24"/>
            <w:szCs w:val="24"/>
            <w:u w:val="none"/>
          </w:rPr>
          <w:t>Salt Lake City, Utah  84111</w:t>
        </w:r>
      </w:hyperlink>
    </w:p>
    <w:p w:rsidR="005A38E6" w:rsidRPr="005A38E6" w:rsidRDefault="005A38E6" w:rsidP="005A38E6">
      <w:pPr>
        <w:spacing w:after="0" w:line="240" w:lineRule="auto"/>
        <w:rPr>
          <w:rFonts w:cstheme="minorHAnsi"/>
          <w:noProof/>
          <w:sz w:val="24"/>
          <w:szCs w:val="24"/>
        </w:rPr>
      </w:pPr>
      <w:r w:rsidRPr="005A38E6">
        <w:rPr>
          <w:rFonts w:cstheme="minorHAnsi"/>
          <w:noProof/>
          <w:sz w:val="24"/>
          <w:szCs w:val="24"/>
        </w:rPr>
        <w:t>Phone: 801-532-2292</w:t>
      </w:r>
    </w:p>
    <w:p w:rsidR="005A38E6" w:rsidRPr="005A38E6" w:rsidRDefault="005A38E6" w:rsidP="005A38E6">
      <w:pPr>
        <w:spacing w:after="0" w:line="240" w:lineRule="auto"/>
        <w:rPr>
          <w:rFonts w:cstheme="minorHAnsi"/>
          <w:noProof/>
          <w:sz w:val="24"/>
          <w:szCs w:val="24"/>
        </w:rPr>
      </w:pPr>
      <w:r w:rsidRPr="005A38E6">
        <w:rPr>
          <w:rFonts w:cstheme="minorHAnsi"/>
          <w:sz w:val="24"/>
          <w:szCs w:val="24"/>
        </w:rPr>
        <w:t xml:space="preserve">Email address: </w:t>
      </w:r>
      <w:hyperlink r:id="rId13" w:tgtFrame="_blank" w:history="1">
        <w:r w:rsidRPr="005A38E6">
          <w:rPr>
            <w:rStyle w:val="Hyperlink"/>
            <w:rFonts w:cstheme="minorHAnsi"/>
            <w:noProof/>
            <w:color w:val="auto"/>
            <w:sz w:val="24"/>
            <w:szCs w:val="24"/>
          </w:rPr>
          <w:t>esullivan@nahdo.org</w:t>
        </w:r>
      </w:hyperlink>
    </w:p>
    <w:bookmarkEnd w:id="11"/>
    <w:p w:rsidR="00EC447D" w:rsidRDefault="00EC447D" w:rsidP="00C22E35">
      <w:pPr>
        <w:tabs>
          <w:tab w:val="left" w:pos="-1440"/>
        </w:tabs>
        <w:spacing w:after="0"/>
        <w:rPr>
          <w:rFonts w:ascii="Calibri" w:hAnsi="Calibri" w:cs="Calibri"/>
          <w:sz w:val="24"/>
          <w:szCs w:val="24"/>
        </w:rPr>
      </w:pPr>
    </w:p>
    <w:p w:rsidR="00B45002" w:rsidRPr="00D20211" w:rsidRDefault="00601F1A" w:rsidP="00601F1A">
      <w:pPr>
        <w:pStyle w:val="Heading1"/>
        <w:pBdr>
          <w:bottom w:val="none" w:sz="0" w:space="0" w:color="auto"/>
        </w:pBdr>
        <w:rPr>
          <w:color w:val="auto"/>
        </w:rPr>
      </w:pPr>
      <w:bookmarkStart w:id="12" w:name="_Toc8727471"/>
      <w:r w:rsidRPr="00D20211">
        <w:rPr>
          <w:color w:val="auto"/>
        </w:rPr>
        <w:t>A.</w:t>
      </w:r>
      <w:r w:rsidR="004D21C9" w:rsidRPr="00D20211">
        <w:rPr>
          <w:color w:val="auto"/>
        </w:rPr>
        <w:t xml:space="preserve">9.  </w:t>
      </w:r>
      <w:r w:rsidR="00B45002" w:rsidRPr="00D20211">
        <w:rPr>
          <w:color w:val="auto"/>
        </w:rPr>
        <w:t>Explanation of Any Payment or Gift to Respondents</w:t>
      </w:r>
      <w:bookmarkEnd w:id="12"/>
    </w:p>
    <w:p w:rsidR="00524D01" w:rsidRPr="00252535" w:rsidRDefault="0040169A" w:rsidP="00252535">
      <w:pPr>
        <w:pStyle w:val="xmsolistparagraph"/>
        <w:spacing w:line="276" w:lineRule="auto"/>
        <w:rPr>
          <w:rFonts w:asciiTheme="minorHAnsi" w:hAnsiTheme="minorHAnsi" w:cstheme="minorHAnsi"/>
        </w:rPr>
      </w:pPr>
      <w:r>
        <w:rPr>
          <w:rFonts w:asciiTheme="minorHAnsi" w:hAnsiTheme="minorHAnsi" w:cstheme="minorHAnsi"/>
          <w:color w:val="000000" w:themeColor="text1"/>
        </w:rPr>
        <w:t>No incentives will be provided for participation in this</w:t>
      </w:r>
      <w:r w:rsidR="00490FDE">
        <w:rPr>
          <w:rFonts w:asciiTheme="minorHAnsi" w:hAnsiTheme="minorHAnsi" w:cstheme="minorHAnsi"/>
          <w:color w:val="000000" w:themeColor="text1"/>
        </w:rPr>
        <w:t xml:space="preserve"> survey.</w:t>
      </w:r>
    </w:p>
    <w:p w:rsidR="00B45002" w:rsidRDefault="00601F1A" w:rsidP="00601F1A">
      <w:pPr>
        <w:pStyle w:val="Heading1"/>
        <w:pBdr>
          <w:bottom w:val="none" w:sz="0" w:space="0" w:color="auto"/>
        </w:pBdr>
        <w:rPr>
          <w:color w:val="auto"/>
        </w:rPr>
      </w:pPr>
      <w:bookmarkStart w:id="13" w:name="_Toc8727472"/>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3"/>
    </w:p>
    <w:p w:rsidR="003E7093" w:rsidRPr="00AE6BBB" w:rsidRDefault="003E7093" w:rsidP="00252535"/>
    <w:p w:rsidR="003E7093" w:rsidRDefault="003E7093" w:rsidP="00771A3F">
      <w:pPr>
        <w:spacing w:after="0" w:line="360" w:lineRule="auto"/>
        <w:rPr>
          <w:rFonts w:cstheme="minorHAnsi"/>
          <w:color w:val="000000"/>
          <w:sz w:val="24"/>
          <w:szCs w:val="24"/>
        </w:rPr>
      </w:pPr>
      <w:r>
        <w:rPr>
          <w:rFonts w:cstheme="minorHAnsi"/>
          <w:color w:val="000000"/>
          <w:sz w:val="24"/>
          <w:szCs w:val="24"/>
        </w:rPr>
        <w:t>The National Center for Environmental Health/Agency for Toxic Substances and Disease Registry (NCEH/ATSDR) reviewed this submission and determined that the Privacy Act does not apply.  Personally identifiable information (PII) will not be transmitted to CDC.</w:t>
      </w:r>
    </w:p>
    <w:p w:rsidR="003E7093" w:rsidRDefault="003E7093" w:rsidP="00771A3F">
      <w:pPr>
        <w:spacing w:after="0" w:line="360" w:lineRule="auto"/>
        <w:rPr>
          <w:rFonts w:cstheme="minorHAnsi"/>
          <w:color w:val="000000"/>
          <w:sz w:val="24"/>
          <w:szCs w:val="24"/>
        </w:rPr>
      </w:pPr>
    </w:p>
    <w:p w:rsidR="00846F82" w:rsidRPr="002A674E" w:rsidRDefault="00D85D47" w:rsidP="00771A3F">
      <w:pPr>
        <w:spacing w:after="0" w:line="360" w:lineRule="auto"/>
        <w:rPr>
          <w:rFonts w:cs="ITCFranklinGothicStd-Book"/>
          <w:sz w:val="24"/>
          <w:szCs w:val="24"/>
        </w:rPr>
      </w:pPr>
      <w:r w:rsidRPr="00E57B47">
        <w:rPr>
          <w:rFonts w:cstheme="minorHAnsi"/>
          <w:color w:val="000000"/>
          <w:sz w:val="24"/>
          <w:szCs w:val="24"/>
        </w:rPr>
        <w:t xml:space="preserve">The survey instrument </w:t>
      </w:r>
      <w:r w:rsidR="00490FDE">
        <w:rPr>
          <w:rFonts w:cstheme="minorHAnsi"/>
          <w:color w:val="000000"/>
          <w:sz w:val="24"/>
          <w:szCs w:val="24"/>
        </w:rPr>
        <w:t>requires</w:t>
      </w:r>
      <w:r w:rsidRPr="00E57B47">
        <w:rPr>
          <w:rFonts w:cstheme="minorHAnsi"/>
          <w:color w:val="000000"/>
          <w:sz w:val="24"/>
          <w:szCs w:val="24"/>
        </w:rPr>
        <w:t xml:space="preserve"> respondents to provide </w:t>
      </w:r>
      <w:r w:rsidR="00612743">
        <w:rPr>
          <w:rFonts w:cstheme="minorHAnsi"/>
          <w:color w:val="000000"/>
          <w:sz w:val="24"/>
          <w:szCs w:val="24"/>
        </w:rPr>
        <w:t>information about their organization</w:t>
      </w:r>
      <w:r w:rsidRPr="00E57B47">
        <w:rPr>
          <w:rFonts w:cstheme="minorHAnsi"/>
          <w:color w:val="000000"/>
          <w:sz w:val="24"/>
          <w:szCs w:val="24"/>
        </w:rPr>
        <w:t xml:space="preserve"> (name of organization, position, state or city represent</w:t>
      </w:r>
      <w:r w:rsidR="00490FDE">
        <w:rPr>
          <w:rFonts w:cstheme="minorHAnsi"/>
          <w:color w:val="000000"/>
          <w:sz w:val="24"/>
          <w:szCs w:val="24"/>
        </w:rPr>
        <w:t>ing</w:t>
      </w:r>
      <w:r w:rsidRPr="00E57B47">
        <w:rPr>
          <w:rFonts w:cstheme="minorHAnsi"/>
          <w:color w:val="000000"/>
          <w:sz w:val="24"/>
          <w:szCs w:val="24"/>
        </w:rPr>
        <w:t xml:space="preserve">, </w:t>
      </w:r>
      <w:r w:rsidR="00490FDE">
        <w:rPr>
          <w:rFonts w:cstheme="minorHAnsi"/>
          <w:color w:val="000000"/>
          <w:sz w:val="24"/>
          <w:szCs w:val="24"/>
        </w:rPr>
        <w:t xml:space="preserve">number of </w:t>
      </w:r>
      <w:r w:rsidRPr="00E57B47">
        <w:rPr>
          <w:rFonts w:cstheme="minorHAnsi"/>
          <w:color w:val="000000"/>
          <w:sz w:val="24"/>
          <w:szCs w:val="24"/>
        </w:rPr>
        <w:t xml:space="preserve">years of experience, </w:t>
      </w:r>
      <w:r w:rsidR="00490FDE">
        <w:rPr>
          <w:rFonts w:cstheme="minorHAnsi"/>
          <w:color w:val="000000"/>
          <w:sz w:val="24"/>
          <w:szCs w:val="24"/>
        </w:rPr>
        <w:t xml:space="preserve">and </w:t>
      </w:r>
      <w:r w:rsidR="003E7093">
        <w:rPr>
          <w:rFonts w:cstheme="minorHAnsi"/>
          <w:color w:val="000000"/>
          <w:sz w:val="24"/>
          <w:szCs w:val="24"/>
        </w:rPr>
        <w:t xml:space="preserve">business </w:t>
      </w:r>
      <w:r w:rsidRPr="00E57B47">
        <w:rPr>
          <w:rFonts w:cstheme="minorHAnsi"/>
          <w:color w:val="000000"/>
          <w:sz w:val="24"/>
          <w:szCs w:val="24"/>
        </w:rPr>
        <w:t>email address)</w:t>
      </w:r>
      <w:r w:rsidR="00612743">
        <w:rPr>
          <w:rFonts w:cstheme="minorHAnsi"/>
          <w:color w:val="000000"/>
          <w:sz w:val="24"/>
          <w:szCs w:val="24"/>
        </w:rPr>
        <w:t>.  T</w:t>
      </w:r>
      <w:r w:rsidRPr="00E57B47">
        <w:rPr>
          <w:rFonts w:cstheme="minorHAnsi"/>
          <w:color w:val="000000"/>
          <w:sz w:val="24"/>
          <w:szCs w:val="24"/>
        </w:rPr>
        <w:t>his information is kept secure within NAHDO and is only used to track which participants have completed the survey.  CDC will only receive a summary of results.</w:t>
      </w:r>
      <w:r w:rsidR="00612743">
        <w:rPr>
          <w:rFonts w:cstheme="minorHAnsi"/>
          <w:color w:val="000000"/>
          <w:sz w:val="24"/>
          <w:szCs w:val="24"/>
        </w:rPr>
        <w:t xml:space="preserve"> </w:t>
      </w:r>
      <w:r w:rsidRPr="00E57B47">
        <w:rPr>
          <w:rFonts w:cstheme="minorHAnsi"/>
          <w:color w:val="000000"/>
          <w:sz w:val="24"/>
          <w:szCs w:val="24"/>
        </w:rPr>
        <w:t xml:space="preserve"> The NAHDO staff will verify that any individually identifiable information has been removed from information transmitted to or shared with the CDC.</w:t>
      </w:r>
      <w:r w:rsidR="00E57B47">
        <w:rPr>
          <w:rFonts w:cstheme="minorHAnsi"/>
          <w:color w:val="000000"/>
          <w:sz w:val="24"/>
          <w:szCs w:val="24"/>
        </w:rPr>
        <w:t xml:space="preserve"> </w:t>
      </w:r>
      <w:r w:rsidR="00612743">
        <w:rPr>
          <w:rFonts w:cstheme="minorHAnsi"/>
          <w:color w:val="000000"/>
          <w:sz w:val="24"/>
          <w:szCs w:val="24"/>
        </w:rPr>
        <w:t xml:space="preserve"> </w:t>
      </w:r>
      <w:r w:rsidR="00BF49A9" w:rsidRPr="00E57B47">
        <w:rPr>
          <w:rFonts w:cstheme="minorHAnsi"/>
          <w:color w:val="000000" w:themeColor="text1"/>
          <w:sz w:val="24"/>
          <w:szCs w:val="24"/>
        </w:rPr>
        <w:t xml:space="preserve">Data that is collected will be treated in a secure manner and will not be disclosed, unless otherwise compelled by law. </w:t>
      </w:r>
    </w:p>
    <w:p w:rsidR="00B45002" w:rsidRPr="00D20211" w:rsidRDefault="00601F1A" w:rsidP="00601F1A">
      <w:pPr>
        <w:pStyle w:val="Heading1"/>
        <w:pBdr>
          <w:bottom w:val="none" w:sz="0" w:space="0" w:color="auto"/>
        </w:pBdr>
        <w:rPr>
          <w:color w:val="auto"/>
        </w:rPr>
      </w:pPr>
      <w:bookmarkStart w:id="14" w:name="_Toc8727473"/>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4"/>
    </w:p>
    <w:p w:rsidR="00490FDE" w:rsidRDefault="00490FDE" w:rsidP="00546356">
      <w:pPr>
        <w:spacing w:after="0"/>
        <w:rPr>
          <w:rFonts w:ascii="Calibri" w:hAnsi="Calibri" w:cs="Calibri"/>
          <w:sz w:val="24"/>
          <w:szCs w:val="24"/>
        </w:rPr>
      </w:pPr>
      <w:bookmarkStart w:id="15" w:name="OLE_LINK9"/>
      <w:bookmarkStart w:id="16" w:name="OLE_LINK10"/>
    </w:p>
    <w:p w:rsidR="00546356" w:rsidRPr="00771A3F" w:rsidRDefault="00490FDE" w:rsidP="00252535">
      <w:pPr>
        <w:spacing w:after="0" w:line="360" w:lineRule="auto"/>
        <w:rPr>
          <w:rFonts w:ascii="Calibri" w:hAnsi="Calibri" w:cs="Calibri"/>
          <w:sz w:val="24"/>
          <w:szCs w:val="24"/>
        </w:rPr>
      </w:pPr>
      <w:r>
        <w:rPr>
          <w:rFonts w:ascii="Calibri" w:hAnsi="Calibri" w:cs="Calibri"/>
          <w:sz w:val="24"/>
          <w:szCs w:val="24"/>
        </w:rPr>
        <w:t xml:space="preserve">This project was reviewed by NCEH/ATSDR’s human subjects contact and determined to not meet the definition of research under 45 CFR §46.102(l).  IRB review is not required (Attachment </w:t>
      </w:r>
      <w:r w:rsidR="00CD05B1">
        <w:rPr>
          <w:rFonts w:ascii="Calibri" w:hAnsi="Calibri" w:cs="Calibri"/>
          <w:sz w:val="24"/>
          <w:szCs w:val="24"/>
        </w:rPr>
        <w:t>C</w:t>
      </w:r>
      <w:r>
        <w:rPr>
          <w:rFonts w:ascii="Calibri" w:hAnsi="Calibri" w:cs="Calibri"/>
          <w:sz w:val="24"/>
          <w:szCs w:val="24"/>
        </w:rPr>
        <w:t xml:space="preserve">).  </w:t>
      </w:r>
    </w:p>
    <w:p w:rsidR="00546356" w:rsidRPr="00252535" w:rsidRDefault="00490FDE" w:rsidP="00546356">
      <w:pPr>
        <w:spacing w:after="0"/>
        <w:rPr>
          <w:rFonts w:cstheme="minorHAnsi"/>
          <w:sz w:val="24"/>
          <w:szCs w:val="24"/>
        </w:rPr>
      </w:pPr>
      <w:r>
        <w:rPr>
          <w:rFonts w:ascii="Calibri" w:hAnsi="Calibri" w:cs="Calibri"/>
        </w:rPr>
        <w:br/>
      </w:r>
      <w:r w:rsidRPr="00252535">
        <w:rPr>
          <w:rFonts w:cstheme="minorHAnsi"/>
          <w:sz w:val="24"/>
          <w:szCs w:val="24"/>
        </w:rPr>
        <w:t xml:space="preserve">There are no planned sensitive questions.  </w:t>
      </w:r>
    </w:p>
    <w:p w:rsidR="00B45002" w:rsidRPr="00D20211" w:rsidRDefault="00601F1A" w:rsidP="00601F1A">
      <w:pPr>
        <w:pStyle w:val="Heading1"/>
        <w:pBdr>
          <w:bottom w:val="none" w:sz="0" w:space="0" w:color="auto"/>
        </w:pBdr>
        <w:rPr>
          <w:color w:val="auto"/>
        </w:rPr>
      </w:pPr>
      <w:bookmarkStart w:id="17" w:name="_Toc8727474"/>
      <w:bookmarkEnd w:id="15"/>
      <w:bookmarkEnd w:id="16"/>
      <w:r w:rsidRPr="00D20211">
        <w:rPr>
          <w:color w:val="auto"/>
        </w:rPr>
        <w:t>A.</w:t>
      </w:r>
      <w:r w:rsidR="004D21C9" w:rsidRPr="00D20211">
        <w:rPr>
          <w:color w:val="auto"/>
        </w:rPr>
        <w:t xml:space="preserve">12.  </w:t>
      </w:r>
      <w:r w:rsidR="00B45002" w:rsidRPr="00D20211">
        <w:rPr>
          <w:color w:val="auto"/>
        </w:rPr>
        <w:t>Estimates of Annualized Burden Hours and Costs</w:t>
      </w:r>
      <w:bookmarkEnd w:id="17"/>
    </w:p>
    <w:p w:rsidR="00490FDE" w:rsidRDefault="00490FDE" w:rsidP="006D6E87">
      <w:pPr>
        <w:spacing w:after="0"/>
        <w:rPr>
          <w:rFonts w:ascii="Calibri" w:hAnsi="Calibri" w:cs="Calibri"/>
          <w:snapToGrid w:val="0"/>
          <w:sz w:val="24"/>
          <w:szCs w:val="24"/>
        </w:rPr>
      </w:pPr>
    </w:p>
    <w:p w:rsidR="006D6E87" w:rsidRPr="00252535" w:rsidRDefault="006D6E87" w:rsidP="00252535">
      <w:pPr>
        <w:pStyle w:val="ListParagraph"/>
        <w:numPr>
          <w:ilvl w:val="0"/>
          <w:numId w:val="42"/>
        </w:numPr>
        <w:spacing w:after="0"/>
        <w:rPr>
          <w:rFonts w:ascii="Calibri" w:hAnsi="Calibri" w:cs="Calibri"/>
          <w:snapToGrid w:val="0"/>
          <w:sz w:val="24"/>
          <w:szCs w:val="24"/>
        </w:rPr>
      </w:pPr>
      <w:r w:rsidRPr="00252535">
        <w:rPr>
          <w:rFonts w:ascii="Calibri" w:hAnsi="Calibri" w:cs="Calibri"/>
          <w:snapToGrid w:val="0"/>
          <w:sz w:val="24"/>
          <w:szCs w:val="24"/>
        </w:rPr>
        <w:t>The annualized res</w:t>
      </w:r>
      <w:r w:rsidR="00771A3F" w:rsidRPr="00252535">
        <w:rPr>
          <w:rFonts w:ascii="Calibri" w:hAnsi="Calibri" w:cs="Calibri"/>
          <w:snapToGrid w:val="0"/>
          <w:sz w:val="24"/>
          <w:szCs w:val="24"/>
        </w:rPr>
        <w:t xml:space="preserve">ponse burden is estimated at </w:t>
      </w:r>
      <w:r w:rsidR="00F257BC">
        <w:rPr>
          <w:rFonts w:ascii="Calibri" w:hAnsi="Calibri" w:cs="Calibri"/>
          <w:snapToGrid w:val="0"/>
          <w:sz w:val="24"/>
          <w:szCs w:val="24"/>
        </w:rPr>
        <w:t>11</w:t>
      </w:r>
      <w:r w:rsidR="008728BA">
        <w:rPr>
          <w:rFonts w:ascii="Calibri" w:hAnsi="Calibri" w:cs="Calibri"/>
          <w:snapToGrid w:val="0"/>
          <w:sz w:val="24"/>
          <w:szCs w:val="24"/>
        </w:rPr>
        <w:t>3</w:t>
      </w:r>
      <w:r w:rsidRPr="00252535">
        <w:rPr>
          <w:rFonts w:ascii="Calibri" w:hAnsi="Calibri" w:cs="Calibri"/>
          <w:snapToGrid w:val="0"/>
          <w:sz w:val="24"/>
          <w:szCs w:val="24"/>
        </w:rPr>
        <w:t xml:space="preserve"> hours.</w:t>
      </w:r>
    </w:p>
    <w:p w:rsidR="006D6E87" w:rsidRPr="00E57B47" w:rsidRDefault="00490FDE" w:rsidP="006D6E87">
      <w:pPr>
        <w:keepNext/>
        <w:keepLines/>
        <w:spacing w:before="120"/>
        <w:ind w:left="1166" w:hanging="1166"/>
        <w:rPr>
          <w:rFonts w:ascii="Calibri" w:hAnsi="Calibri" w:cs="Calibri"/>
          <w:b/>
          <w:snapToGrid w:val="0"/>
          <w:sz w:val="24"/>
          <w:szCs w:val="24"/>
        </w:rPr>
      </w:pPr>
      <w:r>
        <w:rPr>
          <w:rFonts w:ascii="Calibri" w:hAnsi="Calibri" w:cs="Calibri"/>
          <w:b/>
          <w:snapToGrid w:val="0"/>
          <w:sz w:val="24"/>
          <w:szCs w:val="24"/>
        </w:rPr>
        <w:t>Table</w:t>
      </w:r>
      <w:r w:rsidRPr="00E57B47">
        <w:rPr>
          <w:rFonts w:ascii="Calibri" w:hAnsi="Calibri" w:cs="Calibri"/>
          <w:b/>
          <w:snapToGrid w:val="0"/>
          <w:sz w:val="24"/>
          <w:szCs w:val="24"/>
        </w:rPr>
        <w:t xml:space="preserve"> </w:t>
      </w:r>
      <w:r w:rsidR="006D6E87" w:rsidRPr="00E57B47">
        <w:rPr>
          <w:rFonts w:ascii="Calibri" w:hAnsi="Calibri" w:cs="Calibri"/>
          <w:b/>
          <w:snapToGrid w:val="0"/>
          <w:sz w:val="24"/>
          <w:szCs w:val="24"/>
        </w:rPr>
        <w:t>A.12.A</w:t>
      </w:r>
      <w:r w:rsidR="006D6E87" w:rsidRPr="00E57B47">
        <w:rPr>
          <w:rFonts w:ascii="Calibri" w:hAnsi="Calibri" w:cs="Calibri"/>
          <w:b/>
          <w:snapToGrid w:val="0"/>
          <w:sz w:val="24"/>
          <w:szCs w:val="24"/>
        </w:rPr>
        <w:tab/>
        <w:t xml:space="preserve"> Annualized Burden Hours</w:t>
      </w:r>
    </w:p>
    <w:tbl>
      <w:tblPr>
        <w:tblW w:w="10142" w:type="dxa"/>
        <w:tblLayout w:type="fixed"/>
        <w:tblCellMar>
          <w:left w:w="120" w:type="dxa"/>
          <w:right w:w="120" w:type="dxa"/>
        </w:tblCellMar>
        <w:tblLook w:val="0000" w:firstRow="0" w:lastRow="0" w:firstColumn="0" w:lastColumn="0" w:noHBand="0" w:noVBand="0"/>
      </w:tblPr>
      <w:tblGrid>
        <w:gridCol w:w="2061"/>
        <w:gridCol w:w="2430"/>
        <w:gridCol w:w="1530"/>
        <w:gridCol w:w="1530"/>
        <w:gridCol w:w="1350"/>
        <w:gridCol w:w="1241"/>
      </w:tblGrid>
      <w:tr w:rsidR="006D6E87" w:rsidRPr="002938B9" w:rsidTr="00252535">
        <w:trPr>
          <w:trHeight w:val="1351"/>
          <w:tblHeader/>
        </w:trPr>
        <w:tc>
          <w:tcPr>
            <w:tcW w:w="2061" w:type="dxa"/>
            <w:tcBorders>
              <w:top w:val="single" w:sz="7" w:space="0" w:color="000000"/>
              <w:left w:val="single" w:sz="7" w:space="0" w:color="000000"/>
              <w:bottom w:val="single" w:sz="7" w:space="0" w:color="000000"/>
              <w:right w:val="single" w:sz="7" w:space="0" w:color="000000"/>
            </w:tcBorders>
            <w:vAlign w:val="center"/>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Cs/>
                <w:color w:val="000000"/>
                <w:sz w:val="24"/>
                <w:szCs w:val="24"/>
              </w:rPr>
            </w:pPr>
            <w:r w:rsidRPr="002938B9">
              <w:rPr>
                <w:rFonts w:ascii="Calibri" w:hAnsi="Calibri" w:cs="Calibri"/>
                <w:bCs/>
                <w:color w:val="000000"/>
                <w:sz w:val="24"/>
                <w:szCs w:val="24"/>
              </w:rPr>
              <w:t>Type of Respondent</w:t>
            </w:r>
          </w:p>
        </w:tc>
        <w:tc>
          <w:tcPr>
            <w:tcW w:w="2430" w:type="dxa"/>
            <w:tcBorders>
              <w:top w:val="single" w:sz="7" w:space="0" w:color="000000"/>
              <w:left w:val="single" w:sz="7" w:space="0" w:color="000000"/>
              <w:bottom w:val="single" w:sz="7" w:space="0" w:color="000000"/>
              <w:right w:val="single" w:sz="7" w:space="0" w:color="000000"/>
            </w:tcBorders>
            <w:vAlign w:val="center"/>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Cs/>
                <w:color w:val="000000"/>
                <w:sz w:val="24"/>
                <w:szCs w:val="24"/>
              </w:rPr>
            </w:pPr>
            <w:r w:rsidRPr="002938B9">
              <w:rPr>
                <w:rFonts w:ascii="Calibri" w:hAnsi="Calibri" w:cs="Calibri"/>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Calibri" w:hAnsi="Calibri" w:cs="Calibri"/>
                <w:bCs/>
                <w:color w:val="000000"/>
                <w:sz w:val="24"/>
                <w:szCs w:val="24"/>
              </w:rPr>
            </w:pPr>
            <w:r w:rsidRPr="002938B9">
              <w:rPr>
                <w:rFonts w:ascii="Calibri" w:hAnsi="Calibri" w:cs="Calibri"/>
                <w:bCs/>
                <w:color w:val="000000"/>
                <w:sz w:val="24"/>
                <w:szCs w:val="24"/>
              </w:rPr>
              <w:t>Number of</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Cs/>
                <w:color w:val="000000"/>
                <w:sz w:val="24"/>
                <w:szCs w:val="24"/>
              </w:rPr>
            </w:pPr>
            <w:r w:rsidRPr="002938B9">
              <w:rPr>
                <w:rFonts w:ascii="Calibri" w:hAnsi="Calibri" w:cs="Calibri"/>
                <w:bCs/>
                <w:color w:val="000000"/>
                <w:sz w:val="24"/>
                <w:szCs w:val="24"/>
              </w:rPr>
              <w:t>Respondents</w:t>
            </w:r>
          </w:p>
        </w:tc>
        <w:tc>
          <w:tcPr>
            <w:tcW w:w="1530" w:type="dxa"/>
            <w:tcBorders>
              <w:top w:val="single" w:sz="7" w:space="0" w:color="000000"/>
              <w:left w:val="single" w:sz="7" w:space="0" w:color="000000"/>
              <w:bottom w:val="single" w:sz="7" w:space="0" w:color="000000"/>
              <w:right w:val="single" w:sz="7" w:space="0" w:color="000000"/>
            </w:tcBorders>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Calibri" w:hAnsi="Calibri" w:cs="Calibri"/>
                <w:bCs/>
                <w:color w:val="000000"/>
                <w:sz w:val="24"/>
                <w:szCs w:val="24"/>
              </w:rPr>
            </w:pPr>
            <w:r w:rsidRPr="002938B9">
              <w:rPr>
                <w:rFonts w:ascii="Calibri" w:hAnsi="Calibri" w:cs="Calibri"/>
                <w:bCs/>
                <w:color w:val="000000"/>
                <w:sz w:val="24"/>
                <w:szCs w:val="24"/>
              </w:rPr>
              <w:t>Number of</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Calibri" w:hAnsi="Calibri" w:cs="Calibri"/>
                <w:bCs/>
                <w:color w:val="000000"/>
                <w:sz w:val="24"/>
                <w:szCs w:val="24"/>
              </w:rPr>
            </w:pPr>
            <w:r w:rsidRPr="002938B9">
              <w:rPr>
                <w:rFonts w:ascii="Calibri" w:hAnsi="Calibri" w:cs="Calibri"/>
                <w:bCs/>
                <w:color w:val="000000"/>
                <w:sz w:val="24"/>
                <w:szCs w:val="24"/>
              </w:rPr>
              <w:t>Responses per</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Cs/>
                <w:color w:val="000000"/>
                <w:sz w:val="24"/>
                <w:szCs w:val="24"/>
              </w:rPr>
            </w:pPr>
            <w:r w:rsidRPr="002938B9">
              <w:rPr>
                <w:rFonts w:ascii="Calibri" w:hAnsi="Calibri" w:cs="Calibri"/>
                <w:bCs/>
                <w:color w:val="000000"/>
                <w:sz w:val="24"/>
                <w:szCs w:val="24"/>
              </w:rPr>
              <w:t>Respondent</w:t>
            </w:r>
          </w:p>
        </w:tc>
        <w:tc>
          <w:tcPr>
            <w:tcW w:w="1350" w:type="dxa"/>
            <w:tcBorders>
              <w:top w:val="single" w:sz="7" w:space="0" w:color="000000"/>
              <w:left w:val="single" w:sz="7" w:space="0" w:color="000000"/>
              <w:bottom w:val="single" w:sz="7" w:space="0" w:color="000000"/>
              <w:right w:val="single" w:sz="7" w:space="0" w:color="000000"/>
            </w:tcBorders>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Calibri" w:hAnsi="Calibri" w:cs="Calibri"/>
                <w:bCs/>
                <w:color w:val="000000"/>
                <w:sz w:val="24"/>
                <w:szCs w:val="24"/>
              </w:rPr>
            </w:pPr>
            <w:r w:rsidRPr="002938B9">
              <w:rPr>
                <w:rFonts w:ascii="Calibri" w:hAnsi="Calibri" w:cs="Calibri"/>
                <w:bCs/>
                <w:color w:val="000000"/>
                <w:sz w:val="24"/>
                <w:szCs w:val="24"/>
              </w:rPr>
              <w:t xml:space="preserve">Average </w:t>
            </w:r>
            <w:r w:rsidR="0040169A">
              <w:rPr>
                <w:rFonts w:ascii="Calibri" w:hAnsi="Calibri" w:cs="Calibri"/>
                <w:bCs/>
                <w:color w:val="000000"/>
                <w:sz w:val="24"/>
                <w:szCs w:val="24"/>
              </w:rPr>
              <w:t>Burden</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Cs/>
                <w:color w:val="000000"/>
                <w:sz w:val="24"/>
                <w:szCs w:val="24"/>
              </w:rPr>
            </w:pPr>
            <w:r w:rsidRPr="002938B9">
              <w:rPr>
                <w:rFonts w:ascii="Calibri" w:hAnsi="Calibri" w:cs="Calibri"/>
                <w:bCs/>
                <w:color w:val="000000"/>
                <w:sz w:val="24"/>
                <w:szCs w:val="24"/>
              </w:rPr>
              <w:t>Per Response</w:t>
            </w:r>
            <w:r w:rsidR="0040169A">
              <w:rPr>
                <w:rFonts w:ascii="Calibri" w:hAnsi="Calibri" w:cs="Calibri"/>
                <w:bCs/>
                <w:color w:val="000000"/>
                <w:sz w:val="24"/>
                <w:szCs w:val="24"/>
              </w:rPr>
              <w:t xml:space="preserve"> (</w:t>
            </w:r>
            <w:r w:rsidR="000616CF">
              <w:rPr>
                <w:rFonts w:ascii="Calibri" w:hAnsi="Calibri" w:cs="Calibri"/>
                <w:bCs/>
                <w:color w:val="000000"/>
                <w:sz w:val="24"/>
                <w:szCs w:val="24"/>
              </w:rPr>
              <w:t>minutes)</w:t>
            </w:r>
          </w:p>
        </w:tc>
        <w:tc>
          <w:tcPr>
            <w:tcW w:w="1241" w:type="dxa"/>
            <w:tcBorders>
              <w:top w:val="single" w:sz="7" w:space="0" w:color="000000"/>
              <w:left w:val="single" w:sz="7" w:space="0" w:color="000000"/>
              <w:bottom w:val="single" w:sz="7" w:space="0" w:color="000000"/>
              <w:right w:val="single" w:sz="7" w:space="0" w:color="000000"/>
            </w:tcBorders>
          </w:tcPr>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Calibri" w:hAnsi="Calibri" w:cs="Calibri"/>
                <w:bCs/>
                <w:color w:val="000000"/>
                <w:sz w:val="24"/>
                <w:szCs w:val="24"/>
              </w:rPr>
            </w:pPr>
            <w:r w:rsidRPr="002938B9">
              <w:rPr>
                <w:rFonts w:ascii="Calibri" w:hAnsi="Calibri" w:cs="Calibri"/>
                <w:bCs/>
                <w:color w:val="000000"/>
                <w:sz w:val="24"/>
                <w:szCs w:val="24"/>
              </w:rPr>
              <w:t>Total Response</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Cs/>
                <w:color w:val="000000"/>
                <w:sz w:val="24"/>
                <w:szCs w:val="24"/>
              </w:rPr>
            </w:pPr>
            <w:r w:rsidRPr="002938B9">
              <w:rPr>
                <w:rFonts w:ascii="Calibri" w:hAnsi="Calibri" w:cs="Calibri"/>
                <w:bCs/>
                <w:color w:val="000000"/>
                <w:sz w:val="24"/>
                <w:szCs w:val="24"/>
              </w:rPr>
              <w:t>Burden</w:t>
            </w:r>
          </w:p>
          <w:p w:rsidR="006D6E87" w:rsidRPr="002938B9" w:rsidRDefault="006D6E87"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Cs/>
                <w:color w:val="000000"/>
                <w:sz w:val="24"/>
                <w:szCs w:val="24"/>
              </w:rPr>
            </w:pPr>
            <w:r w:rsidRPr="002938B9">
              <w:rPr>
                <w:rFonts w:ascii="Calibri" w:hAnsi="Calibri" w:cs="Calibri"/>
                <w:bCs/>
                <w:color w:val="000000"/>
                <w:sz w:val="24"/>
                <w:szCs w:val="24"/>
              </w:rPr>
              <w:t>(Hours)</w:t>
            </w:r>
          </w:p>
        </w:tc>
      </w:tr>
      <w:tr w:rsidR="008728BA" w:rsidRPr="002938B9" w:rsidTr="00252535">
        <w:trPr>
          <w:trHeight w:val="1198"/>
        </w:trPr>
        <w:tc>
          <w:tcPr>
            <w:tcW w:w="2061" w:type="dxa"/>
            <w:vMerge w:val="restart"/>
            <w:tcBorders>
              <w:top w:val="single" w:sz="7" w:space="0" w:color="000000"/>
              <w:left w:val="single" w:sz="7" w:space="0" w:color="000000"/>
              <w:right w:val="single" w:sz="7" w:space="0" w:color="000000"/>
            </w:tcBorders>
          </w:tcPr>
          <w:p w:rsidR="008728BA" w:rsidRDefault="008728BA" w:rsidP="005F021F">
            <w:pPr>
              <w:widowControl w:val="0"/>
              <w:autoSpaceDE w:val="0"/>
              <w:autoSpaceDN w:val="0"/>
              <w:adjustRightInd w:val="0"/>
              <w:spacing w:after="0"/>
              <w:rPr>
                <w:rFonts w:cstheme="minorHAnsi"/>
                <w:color w:val="000000"/>
                <w:sz w:val="24"/>
                <w:szCs w:val="24"/>
              </w:rPr>
            </w:pPr>
            <w:r>
              <w:rPr>
                <w:rFonts w:cstheme="minorHAnsi"/>
                <w:color w:val="000000"/>
                <w:sz w:val="24"/>
                <w:szCs w:val="24"/>
              </w:rPr>
              <w:t>State and local health departments</w:t>
            </w:r>
          </w:p>
        </w:tc>
        <w:tc>
          <w:tcPr>
            <w:tcW w:w="2430" w:type="dxa"/>
            <w:tcBorders>
              <w:top w:val="single" w:sz="7" w:space="0" w:color="000000"/>
              <w:left w:val="single" w:sz="7" w:space="0" w:color="000000"/>
              <w:bottom w:val="single" w:sz="7" w:space="0" w:color="000000"/>
              <w:right w:val="single" w:sz="7" w:space="0" w:color="000000"/>
            </w:tcBorders>
          </w:tcPr>
          <w:p w:rsidR="008728BA" w:rsidRPr="00252535" w:rsidRDefault="00112F15" w:rsidP="00252535">
            <w:pPr>
              <w:rPr>
                <w:sz w:val="24"/>
                <w:szCs w:val="24"/>
              </w:rPr>
            </w:pPr>
            <w:r>
              <w:rPr>
                <w:sz w:val="24"/>
                <w:szCs w:val="24"/>
              </w:rPr>
              <w:t>Pre-notice</w:t>
            </w:r>
            <w:r w:rsidR="008728BA">
              <w:rPr>
                <w:sz w:val="24"/>
                <w:szCs w:val="24"/>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8728B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26</w:t>
            </w:r>
          </w:p>
        </w:tc>
        <w:tc>
          <w:tcPr>
            <w:tcW w:w="1530" w:type="dxa"/>
            <w:tcBorders>
              <w:top w:val="single" w:sz="7" w:space="0" w:color="000000"/>
              <w:left w:val="single" w:sz="7" w:space="0" w:color="000000"/>
              <w:bottom w:val="single" w:sz="7" w:space="0" w:color="000000"/>
              <w:right w:val="single" w:sz="7" w:space="0" w:color="000000"/>
            </w:tcBorders>
          </w:tcPr>
          <w:p w:rsidR="008728B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1</w:t>
            </w:r>
          </w:p>
        </w:tc>
        <w:tc>
          <w:tcPr>
            <w:tcW w:w="1350" w:type="dxa"/>
            <w:tcBorders>
              <w:top w:val="single" w:sz="7" w:space="0" w:color="000000"/>
              <w:left w:val="single" w:sz="7" w:space="0" w:color="000000"/>
              <w:bottom w:val="single" w:sz="7" w:space="0" w:color="000000"/>
              <w:right w:val="single" w:sz="7" w:space="0" w:color="000000"/>
            </w:tcBorders>
          </w:tcPr>
          <w:p w:rsidR="008728BA" w:rsidRDefault="005F021F" w:rsidP="00F803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15</w:t>
            </w:r>
          </w:p>
        </w:tc>
        <w:tc>
          <w:tcPr>
            <w:tcW w:w="1241" w:type="dxa"/>
            <w:tcBorders>
              <w:top w:val="single" w:sz="7" w:space="0" w:color="000000"/>
              <w:left w:val="single" w:sz="7" w:space="0" w:color="000000"/>
              <w:bottom w:val="single" w:sz="7" w:space="0" w:color="000000"/>
              <w:right w:val="single" w:sz="7" w:space="0" w:color="000000"/>
            </w:tcBorders>
          </w:tcPr>
          <w:p w:rsidR="008728BA"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2</w:t>
            </w:r>
          </w:p>
        </w:tc>
      </w:tr>
      <w:tr w:rsidR="008728BA" w:rsidRPr="002938B9" w:rsidTr="005F021F">
        <w:trPr>
          <w:trHeight w:val="1198"/>
        </w:trPr>
        <w:tc>
          <w:tcPr>
            <w:tcW w:w="2061" w:type="dxa"/>
            <w:vMerge/>
            <w:tcBorders>
              <w:left w:val="single" w:sz="7" w:space="0" w:color="000000"/>
              <w:right w:val="single" w:sz="7" w:space="0" w:color="000000"/>
            </w:tcBorders>
          </w:tcPr>
          <w:p w:rsidR="008728BA" w:rsidRPr="002938B9" w:rsidRDefault="008728BA">
            <w:pPr>
              <w:widowControl w:val="0"/>
              <w:autoSpaceDE w:val="0"/>
              <w:autoSpaceDN w:val="0"/>
              <w:adjustRightInd w:val="0"/>
              <w:spacing w:after="0"/>
              <w:rPr>
                <w:rFonts w:cstheme="minorHAnsi"/>
                <w:color w:val="000000"/>
                <w:sz w:val="24"/>
                <w:szCs w:val="24"/>
              </w:rPr>
            </w:pPr>
          </w:p>
        </w:tc>
        <w:tc>
          <w:tcPr>
            <w:tcW w:w="2430" w:type="dxa"/>
            <w:tcBorders>
              <w:top w:val="single" w:sz="7" w:space="0" w:color="000000"/>
              <w:left w:val="single" w:sz="7" w:space="0" w:color="000000"/>
              <w:bottom w:val="single" w:sz="7" w:space="0" w:color="000000"/>
              <w:right w:val="single" w:sz="7" w:space="0" w:color="000000"/>
            </w:tcBorders>
          </w:tcPr>
          <w:p w:rsidR="008728BA" w:rsidRPr="00252535" w:rsidRDefault="008728BA" w:rsidP="00252535">
            <w:pPr>
              <w:rPr>
                <w:sz w:val="24"/>
                <w:szCs w:val="24"/>
              </w:rPr>
            </w:pPr>
            <w:r w:rsidRPr="00252535">
              <w:rPr>
                <w:sz w:val="24"/>
                <w:szCs w:val="24"/>
              </w:rPr>
              <w:t>CDC Tracking Hospitalization Data Needs Assessment Tool</w:t>
            </w:r>
          </w:p>
          <w:p w:rsidR="008728BA" w:rsidRPr="002938B9" w:rsidRDefault="008728BA" w:rsidP="001B1C19">
            <w:pPr>
              <w:autoSpaceDE w:val="0"/>
              <w:autoSpaceDN w:val="0"/>
              <w:adjustRightInd w:val="0"/>
              <w:spacing w:after="58"/>
              <w:rPr>
                <w:rFonts w:cstheme="minorHAnsi"/>
                <w:color w:val="000000"/>
                <w:sz w:val="24"/>
                <w:szCs w:val="24"/>
              </w:rPr>
            </w:pPr>
          </w:p>
        </w:tc>
        <w:tc>
          <w:tcPr>
            <w:tcW w:w="1530" w:type="dxa"/>
            <w:tcBorders>
              <w:top w:val="single" w:sz="7" w:space="0" w:color="000000"/>
              <w:left w:val="single" w:sz="7" w:space="0" w:color="000000"/>
              <w:bottom w:val="single" w:sz="7" w:space="0" w:color="000000"/>
              <w:right w:val="single" w:sz="7" w:space="0" w:color="000000"/>
            </w:tcBorders>
          </w:tcPr>
          <w:p w:rsidR="008728B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sidRPr="002938B9">
              <w:rPr>
                <w:rFonts w:ascii="Calibri" w:hAnsi="Calibri" w:cs="Calibri"/>
                <w:color w:val="000000"/>
                <w:sz w:val="24"/>
                <w:szCs w:val="24"/>
              </w:rPr>
              <w:t>26</w:t>
            </w:r>
          </w:p>
        </w:tc>
        <w:tc>
          <w:tcPr>
            <w:tcW w:w="1530" w:type="dxa"/>
            <w:tcBorders>
              <w:top w:val="single" w:sz="7" w:space="0" w:color="000000"/>
              <w:left w:val="single" w:sz="7" w:space="0" w:color="000000"/>
              <w:bottom w:val="single" w:sz="7" w:space="0" w:color="000000"/>
              <w:right w:val="single" w:sz="7" w:space="0" w:color="000000"/>
            </w:tcBorders>
          </w:tcPr>
          <w:p w:rsidR="008728B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sidRPr="002938B9">
              <w:rPr>
                <w:rFonts w:ascii="Calibri" w:hAnsi="Calibri" w:cs="Calibri"/>
                <w:color w:val="000000"/>
                <w:sz w:val="24"/>
                <w:szCs w:val="24"/>
              </w:rPr>
              <w:t>1</w:t>
            </w:r>
          </w:p>
        </w:tc>
        <w:tc>
          <w:tcPr>
            <w:tcW w:w="1350" w:type="dxa"/>
            <w:tcBorders>
              <w:top w:val="single" w:sz="7" w:space="0" w:color="000000"/>
              <w:left w:val="single" w:sz="7" w:space="0" w:color="000000"/>
              <w:bottom w:val="single" w:sz="7" w:space="0" w:color="000000"/>
              <w:right w:val="single" w:sz="7" w:space="0" w:color="000000"/>
            </w:tcBorders>
          </w:tcPr>
          <w:p w:rsidR="008728BA" w:rsidRPr="002938B9" w:rsidRDefault="000616CF"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255</w:t>
            </w:r>
          </w:p>
        </w:tc>
        <w:tc>
          <w:tcPr>
            <w:tcW w:w="1241" w:type="dxa"/>
            <w:tcBorders>
              <w:top w:val="single" w:sz="7" w:space="0" w:color="000000"/>
              <w:left w:val="single" w:sz="7" w:space="0" w:color="000000"/>
              <w:bottom w:val="single" w:sz="7" w:space="0" w:color="000000"/>
              <w:right w:val="single" w:sz="7" w:space="0" w:color="000000"/>
            </w:tcBorders>
          </w:tcPr>
          <w:p w:rsidR="008728B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11</w:t>
            </w:r>
            <w:r w:rsidR="007E6C5B">
              <w:rPr>
                <w:rFonts w:ascii="Calibri" w:hAnsi="Calibri" w:cs="Calibri"/>
                <w:color w:val="000000"/>
                <w:sz w:val="24"/>
                <w:szCs w:val="24"/>
              </w:rPr>
              <w:t>1</w:t>
            </w:r>
          </w:p>
        </w:tc>
      </w:tr>
      <w:tr w:rsidR="0040169A" w:rsidRPr="002938B9" w:rsidTr="00252535">
        <w:trPr>
          <w:trHeight w:val="448"/>
        </w:trPr>
        <w:tc>
          <w:tcPr>
            <w:tcW w:w="8901" w:type="dxa"/>
            <w:gridSpan w:val="5"/>
            <w:tcBorders>
              <w:top w:val="single" w:sz="8" w:space="0" w:color="000000"/>
              <w:left w:val="single" w:sz="7" w:space="0" w:color="000000"/>
              <w:bottom w:val="single" w:sz="7" w:space="0" w:color="000000"/>
              <w:right w:val="single" w:sz="7" w:space="0" w:color="000000"/>
            </w:tcBorders>
          </w:tcPr>
          <w:p w:rsidR="0040169A" w:rsidRPr="002938B9" w:rsidRDefault="0040169A" w:rsidP="001B1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alibri" w:hAnsi="Calibri" w:cs="Calibri"/>
                <w:b/>
                <w:color w:val="000000"/>
                <w:sz w:val="24"/>
                <w:szCs w:val="24"/>
              </w:rPr>
            </w:pPr>
            <w:r w:rsidRPr="002938B9">
              <w:rPr>
                <w:rFonts w:ascii="Calibri" w:hAnsi="Calibri" w:cs="Calibri"/>
                <w:b/>
                <w:color w:val="000000"/>
                <w:sz w:val="24"/>
                <w:szCs w:val="24"/>
              </w:rPr>
              <w:t>Total</w:t>
            </w:r>
          </w:p>
          <w:p w:rsidR="0040169A" w:rsidRPr="002938B9" w:rsidRDefault="0040169A" w:rsidP="004016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
                <w:color w:val="000000"/>
                <w:sz w:val="24"/>
                <w:szCs w:val="24"/>
              </w:rPr>
            </w:pPr>
          </w:p>
          <w:p w:rsidR="0040169A" w:rsidRPr="002938B9" w:rsidRDefault="0040169A" w:rsidP="004016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
                <w:color w:val="000000"/>
                <w:sz w:val="24"/>
                <w:szCs w:val="24"/>
              </w:rPr>
            </w:pPr>
          </w:p>
          <w:p w:rsidR="0040169A" w:rsidRPr="002938B9" w:rsidRDefault="0040169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
                <w:color w:val="000000"/>
                <w:sz w:val="24"/>
                <w:szCs w:val="24"/>
              </w:rPr>
            </w:pPr>
          </w:p>
        </w:tc>
        <w:tc>
          <w:tcPr>
            <w:tcW w:w="1241" w:type="dxa"/>
            <w:tcBorders>
              <w:top w:val="single" w:sz="8" w:space="0" w:color="000000"/>
              <w:left w:val="single" w:sz="7" w:space="0" w:color="000000"/>
              <w:bottom w:val="single" w:sz="7" w:space="0" w:color="000000"/>
              <w:right w:val="single" w:sz="7" w:space="0" w:color="000000"/>
            </w:tcBorders>
          </w:tcPr>
          <w:p w:rsidR="0040169A" w:rsidRPr="002938B9" w:rsidRDefault="008728BA"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b/>
                <w:color w:val="000000"/>
                <w:sz w:val="24"/>
                <w:szCs w:val="24"/>
              </w:rPr>
            </w:pPr>
            <w:r>
              <w:rPr>
                <w:rFonts w:ascii="Calibri" w:hAnsi="Calibri" w:cs="Calibri"/>
                <w:b/>
                <w:color w:val="000000"/>
                <w:sz w:val="24"/>
                <w:szCs w:val="24"/>
              </w:rPr>
              <w:t>113</w:t>
            </w:r>
          </w:p>
        </w:tc>
      </w:tr>
    </w:tbl>
    <w:p w:rsidR="0040169A" w:rsidRDefault="0040169A">
      <w:pPr>
        <w:pStyle w:val="BodyText1"/>
        <w:spacing w:line="240" w:lineRule="auto"/>
        <w:ind w:left="0" w:firstLine="0"/>
        <w:rPr>
          <w:rFonts w:asciiTheme="majorHAnsi" w:hAnsiTheme="majorHAnsi" w:cs="Calibri"/>
          <w:bCs/>
          <w:sz w:val="36"/>
          <w:szCs w:val="36"/>
        </w:rPr>
      </w:pPr>
    </w:p>
    <w:p w:rsidR="006D6E87" w:rsidRPr="00E57B47" w:rsidRDefault="00490FDE">
      <w:pPr>
        <w:pStyle w:val="BodyText1"/>
        <w:spacing w:after="0" w:line="360" w:lineRule="auto"/>
        <w:ind w:left="0" w:firstLine="0"/>
        <w:rPr>
          <w:rFonts w:ascii="Calibri" w:hAnsi="Calibri" w:cs="Calibri"/>
          <w:bCs/>
          <w:szCs w:val="24"/>
        </w:rPr>
      </w:pPr>
      <w:r>
        <w:rPr>
          <w:rFonts w:ascii="Calibri" w:hAnsi="Calibri" w:cs="Calibri"/>
          <w:szCs w:val="24"/>
        </w:rPr>
        <w:t xml:space="preserve">B.  </w:t>
      </w:r>
      <w:r w:rsidR="0040169A">
        <w:rPr>
          <w:rFonts w:ascii="Calibri" w:hAnsi="Calibri" w:cs="Calibri"/>
          <w:szCs w:val="24"/>
        </w:rPr>
        <w:tab/>
      </w:r>
      <w:r w:rsidR="002938B9">
        <w:rPr>
          <w:rFonts w:ascii="Calibri" w:hAnsi="Calibri" w:cs="Calibri"/>
          <w:szCs w:val="24"/>
        </w:rPr>
        <w:t xml:space="preserve">Annualized costs to respondents were calculated using the mean hourly wage rate </w:t>
      </w:r>
      <w:r w:rsidR="0040169A">
        <w:rPr>
          <w:rFonts w:ascii="Calibri" w:hAnsi="Calibri" w:cs="Calibri"/>
          <w:szCs w:val="24"/>
        </w:rPr>
        <w:t>for epidemiologists</w:t>
      </w:r>
      <w:r w:rsidR="002938B9">
        <w:rPr>
          <w:rFonts w:ascii="Calibri" w:hAnsi="Calibri" w:cs="Calibri"/>
          <w:szCs w:val="24"/>
        </w:rPr>
        <w:t xml:space="preserve"> from the </w:t>
      </w:r>
      <w:r w:rsidR="006D6E87" w:rsidRPr="00E57B47">
        <w:rPr>
          <w:rFonts w:ascii="Calibri" w:hAnsi="Calibri" w:cs="Calibri"/>
          <w:szCs w:val="24"/>
        </w:rPr>
        <w:t xml:space="preserve">United States Department of Labor, Bureau of Labor Statistics </w:t>
      </w:r>
      <w:r w:rsidR="002F4C05" w:rsidRPr="00E57B47">
        <w:rPr>
          <w:rFonts w:ascii="Calibri" w:hAnsi="Calibri" w:cs="Calibri"/>
          <w:szCs w:val="24"/>
        </w:rPr>
        <w:t>May</w:t>
      </w:r>
      <w:r w:rsidR="006D6E87" w:rsidRPr="00E57B47">
        <w:rPr>
          <w:rFonts w:ascii="Calibri" w:hAnsi="Calibri" w:cs="Calibri"/>
          <w:szCs w:val="24"/>
        </w:rPr>
        <w:t xml:space="preserve"> 201</w:t>
      </w:r>
      <w:r>
        <w:rPr>
          <w:rFonts w:ascii="Calibri" w:hAnsi="Calibri" w:cs="Calibri"/>
          <w:szCs w:val="24"/>
        </w:rPr>
        <w:t>7</w:t>
      </w:r>
      <w:r w:rsidR="006D6E87" w:rsidRPr="00E57B47">
        <w:rPr>
          <w:rFonts w:ascii="Calibri" w:hAnsi="Calibri" w:cs="Calibri"/>
          <w:szCs w:val="24"/>
        </w:rPr>
        <w:t xml:space="preserve"> </w:t>
      </w:r>
      <w:r w:rsidR="002938B9">
        <w:rPr>
          <w:rFonts w:ascii="Calibri" w:hAnsi="Calibri" w:cs="Calibri"/>
          <w:szCs w:val="24"/>
        </w:rPr>
        <w:t xml:space="preserve">Occupational Employment Statistics </w:t>
      </w:r>
      <w:r w:rsidR="002F4C05" w:rsidRPr="00E57B47">
        <w:rPr>
          <w:rFonts w:ascii="Calibri" w:hAnsi="Calibri" w:cs="Calibri"/>
          <w:szCs w:val="24"/>
        </w:rPr>
        <w:t>(</w:t>
      </w:r>
      <w:hyperlink r:id="rId14" w:history="1">
        <w:r w:rsidRPr="00863573">
          <w:rPr>
            <w:rStyle w:val="Hyperlink"/>
            <w:rFonts w:ascii="Calibri" w:hAnsi="Calibri" w:cs="Calibri"/>
            <w:szCs w:val="24"/>
          </w:rPr>
          <w:t>https://www.bls.gov/oes/2017/may/oes191041.htm</w:t>
        </w:r>
      </w:hyperlink>
      <w:r w:rsidR="002F4C05" w:rsidRPr="00E57B47">
        <w:rPr>
          <w:rFonts w:ascii="Calibri" w:hAnsi="Calibri" w:cs="Calibri"/>
          <w:szCs w:val="24"/>
        </w:rPr>
        <w:t>)</w:t>
      </w:r>
      <w:r w:rsidR="006D6E87" w:rsidRPr="00E57B47">
        <w:rPr>
          <w:rFonts w:ascii="Calibri" w:hAnsi="Calibri" w:cs="Calibri"/>
          <w:szCs w:val="24"/>
        </w:rPr>
        <w:t xml:space="preserve">. </w:t>
      </w:r>
    </w:p>
    <w:p w:rsidR="006D6E87" w:rsidRPr="00E57B47" w:rsidRDefault="006D6E87" w:rsidP="006D6E87">
      <w:pPr>
        <w:pStyle w:val="Exhibittitle"/>
        <w:rPr>
          <w:rFonts w:ascii="Calibri" w:hAnsi="Calibri" w:cs="Calibri"/>
          <w:b w:val="0"/>
          <w:szCs w:val="24"/>
        </w:rPr>
      </w:pPr>
      <w:bookmarkStart w:id="18" w:name="_Toc173739005"/>
    </w:p>
    <w:p w:rsidR="006D6E87" w:rsidRPr="00E57B47" w:rsidRDefault="00490FDE" w:rsidP="006D6E87">
      <w:pPr>
        <w:pStyle w:val="Exhibittitle"/>
        <w:rPr>
          <w:rFonts w:ascii="Calibri" w:hAnsi="Calibri" w:cs="Calibri"/>
          <w:szCs w:val="24"/>
        </w:rPr>
      </w:pPr>
      <w:r>
        <w:rPr>
          <w:rFonts w:ascii="Calibri" w:hAnsi="Calibri" w:cs="Calibri"/>
          <w:szCs w:val="24"/>
        </w:rPr>
        <w:t>Table</w:t>
      </w:r>
      <w:r w:rsidRPr="00E57B47">
        <w:rPr>
          <w:rFonts w:ascii="Calibri" w:hAnsi="Calibri" w:cs="Calibri"/>
          <w:szCs w:val="24"/>
        </w:rPr>
        <w:t xml:space="preserve"> </w:t>
      </w:r>
      <w:r w:rsidR="006D6E87" w:rsidRPr="00E57B47">
        <w:rPr>
          <w:rFonts w:ascii="Calibri" w:hAnsi="Calibri" w:cs="Calibri"/>
          <w:szCs w:val="24"/>
        </w:rPr>
        <w:t>A.12.B.</w:t>
      </w:r>
      <w:r w:rsidR="006D6E87" w:rsidRPr="00E57B47">
        <w:rPr>
          <w:rFonts w:ascii="Calibri" w:hAnsi="Calibri" w:cs="Calibri"/>
          <w:szCs w:val="24"/>
        </w:rPr>
        <w:tab/>
        <w:t>Annualized Cost to Respondents</w:t>
      </w:r>
      <w:bookmarkEnd w:id="18"/>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1671"/>
        <w:gridCol w:w="1893"/>
        <w:gridCol w:w="1546"/>
        <w:gridCol w:w="1983"/>
      </w:tblGrid>
      <w:tr w:rsidR="002938B9" w:rsidRPr="00E57B47" w:rsidTr="00252535">
        <w:tc>
          <w:tcPr>
            <w:tcW w:w="2239" w:type="dxa"/>
          </w:tcPr>
          <w:p w:rsidR="002938B9" w:rsidRPr="00E57B47" w:rsidRDefault="002938B9" w:rsidP="001B1C19">
            <w:pPr>
              <w:widowControl w:val="0"/>
              <w:autoSpaceDE w:val="0"/>
              <w:autoSpaceDN w:val="0"/>
              <w:adjustRightInd w:val="0"/>
              <w:spacing w:after="0"/>
              <w:rPr>
                <w:rFonts w:ascii="Calibri" w:hAnsi="Calibri" w:cs="Calibri"/>
                <w:b/>
                <w:bCs/>
                <w:sz w:val="24"/>
                <w:szCs w:val="24"/>
              </w:rPr>
            </w:pPr>
            <w:r>
              <w:rPr>
                <w:rFonts w:ascii="Calibri" w:hAnsi="Calibri" w:cs="Calibri"/>
                <w:b/>
                <w:bCs/>
                <w:sz w:val="24"/>
                <w:szCs w:val="24"/>
              </w:rPr>
              <w:t>Type of Respondent</w:t>
            </w:r>
          </w:p>
        </w:tc>
        <w:tc>
          <w:tcPr>
            <w:tcW w:w="1671" w:type="dxa"/>
          </w:tcPr>
          <w:p w:rsidR="002938B9" w:rsidRPr="00E57B47" w:rsidRDefault="002938B9" w:rsidP="001B1C19">
            <w:pPr>
              <w:widowControl w:val="0"/>
              <w:autoSpaceDE w:val="0"/>
              <w:autoSpaceDN w:val="0"/>
              <w:adjustRightInd w:val="0"/>
              <w:spacing w:after="0"/>
              <w:jc w:val="center"/>
              <w:rPr>
                <w:rFonts w:ascii="Calibri" w:hAnsi="Calibri" w:cs="Calibri"/>
                <w:b/>
                <w:bCs/>
                <w:sz w:val="24"/>
                <w:szCs w:val="24"/>
              </w:rPr>
            </w:pPr>
            <w:r>
              <w:rPr>
                <w:rFonts w:ascii="Calibri" w:hAnsi="Calibri" w:cs="Calibri"/>
                <w:b/>
                <w:bCs/>
                <w:sz w:val="24"/>
                <w:szCs w:val="24"/>
              </w:rPr>
              <w:t>Form Name</w:t>
            </w:r>
          </w:p>
        </w:tc>
        <w:tc>
          <w:tcPr>
            <w:tcW w:w="1893" w:type="dxa"/>
          </w:tcPr>
          <w:p w:rsidR="002938B9" w:rsidRPr="00E57B47" w:rsidRDefault="002938B9" w:rsidP="001B1C19">
            <w:pPr>
              <w:widowControl w:val="0"/>
              <w:autoSpaceDE w:val="0"/>
              <w:autoSpaceDN w:val="0"/>
              <w:adjustRightInd w:val="0"/>
              <w:spacing w:after="0"/>
              <w:jc w:val="center"/>
              <w:rPr>
                <w:rFonts w:ascii="Calibri" w:hAnsi="Calibri" w:cs="Calibri"/>
                <w:b/>
                <w:bCs/>
                <w:sz w:val="24"/>
                <w:szCs w:val="24"/>
              </w:rPr>
            </w:pPr>
            <w:r w:rsidRPr="00E57B47">
              <w:rPr>
                <w:rFonts w:ascii="Calibri" w:hAnsi="Calibri" w:cs="Calibri"/>
                <w:b/>
                <w:bCs/>
                <w:sz w:val="24"/>
                <w:szCs w:val="24"/>
              </w:rPr>
              <w:t>Total Burden Hours</w:t>
            </w:r>
          </w:p>
        </w:tc>
        <w:tc>
          <w:tcPr>
            <w:tcW w:w="1546" w:type="dxa"/>
          </w:tcPr>
          <w:p w:rsidR="002938B9" w:rsidRPr="00E57B47" w:rsidRDefault="002938B9" w:rsidP="001B1C19">
            <w:pPr>
              <w:widowControl w:val="0"/>
              <w:autoSpaceDE w:val="0"/>
              <w:autoSpaceDN w:val="0"/>
              <w:adjustRightInd w:val="0"/>
              <w:spacing w:after="0"/>
              <w:jc w:val="center"/>
              <w:rPr>
                <w:rFonts w:ascii="Calibri" w:hAnsi="Calibri" w:cs="Calibri"/>
                <w:b/>
                <w:bCs/>
                <w:sz w:val="24"/>
                <w:szCs w:val="24"/>
              </w:rPr>
            </w:pPr>
            <w:r w:rsidRPr="00E57B47">
              <w:rPr>
                <w:rFonts w:ascii="Calibri" w:hAnsi="Calibri" w:cs="Calibri"/>
                <w:b/>
                <w:bCs/>
                <w:sz w:val="24"/>
                <w:szCs w:val="24"/>
              </w:rPr>
              <w:t>Hourly Wage Rate</w:t>
            </w:r>
          </w:p>
        </w:tc>
        <w:tc>
          <w:tcPr>
            <w:tcW w:w="1983" w:type="dxa"/>
          </w:tcPr>
          <w:p w:rsidR="002938B9" w:rsidRPr="00E57B47" w:rsidRDefault="002938B9" w:rsidP="001B1C19">
            <w:pPr>
              <w:widowControl w:val="0"/>
              <w:autoSpaceDE w:val="0"/>
              <w:autoSpaceDN w:val="0"/>
              <w:adjustRightInd w:val="0"/>
              <w:spacing w:after="0"/>
              <w:jc w:val="center"/>
              <w:rPr>
                <w:rFonts w:ascii="Calibri" w:hAnsi="Calibri" w:cs="Calibri"/>
                <w:b/>
                <w:bCs/>
                <w:sz w:val="24"/>
                <w:szCs w:val="24"/>
              </w:rPr>
            </w:pPr>
            <w:r w:rsidRPr="00E57B47">
              <w:rPr>
                <w:rFonts w:ascii="Calibri" w:hAnsi="Calibri" w:cs="Calibri"/>
                <w:b/>
                <w:bCs/>
                <w:sz w:val="24"/>
                <w:szCs w:val="24"/>
              </w:rPr>
              <w:t>Total Respondent Cost</w:t>
            </w:r>
          </w:p>
        </w:tc>
      </w:tr>
      <w:tr w:rsidR="00CF193D" w:rsidRPr="00E57B47" w:rsidTr="00252535">
        <w:trPr>
          <w:trHeight w:val="314"/>
        </w:trPr>
        <w:tc>
          <w:tcPr>
            <w:tcW w:w="2239" w:type="dxa"/>
            <w:vMerge w:val="restart"/>
          </w:tcPr>
          <w:p w:rsidR="00CF193D" w:rsidRDefault="00CF193D" w:rsidP="005F021F">
            <w:pPr>
              <w:autoSpaceDE w:val="0"/>
              <w:autoSpaceDN w:val="0"/>
              <w:adjustRightInd w:val="0"/>
              <w:spacing w:after="58"/>
              <w:rPr>
                <w:rFonts w:ascii="Calibri" w:hAnsi="Calibri" w:cs="Calibri"/>
                <w:color w:val="000000"/>
                <w:sz w:val="24"/>
                <w:szCs w:val="24"/>
              </w:rPr>
            </w:pPr>
            <w:r>
              <w:rPr>
                <w:rFonts w:ascii="Calibri" w:hAnsi="Calibri" w:cs="Calibri"/>
                <w:color w:val="000000"/>
                <w:sz w:val="24"/>
                <w:szCs w:val="24"/>
              </w:rPr>
              <w:t>State and local health departments</w:t>
            </w:r>
          </w:p>
        </w:tc>
        <w:tc>
          <w:tcPr>
            <w:tcW w:w="1671" w:type="dxa"/>
          </w:tcPr>
          <w:p w:rsidR="00CF193D" w:rsidRPr="00575819" w:rsidRDefault="00112F15" w:rsidP="0040169A">
            <w:pPr>
              <w:rPr>
                <w:sz w:val="24"/>
                <w:szCs w:val="24"/>
              </w:rPr>
            </w:pPr>
            <w:r>
              <w:rPr>
                <w:sz w:val="24"/>
                <w:szCs w:val="24"/>
              </w:rPr>
              <w:t>Pre-notice</w:t>
            </w:r>
          </w:p>
        </w:tc>
        <w:tc>
          <w:tcPr>
            <w:tcW w:w="1893" w:type="dxa"/>
          </w:tcPr>
          <w:p w:rsidR="00CF193D" w:rsidRDefault="00CF193D"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2</w:t>
            </w:r>
          </w:p>
        </w:tc>
        <w:tc>
          <w:tcPr>
            <w:tcW w:w="1546" w:type="dxa"/>
          </w:tcPr>
          <w:p w:rsidR="00CF193D" w:rsidRPr="00E57B47" w:rsidRDefault="00CF193D" w:rsidP="00252535">
            <w:pPr>
              <w:widowControl w:val="0"/>
              <w:autoSpaceDE w:val="0"/>
              <w:autoSpaceDN w:val="0"/>
              <w:adjustRightInd w:val="0"/>
              <w:spacing w:after="0"/>
              <w:jc w:val="center"/>
              <w:rPr>
                <w:rFonts w:ascii="Calibri" w:hAnsi="Calibri" w:cs="Calibri"/>
                <w:sz w:val="24"/>
                <w:szCs w:val="24"/>
              </w:rPr>
            </w:pPr>
            <w:r>
              <w:rPr>
                <w:rFonts w:ascii="Calibri" w:hAnsi="Calibri" w:cs="Calibri"/>
                <w:sz w:val="24"/>
                <w:szCs w:val="24"/>
              </w:rPr>
              <w:t>$36.65</w:t>
            </w:r>
          </w:p>
        </w:tc>
        <w:tc>
          <w:tcPr>
            <w:tcW w:w="1983" w:type="dxa"/>
          </w:tcPr>
          <w:p w:rsidR="00CF193D" w:rsidRPr="00E57B47" w:rsidRDefault="00CF193D" w:rsidP="00252535">
            <w:pPr>
              <w:widowControl w:val="0"/>
              <w:autoSpaceDE w:val="0"/>
              <w:autoSpaceDN w:val="0"/>
              <w:adjustRightInd w:val="0"/>
              <w:spacing w:after="0" w:line="480" w:lineRule="auto"/>
              <w:jc w:val="center"/>
              <w:rPr>
                <w:rFonts w:ascii="Calibri" w:hAnsi="Calibri" w:cs="Calibri"/>
                <w:sz w:val="24"/>
                <w:szCs w:val="24"/>
              </w:rPr>
            </w:pPr>
            <w:r>
              <w:rPr>
                <w:rFonts w:ascii="Calibri" w:hAnsi="Calibri" w:cs="Calibri"/>
                <w:sz w:val="24"/>
                <w:szCs w:val="24"/>
              </w:rPr>
              <w:t>$</w:t>
            </w:r>
            <w:r w:rsidR="00A702B9">
              <w:rPr>
                <w:rFonts w:ascii="Calibri" w:hAnsi="Calibri" w:cs="Calibri"/>
                <w:sz w:val="24"/>
                <w:szCs w:val="24"/>
              </w:rPr>
              <w:t>73.30</w:t>
            </w:r>
          </w:p>
        </w:tc>
      </w:tr>
      <w:tr w:rsidR="00CF193D" w:rsidRPr="00E57B47" w:rsidTr="00252535">
        <w:trPr>
          <w:trHeight w:val="314"/>
        </w:trPr>
        <w:tc>
          <w:tcPr>
            <w:tcW w:w="2239" w:type="dxa"/>
            <w:vMerge/>
          </w:tcPr>
          <w:p w:rsidR="00CF193D" w:rsidRPr="00E57B47" w:rsidRDefault="00CF193D">
            <w:pPr>
              <w:autoSpaceDE w:val="0"/>
              <w:autoSpaceDN w:val="0"/>
              <w:adjustRightInd w:val="0"/>
              <w:spacing w:after="58"/>
              <w:rPr>
                <w:rFonts w:ascii="Calibri" w:hAnsi="Calibri" w:cs="Calibri"/>
                <w:color w:val="000000"/>
                <w:sz w:val="24"/>
                <w:szCs w:val="24"/>
              </w:rPr>
            </w:pPr>
          </w:p>
        </w:tc>
        <w:tc>
          <w:tcPr>
            <w:tcW w:w="1671" w:type="dxa"/>
          </w:tcPr>
          <w:p w:rsidR="00CF193D" w:rsidRPr="00575819" w:rsidRDefault="00CF193D" w:rsidP="0040169A">
            <w:pPr>
              <w:rPr>
                <w:sz w:val="24"/>
                <w:szCs w:val="24"/>
              </w:rPr>
            </w:pPr>
            <w:r w:rsidRPr="00575819">
              <w:rPr>
                <w:sz w:val="24"/>
                <w:szCs w:val="24"/>
              </w:rPr>
              <w:t>CDC Tracking Hospitalization Data Needs Assessment Tool</w:t>
            </w:r>
          </w:p>
          <w:p w:rsidR="00CF193D" w:rsidRPr="00E57B47" w:rsidRDefault="00CF193D" w:rsidP="004016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p>
        </w:tc>
        <w:tc>
          <w:tcPr>
            <w:tcW w:w="1893" w:type="dxa"/>
          </w:tcPr>
          <w:p w:rsidR="00CF193D" w:rsidRPr="00E57B47" w:rsidRDefault="00CF193D" w:rsidP="002525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Calibri" w:hAnsi="Calibri" w:cs="Calibri"/>
                <w:color w:val="000000"/>
                <w:sz w:val="24"/>
                <w:szCs w:val="24"/>
              </w:rPr>
            </w:pPr>
            <w:r>
              <w:rPr>
                <w:rFonts w:ascii="Calibri" w:hAnsi="Calibri" w:cs="Calibri"/>
                <w:color w:val="000000"/>
                <w:sz w:val="24"/>
                <w:szCs w:val="24"/>
              </w:rPr>
              <w:t>11</w:t>
            </w:r>
            <w:r w:rsidR="00A702B9">
              <w:rPr>
                <w:rFonts w:ascii="Calibri" w:hAnsi="Calibri" w:cs="Calibri"/>
                <w:color w:val="000000"/>
                <w:sz w:val="24"/>
                <w:szCs w:val="24"/>
              </w:rPr>
              <w:t>1</w:t>
            </w:r>
          </w:p>
        </w:tc>
        <w:tc>
          <w:tcPr>
            <w:tcW w:w="1546" w:type="dxa"/>
          </w:tcPr>
          <w:p w:rsidR="00CF193D" w:rsidRPr="00E57B47" w:rsidRDefault="00CF193D" w:rsidP="00252535">
            <w:pPr>
              <w:widowControl w:val="0"/>
              <w:autoSpaceDE w:val="0"/>
              <w:autoSpaceDN w:val="0"/>
              <w:adjustRightInd w:val="0"/>
              <w:spacing w:after="0"/>
              <w:jc w:val="center"/>
              <w:rPr>
                <w:rFonts w:ascii="Calibri" w:hAnsi="Calibri" w:cs="Calibri"/>
                <w:sz w:val="24"/>
                <w:szCs w:val="24"/>
              </w:rPr>
            </w:pPr>
            <w:r w:rsidRPr="00E57B47">
              <w:rPr>
                <w:rFonts w:ascii="Calibri" w:hAnsi="Calibri" w:cs="Calibri"/>
                <w:sz w:val="24"/>
                <w:szCs w:val="24"/>
              </w:rPr>
              <w:t>$3</w:t>
            </w:r>
            <w:r>
              <w:rPr>
                <w:rFonts w:ascii="Calibri" w:hAnsi="Calibri" w:cs="Calibri"/>
                <w:sz w:val="24"/>
                <w:szCs w:val="24"/>
              </w:rPr>
              <w:t>6.65</w:t>
            </w:r>
          </w:p>
        </w:tc>
        <w:tc>
          <w:tcPr>
            <w:tcW w:w="1983" w:type="dxa"/>
          </w:tcPr>
          <w:p w:rsidR="00CF193D" w:rsidRPr="00E57B47" w:rsidRDefault="00CF193D" w:rsidP="00252535">
            <w:pPr>
              <w:widowControl w:val="0"/>
              <w:autoSpaceDE w:val="0"/>
              <w:autoSpaceDN w:val="0"/>
              <w:adjustRightInd w:val="0"/>
              <w:spacing w:after="0" w:line="480" w:lineRule="auto"/>
              <w:jc w:val="center"/>
              <w:rPr>
                <w:rFonts w:ascii="Calibri" w:hAnsi="Calibri" w:cs="Calibri"/>
                <w:sz w:val="24"/>
                <w:szCs w:val="24"/>
              </w:rPr>
            </w:pPr>
            <w:r w:rsidRPr="00E57B47">
              <w:rPr>
                <w:rFonts w:ascii="Calibri" w:hAnsi="Calibri" w:cs="Calibri"/>
                <w:sz w:val="24"/>
                <w:szCs w:val="24"/>
              </w:rPr>
              <w:t>$</w:t>
            </w:r>
            <w:r>
              <w:rPr>
                <w:rFonts w:ascii="Calibri" w:hAnsi="Calibri" w:cs="Calibri"/>
                <w:sz w:val="24"/>
                <w:szCs w:val="24"/>
              </w:rPr>
              <w:t>40</w:t>
            </w:r>
            <w:r w:rsidR="00A702B9">
              <w:rPr>
                <w:rFonts w:ascii="Calibri" w:hAnsi="Calibri" w:cs="Calibri"/>
                <w:sz w:val="24"/>
                <w:szCs w:val="24"/>
              </w:rPr>
              <w:t>68.15</w:t>
            </w:r>
          </w:p>
        </w:tc>
      </w:tr>
      <w:tr w:rsidR="0040169A" w:rsidRPr="00E57B47" w:rsidTr="0040169A">
        <w:trPr>
          <w:trHeight w:val="377"/>
        </w:trPr>
        <w:tc>
          <w:tcPr>
            <w:tcW w:w="7349" w:type="dxa"/>
            <w:gridSpan w:val="4"/>
          </w:tcPr>
          <w:p w:rsidR="0040169A" w:rsidRPr="00E57B47" w:rsidRDefault="0040169A" w:rsidP="00252535">
            <w:pPr>
              <w:widowControl w:val="0"/>
              <w:autoSpaceDE w:val="0"/>
              <w:autoSpaceDN w:val="0"/>
              <w:adjustRightInd w:val="0"/>
              <w:spacing w:after="0"/>
              <w:rPr>
                <w:rFonts w:ascii="Calibri" w:hAnsi="Calibri" w:cs="Calibri"/>
                <w:sz w:val="24"/>
                <w:szCs w:val="24"/>
              </w:rPr>
            </w:pPr>
            <w:r w:rsidRPr="00252535">
              <w:rPr>
                <w:rFonts w:ascii="Calibri" w:hAnsi="Calibri" w:cs="Calibri"/>
                <w:b/>
                <w:color w:val="000000"/>
                <w:sz w:val="24"/>
                <w:szCs w:val="24"/>
              </w:rPr>
              <w:t>Total</w:t>
            </w:r>
          </w:p>
        </w:tc>
        <w:tc>
          <w:tcPr>
            <w:tcW w:w="1983" w:type="dxa"/>
          </w:tcPr>
          <w:p w:rsidR="0040169A" w:rsidRPr="00E57B47" w:rsidRDefault="0040169A" w:rsidP="00CF193D">
            <w:pPr>
              <w:widowControl w:val="0"/>
              <w:autoSpaceDE w:val="0"/>
              <w:autoSpaceDN w:val="0"/>
              <w:adjustRightInd w:val="0"/>
              <w:spacing w:after="0" w:line="480" w:lineRule="auto"/>
              <w:jc w:val="center"/>
              <w:rPr>
                <w:rFonts w:ascii="Calibri" w:hAnsi="Calibri" w:cs="Calibri"/>
                <w:sz w:val="24"/>
                <w:szCs w:val="24"/>
              </w:rPr>
            </w:pPr>
            <w:r>
              <w:rPr>
                <w:rFonts w:ascii="Calibri" w:hAnsi="Calibri" w:cs="Calibri"/>
                <w:sz w:val="24"/>
                <w:szCs w:val="24"/>
              </w:rPr>
              <w:t>$</w:t>
            </w:r>
            <w:r w:rsidR="00CF193D">
              <w:rPr>
                <w:rFonts w:ascii="Calibri" w:hAnsi="Calibri" w:cs="Calibri"/>
                <w:sz w:val="24"/>
                <w:szCs w:val="24"/>
              </w:rPr>
              <w:t>41</w:t>
            </w:r>
            <w:r w:rsidR="00A702B9">
              <w:rPr>
                <w:rFonts w:ascii="Calibri" w:hAnsi="Calibri" w:cs="Calibri"/>
                <w:sz w:val="24"/>
                <w:szCs w:val="24"/>
              </w:rPr>
              <w:t>41.45</w:t>
            </w:r>
          </w:p>
        </w:tc>
      </w:tr>
    </w:tbl>
    <w:p w:rsidR="006D6E87" w:rsidRPr="00E57B47" w:rsidRDefault="006D6E87" w:rsidP="006D6E87">
      <w:pPr>
        <w:pStyle w:val="BodyText1"/>
        <w:spacing w:line="240" w:lineRule="auto"/>
        <w:ind w:left="0" w:firstLine="0"/>
        <w:rPr>
          <w:rFonts w:ascii="Calibri" w:hAnsi="Calibri" w:cs="Calibri"/>
          <w:szCs w:val="24"/>
        </w:rPr>
      </w:pPr>
    </w:p>
    <w:p w:rsidR="00B45002" w:rsidRPr="00D20211" w:rsidRDefault="00601F1A" w:rsidP="00601F1A">
      <w:pPr>
        <w:pStyle w:val="Heading1"/>
        <w:pBdr>
          <w:bottom w:val="none" w:sz="0" w:space="0" w:color="auto"/>
        </w:pBdr>
        <w:rPr>
          <w:color w:val="auto"/>
        </w:rPr>
      </w:pPr>
      <w:bookmarkStart w:id="19" w:name="_Toc8727475"/>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9"/>
    </w:p>
    <w:p w:rsidR="00F1279E" w:rsidRPr="00D20211" w:rsidRDefault="00F1279E" w:rsidP="00ED72E9">
      <w:pPr>
        <w:autoSpaceDE w:val="0"/>
        <w:autoSpaceDN w:val="0"/>
        <w:adjustRightInd w:val="0"/>
        <w:spacing w:after="0" w:line="240" w:lineRule="auto"/>
        <w:rPr>
          <w:sz w:val="24"/>
          <w:szCs w:val="24"/>
        </w:rPr>
      </w:pPr>
    </w:p>
    <w:p w:rsidR="006072FE" w:rsidRPr="00E57B47" w:rsidRDefault="006072FE" w:rsidP="006072FE">
      <w:pPr>
        <w:tabs>
          <w:tab w:val="left" w:pos="0"/>
        </w:tabs>
        <w:rPr>
          <w:rFonts w:ascii="Calibri" w:hAnsi="Calibri" w:cs="Calibri"/>
          <w:sz w:val="24"/>
          <w:szCs w:val="24"/>
        </w:rPr>
      </w:pPr>
      <w:r w:rsidRPr="00E57B47">
        <w:rPr>
          <w:rFonts w:ascii="Calibri" w:hAnsi="Calibri" w:cs="Calibri"/>
          <w:sz w:val="24"/>
          <w:szCs w:val="24"/>
        </w:rPr>
        <w:t>There are no other costs to respondents or record keepers.</w:t>
      </w:r>
    </w:p>
    <w:p w:rsidR="00B45002" w:rsidRPr="00D20211" w:rsidRDefault="00601F1A" w:rsidP="00601F1A">
      <w:pPr>
        <w:pStyle w:val="Heading1"/>
        <w:pBdr>
          <w:bottom w:val="none" w:sz="0" w:space="0" w:color="auto"/>
        </w:pBdr>
        <w:rPr>
          <w:color w:val="auto"/>
        </w:rPr>
      </w:pPr>
      <w:bookmarkStart w:id="20" w:name="_Toc8727476"/>
      <w:r w:rsidRPr="00D20211">
        <w:rPr>
          <w:color w:val="auto"/>
        </w:rPr>
        <w:t>A.</w:t>
      </w:r>
      <w:r w:rsidR="00AC62CC" w:rsidRPr="00D20211">
        <w:rPr>
          <w:color w:val="auto"/>
        </w:rPr>
        <w:t xml:space="preserve">14.  </w:t>
      </w:r>
      <w:r w:rsidR="00B45002" w:rsidRPr="00D20211">
        <w:rPr>
          <w:color w:val="auto"/>
        </w:rPr>
        <w:t>Annualized Cost to the Federal Government</w:t>
      </w:r>
      <w:bookmarkEnd w:id="20"/>
    </w:p>
    <w:p w:rsidR="00DA5A96" w:rsidRPr="00D20211" w:rsidRDefault="00DA5A96" w:rsidP="00DA5A96"/>
    <w:p w:rsidR="006072FE" w:rsidRPr="00E57B47" w:rsidRDefault="00887174" w:rsidP="006072FE">
      <w:pPr>
        <w:tabs>
          <w:tab w:val="left" w:pos="4320"/>
          <w:tab w:val="left" w:pos="6120"/>
          <w:tab w:val="right" w:pos="8280"/>
        </w:tabs>
        <w:rPr>
          <w:rFonts w:ascii="Calibri" w:hAnsi="Calibri" w:cs="Calibri"/>
          <w:sz w:val="24"/>
          <w:szCs w:val="24"/>
        </w:rPr>
      </w:pPr>
      <w:r>
        <w:rPr>
          <w:rFonts w:ascii="Calibri" w:hAnsi="Calibri" w:cs="Calibri"/>
          <w:sz w:val="24"/>
          <w:szCs w:val="24"/>
        </w:rPr>
        <w:t>The average annualized cost to the Federal Government is $</w:t>
      </w:r>
      <w:r w:rsidR="00E731AC">
        <w:rPr>
          <w:rFonts w:ascii="Calibri" w:hAnsi="Calibri" w:cs="Calibri"/>
          <w:sz w:val="24"/>
          <w:szCs w:val="24"/>
        </w:rPr>
        <w:t>125,000</w:t>
      </w:r>
      <w:r w:rsidR="003E535A">
        <w:rPr>
          <w:rFonts w:ascii="Calibri" w:hAnsi="Calibri" w:cs="Calibri"/>
          <w:sz w:val="24"/>
          <w:szCs w:val="24"/>
        </w:rPr>
        <w:t>, which includes the cost of the cooperative agreement with NAHDO</w:t>
      </w:r>
      <w:r>
        <w:rPr>
          <w:rFonts w:ascii="Calibri" w:hAnsi="Calibri" w:cs="Calibri"/>
          <w:sz w:val="24"/>
          <w:szCs w:val="24"/>
        </w:rPr>
        <w:t xml:space="preserve">.  </w:t>
      </w:r>
    </w:p>
    <w:p w:rsidR="003E535A" w:rsidRDefault="003E535A" w:rsidP="00252535">
      <w:pPr>
        <w:tabs>
          <w:tab w:val="left" w:pos="4320"/>
          <w:tab w:val="left" w:pos="6120"/>
          <w:tab w:val="right" w:pos="8280"/>
        </w:tabs>
      </w:pPr>
    </w:p>
    <w:p w:rsidR="00B45002" w:rsidRPr="00252535" w:rsidRDefault="00601F1A" w:rsidP="00252535">
      <w:pPr>
        <w:pStyle w:val="Heading2"/>
        <w:rPr>
          <w:rFonts w:cs="ITCFranklinGothicStd-Demi"/>
          <w:color w:val="auto"/>
          <w:sz w:val="32"/>
          <w:szCs w:val="24"/>
        </w:rPr>
      </w:pPr>
      <w:bookmarkStart w:id="21" w:name="_Toc8727477"/>
      <w:r w:rsidRPr="00252535">
        <w:rPr>
          <w:color w:val="auto"/>
          <w:sz w:val="36"/>
        </w:rPr>
        <w:t>A.</w:t>
      </w:r>
      <w:r w:rsidR="00AC62CC" w:rsidRPr="00252535">
        <w:rPr>
          <w:color w:val="auto"/>
          <w:sz w:val="36"/>
        </w:rPr>
        <w:t xml:space="preserve">15.  </w:t>
      </w:r>
      <w:r w:rsidR="00B45002" w:rsidRPr="00252535">
        <w:rPr>
          <w:color w:val="auto"/>
          <w:sz w:val="36"/>
        </w:rPr>
        <w:t>Explanation for Program Changes or Adjustments</w:t>
      </w:r>
      <w:bookmarkEnd w:id="21"/>
    </w:p>
    <w:p w:rsidR="007F6CB2" w:rsidRPr="00D20211" w:rsidRDefault="007F6CB2" w:rsidP="007F6CB2">
      <w:pPr>
        <w:spacing w:line="240" w:lineRule="auto"/>
        <w:rPr>
          <w:sz w:val="24"/>
          <w:szCs w:val="24"/>
        </w:rPr>
      </w:pPr>
    </w:p>
    <w:p w:rsidR="006072FE" w:rsidRPr="00E57B47" w:rsidRDefault="006072FE" w:rsidP="006072FE">
      <w:pPr>
        <w:tabs>
          <w:tab w:val="left" w:pos="0"/>
        </w:tabs>
        <w:rPr>
          <w:rFonts w:ascii="Calibri" w:hAnsi="Calibri" w:cs="Calibri"/>
          <w:color w:val="000000"/>
          <w:sz w:val="24"/>
          <w:szCs w:val="24"/>
        </w:rPr>
      </w:pPr>
      <w:r w:rsidRPr="00E57B47">
        <w:rPr>
          <w:rFonts w:ascii="Calibri" w:hAnsi="Calibri" w:cs="Calibri"/>
          <w:color w:val="000000"/>
          <w:sz w:val="24"/>
          <w:szCs w:val="24"/>
        </w:rPr>
        <w:t>This is a new generic information collection.</w:t>
      </w:r>
    </w:p>
    <w:p w:rsidR="00B45002" w:rsidRPr="00D20211" w:rsidRDefault="00601F1A" w:rsidP="00601F1A">
      <w:pPr>
        <w:pStyle w:val="Heading1"/>
        <w:pBdr>
          <w:bottom w:val="none" w:sz="0" w:space="0" w:color="auto"/>
        </w:pBdr>
        <w:rPr>
          <w:color w:val="auto"/>
        </w:rPr>
      </w:pPr>
      <w:bookmarkStart w:id="22" w:name="_Toc8727478"/>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22"/>
    </w:p>
    <w:p w:rsidR="003248A4" w:rsidRPr="00D20211" w:rsidRDefault="003248A4" w:rsidP="003248A4"/>
    <w:p w:rsidR="006072FE" w:rsidRDefault="006072FE" w:rsidP="006072FE">
      <w:pPr>
        <w:tabs>
          <w:tab w:val="left" w:pos="0"/>
        </w:tabs>
        <w:rPr>
          <w:rFonts w:ascii="Calibri" w:hAnsi="Calibri" w:cs="Calibri"/>
          <w:color w:val="000000"/>
          <w:sz w:val="24"/>
          <w:szCs w:val="24"/>
        </w:rPr>
      </w:pPr>
      <w:r w:rsidRPr="00E57B47">
        <w:rPr>
          <w:rFonts w:ascii="Calibri" w:hAnsi="Calibri" w:cs="Calibri"/>
          <w:color w:val="000000"/>
          <w:sz w:val="24"/>
          <w:szCs w:val="24"/>
        </w:rPr>
        <w:t xml:space="preserve">Data collection will begin immediately after </w:t>
      </w:r>
      <w:r w:rsidR="007F4349">
        <w:rPr>
          <w:rFonts w:ascii="Calibri" w:hAnsi="Calibri" w:cs="Calibri"/>
          <w:color w:val="000000"/>
          <w:sz w:val="24"/>
          <w:szCs w:val="24"/>
        </w:rPr>
        <w:t>CDC receives PRA clearance to conduct the survey</w:t>
      </w:r>
      <w:r w:rsidRPr="00E57B47">
        <w:rPr>
          <w:rFonts w:ascii="Calibri" w:hAnsi="Calibri" w:cs="Calibri"/>
          <w:color w:val="000000"/>
          <w:sz w:val="24"/>
          <w:szCs w:val="24"/>
        </w:rPr>
        <w:t xml:space="preserve">. Below is the estimated project schedule </w:t>
      </w:r>
      <w:r w:rsidR="007F4349">
        <w:rPr>
          <w:rFonts w:ascii="Calibri" w:hAnsi="Calibri" w:cs="Calibri"/>
          <w:color w:val="000000"/>
          <w:sz w:val="24"/>
          <w:szCs w:val="24"/>
        </w:rPr>
        <w:t>timeline</w:t>
      </w:r>
      <w:r w:rsidRPr="00E57B47">
        <w:rPr>
          <w:rFonts w:ascii="Calibri" w:hAnsi="Calibri" w:cs="Calibri"/>
          <w:color w:val="000000"/>
          <w:sz w:val="24"/>
          <w:szCs w:val="24"/>
        </w:rPr>
        <w:t>:</w:t>
      </w:r>
    </w:p>
    <w:tbl>
      <w:tblPr>
        <w:tblStyle w:val="TableGrid"/>
        <w:tblW w:w="0" w:type="auto"/>
        <w:tblLook w:val="04A0" w:firstRow="1" w:lastRow="0" w:firstColumn="1" w:lastColumn="0" w:noHBand="0" w:noVBand="1"/>
      </w:tblPr>
      <w:tblGrid>
        <w:gridCol w:w="4675"/>
        <w:gridCol w:w="4675"/>
      </w:tblGrid>
      <w:tr w:rsidR="007F4349" w:rsidTr="00324E41">
        <w:tc>
          <w:tcPr>
            <w:tcW w:w="9350" w:type="dxa"/>
            <w:gridSpan w:val="2"/>
          </w:tcPr>
          <w:p w:rsidR="007F4349" w:rsidRPr="00252535" w:rsidRDefault="007F4349" w:rsidP="00252535">
            <w:pPr>
              <w:tabs>
                <w:tab w:val="left" w:pos="0"/>
              </w:tabs>
              <w:jc w:val="center"/>
              <w:rPr>
                <w:rFonts w:ascii="Calibri" w:hAnsi="Calibri" w:cs="Calibri"/>
                <w:b/>
                <w:color w:val="000000"/>
                <w:sz w:val="24"/>
                <w:szCs w:val="24"/>
              </w:rPr>
            </w:pPr>
            <w:r w:rsidRPr="00252535">
              <w:rPr>
                <w:rFonts w:ascii="Calibri" w:hAnsi="Calibri" w:cs="Calibri"/>
                <w:b/>
                <w:color w:val="000000"/>
                <w:sz w:val="24"/>
                <w:szCs w:val="24"/>
              </w:rPr>
              <w:t>Project Time Schedule</w:t>
            </w:r>
          </w:p>
        </w:tc>
      </w:tr>
      <w:tr w:rsidR="007F4349" w:rsidTr="007F4349">
        <w:tc>
          <w:tcPr>
            <w:tcW w:w="4675" w:type="dxa"/>
          </w:tcPr>
          <w:p w:rsidR="007F4349" w:rsidRPr="00252535" w:rsidRDefault="007F4349" w:rsidP="00252535">
            <w:pPr>
              <w:tabs>
                <w:tab w:val="left" w:pos="0"/>
              </w:tabs>
              <w:jc w:val="center"/>
              <w:rPr>
                <w:rFonts w:ascii="Calibri" w:hAnsi="Calibri" w:cs="Calibri"/>
                <w:b/>
                <w:color w:val="000000"/>
                <w:sz w:val="24"/>
                <w:szCs w:val="24"/>
              </w:rPr>
            </w:pPr>
            <w:r w:rsidRPr="00252535">
              <w:rPr>
                <w:rFonts w:ascii="Calibri" w:hAnsi="Calibri" w:cs="Calibri"/>
                <w:b/>
                <w:color w:val="000000"/>
                <w:sz w:val="24"/>
                <w:szCs w:val="24"/>
              </w:rPr>
              <w:t>Activity</w:t>
            </w:r>
          </w:p>
        </w:tc>
        <w:tc>
          <w:tcPr>
            <w:tcW w:w="4675" w:type="dxa"/>
          </w:tcPr>
          <w:p w:rsidR="007F4349" w:rsidRPr="00252535" w:rsidRDefault="007F4349" w:rsidP="00252535">
            <w:pPr>
              <w:tabs>
                <w:tab w:val="left" w:pos="0"/>
              </w:tabs>
              <w:jc w:val="center"/>
              <w:rPr>
                <w:rFonts w:ascii="Calibri" w:hAnsi="Calibri" w:cs="Calibri"/>
                <w:b/>
                <w:color w:val="000000"/>
                <w:sz w:val="24"/>
                <w:szCs w:val="24"/>
              </w:rPr>
            </w:pPr>
            <w:r w:rsidRPr="00252535">
              <w:rPr>
                <w:rFonts w:ascii="Calibri" w:hAnsi="Calibri" w:cs="Calibri"/>
                <w:b/>
                <w:color w:val="000000"/>
                <w:sz w:val="24"/>
                <w:szCs w:val="24"/>
              </w:rPr>
              <w:t>Time Schedule</w:t>
            </w:r>
          </w:p>
        </w:tc>
      </w:tr>
      <w:tr w:rsidR="007F4349" w:rsidTr="007F4349">
        <w:tc>
          <w:tcPr>
            <w:tcW w:w="4675" w:type="dxa"/>
          </w:tcPr>
          <w:p w:rsidR="007F4349" w:rsidRDefault="00DC7460" w:rsidP="00252535">
            <w:pPr>
              <w:tabs>
                <w:tab w:val="left" w:pos="0"/>
              </w:tabs>
              <w:jc w:val="center"/>
              <w:rPr>
                <w:rFonts w:ascii="Calibri" w:hAnsi="Calibri" w:cs="Calibri"/>
                <w:color w:val="000000"/>
                <w:sz w:val="24"/>
                <w:szCs w:val="24"/>
              </w:rPr>
            </w:pPr>
            <w:r>
              <w:rPr>
                <w:rFonts w:ascii="Calibri" w:hAnsi="Calibri" w:cs="Calibri"/>
                <w:color w:val="000000"/>
                <w:sz w:val="24"/>
                <w:szCs w:val="24"/>
              </w:rPr>
              <w:t>Email pre-notice</w:t>
            </w:r>
          </w:p>
        </w:tc>
        <w:tc>
          <w:tcPr>
            <w:tcW w:w="4675" w:type="dxa"/>
          </w:tcPr>
          <w:p w:rsidR="007F4349" w:rsidRDefault="007F4349" w:rsidP="00252535">
            <w:pPr>
              <w:tabs>
                <w:tab w:val="left" w:pos="0"/>
              </w:tabs>
              <w:jc w:val="center"/>
              <w:rPr>
                <w:rFonts w:ascii="Calibri" w:hAnsi="Calibri" w:cs="Calibri"/>
                <w:color w:val="000000"/>
                <w:sz w:val="24"/>
                <w:szCs w:val="24"/>
              </w:rPr>
            </w:pPr>
            <w:r>
              <w:rPr>
                <w:rFonts w:ascii="Calibri" w:hAnsi="Calibri" w:cs="Calibri"/>
                <w:color w:val="000000"/>
                <w:sz w:val="24"/>
                <w:szCs w:val="24"/>
              </w:rPr>
              <w:t>Immediately after OMB approval</w:t>
            </w:r>
          </w:p>
        </w:tc>
      </w:tr>
      <w:tr w:rsidR="007F4349" w:rsidTr="007F4349">
        <w:tc>
          <w:tcPr>
            <w:tcW w:w="4675" w:type="dxa"/>
          </w:tcPr>
          <w:p w:rsidR="007F4349" w:rsidRDefault="00DC7460" w:rsidP="00252535">
            <w:pPr>
              <w:tabs>
                <w:tab w:val="left" w:pos="0"/>
              </w:tabs>
              <w:jc w:val="center"/>
              <w:rPr>
                <w:rFonts w:ascii="Calibri" w:hAnsi="Calibri" w:cs="Calibri"/>
                <w:color w:val="000000"/>
                <w:sz w:val="24"/>
                <w:szCs w:val="24"/>
              </w:rPr>
            </w:pPr>
            <w:r>
              <w:rPr>
                <w:rFonts w:ascii="Calibri" w:hAnsi="Calibri" w:cs="Calibri"/>
                <w:color w:val="000000"/>
                <w:sz w:val="24"/>
                <w:szCs w:val="24"/>
              </w:rPr>
              <w:t>Email survey invitation</w:t>
            </w:r>
          </w:p>
        </w:tc>
        <w:tc>
          <w:tcPr>
            <w:tcW w:w="4675" w:type="dxa"/>
          </w:tcPr>
          <w:p w:rsidR="007F4349" w:rsidRDefault="007F4349" w:rsidP="00252535">
            <w:pPr>
              <w:tabs>
                <w:tab w:val="left" w:pos="0"/>
              </w:tabs>
              <w:jc w:val="center"/>
              <w:rPr>
                <w:rFonts w:ascii="Calibri" w:hAnsi="Calibri" w:cs="Calibri"/>
                <w:color w:val="000000"/>
                <w:sz w:val="24"/>
                <w:szCs w:val="24"/>
              </w:rPr>
            </w:pPr>
            <w:r>
              <w:rPr>
                <w:rFonts w:ascii="Calibri" w:hAnsi="Calibri" w:cs="Calibri"/>
                <w:color w:val="000000"/>
                <w:sz w:val="24"/>
                <w:szCs w:val="24"/>
              </w:rPr>
              <w:t>1 month after OMB approval</w:t>
            </w:r>
          </w:p>
        </w:tc>
      </w:tr>
      <w:tr w:rsidR="007F4349" w:rsidTr="007F4349">
        <w:tc>
          <w:tcPr>
            <w:tcW w:w="4675" w:type="dxa"/>
          </w:tcPr>
          <w:p w:rsidR="007F4349" w:rsidRDefault="00DC7460" w:rsidP="007F4349">
            <w:pPr>
              <w:tabs>
                <w:tab w:val="left" w:pos="0"/>
              </w:tabs>
              <w:jc w:val="center"/>
              <w:rPr>
                <w:rFonts w:ascii="Calibri" w:hAnsi="Calibri" w:cs="Calibri"/>
                <w:color w:val="000000"/>
                <w:sz w:val="24"/>
                <w:szCs w:val="24"/>
              </w:rPr>
            </w:pPr>
            <w:r>
              <w:rPr>
                <w:rFonts w:ascii="Calibri" w:hAnsi="Calibri" w:cs="Calibri"/>
                <w:color w:val="000000"/>
                <w:sz w:val="24"/>
                <w:szCs w:val="24"/>
              </w:rPr>
              <w:t>Email survey reminder to respondents who have not participated</w:t>
            </w:r>
          </w:p>
        </w:tc>
        <w:tc>
          <w:tcPr>
            <w:tcW w:w="4675" w:type="dxa"/>
          </w:tcPr>
          <w:p w:rsidR="007F4349" w:rsidRDefault="007F4349" w:rsidP="007F4349">
            <w:pPr>
              <w:tabs>
                <w:tab w:val="left" w:pos="0"/>
              </w:tabs>
              <w:jc w:val="center"/>
              <w:rPr>
                <w:rFonts w:ascii="Calibri" w:hAnsi="Calibri" w:cs="Calibri"/>
                <w:color w:val="000000"/>
                <w:sz w:val="24"/>
                <w:szCs w:val="24"/>
              </w:rPr>
            </w:pPr>
            <w:r>
              <w:rPr>
                <w:rFonts w:ascii="Calibri" w:hAnsi="Calibri" w:cs="Calibri"/>
                <w:color w:val="000000"/>
                <w:sz w:val="24"/>
                <w:szCs w:val="24"/>
              </w:rPr>
              <w:t>6 months after OMB approval</w:t>
            </w:r>
          </w:p>
        </w:tc>
      </w:tr>
      <w:tr w:rsidR="00DC7460" w:rsidTr="007F4349">
        <w:tc>
          <w:tcPr>
            <w:tcW w:w="4675" w:type="dxa"/>
          </w:tcPr>
          <w:p w:rsidR="00DC7460" w:rsidRDefault="00DC7460" w:rsidP="007F4349">
            <w:pPr>
              <w:tabs>
                <w:tab w:val="left" w:pos="0"/>
              </w:tabs>
              <w:jc w:val="center"/>
              <w:rPr>
                <w:rFonts w:ascii="Calibri" w:hAnsi="Calibri" w:cs="Calibri"/>
                <w:color w:val="000000"/>
                <w:sz w:val="24"/>
                <w:szCs w:val="24"/>
              </w:rPr>
            </w:pPr>
            <w:r>
              <w:rPr>
                <w:rFonts w:ascii="Calibri" w:hAnsi="Calibri" w:cs="Calibri"/>
                <w:color w:val="000000"/>
                <w:sz w:val="24"/>
                <w:szCs w:val="24"/>
              </w:rPr>
              <w:t>Analyze data and prepare summary report</w:t>
            </w:r>
          </w:p>
        </w:tc>
        <w:tc>
          <w:tcPr>
            <w:tcW w:w="4675" w:type="dxa"/>
          </w:tcPr>
          <w:p w:rsidR="00DC7460" w:rsidRDefault="00DC7460" w:rsidP="007F4349">
            <w:pPr>
              <w:tabs>
                <w:tab w:val="left" w:pos="0"/>
              </w:tabs>
              <w:jc w:val="center"/>
              <w:rPr>
                <w:rFonts w:ascii="Calibri" w:hAnsi="Calibri" w:cs="Calibri"/>
                <w:color w:val="000000"/>
                <w:sz w:val="24"/>
                <w:szCs w:val="24"/>
              </w:rPr>
            </w:pPr>
          </w:p>
        </w:tc>
      </w:tr>
    </w:tbl>
    <w:p w:rsidR="00B45002" w:rsidRPr="00D20211" w:rsidRDefault="00601F1A" w:rsidP="00601F1A">
      <w:pPr>
        <w:pStyle w:val="Heading1"/>
        <w:pBdr>
          <w:bottom w:val="none" w:sz="0" w:space="0" w:color="auto"/>
        </w:pBdr>
        <w:rPr>
          <w:color w:val="auto"/>
        </w:rPr>
      </w:pPr>
      <w:bookmarkStart w:id="23" w:name="_Toc8727479"/>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23"/>
    </w:p>
    <w:p w:rsidR="005B6E55" w:rsidRPr="00D20211" w:rsidRDefault="005B6E55" w:rsidP="005B6E55"/>
    <w:p w:rsidR="006072FE" w:rsidRPr="00E57B47" w:rsidRDefault="006072FE" w:rsidP="006072FE">
      <w:pPr>
        <w:tabs>
          <w:tab w:val="left" w:pos="0"/>
        </w:tabs>
        <w:rPr>
          <w:rFonts w:ascii="Calibri" w:hAnsi="Calibri" w:cs="Calibri"/>
          <w:color w:val="000000"/>
          <w:sz w:val="24"/>
          <w:szCs w:val="24"/>
        </w:rPr>
      </w:pPr>
      <w:r w:rsidRPr="00E57B47">
        <w:rPr>
          <w:rFonts w:ascii="Calibri" w:hAnsi="Calibri" w:cs="Calibri"/>
          <w:color w:val="000000"/>
          <w:sz w:val="24"/>
          <w:szCs w:val="24"/>
        </w:rPr>
        <w:t>The display of the OMB expiration date is not inappropriate.</w:t>
      </w:r>
    </w:p>
    <w:p w:rsidR="00DC57CC" w:rsidRPr="00D20211" w:rsidRDefault="00601F1A" w:rsidP="00601F1A">
      <w:pPr>
        <w:pStyle w:val="Heading1"/>
        <w:pBdr>
          <w:bottom w:val="none" w:sz="0" w:space="0" w:color="auto"/>
        </w:pBdr>
        <w:rPr>
          <w:color w:val="auto"/>
        </w:rPr>
      </w:pPr>
      <w:bookmarkStart w:id="24" w:name="_Toc8727480"/>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4"/>
    </w:p>
    <w:p w:rsidR="008C154D" w:rsidRPr="00D20211" w:rsidRDefault="008C154D" w:rsidP="005B6E55">
      <w:pPr>
        <w:spacing w:line="240" w:lineRule="auto"/>
        <w:rPr>
          <w:sz w:val="24"/>
          <w:szCs w:val="24"/>
        </w:rPr>
      </w:pPr>
    </w:p>
    <w:p w:rsidR="006072FE" w:rsidRPr="00E57B47" w:rsidRDefault="006072FE" w:rsidP="006072FE">
      <w:pPr>
        <w:tabs>
          <w:tab w:val="left" w:pos="0"/>
        </w:tabs>
        <w:rPr>
          <w:rFonts w:ascii="Calibri" w:hAnsi="Calibri" w:cs="Calibri"/>
          <w:color w:val="000000"/>
          <w:sz w:val="24"/>
          <w:szCs w:val="24"/>
        </w:rPr>
      </w:pPr>
      <w:r w:rsidRPr="00E57B47">
        <w:rPr>
          <w:rFonts w:ascii="Calibri" w:hAnsi="Calibri" w:cs="Calibri"/>
          <w:color w:val="000000"/>
          <w:sz w:val="24"/>
          <w:szCs w:val="24"/>
        </w:rPr>
        <w:t>There are no exceptions to the certification.</w:t>
      </w:r>
      <w:r w:rsidR="00D32DC1">
        <w:rPr>
          <w:rFonts w:ascii="Calibri" w:hAnsi="Calibri" w:cs="Calibri"/>
          <w:color w:val="000000"/>
          <w:sz w:val="24"/>
          <w:szCs w:val="24"/>
        </w:rPr>
        <w:t xml:space="preserve">  These activities comply with the requirements in 5 CFR 1320.9. </w:t>
      </w:r>
    </w:p>
    <w:p w:rsidR="005C33C7" w:rsidRPr="00D20211" w:rsidRDefault="005C33C7" w:rsidP="005C33C7">
      <w:pPr>
        <w:pStyle w:val="Heading1"/>
        <w:pBdr>
          <w:bottom w:val="none" w:sz="0" w:space="0" w:color="auto"/>
        </w:pBdr>
        <w:rPr>
          <w:rFonts w:ascii="Cambria" w:hAnsi="Cambria"/>
          <w:color w:val="auto"/>
        </w:rPr>
      </w:pPr>
      <w:bookmarkStart w:id="25" w:name="_Toc8727481"/>
      <w:r w:rsidRPr="00D20211">
        <w:rPr>
          <w:rFonts w:ascii="Cambria" w:hAnsi="Cambria"/>
          <w:color w:val="auto"/>
        </w:rPr>
        <w:t>References</w:t>
      </w:r>
      <w:bookmarkEnd w:id="25"/>
    </w:p>
    <w:p w:rsidR="00D32DC1" w:rsidRDefault="00D32DC1" w:rsidP="00252535">
      <w:pPr>
        <w:spacing w:after="0" w:line="360" w:lineRule="auto"/>
        <w:rPr>
          <w:rFonts w:cstheme="minorHAnsi"/>
          <w:sz w:val="24"/>
          <w:szCs w:val="24"/>
        </w:rPr>
      </w:pPr>
    </w:p>
    <w:p w:rsidR="002938B9" w:rsidRPr="00252535" w:rsidRDefault="002938B9" w:rsidP="00252535">
      <w:pPr>
        <w:spacing w:after="0" w:line="360" w:lineRule="auto"/>
        <w:rPr>
          <w:rFonts w:cstheme="minorHAnsi"/>
          <w:sz w:val="24"/>
          <w:szCs w:val="24"/>
        </w:rPr>
      </w:pPr>
      <w:r w:rsidRPr="00252535">
        <w:rPr>
          <w:rFonts w:cstheme="minorHAnsi"/>
          <w:sz w:val="24"/>
          <w:szCs w:val="24"/>
        </w:rPr>
        <w:t xml:space="preserve">Team. EHTP.  America’s environmental health gap: Why the country needs a nationwide health tracking network. 2000.  </w:t>
      </w:r>
    </w:p>
    <w:p w:rsidR="008C154D" w:rsidRPr="00D20211" w:rsidRDefault="008C154D" w:rsidP="008C154D">
      <w:pPr>
        <w:pStyle w:val="Heading1"/>
        <w:pBdr>
          <w:bottom w:val="none" w:sz="0" w:space="0" w:color="auto"/>
        </w:pBdr>
        <w:rPr>
          <w:rFonts w:ascii="Cambria" w:hAnsi="Cambria"/>
          <w:color w:val="auto"/>
        </w:rPr>
      </w:pPr>
      <w:bookmarkStart w:id="26" w:name="_Toc8727482"/>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6"/>
    </w:p>
    <w:p w:rsidR="008C154D" w:rsidRPr="00D20211" w:rsidRDefault="008C154D" w:rsidP="008C154D"/>
    <w:p w:rsidR="0007477B" w:rsidRDefault="0007477B" w:rsidP="0007477B">
      <w:pPr>
        <w:snapToGrid w:val="0"/>
        <w:spacing w:after="0" w:line="360" w:lineRule="auto"/>
        <w:rPr>
          <w:rFonts w:cstheme="minorHAnsi"/>
          <w:bCs/>
          <w:noProof/>
          <w:sz w:val="24"/>
          <w:szCs w:val="24"/>
        </w:rPr>
      </w:pPr>
      <w:r w:rsidRPr="00252535">
        <w:rPr>
          <w:rFonts w:cstheme="minorHAnsi"/>
          <w:bCs/>
          <w:noProof/>
          <w:sz w:val="24"/>
          <w:szCs w:val="24"/>
        </w:rPr>
        <w:t>Attachment A</w:t>
      </w:r>
      <w:r w:rsidR="00887174">
        <w:rPr>
          <w:rFonts w:cstheme="minorHAnsi"/>
          <w:bCs/>
          <w:noProof/>
          <w:sz w:val="24"/>
          <w:szCs w:val="24"/>
        </w:rPr>
        <w:t>1</w:t>
      </w:r>
      <w:r w:rsidR="00E139D3">
        <w:rPr>
          <w:rFonts w:cstheme="minorHAnsi"/>
          <w:bCs/>
          <w:noProof/>
          <w:sz w:val="24"/>
          <w:szCs w:val="24"/>
        </w:rPr>
        <w:t xml:space="preserve"> – Survey</w:t>
      </w:r>
      <w:r w:rsidRPr="00252535">
        <w:rPr>
          <w:rFonts w:cstheme="minorHAnsi"/>
          <w:bCs/>
          <w:noProof/>
          <w:sz w:val="24"/>
          <w:szCs w:val="24"/>
        </w:rPr>
        <w:t xml:space="preserve"> </w:t>
      </w:r>
      <w:r w:rsidR="00887174">
        <w:rPr>
          <w:rFonts w:cstheme="minorHAnsi"/>
          <w:bCs/>
          <w:noProof/>
          <w:sz w:val="24"/>
          <w:szCs w:val="24"/>
        </w:rPr>
        <w:t>Instrument (Word)</w:t>
      </w:r>
    </w:p>
    <w:p w:rsidR="00887174" w:rsidRDefault="00887174" w:rsidP="0007477B">
      <w:pPr>
        <w:snapToGrid w:val="0"/>
        <w:spacing w:after="0" w:line="360" w:lineRule="auto"/>
        <w:rPr>
          <w:rFonts w:cstheme="minorHAnsi"/>
          <w:bCs/>
          <w:noProof/>
          <w:sz w:val="24"/>
          <w:szCs w:val="24"/>
        </w:rPr>
      </w:pPr>
      <w:r>
        <w:rPr>
          <w:rFonts w:cstheme="minorHAnsi"/>
          <w:bCs/>
          <w:noProof/>
          <w:sz w:val="24"/>
          <w:szCs w:val="24"/>
        </w:rPr>
        <w:t>Attachment A2 – Survey Instrument (screenshots)</w:t>
      </w:r>
    </w:p>
    <w:p w:rsidR="00DC7460" w:rsidRDefault="00DC7460" w:rsidP="0007477B">
      <w:pPr>
        <w:snapToGrid w:val="0"/>
        <w:spacing w:after="0" w:line="360" w:lineRule="auto"/>
        <w:rPr>
          <w:rFonts w:cstheme="minorHAnsi"/>
          <w:bCs/>
          <w:noProof/>
          <w:sz w:val="24"/>
          <w:szCs w:val="24"/>
        </w:rPr>
      </w:pPr>
      <w:r>
        <w:rPr>
          <w:rFonts w:cstheme="minorHAnsi"/>
          <w:bCs/>
          <w:noProof/>
          <w:sz w:val="24"/>
          <w:szCs w:val="24"/>
        </w:rPr>
        <w:t>Attachment B1 – Pre-notice</w:t>
      </w:r>
    </w:p>
    <w:p w:rsidR="00DC7460" w:rsidRDefault="00DC7460" w:rsidP="0007477B">
      <w:pPr>
        <w:snapToGrid w:val="0"/>
        <w:spacing w:after="0" w:line="360" w:lineRule="auto"/>
        <w:rPr>
          <w:rFonts w:cstheme="minorHAnsi"/>
          <w:bCs/>
          <w:noProof/>
          <w:sz w:val="24"/>
          <w:szCs w:val="24"/>
        </w:rPr>
      </w:pPr>
      <w:r>
        <w:rPr>
          <w:rFonts w:cstheme="minorHAnsi"/>
          <w:bCs/>
          <w:noProof/>
          <w:sz w:val="24"/>
          <w:szCs w:val="24"/>
        </w:rPr>
        <w:t>Attachment B2 – Survey invitation email</w:t>
      </w:r>
    </w:p>
    <w:p w:rsidR="00DC7460" w:rsidRDefault="00DC7460" w:rsidP="0007477B">
      <w:pPr>
        <w:snapToGrid w:val="0"/>
        <w:spacing w:after="0" w:line="360" w:lineRule="auto"/>
        <w:rPr>
          <w:rFonts w:cstheme="minorHAnsi"/>
          <w:bCs/>
          <w:noProof/>
          <w:sz w:val="24"/>
          <w:szCs w:val="24"/>
        </w:rPr>
      </w:pPr>
      <w:r>
        <w:rPr>
          <w:rFonts w:cstheme="minorHAnsi"/>
          <w:bCs/>
          <w:noProof/>
          <w:sz w:val="24"/>
          <w:szCs w:val="24"/>
        </w:rPr>
        <w:t xml:space="preserve">Attachment B3 – Reminder email </w:t>
      </w:r>
    </w:p>
    <w:p w:rsidR="008409D4" w:rsidRPr="00252535" w:rsidRDefault="008409D4" w:rsidP="0007477B">
      <w:pPr>
        <w:snapToGrid w:val="0"/>
        <w:spacing w:after="0" w:line="360" w:lineRule="auto"/>
        <w:rPr>
          <w:rFonts w:cstheme="minorHAnsi"/>
          <w:bCs/>
          <w:noProof/>
          <w:sz w:val="24"/>
          <w:szCs w:val="24"/>
        </w:rPr>
      </w:pPr>
      <w:r>
        <w:rPr>
          <w:rFonts w:cstheme="minorHAnsi"/>
          <w:bCs/>
          <w:noProof/>
          <w:sz w:val="24"/>
          <w:szCs w:val="24"/>
        </w:rPr>
        <w:t>Attachment B4 – Survey closing email</w:t>
      </w:r>
    </w:p>
    <w:p w:rsidR="008C154D" w:rsidRPr="008B24CB" w:rsidRDefault="0007477B" w:rsidP="008C154D">
      <w:pPr>
        <w:rPr>
          <w:rFonts w:ascii="Cambria" w:hAnsi="Cambria"/>
          <w:sz w:val="32"/>
          <w:szCs w:val="32"/>
        </w:rPr>
      </w:pPr>
      <w:r w:rsidRPr="00252535">
        <w:rPr>
          <w:rFonts w:cstheme="minorHAnsi"/>
          <w:bCs/>
          <w:noProof/>
          <w:sz w:val="24"/>
          <w:szCs w:val="24"/>
        </w:rPr>
        <w:t xml:space="preserve">Attachment </w:t>
      </w:r>
      <w:r w:rsidR="00DC7460">
        <w:rPr>
          <w:rFonts w:cstheme="minorHAnsi"/>
          <w:bCs/>
          <w:noProof/>
          <w:sz w:val="24"/>
          <w:szCs w:val="24"/>
        </w:rPr>
        <w:t>C</w:t>
      </w:r>
      <w:r w:rsidR="00E139D3">
        <w:rPr>
          <w:rFonts w:cstheme="minorHAnsi"/>
          <w:bCs/>
          <w:noProof/>
          <w:sz w:val="24"/>
          <w:szCs w:val="24"/>
        </w:rPr>
        <w:t xml:space="preserve"> – NCEH/ATSDR Research Determination Form</w:t>
      </w:r>
      <w:r w:rsidRPr="00252535">
        <w:rPr>
          <w:rFonts w:cstheme="minorHAnsi"/>
          <w:bCs/>
          <w:noProof/>
          <w:sz w:val="24"/>
          <w:szCs w:val="24"/>
        </w:rPr>
        <w:t xml:space="preserve"> </w:t>
      </w:r>
    </w:p>
    <w:sectPr w:rsidR="008C154D" w:rsidRPr="008B24CB"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2B9" w:rsidRDefault="00A702B9" w:rsidP="008B5D54">
      <w:r>
        <w:separator/>
      </w:r>
    </w:p>
  </w:endnote>
  <w:endnote w:type="continuationSeparator" w:id="0">
    <w:p w:rsidR="00A702B9" w:rsidRDefault="00A702B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2B9" w:rsidRDefault="00A702B9" w:rsidP="008B5D54">
      <w:r>
        <w:separator/>
      </w:r>
    </w:p>
  </w:footnote>
  <w:footnote w:type="continuationSeparator" w:id="0">
    <w:p w:rsidR="00A702B9" w:rsidRDefault="00A702B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D6CD1"/>
    <w:multiLevelType w:val="hybridMultilevel"/>
    <w:tmpl w:val="664C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F0D52"/>
    <w:multiLevelType w:val="hybridMultilevel"/>
    <w:tmpl w:val="7D8E1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BB73948"/>
    <w:multiLevelType w:val="hybridMultilevel"/>
    <w:tmpl w:val="9F9ED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num>
  <w:num w:numId="2">
    <w:abstractNumId w:val="29"/>
  </w:num>
  <w:num w:numId="3">
    <w:abstractNumId w:val="32"/>
  </w:num>
  <w:num w:numId="4">
    <w:abstractNumId w:val="5"/>
  </w:num>
  <w:num w:numId="5">
    <w:abstractNumId w:val="20"/>
  </w:num>
  <w:num w:numId="6">
    <w:abstractNumId w:val="0"/>
  </w:num>
  <w:num w:numId="7">
    <w:abstractNumId w:val="40"/>
  </w:num>
  <w:num w:numId="8">
    <w:abstractNumId w:val="27"/>
  </w:num>
  <w:num w:numId="9">
    <w:abstractNumId w:val="11"/>
  </w:num>
  <w:num w:numId="10">
    <w:abstractNumId w:val="41"/>
  </w:num>
  <w:num w:numId="11">
    <w:abstractNumId w:val="17"/>
  </w:num>
  <w:num w:numId="12">
    <w:abstractNumId w:val="26"/>
  </w:num>
  <w:num w:numId="13">
    <w:abstractNumId w:val="30"/>
  </w:num>
  <w:num w:numId="14">
    <w:abstractNumId w:val="1"/>
  </w:num>
  <w:num w:numId="15">
    <w:abstractNumId w:val="35"/>
  </w:num>
  <w:num w:numId="16">
    <w:abstractNumId w:val="6"/>
  </w:num>
  <w:num w:numId="17">
    <w:abstractNumId w:val="13"/>
  </w:num>
  <w:num w:numId="18">
    <w:abstractNumId w:val="28"/>
  </w:num>
  <w:num w:numId="19">
    <w:abstractNumId w:val="34"/>
  </w:num>
  <w:num w:numId="20">
    <w:abstractNumId w:val="23"/>
  </w:num>
  <w:num w:numId="21">
    <w:abstractNumId w:val="7"/>
  </w:num>
  <w:num w:numId="22">
    <w:abstractNumId w:val="36"/>
  </w:num>
  <w:num w:numId="23">
    <w:abstractNumId w:val="42"/>
  </w:num>
  <w:num w:numId="24">
    <w:abstractNumId w:val="10"/>
  </w:num>
  <w:num w:numId="25">
    <w:abstractNumId w:val="22"/>
  </w:num>
  <w:num w:numId="26">
    <w:abstractNumId w:val="9"/>
  </w:num>
  <w:num w:numId="27">
    <w:abstractNumId w:val="14"/>
  </w:num>
  <w:num w:numId="28">
    <w:abstractNumId w:val="24"/>
  </w:num>
  <w:num w:numId="29">
    <w:abstractNumId w:val="39"/>
  </w:num>
  <w:num w:numId="30">
    <w:abstractNumId w:val="8"/>
  </w:num>
  <w:num w:numId="31">
    <w:abstractNumId w:val="16"/>
  </w:num>
  <w:num w:numId="32">
    <w:abstractNumId w:val="33"/>
  </w:num>
  <w:num w:numId="33">
    <w:abstractNumId w:val="38"/>
  </w:num>
  <w:num w:numId="34">
    <w:abstractNumId w:val="19"/>
  </w:num>
  <w:num w:numId="35">
    <w:abstractNumId w:val="15"/>
  </w:num>
  <w:num w:numId="36">
    <w:abstractNumId w:val="2"/>
  </w:num>
  <w:num w:numId="37">
    <w:abstractNumId w:val="4"/>
  </w:num>
  <w:num w:numId="38">
    <w:abstractNumId w:val="21"/>
  </w:num>
  <w:num w:numId="39">
    <w:abstractNumId w:val="25"/>
  </w:num>
  <w:num w:numId="40">
    <w:abstractNumId w:val="37"/>
  </w:num>
  <w:num w:numId="41">
    <w:abstractNumId w:val="31"/>
  </w:num>
  <w:num w:numId="42">
    <w:abstractNumId w:val="12"/>
  </w:num>
  <w:num w:numId="4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APS&lt;/Style&gt;&lt;LeftDelim&gt;{&lt;/LeftDelim&gt;&lt;RightDelim&gt;}&lt;/RightDelim&gt;&lt;FontName&gt;Calibri&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0aav2tk9ssweevdf1xdt0i05asz9999xss&quot;&gt;ICD10CM&lt;record-ids&gt;&lt;item&gt;3&lt;/item&gt;&lt;/record-ids&gt;&lt;/item&gt;&lt;/Libraries&gt;"/>
  </w:docVars>
  <w:rsids>
    <w:rsidRoot w:val="00B45002"/>
    <w:rsid w:val="00001F18"/>
    <w:rsid w:val="0000689D"/>
    <w:rsid w:val="000071D1"/>
    <w:rsid w:val="000121F7"/>
    <w:rsid w:val="00013DB5"/>
    <w:rsid w:val="00015CC4"/>
    <w:rsid w:val="0002168F"/>
    <w:rsid w:val="00026800"/>
    <w:rsid w:val="000273E9"/>
    <w:rsid w:val="00027B1B"/>
    <w:rsid w:val="00034F00"/>
    <w:rsid w:val="00040E13"/>
    <w:rsid w:val="00040F4A"/>
    <w:rsid w:val="0004487B"/>
    <w:rsid w:val="00045A02"/>
    <w:rsid w:val="00047490"/>
    <w:rsid w:val="00051810"/>
    <w:rsid w:val="00051816"/>
    <w:rsid w:val="00051B38"/>
    <w:rsid w:val="000528DD"/>
    <w:rsid w:val="0005327E"/>
    <w:rsid w:val="000602B8"/>
    <w:rsid w:val="000616CF"/>
    <w:rsid w:val="0006228C"/>
    <w:rsid w:val="00064766"/>
    <w:rsid w:val="00065509"/>
    <w:rsid w:val="000712F6"/>
    <w:rsid w:val="00072010"/>
    <w:rsid w:val="0007477B"/>
    <w:rsid w:val="00075A8C"/>
    <w:rsid w:val="00076C74"/>
    <w:rsid w:val="000771B9"/>
    <w:rsid w:val="0007753E"/>
    <w:rsid w:val="00077A0C"/>
    <w:rsid w:val="00094108"/>
    <w:rsid w:val="00094E12"/>
    <w:rsid w:val="000A16FA"/>
    <w:rsid w:val="000A204D"/>
    <w:rsid w:val="000A30A8"/>
    <w:rsid w:val="000A4BD7"/>
    <w:rsid w:val="000A5AC6"/>
    <w:rsid w:val="000A6E17"/>
    <w:rsid w:val="000A77B0"/>
    <w:rsid w:val="000B0207"/>
    <w:rsid w:val="000B06AB"/>
    <w:rsid w:val="000B14F2"/>
    <w:rsid w:val="000E7FAD"/>
    <w:rsid w:val="000F29B9"/>
    <w:rsid w:val="00100D0E"/>
    <w:rsid w:val="00103DFD"/>
    <w:rsid w:val="00104051"/>
    <w:rsid w:val="00106836"/>
    <w:rsid w:val="00107476"/>
    <w:rsid w:val="00110D29"/>
    <w:rsid w:val="00112F15"/>
    <w:rsid w:val="0011321F"/>
    <w:rsid w:val="00116841"/>
    <w:rsid w:val="001232E4"/>
    <w:rsid w:val="00123A3D"/>
    <w:rsid w:val="00124561"/>
    <w:rsid w:val="00124F7D"/>
    <w:rsid w:val="001317DF"/>
    <w:rsid w:val="00132004"/>
    <w:rsid w:val="001324C6"/>
    <w:rsid w:val="001346BF"/>
    <w:rsid w:val="00134BEF"/>
    <w:rsid w:val="001372DB"/>
    <w:rsid w:val="0013764F"/>
    <w:rsid w:val="0014151A"/>
    <w:rsid w:val="001417E6"/>
    <w:rsid w:val="00142483"/>
    <w:rsid w:val="001430EB"/>
    <w:rsid w:val="00147AEA"/>
    <w:rsid w:val="00150025"/>
    <w:rsid w:val="0015103C"/>
    <w:rsid w:val="00151318"/>
    <w:rsid w:val="00154573"/>
    <w:rsid w:val="00160A9B"/>
    <w:rsid w:val="001626E8"/>
    <w:rsid w:val="00163C21"/>
    <w:rsid w:val="00167A15"/>
    <w:rsid w:val="001727C1"/>
    <w:rsid w:val="00176AF4"/>
    <w:rsid w:val="00177ABE"/>
    <w:rsid w:val="00185386"/>
    <w:rsid w:val="001855E3"/>
    <w:rsid w:val="001872E6"/>
    <w:rsid w:val="001963A2"/>
    <w:rsid w:val="00196C12"/>
    <w:rsid w:val="001A15F9"/>
    <w:rsid w:val="001A5EC6"/>
    <w:rsid w:val="001B1C19"/>
    <w:rsid w:val="001B2712"/>
    <w:rsid w:val="001B3522"/>
    <w:rsid w:val="001C040F"/>
    <w:rsid w:val="001C066E"/>
    <w:rsid w:val="001C1DD5"/>
    <w:rsid w:val="001C268C"/>
    <w:rsid w:val="001C27CC"/>
    <w:rsid w:val="001C3EBE"/>
    <w:rsid w:val="001D2149"/>
    <w:rsid w:val="001D391B"/>
    <w:rsid w:val="001D56E7"/>
    <w:rsid w:val="001D75CC"/>
    <w:rsid w:val="001E27D7"/>
    <w:rsid w:val="001E595A"/>
    <w:rsid w:val="001E6CE6"/>
    <w:rsid w:val="001F19FD"/>
    <w:rsid w:val="001F1D97"/>
    <w:rsid w:val="001F23DF"/>
    <w:rsid w:val="001F3995"/>
    <w:rsid w:val="001F4FFA"/>
    <w:rsid w:val="001F53D2"/>
    <w:rsid w:val="001F5BDA"/>
    <w:rsid w:val="00201308"/>
    <w:rsid w:val="00203A62"/>
    <w:rsid w:val="00204DD3"/>
    <w:rsid w:val="002064EF"/>
    <w:rsid w:val="00206A3D"/>
    <w:rsid w:val="00206AAE"/>
    <w:rsid w:val="00215202"/>
    <w:rsid w:val="002203E0"/>
    <w:rsid w:val="00227817"/>
    <w:rsid w:val="0023081C"/>
    <w:rsid w:val="00231951"/>
    <w:rsid w:val="00236267"/>
    <w:rsid w:val="0023630E"/>
    <w:rsid w:val="002369DA"/>
    <w:rsid w:val="002379B5"/>
    <w:rsid w:val="0024399D"/>
    <w:rsid w:val="00244F46"/>
    <w:rsid w:val="00252535"/>
    <w:rsid w:val="00257CB9"/>
    <w:rsid w:val="002605A1"/>
    <w:rsid w:val="00261399"/>
    <w:rsid w:val="00265663"/>
    <w:rsid w:val="00271C0C"/>
    <w:rsid w:val="00274D11"/>
    <w:rsid w:val="0027619F"/>
    <w:rsid w:val="002771FE"/>
    <w:rsid w:val="00283881"/>
    <w:rsid w:val="0028491D"/>
    <w:rsid w:val="00287A8C"/>
    <w:rsid w:val="00287B5A"/>
    <w:rsid w:val="00290F85"/>
    <w:rsid w:val="002928DF"/>
    <w:rsid w:val="002930EC"/>
    <w:rsid w:val="002938B9"/>
    <w:rsid w:val="00294E11"/>
    <w:rsid w:val="002A1AB0"/>
    <w:rsid w:val="002A3655"/>
    <w:rsid w:val="002A674E"/>
    <w:rsid w:val="002B1D7C"/>
    <w:rsid w:val="002C06A1"/>
    <w:rsid w:val="002C1279"/>
    <w:rsid w:val="002C2A8D"/>
    <w:rsid w:val="002C645E"/>
    <w:rsid w:val="002C6753"/>
    <w:rsid w:val="002D3A9E"/>
    <w:rsid w:val="002E0397"/>
    <w:rsid w:val="002E2E4E"/>
    <w:rsid w:val="002E3514"/>
    <w:rsid w:val="002E368A"/>
    <w:rsid w:val="002E3C81"/>
    <w:rsid w:val="002E4498"/>
    <w:rsid w:val="002E48A7"/>
    <w:rsid w:val="002F1EC0"/>
    <w:rsid w:val="002F3924"/>
    <w:rsid w:val="002F4C05"/>
    <w:rsid w:val="00302CC4"/>
    <w:rsid w:val="00306DDE"/>
    <w:rsid w:val="00307FE7"/>
    <w:rsid w:val="003113D2"/>
    <w:rsid w:val="003121CE"/>
    <w:rsid w:val="00316980"/>
    <w:rsid w:val="00320135"/>
    <w:rsid w:val="003210B3"/>
    <w:rsid w:val="00323C10"/>
    <w:rsid w:val="003248A4"/>
    <w:rsid w:val="00324E41"/>
    <w:rsid w:val="00326844"/>
    <w:rsid w:val="0032765F"/>
    <w:rsid w:val="00330703"/>
    <w:rsid w:val="00332993"/>
    <w:rsid w:val="0033469A"/>
    <w:rsid w:val="00340E99"/>
    <w:rsid w:val="00342BA4"/>
    <w:rsid w:val="00346C4C"/>
    <w:rsid w:val="00346E41"/>
    <w:rsid w:val="003506B8"/>
    <w:rsid w:val="003507B3"/>
    <w:rsid w:val="00354A4E"/>
    <w:rsid w:val="00354E0E"/>
    <w:rsid w:val="00355B97"/>
    <w:rsid w:val="00357FB5"/>
    <w:rsid w:val="00360896"/>
    <w:rsid w:val="00360BBB"/>
    <w:rsid w:val="00361201"/>
    <w:rsid w:val="00361AF0"/>
    <w:rsid w:val="003648A2"/>
    <w:rsid w:val="00364CCC"/>
    <w:rsid w:val="0036566F"/>
    <w:rsid w:val="00365B89"/>
    <w:rsid w:val="003712EB"/>
    <w:rsid w:val="00373456"/>
    <w:rsid w:val="003810E2"/>
    <w:rsid w:val="00383848"/>
    <w:rsid w:val="00385207"/>
    <w:rsid w:val="00386C3A"/>
    <w:rsid w:val="00387C4A"/>
    <w:rsid w:val="00390B2D"/>
    <w:rsid w:val="00391007"/>
    <w:rsid w:val="00391972"/>
    <w:rsid w:val="003924FB"/>
    <w:rsid w:val="003A007B"/>
    <w:rsid w:val="003A0349"/>
    <w:rsid w:val="003A2F76"/>
    <w:rsid w:val="003A4B8F"/>
    <w:rsid w:val="003A5DD1"/>
    <w:rsid w:val="003B1968"/>
    <w:rsid w:val="003B2A57"/>
    <w:rsid w:val="003B3057"/>
    <w:rsid w:val="003C073B"/>
    <w:rsid w:val="003C0795"/>
    <w:rsid w:val="003C0CED"/>
    <w:rsid w:val="003C21A1"/>
    <w:rsid w:val="003C4886"/>
    <w:rsid w:val="003C530B"/>
    <w:rsid w:val="003D1A64"/>
    <w:rsid w:val="003D3E78"/>
    <w:rsid w:val="003D702E"/>
    <w:rsid w:val="003D7C7F"/>
    <w:rsid w:val="003E092D"/>
    <w:rsid w:val="003E13FD"/>
    <w:rsid w:val="003E535A"/>
    <w:rsid w:val="003E7093"/>
    <w:rsid w:val="003E7D3C"/>
    <w:rsid w:val="003F19C1"/>
    <w:rsid w:val="003F2C06"/>
    <w:rsid w:val="003F51BF"/>
    <w:rsid w:val="003F612D"/>
    <w:rsid w:val="003F6A54"/>
    <w:rsid w:val="003F7043"/>
    <w:rsid w:val="00400C55"/>
    <w:rsid w:val="0040169A"/>
    <w:rsid w:val="0040594D"/>
    <w:rsid w:val="00407B3E"/>
    <w:rsid w:val="00411D9C"/>
    <w:rsid w:val="00413951"/>
    <w:rsid w:val="004153D1"/>
    <w:rsid w:val="004154B7"/>
    <w:rsid w:val="00416242"/>
    <w:rsid w:val="00423A22"/>
    <w:rsid w:val="0042567B"/>
    <w:rsid w:val="004302E3"/>
    <w:rsid w:val="004302E9"/>
    <w:rsid w:val="00434368"/>
    <w:rsid w:val="00434825"/>
    <w:rsid w:val="00434990"/>
    <w:rsid w:val="00434A3F"/>
    <w:rsid w:val="00436064"/>
    <w:rsid w:val="0044037B"/>
    <w:rsid w:val="004417A7"/>
    <w:rsid w:val="00441874"/>
    <w:rsid w:val="0044654D"/>
    <w:rsid w:val="00451BBD"/>
    <w:rsid w:val="00455158"/>
    <w:rsid w:val="00455277"/>
    <w:rsid w:val="004558AD"/>
    <w:rsid w:val="00462755"/>
    <w:rsid w:val="00462CB7"/>
    <w:rsid w:val="00463291"/>
    <w:rsid w:val="00465813"/>
    <w:rsid w:val="004677EB"/>
    <w:rsid w:val="0047610D"/>
    <w:rsid w:val="00476284"/>
    <w:rsid w:val="0047778A"/>
    <w:rsid w:val="00477BB5"/>
    <w:rsid w:val="00480FC6"/>
    <w:rsid w:val="004834F8"/>
    <w:rsid w:val="00483E2D"/>
    <w:rsid w:val="004863C6"/>
    <w:rsid w:val="0049091C"/>
    <w:rsid w:val="00490FDE"/>
    <w:rsid w:val="004939F0"/>
    <w:rsid w:val="00496470"/>
    <w:rsid w:val="00496C37"/>
    <w:rsid w:val="004976CC"/>
    <w:rsid w:val="004A0C8C"/>
    <w:rsid w:val="004A3C34"/>
    <w:rsid w:val="004A7070"/>
    <w:rsid w:val="004A7B18"/>
    <w:rsid w:val="004B091D"/>
    <w:rsid w:val="004B1388"/>
    <w:rsid w:val="004B1E79"/>
    <w:rsid w:val="004B2746"/>
    <w:rsid w:val="004B69EF"/>
    <w:rsid w:val="004B7E0F"/>
    <w:rsid w:val="004C37C5"/>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D6F"/>
    <w:rsid w:val="004F3917"/>
    <w:rsid w:val="004F3A84"/>
    <w:rsid w:val="004F7591"/>
    <w:rsid w:val="00502DBB"/>
    <w:rsid w:val="00523A2A"/>
    <w:rsid w:val="00524D01"/>
    <w:rsid w:val="00525695"/>
    <w:rsid w:val="0054047D"/>
    <w:rsid w:val="0054053A"/>
    <w:rsid w:val="005407DB"/>
    <w:rsid w:val="00541808"/>
    <w:rsid w:val="00543DCF"/>
    <w:rsid w:val="00544418"/>
    <w:rsid w:val="005459BB"/>
    <w:rsid w:val="00546356"/>
    <w:rsid w:val="0054685E"/>
    <w:rsid w:val="0055030C"/>
    <w:rsid w:val="00551931"/>
    <w:rsid w:val="005655A6"/>
    <w:rsid w:val="00566D2A"/>
    <w:rsid w:val="005676FA"/>
    <w:rsid w:val="00567B7B"/>
    <w:rsid w:val="00572450"/>
    <w:rsid w:val="005773F6"/>
    <w:rsid w:val="00581C29"/>
    <w:rsid w:val="0058290A"/>
    <w:rsid w:val="00583B69"/>
    <w:rsid w:val="00585152"/>
    <w:rsid w:val="005918F7"/>
    <w:rsid w:val="00597B55"/>
    <w:rsid w:val="005A033A"/>
    <w:rsid w:val="005A1E38"/>
    <w:rsid w:val="005A38E6"/>
    <w:rsid w:val="005A5FA1"/>
    <w:rsid w:val="005B03EC"/>
    <w:rsid w:val="005B07B8"/>
    <w:rsid w:val="005B191C"/>
    <w:rsid w:val="005B1AD5"/>
    <w:rsid w:val="005B42EE"/>
    <w:rsid w:val="005B610F"/>
    <w:rsid w:val="005B6E55"/>
    <w:rsid w:val="005B7771"/>
    <w:rsid w:val="005B7CEE"/>
    <w:rsid w:val="005C33C7"/>
    <w:rsid w:val="005C34DF"/>
    <w:rsid w:val="005C465C"/>
    <w:rsid w:val="005C7CF0"/>
    <w:rsid w:val="005D31AE"/>
    <w:rsid w:val="005D52D7"/>
    <w:rsid w:val="005E0AD5"/>
    <w:rsid w:val="005E24DB"/>
    <w:rsid w:val="005E69D1"/>
    <w:rsid w:val="005E7243"/>
    <w:rsid w:val="005F021F"/>
    <w:rsid w:val="005F0539"/>
    <w:rsid w:val="00601F1A"/>
    <w:rsid w:val="00602B90"/>
    <w:rsid w:val="0060327D"/>
    <w:rsid w:val="0060347C"/>
    <w:rsid w:val="00603C64"/>
    <w:rsid w:val="006065B9"/>
    <w:rsid w:val="00606634"/>
    <w:rsid w:val="006072FE"/>
    <w:rsid w:val="00610DFB"/>
    <w:rsid w:val="00611F76"/>
    <w:rsid w:val="00612743"/>
    <w:rsid w:val="00614A15"/>
    <w:rsid w:val="00614ABC"/>
    <w:rsid w:val="00617C0E"/>
    <w:rsid w:val="006206E1"/>
    <w:rsid w:val="006223BF"/>
    <w:rsid w:val="00622886"/>
    <w:rsid w:val="00623105"/>
    <w:rsid w:val="0062347A"/>
    <w:rsid w:val="00623EE7"/>
    <w:rsid w:val="006253E1"/>
    <w:rsid w:val="006316B5"/>
    <w:rsid w:val="006322DF"/>
    <w:rsid w:val="00632EEE"/>
    <w:rsid w:val="00637DF7"/>
    <w:rsid w:val="0064011A"/>
    <w:rsid w:val="00641218"/>
    <w:rsid w:val="0064474F"/>
    <w:rsid w:val="0064662B"/>
    <w:rsid w:val="00647EBF"/>
    <w:rsid w:val="00653F5D"/>
    <w:rsid w:val="00654A1D"/>
    <w:rsid w:val="006562A8"/>
    <w:rsid w:val="006570C6"/>
    <w:rsid w:val="00664763"/>
    <w:rsid w:val="00664ABF"/>
    <w:rsid w:val="00666272"/>
    <w:rsid w:val="00670118"/>
    <w:rsid w:val="00674484"/>
    <w:rsid w:val="0068062A"/>
    <w:rsid w:val="006806D2"/>
    <w:rsid w:val="00681BC2"/>
    <w:rsid w:val="00684E9A"/>
    <w:rsid w:val="006851AD"/>
    <w:rsid w:val="006971FA"/>
    <w:rsid w:val="006A1D99"/>
    <w:rsid w:val="006B3ACC"/>
    <w:rsid w:val="006B486C"/>
    <w:rsid w:val="006B5B71"/>
    <w:rsid w:val="006B6A68"/>
    <w:rsid w:val="006B7E68"/>
    <w:rsid w:val="006C00B3"/>
    <w:rsid w:val="006C448B"/>
    <w:rsid w:val="006C4FDD"/>
    <w:rsid w:val="006C51A7"/>
    <w:rsid w:val="006C6445"/>
    <w:rsid w:val="006C6578"/>
    <w:rsid w:val="006C6F2C"/>
    <w:rsid w:val="006D1B41"/>
    <w:rsid w:val="006D35F6"/>
    <w:rsid w:val="006D3D2C"/>
    <w:rsid w:val="006D432C"/>
    <w:rsid w:val="006D4FB7"/>
    <w:rsid w:val="006D6E87"/>
    <w:rsid w:val="006E334B"/>
    <w:rsid w:val="006E48D6"/>
    <w:rsid w:val="006F1213"/>
    <w:rsid w:val="006F125A"/>
    <w:rsid w:val="006F2B95"/>
    <w:rsid w:val="006F66B2"/>
    <w:rsid w:val="00702423"/>
    <w:rsid w:val="00702996"/>
    <w:rsid w:val="00702BFD"/>
    <w:rsid w:val="007043AB"/>
    <w:rsid w:val="007157E4"/>
    <w:rsid w:val="0072106B"/>
    <w:rsid w:val="0072405E"/>
    <w:rsid w:val="00725912"/>
    <w:rsid w:val="00726E14"/>
    <w:rsid w:val="00727EDB"/>
    <w:rsid w:val="00734F65"/>
    <w:rsid w:val="00740EDF"/>
    <w:rsid w:val="007504EA"/>
    <w:rsid w:val="007532D4"/>
    <w:rsid w:val="007541E5"/>
    <w:rsid w:val="00754C47"/>
    <w:rsid w:val="00754F1A"/>
    <w:rsid w:val="00755987"/>
    <w:rsid w:val="007565A5"/>
    <w:rsid w:val="00771A3F"/>
    <w:rsid w:val="00771A9A"/>
    <w:rsid w:val="007756CB"/>
    <w:rsid w:val="007829B4"/>
    <w:rsid w:val="00783896"/>
    <w:rsid w:val="00790966"/>
    <w:rsid w:val="0079260A"/>
    <w:rsid w:val="00794160"/>
    <w:rsid w:val="00797B1C"/>
    <w:rsid w:val="007A2363"/>
    <w:rsid w:val="007A4BAC"/>
    <w:rsid w:val="007A5A11"/>
    <w:rsid w:val="007A5A47"/>
    <w:rsid w:val="007A6725"/>
    <w:rsid w:val="007A7A76"/>
    <w:rsid w:val="007B0A71"/>
    <w:rsid w:val="007B1E0A"/>
    <w:rsid w:val="007B5AA7"/>
    <w:rsid w:val="007C145D"/>
    <w:rsid w:val="007C25FE"/>
    <w:rsid w:val="007C46F5"/>
    <w:rsid w:val="007D206B"/>
    <w:rsid w:val="007D4F53"/>
    <w:rsid w:val="007D55AD"/>
    <w:rsid w:val="007E0775"/>
    <w:rsid w:val="007E36E8"/>
    <w:rsid w:val="007E6427"/>
    <w:rsid w:val="007E6C5B"/>
    <w:rsid w:val="007F05FC"/>
    <w:rsid w:val="007F1D07"/>
    <w:rsid w:val="007F3330"/>
    <w:rsid w:val="007F4349"/>
    <w:rsid w:val="007F6841"/>
    <w:rsid w:val="007F6CB2"/>
    <w:rsid w:val="0080091A"/>
    <w:rsid w:val="00803390"/>
    <w:rsid w:val="00807133"/>
    <w:rsid w:val="00815CA5"/>
    <w:rsid w:val="00816EEE"/>
    <w:rsid w:val="00817403"/>
    <w:rsid w:val="00820DBF"/>
    <w:rsid w:val="0082222A"/>
    <w:rsid w:val="008235B2"/>
    <w:rsid w:val="0082388A"/>
    <w:rsid w:val="00824698"/>
    <w:rsid w:val="00825C1F"/>
    <w:rsid w:val="008266BD"/>
    <w:rsid w:val="00830EB8"/>
    <w:rsid w:val="00832C83"/>
    <w:rsid w:val="00835058"/>
    <w:rsid w:val="00837C67"/>
    <w:rsid w:val="008409D4"/>
    <w:rsid w:val="00841F6B"/>
    <w:rsid w:val="00845576"/>
    <w:rsid w:val="008458FA"/>
    <w:rsid w:val="00846F82"/>
    <w:rsid w:val="00847DB7"/>
    <w:rsid w:val="0085194F"/>
    <w:rsid w:val="00853428"/>
    <w:rsid w:val="00853C63"/>
    <w:rsid w:val="00861D3A"/>
    <w:rsid w:val="008705D5"/>
    <w:rsid w:val="008728BA"/>
    <w:rsid w:val="008734A9"/>
    <w:rsid w:val="00877F7C"/>
    <w:rsid w:val="008802D7"/>
    <w:rsid w:val="00882793"/>
    <w:rsid w:val="00886955"/>
    <w:rsid w:val="00887174"/>
    <w:rsid w:val="00887415"/>
    <w:rsid w:val="008960B8"/>
    <w:rsid w:val="0089651E"/>
    <w:rsid w:val="008A254B"/>
    <w:rsid w:val="008A6EA6"/>
    <w:rsid w:val="008B24CB"/>
    <w:rsid w:val="008B5D54"/>
    <w:rsid w:val="008B6A7E"/>
    <w:rsid w:val="008C0677"/>
    <w:rsid w:val="008C154D"/>
    <w:rsid w:val="008C36BB"/>
    <w:rsid w:val="008C46E9"/>
    <w:rsid w:val="008C536A"/>
    <w:rsid w:val="008C6811"/>
    <w:rsid w:val="008D1AE4"/>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5C23"/>
    <w:rsid w:val="00906B16"/>
    <w:rsid w:val="0091320B"/>
    <w:rsid w:val="00913909"/>
    <w:rsid w:val="00915629"/>
    <w:rsid w:val="009163A4"/>
    <w:rsid w:val="0091651D"/>
    <w:rsid w:val="00917B52"/>
    <w:rsid w:val="00925F13"/>
    <w:rsid w:val="00930051"/>
    <w:rsid w:val="00930D68"/>
    <w:rsid w:val="00932BF5"/>
    <w:rsid w:val="009363D4"/>
    <w:rsid w:val="00940376"/>
    <w:rsid w:val="00943FCF"/>
    <w:rsid w:val="00952841"/>
    <w:rsid w:val="00952BF9"/>
    <w:rsid w:val="009535EC"/>
    <w:rsid w:val="009577A5"/>
    <w:rsid w:val="00962A73"/>
    <w:rsid w:val="00963A1F"/>
    <w:rsid w:val="0096474F"/>
    <w:rsid w:val="00964F8C"/>
    <w:rsid w:val="00965C2A"/>
    <w:rsid w:val="00975121"/>
    <w:rsid w:val="009758DC"/>
    <w:rsid w:val="00976EBB"/>
    <w:rsid w:val="00993AAD"/>
    <w:rsid w:val="009948CC"/>
    <w:rsid w:val="009977B4"/>
    <w:rsid w:val="009A107B"/>
    <w:rsid w:val="009A379F"/>
    <w:rsid w:val="009A4000"/>
    <w:rsid w:val="009A57A2"/>
    <w:rsid w:val="009B26BF"/>
    <w:rsid w:val="009B46AF"/>
    <w:rsid w:val="009B4E9B"/>
    <w:rsid w:val="009B6C89"/>
    <w:rsid w:val="009B6DBA"/>
    <w:rsid w:val="009B765E"/>
    <w:rsid w:val="009C0CD4"/>
    <w:rsid w:val="009C4626"/>
    <w:rsid w:val="009C49EF"/>
    <w:rsid w:val="009C654B"/>
    <w:rsid w:val="009C7ACF"/>
    <w:rsid w:val="009D0E8F"/>
    <w:rsid w:val="009D2718"/>
    <w:rsid w:val="009D6EBD"/>
    <w:rsid w:val="009D7F7F"/>
    <w:rsid w:val="009E2BCC"/>
    <w:rsid w:val="009E313A"/>
    <w:rsid w:val="009E4B22"/>
    <w:rsid w:val="009E7B1B"/>
    <w:rsid w:val="00A007C5"/>
    <w:rsid w:val="00A10A8C"/>
    <w:rsid w:val="00A131F4"/>
    <w:rsid w:val="00A148A3"/>
    <w:rsid w:val="00A150EF"/>
    <w:rsid w:val="00A22372"/>
    <w:rsid w:val="00A22B44"/>
    <w:rsid w:val="00A22E60"/>
    <w:rsid w:val="00A30192"/>
    <w:rsid w:val="00A321C9"/>
    <w:rsid w:val="00A40E0B"/>
    <w:rsid w:val="00A414FE"/>
    <w:rsid w:val="00A43C9D"/>
    <w:rsid w:val="00A446D4"/>
    <w:rsid w:val="00A45AE6"/>
    <w:rsid w:val="00A50F29"/>
    <w:rsid w:val="00A51051"/>
    <w:rsid w:val="00A54359"/>
    <w:rsid w:val="00A561BB"/>
    <w:rsid w:val="00A6012F"/>
    <w:rsid w:val="00A609A6"/>
    <w:rsid w:val="00A635F0"/>
    <w:rsid w:val="00A64299"/>
    <w:rsid w:val="00A64DF0"/>
    <w:rsid w:val="00A65244"/>
    <w:rsid w:val="00A6592C"/>
    <w:rsid w:val="00A65BAD"/>
    <w:rsid w:val="00A664B4"/>
    <w:rsid w:val="00A6728E"/>
    <w:rsid w:val="00A702B9"/>
    <w:rsid w:val="00A70A6F"/>
    <w:rsid w:val="00A71627"/>
    <w:rsid w:val="00A81AAF"/>
    <w:rsid w:val="00A84859"/>
    <w:rsid w:val="00A85F25"/>
    <w:rsid w:val="00A866D5"/>
    <w:rsid w:val="00A931CD"/>
    <w:rsid w:val="00A94610"/>
    <w:rsid w:val="00A9691E"/>
    <w:rsid w:val="00A96F70"/>
    <w:rsid w:val="00AA03E9"/>
    <w:rsid w:val="00AA2343"/>
    <w:rsid w:val="00AA2F28"/>
    <w:rsid w:val="00AA54F3"/>
    <w:rsid w:val="00AB09FF"/>
    <w:rsid w:val="00AB12D6"/>
    <w:rsid w:val="00AB18A6"/>
    <w:rsid w:val="00AB2DFE"/>
    <w:rsid w:val="00AB3C31"/>
    <w:rsid w:val="00AB3CEB"/>
    <w:rsid w:val="00AB46DB"/>
    <w:rsid w:val="00AC4C7D"/>
    <w:rsid w:val="00AC51DB"/>
    <w:rsid w:val="00AC5BD1"/>
    <w:rsid w:val="00AC62CC"/>
    <w:rsid w:val="00AC72AE"/>
    <w:rsid w:val="00AC76C2"/>
    <w:rsid w:val="00AD362D"/>
    <w:rsid w:val="00AD4E9D"/>
    <w:rsid w:val="00AD5A1D"/>
    <w:rsid w:val="00AD5E41"/>
    <w:rsid w:val="00AD6A63"/>
    <w:rsid w:val="00AE1D9F"/>
    <w:rsid w:val="00AE5246"/>
    <w:rsid w:val="00AE5FDB"/>
    <w:rsid w:val="00AE6BBB"/>
    <w:rsid w:val="00AF0689"/>
    <w:rsid w:val="00AF3796"/>
    <w:rsid w:val="00AF7E84"/>
    <w:rsid w:val="00B04C37"/>
    <w:rsid w:val="00B04CD7"/>
    <w:rsid w:val="00B10E0C"/>
    <w:rsid w:val="00B128A4"/>
    <w:rsid w:val="00B15E05"/>
    <w:rsid w:val="00B209BD"/>
    <w:rsid w:val="00B2287C"/>
    <w:rsid w:val="00B266F0"/>
    <w:rsid w:val="00B3235B"/>
    <w:rsid w:val="00B32586"/>
    <w:rsid w:val="00B362F9"/>
    <w:rsid w:val="00B405D8"/>
    <w:rsid w:val="00B40DFF"/>
    <w:rsid w:val="00B45002"/>
    <w:rsid w:val="00B45779"/>
    <w:rsid w:val="00B459A6"/>
    <w:rsid w:val="00B4706E"/>
    <w:rsid w:val="00B4734F"/>
    <w:rsid w:val="00B5095A"/>
    <w:rsid w:val="00B50EA9"/>
    <w:rsid w:val="00B53975"/>
    <w:rsid w:val="00B55735"/>
    <w:rsid w:val="00B56E8A"/>
    <w:rsid w:val="00B572CF"/>
    <w:rsid w:val="00B608AC"/>
    <w:rsid w:val="00B62148"/>
    <w:rsid w:val="00B62551"/>
    <w:rsid w:val="00B64A73"/>
    <w:rsid w:val="00B655CA"/>
    <w:rsid w:val="00B65C2F"/>
    <w:rsid w:val="00B65C54"/>
    <w:rsid w:val="00B67D13"/>
    <w:rsid w:val="00B81631"/>
    <w:rsid w:val="00B82B61"/>
    <w:rsid w:val="00B855BC"/>
    <w:rsid w:val="00B909F9"/>
    <w:rsid w:val="00B9184D"/>
    <w:rsid w:val="00B9186E"/>
    <w:rsid w:val="00B91B41"/>
    <w:rsid w:val="00B92BFB"/>
    <w:rsid w:val="00B9370C"/>
    <w:rsid w:val="00B95D90"/>
    <w:rsid w:val="00B97207"/>
    <w:rsid w:val="00B97C3B"/>
    <w:rsid w:val="00BA0CB2"/>
    <w:rsid w:val="00BA1042"/>
    <w:rsid w:val="00BA2D35"/>
    <w:rsid w:val="00BA2DBE"/>
    <w:rsid w:val="00BA4A65"/>
    <w:rsid w:val="00BA60FD"/>
    <w:rsid w:val="00BA6BB7"/>
    <w:rsid w:val="00BB0E8E"/>
    <w:rsid w:val="00BB244F"/>
    <w:rsid w:val="00BB3447"/>
    <w:rsid w:val="00BB375A"/>
    <w:rsid w:val="00BB4308"/>
    <w:rsid w:val="00BB5AE3"/>
    <w:rsid w:val="00BC17AA"/>
    <w:rsid w:val="00BC4046"/>
    <w:rsid w:val="00BD24A8"/>
    <w:rsid w:val="00BD4653"/>
    <w:rsid w:val="00BD4D7F"/>
    <w:rsid w:val="00BD70C4"/>
    <w:rsid w:val="00BD7198"/>
    <w:rsid w:val="00BE00B5"/>
    <w:rsid w:val="00BE035C"/>
    <w:rsid w:val="00BE14E2"/>
    <w:rsid w:val="00BE223E"/>
    <w:rsid w:val="00BE580E"/>
    <w:rsid w:val="00BE5BD0"/>
    <w:rsid w:val="00BE6013"/>
    <w:rsid w:val="00BE6F95"/>
    <w:rsid w:val="00BE7F98"/>
    <w:rsid w:val="00BF3E5B"/>
    <w:rsid w:val="00BF44C2"/>
    <w:rsid w:val="00BF49A9"/>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2434"/>
    <w:rsid w:val="00C22E35"/>
    <w:rsid w:val="00C26766"/>
    <w:rsid w:val="00C314B6"/>
    <w:rsid w:val="00C32985"/>
    <w:rsid w:val="00C36D9E"/>
    <w:rsid w:val="00C409FC"/>
    <w:rsid w:val="00C50006"/>
    <w:rsid w:val="00C50474"/>
    <w:rsid w:val="00C54298"/>
    <w:rsid w:val="00C564AD"/>
    <w:rsid w:val="00C56C35"/>
    <w:rsid w:val="00C610F6"/>
    <w:rsid w:val="00C631BE"/>
    <w:rsid w:val="00C63466"/>
    <w:rsid w:val="00C637C5"/>
    <w:rsid w:val="00C63A84"/>
    <w:rsid w:val="00C63AD7"/>
    <w:rsid w:val="00C6519F"/>
    <w:rsid w:val="00C70072"/>
    <w:rsid w:val="00C72C51"/>
    <w:rsid w:val="00C773A9"/>
    <w:rsid w:val="00C829E4"/>
    <w:rsid w:val="00C836A1"/>
    <w:rsid w:val="00C929D2"/>
    <w:rsid w:val="00C92BCB"/>
    <w:rsid w:val="00CA2658"/>
    <w:rsid w:val="00CA4658"/>
    <w:rsid w:val="00CA72CD"/>
    <w:rsid w:val="00CA736B"/>
    <w:rsid w:val="00CB0BD9"/>
    <w:rsid w:val="00CB14BD"/>
    <w:rsid w:val="00CB17F2"/>
    <w:rsid w:val="00CB18A3"/>
    <w:rsid w:val="00CB4B3C"/>
    <w:rsid w:val="00CB4EE6"/>
    <w:rsid w:val="00CB747C"/>
    <w:rsid w:val="00CC0846"/>
    <w:rsid w:val="00CD05B1"/>
    <w:rsid w:val="00CD11AD"/>
    <w:rsid w:val="00CD14A4"/>
    <w:rsid w:val="00CD2300"/>
    <w:rsid w:val="00CD7A35"/>
    <w:rsid w:val="00CE3606"/>
    <w:rsid w:val="00CE4B47"/>
    <w:rsid w:val="00CE5516"/>
    <w:rsid w:val="00CE70D0"/>
    <w:rsid w:val="00CE71F8"/>
    <w:rsid w:val="00CE7417"/>
    <w:rsid w:val="00CE76C1"/>
    <w:rsid w:val="00CF193D"/>
    <w:rsid w:val="00CF24E4"/>
    <w:rsid w:val="00CF603B"/>
    <w:rsid w:val="00CF7455"/>
    <w:rsid w:val="00CF766A"/>
    <w:rsid w:val="00D00836"/>
    <w:rsid w:val="00D01949"/>
    <w:rsid w:val="00D02999"/>
    <w:rsid w:val="00D07C4E"/>
    <w:rsid w:val="00D07EA8"/>
    <w:rsid w:val="00D12B9C"/>
    <w:rsid w:val="00D14962"/>
    <w:rsid w:val="00D150A8"/>
    <w:rsid w:val="00D16598"/>
    <w:rsid w:val="00D179EA"/>
    <w:rsid w:val="00D20211"/>
    <w:rsid w:val="00D2041B"/>
    <w:rsid w:val="00D21504"/>
    <w:rsid w:val="00D22285"/>
    <w:rsid w:val="00D22A94"/>
    <w:rsid w:val="00D234B1"/>
    <w:rsid w:val="00D30BDF"/>
    <w:rsid w:val="00D312D8"/>
    <w:rsid w:val="00D32500"/>
    <w:rsid w:val="00D32DC1"/>
    <w:rsid w:val="00D408B1"/>
    <w:rsid w:val="00D40D1B"/>
    <w:rsid w:val="00D431BD"/>
    <w:rsid w:val="00D476FA"/>
    <w:rsid w:val="00D51816"/>
    <w:rsid w:val="00D5249F"/>
    <w:rsid w:val="00D5424F"/>
    <w:rsid w:val="00D54C0F"/>
    <w:rsid w:val="00D5583A"/>
    <w:rsid w:val="00D62EE3"/>
    <w:rsid w:val="00D6587B"/>
    <w:rsid w:val="00D67B08"/>
    <w:rsid w:val="00D72EA8"/>
    <w:rsid w:val="00D74DDF"/>
    <w:rsid w:val="00D80860"/>
    <w:rsid w:val="00D815D4"/>
    <w:rsid w:val="00D83A5F"/>
    <w:rsid w:val="00D84506"/>
    <w:rsid w:val="00D85D47"/>
    <w:rsid w:val="00D91D4C"/>
    <w:rsid w:val="00D938F7"/>
    <w:rsid w:val="00D9512F"/>
    <w:rsid w:val="00DA1FD9"/>
    <w:rsid w:val="00DA2BC4"/>
    <w:rsid w:val="00DA54A6"/>
    <w:rsid w:val="00DA5A96"/>
    <w:rsid w:val="00DA6118"/>
    <w:rsid w:val="00DB2341"/>
    <w:rsid w:val="00DB40A8"/>
    <w:rsid w:val="00DB4709"/>
    <w:rsid w:val="00DB7630"/>
    <w:rsid w:val="00DC352E"/>
    <w:rsid w:val="00DC57CC"/>
    <w:rsid w:val="00DC7460"/>
    <w:rsid w:val="00DC7E2A"/>
    <w:rsid w:val="00DD046B"/>
    <w:rsid w:val="00DD160E"/>
    <w:rsid w:val="00DD21A7"/>
    <w:rsid w:val="00DD30E1"/>
    <w:rsid w:val="00DD5C03"/>
    <w:rsid w:val="00DD7989"/>
    <w:rsid w:val="00DD7ABB"/>
    <w:rsid w:val="00DE0E6C"/>
    <w:rsid w:val="00DE5708"/>
    <w:rsid w:val="00DF2BF4"/>
    <w:rsid w:val="00DF5F5A"/>
    <w:rsid w:val="00E00EAC"/>
    <w:rsid w:val="00E073FF"/>
    <w:rsid w:val="00E11F63"/>
    <w:rsid w:val="00E139D3"/>
    <w:rsid w:val="00E22E3A"/>
    <w:rsid w:val="00E25AB9"/>
    <w:rsid w:val="00E26D57"/>
    <w:rsid w:val="00E2725E"/>
    <w:rsid w:val="00E278FC"/>
    <w:rsid w:val="00E36F8E"/>
    <w:rsid w:val="00E3707E"/>
    <w:rsid w:val="00E443DB"/>
    <w:rsid w:val="00E44C4F"/>
    <w:rsid w:val="00E47940"/>
    <w:rsid w:val="00E52761"/>
    <w:rsid w:val="00E53CD8"/>
    <w:rsid w:val="00E57B47"/>
    <w:rsid w:val="00E64C21"/>
    <w:rsid w:val="00E679F9"/>
    <w:rsid w:val="00E71A5F"/>
    <w:rsid w:val="00E731AC"/>
    <w:rsid w:val="00E733C0"/>
    <w:rsid w:val="00E73437"/>
    <w:rsid w:val="00E73BE0"/>
    <w:rsid w:val="00E747E6"/>
    <w:rsid w:val="00E75B19"/>
    <w:rsid w:val="00E82C63"/>
    <w:rsid w:val="00E85215"/>
    <w:rsid w:val="00E857BB"/>
    <w:rsid w:val="00E95E60"/>
    <w:rsid w:val="00EA0849"/>
    <w:rsid w:val="00EA2AFC"/>
    <w:rsid w:val="00EA3339"/>
    <w:rsid w:val="00EA52EC"/>
    <w:rsid w:val="00EA538D"/>
    <w:rsid w:val="00EA55C0"/>
    <w:rsid w:val="00EA7430"/>
    <w:rsid w:val="00EB0B5C"/>
    <w:rsid w:val="00EB246C"/>
    <w:rsid w:val="00EB7F97"/>
    <w:rsid w:val="00EC058D"/>
    <w:rsid w:val="00EC1D86"/>
    <w:rsid w:val="00EC447D"/>
    <w:rsid w:val="00EC5E2E"/>
    <w:rsid w:val="00EC64FB"/>
    <w:rsid w:val="00ED066B"/>
    <w:rsid w:val="00ED0D0E"/>
    <w:rsid w:val="00ED4142"/>
    <w:rsid w:val="00ED614F"/>
    <w:rsid w:val="00ED72E9"/>
    <w:rsid w:val="00ED73C0"/>
    <w:rsid w:val="00EE2130"/>
    <w:rsid w:val="00EE2348"/>
    <w:rsid w:val="00EE7CF9"/>
    <w:rsid w:val="00EF0F25"/>
    <w:rsid w:val="00EF1ECD"/>
    <w:rsid w:val="00EF4047"/>
    <w:rsid w:val="00EF674C"/>
    <w:rsid w:val="00F0210B"/>
    <w:rsid w:val="00F024E8"/>
    <w:rsid w:val="00F1279E"/>
    <w:rsid w:val="00F12AD6"/>
    <w:rsid w:val="00F13451"/>
    <w:rsid w:val="00F1603C"/>
    <w:rsid w:val="00F16DA0"/>
    <w:rsid w:val="00F1710D"/>
    <w:rsid w:val="00F20B48"/>
    <w:rsid w:val="00F219A6"/>
    <w:rsid w:val="00F226AD"/>
    <w:rsid w:val="00F23A4F"/>
    <w:rsid w:val="00F2476B"/>
    <w:rsid w:val="00F257BC"/>
    <w:rsid w:val="00F262CE"/>
    <w:rsid w:val="00F30919"/>
    <w:rsid w:val="00F32FA5"/>
    <w:rsid w:val="00F33B65"/>
    <w:rsid w:val="00F520BE"/>
    <w:rsid w:val="00F546BB"/>
    <w:rsid w:val="00F55293"/>
    <w:rsid w:val="00F557E4"/>
    <w:rsid w:val="00F5702A"/>
    <w:rsid w:val="00F6029C"/>
    <w:rsid w:val="00F61266"/>
    <w:rsid w:val="00F63FAF"/>
    <w:rsid w:val="00F643DD"/>
    <w:rsid w:val="00F653C6"/>
    <w:rsid w:val="00F71763"/>
    <w:rsid w:val="00F7214F"/>
    <w:rsid w:val="00F77C21"/>
    <w:rsid w:val="00F8030A"/>
    <w:rsid w:val="00F8035B"/>
    <w:rsid w:val="00F82AF2"/>
    <w:rsid w:val="00F84FB5"/>
    <w:rsid w:val="00F86B2F"/>
    <w:rsid w:val="00F86B72"/>
    <w:rsid w:val="00F90B8D"/>
    <w:rsid w:val="00F916B5"/>
    <w:rsid w:val="00F91C38"/>
    <w:rsid w:val="00F94F0B"/>
    <w:rsid w:val="00FA029C"/>
    <w:rsid w:val="00FA4342"/>
    <w:rsid w:val="00FA4DE0"/>
    <w:rsid w:val="00FA77F8"/>
    <w:rsid w:val="00FB25EB"/>
    <w:rsid w:val="00FB3333"/>
    <w:rsid w:val="00FB6BD6"/>
    <w:rsid w:val="00FB755C"/>
    <w:rsid w:val="00FC2B23"/>
    <w:rsid w:val="00FC2F2A"/>
    <w:rsid w:val="00FC5B5A"/>
    <w:rsid w:val="00FD00E5"/>
    <w:rsid w:val="00FD3098"/>
    <w:rsid w:val="00FE00C8"/>
    <w:rsid w:val="00FE385E"/>
    <w:rsid w:val="00FE3F77"/>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xmsolistparagraph">
    <w:name w:val="x_msolistparagraph"/>
    <w:basedOn w:val="Normal"/>
    <w:rsid w:val="00BF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BF49A9"/>
  </w:style>
  <w:style w:type="character" w:customStyle="1" w:styleId="footnoteref">
    <w:name w:val="footnote ref"/>
    <w:rsid w:val="00BF49A9"/>
  </w:style>
  <w:style w:type="paragraph" w:customStyle="1" w:styleId="BodyText1">
    <w:name w:val="Body Text1"/>
    <w:aliases w:val="bt,body tx,indent,flush,memo body text"/>
    <w:basedOn w:val="Normal"/>
    <w:link w:val="bodytextChar"/>
    <w:rsid w:val="006D6E87"/>
    <w:pPr>
      <w:spacing w:after="240" w:line="360" w:lineRule="atLeast"/>
      <w:ind w:left="360" w:firstLine="720"/>
    </w:pPr>
    <w:rPr>
      <w:rFonts w:ascii="Times New Roman" w:eastAsia="Times New Roman" w:hAnsi="Times New Roman" w:cs="Times New Roman"/>
      <w:snapToGrid w:val="0"/>
      <w:sz w:val="24"/>
      <w:szCs w:val="20"/>
    </w:rPr>
  </w:style>
  <w:style w:type="character" w:customStyle="1" w:styleId="bodytextChar">
    <w:name w:val="body text Char"/>
    <w:link w:val="BodyText1"/>
    <w:rsid w:val="006D6E87"/>
    <w:rPr>
      <w:rFonts w:ascii="Times New Roman" w:eastAsia="Times New Roman" w:hAnsi="Times New Roman" w:cs="Times New Roman"/>
      <w:snapToGrid w:val="0"/>
      <w:sz w:val="24"/>
      <w:szCs w:val="20"/>
    </w:rPr>
  </w:style>
  <w:style w:type="paragraph" w:customStyle="1" w:styleId="Exhibittitle">
    <w:name w:val="Exhibit title"/>
    <w:basedOn w:val="Normal"/>
    <w:rsid w:val="006D6E87"/>
    <w:pPr>
      <w:keepNext/>
      <w:keepLines/>
      <w:spacing w:before="120" w:line="240" w:lineRule="auto"/>
      <w:ind w:left="1166" w:hanging="1166"/>
    </w:pPr>
    <w:rPr>
      <w:rFonts w:ascii="Times New Roman" w:eastAsia="Times New Roman" w:hAnsi="Times New Roman" w:cs="Times New Roman"/>
      <w:b/>
      <w:snapToGrid w:val="0"/>
      <w:sz w:val="24"/>
      <w:szCs w:val="20"/>
    </w:rPr>
  </w:style>
  <w:style w:type="paragraph" w:customStyle="1" w:styleId="EndNoteBibliographyTitle">
    <w:name w:val="EndNote Bibliography Title"/>
    <w:basedOn w:val="Normal"/>
    <w:link w:val="EndNoteBibliographyTitleChar"/>
    <w:rsid w:val="006072FE"/>
    <w:pPr>
      <w:spacing w:after="0"/>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6072FE"/>
    <w:rPr>
      <w:rFonts w:ascii="Calibri" w:hAnsi="Calibri" w:cs="Calibri"/>
      <w:noProof/>
      <w:sz w:val="20"/>
    </w:rPr>
  </w:style>
  <w:style w:type="paragraph" w:customStyle="1" w:styleId="EndNoteBibliography">
    <w:name w:val="EndNote Bibliography"/>
    <w:basedOn w:val="Normal"/>
    <w:link w:val="EndNoteBibliographyChar"/>
    <w:rsid w:val="006072FE"/>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6072FE"/>
    <w:rPr>
      <w:rFonts w:ascii="Calibri" w:hAnsi="Calibri" w:cs="Calibri"/>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xmsolistparagraph">
    <w:name w:val="x_msolistparagraph"/>
    <w:basedOn w:val="Normal"/>
    <w:rsid w:val="00BF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BF49A9"/>
  </w:style>
  <w:style w:type="character" w:customStyle="1" w:styleId="footnoteref">
    <w:name w:val="footnote ref"/>
    <w:rsid w:val="00BF49A9"/>
  </w:style>
  <w:style w:type="paragraph" w:customStyle="1" w:styleId="BodyText1">
    <w:name w:val="Body Text1"/>
    <w:aliases w:val="bt,body tx,indent,flush,memo body text"/>
    <w:basedOn w:val="Normal"/>
    <w:link w:val="bodytextChar"/>
    <w:rsid w:val="006D6E87"/>
    <w:pPr>
      <w:spacing w:after="240" w:line="360" w:lineRule="atLeast"/>
      <w:ind w:left="360" w:firstLine="720"/>
    </w:pPr>
    <w:rPr>
      <w:rFonts w:ascii="Times New Roman" w:eastAsia="Times New Roman" w:hAnsi="Times New Roman" w:cs="Times New Roman"/>
      <w:snapToGrid w:val="0"/>
      <w:sz w:val="24"/>
      <w:szCs w:val="20"/>
    </w:rPr>
  </w:style>
  <w:style w:type="character" w:customStyle="1" w:styleId="bodytextChar">
    <w:name w:val="body text Char"/>
    <w:link w:val="BodyText1"/>
    <w:rsid w:val="006D6E87"/>
    <w:rPr>
      <w:rFonts w:ascii="Times New Roman" w:eastAsia="Times New Roman" w:hAnsi="Times New Roman" w:cs="Times New Roman"/>
      <w:snapToGrid w:val="0"/>
      <w:sz w:val="24"/>
      <w:szCs w:val="20"/>
    </w:rPr>
  </w:style>
  <w:style w:type="paragraph" w:customStyle="1" w:styleId="Exhibittitle">
    <w:name w:val="Exhibit title"/>
    <w:basedOn w:val="Normal"/>
    <w:rsid w:val="006D6E87"/>
    <w:pPr>
      <w:keepNext/>
      <w:keepLines/>
      <w:spacing w:before="120" w:line="240" w:lineRule="auto"/>
      <w:ind w:left="1166" w:hanging="1166"/>
    </w:pPr>
    <w:rPr>
      <w:rFonts w:ascii="Times New Roman" w:eastAsia="Times New Roman" w:hAnsi="Times New Roman" w:cs="Times New Roman"/>
      <w:b/>
      <w:snapToGrid w:val="0"/>
      <w:sz w:val="24"/>
      <w:szCs w:val="20"/>
    </w:rPr>
  </w:style>
  <w:style w:type="paragraph" w:customStyle="1" w:styleId="EndNoteBibliographyTitle">
    <w:name w:val="EndNote Bibliography Title"/>
    <w:basedOn w:val="Normal"/>
    <w:link w:val="EndNoteBibliographyTitleChar"/>
    <w:rsid w:val="006072FE"/>
    <w:pPr>
      <w:spacing w:after="0"/>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6072FE"/>
    <w:rPr>
      <w:rFonts w:ascii="Calibri" w:hAnsi="Calibri" w:cs="Calibri"/>
      <w:noProof/>
      <w:sz w:val="20"/>
    </w:rPr>
  </w:style>
  <w:style w:type="paragraph" w:customStyle="1" w:styleId="EndNoteBibliography">
    <w:name w:val="EndNote Bibliography"/>
    <w:basedOn w:val="Normal"/>
    <w:link w:val="EndNoteBibliographyChar"/>
    <w:rsid w:val="006072FE"/>
    <w:pPr>
      <w:spacing w:line="240" w:lineRule="auto"/>
    </w:pPr>
    <w:rPr>
      <w:rFonts w:ascii="Calibri" w:hAnsi="Calibri" w:cs="Calibri"/>
      <w:noProof/>
      <w:sz w:val="20"/>
    </w:rPr>
  </w:style>
  <w:style w:type="character" w:customStyle="1" w:styleId="EndNoteBibliographyChar">
    <w:name w:val="EndNote Bibliography Char"/>
    <w:basedOn w:val="DefaultParagraphFont"/>
    <w:link w:val="EndNoteBibliography"/>
    <w:rsid w:val="006072FE"/>
    <w:rPr>
      <w:rFonts w:ascii="Calibri" w:hAnsi="Calibri" w:cs="Calibri"/>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love@nahd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ps.google.com/?q=124+South+400+East+Suite+220+Salt+Lake+City,+Utah%C2%A0+84111&amp;entry=gmail&amp;source=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s.google.com/?q=124+South+400+East+Suite+220+Salt+Lake+City,+Utah%C2%A0+84111&amp;entry=gmail&amp;source=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ps.google.com/?q=124+South+400+East+Suite+220+Salt+Lake+City,+Utah%C2%A0+84111&amp;entry=gmail&amp;source=g" TargetMode="External"/><Relationship Id="rId4" Type="http://schemas.microsoft.com/office/2007/relationships/stylesWithEffects" Target="stylesWithEffects.xml"/><Relationship Id="rId9" Type="http://schemas.openxmlformats.org/officeDocument/2006/relationships/hyperlink" Target="mailto:mshin@cdc.gov" TargetMode="External"/><Relationship Id="rId14" Type="http://schemas.openxmlformats.org/officeDocument/2006/relationships/hyperlink" Target="https://www.bls.gov/oes/2017/may/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BA99-9661-4837-B063-4D512792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2019-07-29T15:31:00Z</dcterms:created>
  <dcterms:modified xsi:type="dcterms:W3CDTF">2019-07-29T15:31:00Z</dcterms:modified>
</cp:coreProperties>
</file>