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3B2C0" w14:textId="09B9330E" w:rsidR="00AF5DFB" w:rsidRPr="008D4F02" w:rsidRDefault="00250A59" w:rsidP="00AF5DFB">
      <w:pPr>
        <w:rPr>
          <w:rFonts w:cstheme="minorHAnsi"/>
          <w:b/>
          <w:u w:val="single"/>
        </w:rPr>
      </w:pPr>
      <w:bookmarkStart w:id="0" w:name="_GoBack"/>
      <w:bookmarkEnd w:id="0"/>
      <w:r>
        <w:rPr>
          <w:rFonts w:cstheme="minorHAnsi"/>
          <w:b/>
          <w:u w:val="single"/>
        </w:rPr>
        <w:t>Outbreak</w:t>
      </w:r>
      <w:r w:rsidR="008D4F02" w:rsidRPr="008D4F02">
        <w:rPr>
          <w:rFonts w:cstheme="minorHAnsi"/>
          <w:b/>
          <w:u w:val="single"/>
        </w:rPr>
        <w:t xml:space="preserve"> </w:t>
      </w:r>
      <w:r w:rsidR="00AF5DFB" w:rsidRPr="008D4F02">
        <w:rPr>
          <w:rFonts w:cstheme="minorHAnsi"/>
          <w:b/>
          <w:u w:val="single"/>
        </w:rPr>
        <w:t>Messages to Test</w:t>
      </w:r>
    </w:p>
    <w:p w14:paraId="45ADAE89" w14:textId="3B11CFB1" w:rsidR="0091434C" w:rsidRPr="00A85F54" w:rsidRDefault="009B129C" w:rsidP="00250A59">
      <w:pPr>
        <w:pStyle w:val="ListParagraph"/>
        <w:numPr>
          <w:ilvl w:val="0"/>
          <w:numId w:val="4"/>
        </w:numPr>
        <w:rPr>
          <w:rStyle w:val="Strong"/>
          <w:rFonts w:asciiTheme="minorHAnsi" w:hAnsiTheme="minorHAnsi" w:cstheme="minorHAnsi"/>
          <w:b w:val="0"/>
          <w:bCs w:val="0"/>
        </w:rPr>
      </w:pPr>
      <w:r>
        <w:rPr>
          <w:rStyle w:val="Strong"/>
          <w:rFonts w:asciiTheme="minorHAnsi" w:hAnsiTheme="minorHAnsi" w:cstheme="minorHAnsi"/>
          <w:b w:val="0"/>
        </w:rPr>
        <w:t>Consumer a</w:t>
      </w:r>
      <w:r w:rsidR="0091434C">
        <w:rPr>
          <w:rStyle w:val="Strong"/>
          <w:rFonts w:asciiTheme="minorHAnsi" w:hAnsiTheme="minorHAnsi" w:cstheme="minorHAnsi"/>
          <w:b w:val="0"/>
        </w:rPr>
        <w:t>dvice:</w:t>
      </w:r>
    </w:p>
    <w:p w14:paraId="330D91D7" w14:textId="77777777" w:rsidR="0091434C" w:rsidRPr="00EB17BE" w:rsidRDefault="0091434C" w:rsidP="0091434C">
      <w:pPr>
        <w:pStyle w:val="ListParagraph"/>
        <w:numPr>
          <w:ilvl w:val="1"/>
          <w:numId w:val="1"/>
        </w:numPr>
        <w:rPr>
          <w:rStyle w:val="Strong"/>
          <w:rFonts w:asciiTheme="minorHAnsi" w:hAnsiTheme="minorHAnsi" w:cstheme="minorHAnsi"/>
          <w:b w:val="0"/>
          <w:bCs w:val="0"/>
        </w:rPr>
      </w:pPr>
      <w:r w:rsidRPr="00EB17BE">
        <w:rPr>
          <w:rStyle w:val="Strong"/>
          <w:rFonts w:asciiTheme="minorHAnsi" w:hAnsiTheme="minorHAnsi" w:cstheme="minorHAnsi"/>
          <w:b w:val="0"/>
        </w:rPr>
        <w:t xml:space="preserve">Do not eat, sell, or serve recalled </w:t>
      </w:r>
      <w:r>
        <w:rPr>
          <w:rStyle w:val="Strong"/>
          <w:rFonts w:asciiTheme="minorHAnsi" w:hAnsiTheme="minorHAnsi" w:cstheme="minorHAnsi"/>
          <w:b w:val="0"/>
        </w:rPr>
        <w:t>FOOD XXX</w:t>
      </w:r>
      <w:r w:rsidRPr="00EB17BE">
        <w:rPr>
          <w:rStyle w:val="Strong"/>
          <w:rFonts w:asciiTheme="minorHAnsi" w:hAnsiTheme="minorHAnsi" w:cstheme="minorHAnsi"/>
          <w:b w:val="0"/>
        </w:rPr>
        <w:t xml:space="preserve"> from </w:t>
      </w:r>
      <w:r>
        <w:rPr>
          <w:rStyle w:val="Strong"/>
          <w:rFonts w:asciiTheme="minorHAnsi" w:hAnsiTheme="minorHAnsi" w:cstheme="minorHAnsi"/>
          <w:b w:val="0"/>
        </w:rPr>
        <w:t>COMPANY XXX</w:t>
      </w:r>
      <w:r w:rsidRPr="00EB17BE">
        <w:rPr>
          <w:rStyle w:val="Strong"/>
          <w:rFonts w:asciiTheme="minorHAnsi" w:hAnsiTheme="minorHAnsi" w:cstheme="minorHAnsi"/>
          <w:b w:val="0"/>
        </w:rPr>
        <w:t xml:space="preserve">. </w:t>
      </w:r>
    </w:p>
    <w:p w14:paraId="2AA0B74E" w14:textId="77777777" w:rsidR="0091434C" w:rsidRPr="00930F87" w:rsidRDefault="0091434C" w:rsidP="0091434C">
      <w:pPr>
        <w:pStyle w:val="ListParagraph"/>
        <w:numPr>
          <w:ilvl w:val="1"/>
          <w:numId w:val="1"/>
        </w:numPr>
        <w:rPr>
          <w:rStyle w:val="Strong"/>
          <w:rFonts w:asciiTheme="minorHAnsi" w:hAnsiTheme="minorHAnsi" w:cstheme="minorHAnsi"/>
          <w:b w:val="0"/>
          <w:bCs w:val="0"/>
        </w:rPr>
      </w:pPr>
      <w:r w:rsidRPr="00EB17BE">
        <w:rPr>
          <w:rStyle w:val="Strong"/>
          <w:rFonts w:asciiTheme="minorHAnsi" w:hAnsiTheme="minorHAnsi" w:cstheme="minorHAnsi"/>
          <w:b w:val="0"/>
        </w:rPr>
        <w:t xml:space="preserve">Return any recalled </w:t>
      </w:r>
      <w:r>
        <w:rPr>
          <w:rStyle w:val="Strong"/>
          <w:rFonts w:asciiTheme="minorHAnsi" w:hAnsiTheme="minorHAnsi" w:cstheme="minorHAnsi"/>
          <w:b w:val="0"/>
        </w:rPr>
        <w:t>FOOD XXX</w:t>
      </w:r>
      <w:r w:rsidRPr="00EB17BE">
        <w:rPr>
          <w:rStyle w:val="Strong"/>
          <w:rFonts w:asciiTheme="minorHAnsi" w:hAnsiTheme="minorHAnsi" w:cstheme="minorHAnsi"/>
          <w:b w:val="0"/>
        </w:rPr>
        <w:t xml:space="preserve"> to the store for a refund or throw it away. </w:t>
      </w:r>
    </w:p>
    <w:p w14:paraId="72A4E8C6" w14:textId="77777777" w:rsidR="0091434C" w:rsidRPr="00EB17BE" w:rsidRDefault="0091434C" w:rsidP="0091434C">
      <w:pPr>
        <w:pStyle w:val="ListParagraph"/>
        <w:numPr>
          <w:ilvl w:val="1"/>
          <w:numId w:val="1"/>
        </w:numPr>
        <w:rPr>
          <w:rStyle w:val="Strong"/>
          <w:rFonts w:asciiTheme="minorHAnsi" w:hAnsiTheme="minorHAnsi" w:cstheme="minorHAnsi"/>
          <w:b w:val="0"/>
          <w:bCs w:val="0"/>
        </w:rPr>
      </w:pPr>
      <w:r w:rsidRPr="00EB17BE">
        <w:rPr>
          <w:rStyle w:val="Strong"/>
          <w:rFonts w:asciiTheme="minorHAnsi" w:hAnsiTheme="minorHAnsi" w:cstheme="minorHAnsi"/>
          <w:b w:val="0"/>
        </w:rPr>
        <w:t xml:space="preserve">Even if some </w:t>
      </w:r>
      <w:r>
        <w:rPr>
          <w:rStyle w:val="Strong"/>
          <w:rFonts w:asciiTheme="minorHAnsi" w:hAnsiTheme="minorHAnsi" w:cstheme="minorHAnsi"/>
          <w:b w:val="0"/>
        </w:rPr>
        <w:t>recalled FOOD XXX</w:t>
      </w:r>
      <w:r w:rsidRPr="00EB17BE">
        <w:rPr>
          <w:rStyle w:val="Strong"/>
          <w:rFonts w:asciiTheme="minorHAnsi" w:hAnsiTheme="minorHAnsi" w:cstheme="minorHAnsi"/>
          <w:b w:val="0"/>
        </w:rPr>
        <w:t xml:space="preserve"> was eaten and no one got sick, do not eat it. </w:t>
      </w:r>
    </w:p>
    <w:p w14:paraId="3B82F209" w14:textId="77777777" w:rsidR="0091434C" w:rsidRPr="00EB17BE" w:rsidRDefault="0091434C" w:rsidP="0091434C">
      <w:pPr>
        <w:pStyle w:val="ListParagraph"/>
        <w:numPr>
          <w:ilvl w:val="1"/>
          <w:numId w:val="1"/>
        </w:numPr>
        <w:rPr>
          <w:rStyle w:val="Strong"/>
          <w:rFonts w:asciiTheme="minorHAnsi" w:hAnsiTheme="minorHAnsi" w:cstheme="minorHAnsi"/>
          <w:b w:val="0"/>
          <w:bCs w:val="0"/>
        </w:rPr>
      </w:pPr>
      <w:r w:rsidRPr="00EB17BE">
        <w:rPr>
          <w:rStyle w:val="Strong"/>
          <w:rFonts w:asciiTheme="minorHAnsi" w:hAnsiTheme="minorHAnsi" w:cstheme="minorHAnsi"/>
          <w:b w:val="0"/>
        </w:rPr>
        <w:t xml:space="preserve">If you do not know if the </w:t>
      </w:r>
      <w:r>
        <w:rPr>
          <w:rStyle w:val="Strong"/>
          <w:rFonts w:asciiTheme="minorHAnsi" w:hAnsiTheme="minorHAnsi" w:cstheme="minorHAnsi"/>
          <w:b w:val="0"/>
        </w:rPr>
        <w:t>FOOD XXX</w:t>
      </w:r>
      <w:r w:rsidRPr="00EB17BE">
        <w:rPr>
          <w:rStyle w:val="Strong"/>
          <w:rFonts w:asciiTheme="minorHAnsi" w:hAnsiTheme="minorHAnsi" w:cstheme="minorHAnsi"/>
          <w:b w:val="0"/>
        </w:rPr>
        <w:t xml:space="preserve"> you purchased was recalled, ask the place where you purchased it or throw it away. </w:t>
      </w:r>
    </w:p>
    <w:p w14:paraId="298C11B9" w14:textId="77777777" w:rsidR="0091434C" w:rsidRDefault="0091434C" w:rsidP="0091434C">
      <w:pPr>
        <w:pStyle w:val="ListParagraph"/>
        <w:numPr>
          <w:ilvl w:val="1"/>
          <w:numId w:val="1"/>
        </w:numPr>
        <w:rPr>
          <w:rFonts w:cstheme="minorHAnsi"/>
        </w:rPr>
      </w:pPr>
      <w:r w:rsidRPr="004B7C61">
        <w:rPr>
          <w:rFonts w:cstheme="minorHAnsi"/>
        </w:rPr>
        <w:t>Contact a healthcare provider if you think you got sick from eating recalled FOOD XXX.</w:t>
      </w:r>
    </w:p>
    <w:p w14:paraId="7D90A07F" w14:textId="77777777" w:rsidR="0091434C" w:rsidRPr="004B7C61" w:rsidRDefault="0091434C" w:rsidP="0091434C">
      <w:pPr>
        <w:pStyle w:val="ListParagraph"/>
        <w:numPr>
          <w:ilvl w:val="1"/>
          <w:numId w:val="1"/>
        </w:numPr>
        <w:rPr>
          <w:rStyle w:val="Strong"/>
          <w:rFonts w:asciiTheme="minorHAnsi" w:hAnsiTheme="minorHAnsi" w:cstheme="minorHAnsi"/>
          <w:b w:val="0"/>
          <w:bCs w:val="0"/>
        </w:rPr>
      </w:pPr>
      <w:r w:rsidRPr="004B7C61">
        <w:rPr>
          <w:rStyle w:val="Strong"/>
          <w:rFonts w:asciiTheme="minorHAnsi" w:hAnsiTheme="minorHAnsi" w:cstheme="minorHAnsi"/>
          <w:b w:val="0"/>
        </w:rPr>
        <w:t xml:space="preserve">CDC is not advising that consumers avoid eating properly cooked </w:t>
      </w:r>
      <w:r>
        <w:rPr>
          <w:rStyle w:val="Strong"/>
          <w:rFonts w:asciiTheme="minorHAnsi" w:hAnsiTheme="minorHAnsi" w:cstheme="minorHAnsi"/>
          <w:b w:val="0"/>
        </w:rPr>
        <w:t>FOOD XXX</w:t>
      </w:r>
      <w:r w:rsidRPr="004B7C61">
        <w:rPr>
          <w:rStyle w:val="Strong"/>
          <w:rFonts w:asciiTheme="minorHAnsi" w:hAnsiTheme="minorHAnsi" w:cstheme="minorHAnsi"/>
          <w:b w:val="0"/>
        </w:rPr>
        <w:t>.</w:t>
      </w:r>
    </w:p>
    <w:p w14:paraId="306A347B" w14:textId="77777777" w:rsidR="0091434C" w:rsidRPr="004B7C61" w:rsidRDefault="0091434C" w:rsidP="0091434C">
      <w:pPr>
        <w:pStyle w:val="ListParagraph"/>
        <w:numPr>
          <w:ilvl w:val="1"/>
          <w:numId w:val="1"/>
        </w:numPr>
        <w:rPr>
          <w:rFonts w:cstheme="minorHAnsi"/>
        </w:rPr>
      </w:pPr>
      <w:r w:rsidRPr="004B7C61">
        <w:rPr>
          <w:rFonts w:cstheme="minorHAnsi"/>
        </w:rPr>
        <w:t xml:space="preserve">Consumers should be aware that </w:t>
      </w:r>
      <w:r>
        <w:rPr>
          <w:rFonts w:cstheme="minorHAnsi"/>
        </w:rPr>
        <w:t>FOOD XXX</w:t>
      </w:r>
      <w:r w:rsidRPr="004B7C61">
        <w:rPr>
          <w:rFonts w:cstheme="minorHAnsi"/>
        </w:rPr>
        <w:t xml:space="preserve"> may be contaminated with germs and consumers should always </w:t>
      </w:r>
      <w:r w:rsidRPr="009C4D65">
        <w:rPr>
          <w:rFonts w:cstheme="minorHAnsi"/>
        </w:rPr>
        <w:t xml:space="preserve">follow steps to prevent </w:t>
      </w:r>
      <w:r w:rsidRPr="009C4D65">
        <w:rPr>
          <w:rFonts w:cstheme="minorHAnsi"/>
          <w:vanish/>
        </w:rPr>
        <w:t>(https://www.cdc.gov/salmonella/reading-07-18/index.html#advice)</w:t>
      </w:r>
      <w:r w:rsidRPr="009C4D65">
        <w:rPr>
          <w:rFonts w:cstheme="minorHAnsi"/>
        </w:rPr>
        <w:t>food poisoning</w:t>
      </w:r>
      <w:r w:rsidRPr="004B7C61">
        <w:rPr>
          <w:rFonts w:cstheme="minorHAnsi"/>
        </w:rPr>
        <w:t> from these products.</w:t>
      </w:r>
    </w:p>
    <w:p w14:paraId="756C0E66" w14:textId="77777777" w:rsidR="0091434C" w:rsidRDefault="0091434C" w:rsidP="0091434C">
      <w:pPr>
        <w:pStyle w:val="ListParagraph"/>
        <w:numPr>
          <w:ilvl w:val="1"/>
          <w:numId w:val="1"/>
        </w:numPr>
        <w:rPr>
          <w:rFonts w:cstheme="minorHAnsi"/>
        </w:rPr>
      </w:pPr>
      <w:r w:rsidRPr="004B7C61">
        <w:rPr>
          <w:rFonts w:cstheme="minorHAnsi"/>
        </w:rPr>
        <w:t xml:space="preserve">CDC will update the advice to consumers and retailers if more information comes available, such as a supplier or type of </w:t>
      </w:r>
      <w:r>
        <w:rPr>
          <w:rFonts w:cstheme="minorHAnsi"/>
        </w:rPr>
        <w:t xml:space="preserve">FOOD XXX </w:t>
      </w:r>
      <w:r w:rsidRPr="004B7C61">
        <w:rPr>
          <w:rFonts w:cstheme="minorHAnsi"/>
        </w:rPr>
        <w:t>linked to illness.</w:t>
      </w:r>
    </w:p>
    <w:p w14:paraId="16947757" w14:textId="14C08A45" w:rsidR="004B7C61" w:rsidRDefault="0091434C" w:rsidP="0091434C">
      <w:pPr>
        <w:pStyle w:val="ListParagraph"/>
        <w:numPr>
          <w:ilvl w:val="1"/>
          <w:numId w:val="1"/>
        </w:numPr>
        <w:rPr>
          <w:rFonts w:cstheme="minorHAnsi"/>
        </w:rPr>
      </w:pPr>
      <w:r w:rsidRPr="00C44DC5">
        <w:rPr>
          <w:rFonts w:cstheme="minorHAnsi"/>
        </w:rPr>
        <w:t xml:space="preserve">Contaminated </w:t>
      </w:r>
      <w:r w:rsidR="009B129C">
        <w:rPr>
          <w:rFonts w:cstheme="minorHAnsi"/>
        </w:rPr>
        <w:t>FOOD XXX</w:t>
      </w:r>
      <w:r w:rsidRPr="00C44DC5">
        <w:rPr>
          <w:rFonts w:cstheme="minorHAnsi"/>
        </w:rPr>
        <w:t xml:space="preserve"> that made people sick in this outbreak should no longer be available.</w:t>
      </w:r>
    </w:p>
    <w:p w14:paraId="398524C0" w14:textId="02407A6E" w:rsidR="009B129C" w:rsidRDefault="009B129C" w:rsidP="0091434C">
      <w:pPr>
        <w:pStyle w:val="ListParagraph"/>
        <w:numPr>
          <w:ilvl w:val="1"/>
          <w:numId w:val="1"/>
        </w:numPr>
        <w:rPr>
          <w:rFonts w:cstheme="minorHAnsi"/>
        </w:rPr>
      </w:pPr>
      <w:r>
        <w:rPr>
          <w:rFonts w:cstheme="minorHAnsi"/>
        </w:rPr>
        <w:t xml:space="preserve">CDC can never guarantee any </w:t>
      </w:r>
      <w:r w:rsidR="00124E1D">
        <w:rPr>
          <w:rFonts w:cstheme="minorHAnsi"/>
        </w:rPr>
        <w:t>food is completely safe to eat.</w:t>
      </w:r>
    </w:p>
    <w:p w14:paraId="7ED983E2" w14:textId="77777777" w:rsidR="0091434C" w:rsidRPr="0091434C" w:rsidRDefault="0091434C" w:rsidP="0091434C">
      <w:pPr>
        <w:pStyle w:val="ListParagraph"/>
        <w:ind w:left="1440"/>
        <w:rPr>
          <w:rFonts w:cstheme="minorHAnsi"/>
        </w:rPr>
      </w:pPr>
    </w:p>
    <w:p w14:paraId="2BDB2074" w14:textId="77777777" w:rsidR="0091434C" w:rsidRPr="004B7C61" w:rsidRDefault="0091434C" w:rsidP="00250A59">
      <w:pPr>
        <w:pStyle w:val="ListParagraph"/>
        <w:numPr>
          <w:ilvl w:val="0"/>
          <w:numId w:val="4"/>
        </w:numPr>
        <w:rPr>
          <w:rFonts w:cstheme="minorHAnsi"/>
        </w:rPr>
      </w:pPr>
      <w:r w:rsidRPr="004B7C61">
        <w:rPr>
          <w:rFonts w:cstheme="minorHAnsi"/>
        </w:rPr>
        <w:t>Investigation details:</w:t>
      </w:r>
    </w:p>
    <w:p w14:paraId="1078C3C8" w14:textId="3B8BFF7D" w:rsidR="0091434C" w:rsidRPr="004B7C61" w:rsidRDefault="0091434C" w:rsidP="0091434C">
      <w:pPr>
        <w:pStyle w:val="ListParagraph"/>
        <w:numPr>
          <w:ilvl w:val="1"/>
          <w:numId w:val="1"/>
        </w:numPr>
        <w:rPr>
          <w:rFonts w:cstheme="minorHAnsi"/>
        </w:rPr>
      </w:pPr>
      <w:r>
        <w:rPr>
          <w:rFonts w:cstheme="minorHAnsi"/>
        </w:rPr>
        <w:t>XXX</w:t>
      </w:r>
      <w:r w:rsidRPr="004B7C61">
        <w:rPr>
          <w:rFonts w:cstheme="minorHAnsi"/>
        </w:rPr>
        <w:t xml:space="preserve"> people infected with the outbreak strain of </w:t>
      </w:r>
      <w:r w:rsidR="004804B3" w:rsidRPr="004804B3">
        <w:rPr>
          <w:rStyle w:val="Emphasis"/>
          <w:rFonts w:asciiTheme="minorHAnsi" w:hAnsiTheme="minorHAnsi" w:cstheme="minorHAnsi"/>
          <w:i w:val="0"/>
        </w:rPr>
        <w:t>GERM</w:t>
      </w:r>
      <w:r w:rsidRPr="004B7C61">
        <w:rPr>
          <w:rFonts w:cstheme="minorHAnsi"/>
        </w:rPr>
        <w:t xml:space="preserve"> have been reported from </w:t>
      </w:r>
      <w:r>
        <w:rPr>
          <w:rFonts w:cstheme="minorHAnsi"/>
        </w:rPr>
        <w:t>XX</w:t>
      </w:r>
      <w:r w:rsidRPr="004B7C61">
        <w:rPr>
          <w:rFonts w:cstheme="minorHAnsi"/>
        </w:rPr>
        <w:t xml:space="preserve"> states. </w:t>
      </w:r>
    </w:p>
    <w:p w14:paraId="03FB87A2" w14:textId="77777777" w:rsidR="0091434C" w:rsidRPr="004B7C61" w:rsidRDefault="0091434C" w:rsidP="0091434C">
      <w:pPr>
        <w:pStyle w:val="ListParagraph"/>
        <w:numPr>
          <w:ilvl w:val="1"/>
          <w:numId w:val="1"/>
        </w:numPr>
        <w:rPr>
          <w:rFonts w:cstheme="minorHAnsi"/>
        </w:rPr>
      </w:pPr>
      <w:r w:rsidRPr="004B7C61">
        <w:rPr>
          <w:rFonts w:cstheme="minorHAnsi"/>
        </w:rPr>
        <w:t>This investigation is ongoing, and CDC will provide updates when more information is available.</w:t>
      </w:r>
    </w:p>
    <w:p w14:paraId="638EF943" w14:textId="6017DDF7" w:rsidR="0091434C" w:rsidRDefault="000A12ED" w:rsidP="0091434C">
      <w:pPr>
        <w:pStyle w:val="ListParagraph"/>
        <w:numPr>
          <w:ilvl w:val="1"/>
          <w:numId w:val="1"/>
        </w:numPr>
        <w:rPr>
          <w:rFonts w:cstheme="minorHAnsi"/>
        </w:rPr>
      </w:pPr>
      <w:r>
        <w:rPr>
          <w:rFonts w:cstheme="minorHAnsi"/>
        </w:rPr>
        <w:t>This</w:t>
      </w:r>
      <w:r w:rsidR="0091434C" w:rsidRPr="004B7C61">
        <w:rPr>
          <w:rFonts w:cstheme="minorHAnsi"/>
        </w:rPr>
        <w:t xml:space="preserve"> outbreak appears to be over.</w:t>
      </w:r>
    </w:p>
    <w:p w14:paraId="7EFD6E01" w14:textId="5B72276E" w:rsidR="0091434C" w:rsidRDefault="0091434C" w:rsidP="0091434C">
      <w:pPr>
        <w:pStyle w:val="ListParagraph"/>
        <w:numPr>
          <w:ilvl w:val="1"/>
          <w:numId w:val="1"/>
        </w:numPr>
        <w:rPr>
          <w:rFonts w:cstheme="minorHAnsi"/>
        </w:rPr>
      </w:pPr>
      <w:r w:rsidRPr="00C44DC5">
        <w:rPr>
          <w:rFonts w:cstheme="minorHAnsi"/>
        </w:rPr>
        <w:t>This outbreak appears to be over. However, recalled products have a long shelf life and may still be in people’s homes. Consumers unaware of the recall could continue to eat these products and potentially get sick.</w:t>
      </w:r>
    </w:p>
    <w:p w14:paraId="455F8598" w14:textId="77777777" w:rsidR="0091434C" w:rsidRPr="00C44DC5" w:rsidRDefault="0091434C" w:rsidP="0091434C">
      <w:pPr>
        <w:pStyle w:val="ListParagraph"/>
        <w:ind w:left="1440"/>
        <w:rPr>
          <w:rFonts w:cstheme="minorHAnsi"/>
        </w:rPr>
      </w:pPr>
    </w:p>
    <w:p w14:paraId="58B30904" w14:textId="77777777" w:rsidR="00AF5DFB" w:rsidRPr="004B7C61" w:rsidRDefault="00AF5DFB" w:rsidP="00250A59">
      <w:pPr>
        <w:pStyle w:val="ListParagraph"/>
        <w:numPr>
          <w:ilvl w:val="0"/>
          <w:numId w:val="4"/>
        </w:numPr>
        <w:rPr>
          <w:rFonts w:cstheme="minorHAnsi"/>
        </w:rPr>
      </w:pPr>
      <w:r w:rsidRPr="004B7C61">
        <w:rPr>
          <w:rFonts w:cstheme="minorHAnsi"/>
        </w:rPr>
        <w:t>Illness/symptoms:</w:t>
      </w:r>
    </w:p>
    <w:p w14:paraId="676DB212" w14:textId="27CEFE26" w:rsidR="00AF5DFB" w:rsidRDefault="00AF5DFB" w:rsidP="00AF5DFB">
      <w:pPr>
        <w:pStyle w:val="ListParagraph"/>
        <w:numPr>
          <w:ilvl w:val="1"/>
          <w:numId w:val="1"/>
        </w:numPr>
        <w:rPr>
          <w:rFonts w:cstheme="minorHAnsi"/>
        </w:rPr>
      </w:pPr>
      <w:r w:rsidRPr="004B7C61">
        <w:rPr>
          <w:rFonts w:cstheme="minorHAnsi"/>
        </w:rPr>
        <w:t>Children younger than 5 years, adults older than 65 years, and people with weakened immune systems are more likely to have a severe illness.</w:t>
      </w:r>
    </w:p>
    <w:p w14:paraId="1A7F200B" w14:textId="77777777" w:rsidR="00250A59" w:rsidRDefault="009C4D65" w:rsidP="00250A59">
      <w:pPr>
        <w:pStyle w:val="ListParagraph"/>
        <w:numPr>
          <w:ilvl w:val="1"/>
          <w:numId w:val="1"/>
        </w:numPr>
        <w:rPr>
          <w:rFonts w:cstheme="minorHAnsi"/>
        </w:rPr>
      </w:pPr>
      <w:r w:rsidRPr="009C4D65">
        <w:rPr>
          <w:rFonts w:cstheme="minorHAnsi"/>
        </w:rPr>
        <w:t>Pregnant women and their newborns, adults age 65 and older, and people with weakened immune systems are more like</w:t>
      </w:r>
      <w:r w:rsidR="00250A59">
        <w:rPr>
          <w:rFonts w:cstheme="minorHAnsi"/>
        </w:rPr>
        <w:t>ly to get sick with listeriosis.</w:t>
      </w:r>
    </w:p>
    <w:p w14:paraId="48409FD2" w14:textId="6AA2DF61" w:rsidR="009B129C" w:rsidRPr="00250A59" w:rsidRDefault="00250A59" w:rsidP="00250A59">
      <w:pPr>
        <w:rPr>
          <w:rFonts w:cstheme="minorHAnsi"/>
        </w:rPr>
      </w:pPr>
      <w:r>
        <w:rPr>
          <w:rFonts w:cstheme="minorHAnsi"/>
          <w:b/>
          <w:u w:val="single"/>
        </w:rPr>
        <w:t>Food-specific</w:t>
      </w:r>
      <w:r w:rsidRPr="00250A59">
        <w:rPr>
          <w:rFonts w:cstheme="minorHAnsi"/>
          <w:b/>
          <w:u w:val="single"/>
        </w:rPr>
        <w:t xml:space="preserve"> Messages to Test</w:t>
      </w:r>
    </w:p>
    <w:p w14:paraId="0A2D0DE5" w14:textId="4A98DAA6" w:rsidR="008D4F02" w:rsidRDefault="00EB17BE" w:rsidP="00DC40D0">
      <w:pPr>
        <w:pStyle w:val="ListParagraph"/>
        <w:numPr>
          <w:ilvl w:val="0"/>
          <w:numId w:val="7"/>
        </w:numPr>
        <w:rPr>
          <w:rFonts w:cstheme="minorHAnsi"/>
        </w:rPr>
      </w:pPr>
      <w:r w:rsidRPr="00EB17BE">
        <w:rPr>
          <w:rFonts w:cstheme="minorHAnsi"/>
        </w:rPr>
        <w:t>Soft cheese</w:t>
      </w:r>
      <w:r w:rsidR="00C42114">
        <w:rPr>
          <w:rFonts w:cstheme="minorHAnsi"/>
        </w:rPr>
        <w:t xml:space="preserve"> </w:t>
      </w:r>
      <w:r w:rsidR="00124E1D">
        <w:rPr>
          <w:rFonts w:cstheme="minorHAnsi"/>
        </w:rPr>
        <w:t xml:space="preserve">messages </w:t>
      </w:r>
      <w:r w:rsidR="00C42114">
        <w:rPr>
          <w:rFonts w:cstheme="minorHAnsi"/>
        </w:rPr>
        <w:t>(for high risk groups only)</w:t>
      </w:r>
      <w:r w:rsidRPr="00EB17BE">
        <w:rPr>
          <w:rFonts w:cstheme="minorHAnsi"/>
        </w:rPr>
        <w:t>:</w:t>
      </w:r>
    </w:p>
    <w:p w14:paraId="320CE395" w14:textId="56E14C39" w:rsidR="00737B57" w:rsidRPr="005F11A3" w:rsidRDefault="00C42114" w:rsidP="005F11A3">
      <w:pPr>
        <w:pStyle w:val="ListParagraph"/>
        <w:numPr>
          <w:ilvl w:val="0"/>
          <w:numId w:val="3"/>
        </w:numPr>
        <w:rPr>
          <w:rFonts w:cstheme="minorHAnsi"/>
        </w:rPr>
      </w:pPr>
      <w:r w:rsidRPr="00C42114">
        <w:rPr>
          <w:rFonts w:cstheme="minorHAnsi"/>
        </w:rPr>
        <w:t xml:space="preserve">Avoid eating soft cheese, such as queso fresco, queso blanco, panela (queso panela), brie, Camembert, blue-veined, or feta, unless it is labeled as made with pasteurized milk. </w:t>
      </w:r>
      <w:r w:rsidRPr="005F11A3">
        <w:rPr>
          <w:rFonts w:cstheme="minorHAnsi"/>
        </w:rPr>
        <w:t xml:space="preserve">Be aware that Hispanic-style cheeses made from pasteurized milk, such as queso fresco, have caused </w:t>
      </w:r>
      <w:r w:rsidRPr="005F11A3">
        <w:rPr>
          <w:rFonts w:cstheme="minorHAnsi"/>
          <w:i/>
        </w:rPr>
        <w:t>Listeria</w:t>
      </w:r>
      <w:r w:rsidRPr="005F11A3">
        <w:rPr>
          <w:rFonts w:cstheme="minorHAnsi"/>
        </w:rPr>
        <w:t xml:space="preserve"> infections, most likely because they were contaminated during cheese-making.</w:t>
      </w:r>
    </w:p>
    <w:p w14:paraId="0CA0F167" w14:textId="383D7DEE" w:rsidR="00C42114" w:rsidRDefault="00C42114" w:rsidP="005F11A3">
      <w:pPr>
        <w:pStyle w:val="ListParagraph"/>
        <w:numPr>
          <w:ilvl w:val="0"/>
          <w:numId w:val="3"/>
        </w:numPr>
      </w:pPr>
      <w:r>
        <w:t>Avoid soft cheese (e.g.</w:t>
      </w:r>
      <w:r w:rsidR="00B72EAA">
        <w:t>,</w:t>
      </w:r>
      <w:r>
        <w:t xml:space="preserve"> Brie, Camembert, or Mexican-style cheese such as queso fresco). </w:t>
      </w:r>
      <w:r w:rsidR="005F11A3">
        <w:t>There is no need to avoid hard cheeses, cream cheese, cottage cheese, or yogurt.</w:t>
      </w:r>
    </w:p>
    <w:p w14:paraId="23806D2D" w14:textId="77777777" w:rsidR="000A12ED" w:rsidRPr="00C42114" w:rsidRDefault="000A12ED" w:rsidP="000A12ED">
      <w:pPr>
        <w:pStyle w:val="ListParagraph"/>
        <w:numPr>
          <w:ilvl w:val="0"/>
          <w:numId w:val="3"/>
        </w:numPr>
      </w:pPr>
      <w:r w:rsidRPr="00C42114">
        <w:t xml:space="preserve">To reduce the risk of listeriosis, </w:t>
      </w:r>
      <w:r>
        <w:t>people at higher risk</w:t>
      </w:r>
      <w:r w:rsidRPr="00C42114">
        <w:t xml:space="preserve"> can avoid consuming soft cheeses, including those made with pasteurized milk.</w:t>
      </w:r>
    </w:p>
    <w:p w14:paraId="09EDE42C" w14:textId="63F9D864" w:rsidR="009C4D65" w:rsidRDefault="00C42114" w:rsidP="005F11A3">
      <w:pPr>
        <w:pStyle w:val="ListParagraph"/>
        <w:numPr>
          <w:ilvl w:val="0"/>
          <w:numId w:val="3"/>
        </w:numPr>
      </w:pPr>
      <w:r>
        <w:t xml:space="preserve">Do not eat soft cheese. Soft cheeses include brie, camembert, blue-veined cheese, Mexican-style cheeses such as queso fresco, and soft artisanal or farmstead cheeses. </w:t>
      </w:r>
      <w:r w:rsidRPr="00C42114">
        <w:t>Hard cheeses, cottage cheese, and cream cheese can be eaten without concern about the risk of listeriosis.</w:t>
      </w:r>
    </w:p>
    <w:p w14:paraId="7CCBDA02" w14:textId="77777777" w:rsidR="000A12ED" w:rsidRPr="000A12ED" w:rsidRDefault="000A12ED" w:rsidP="000A12ED">
      <w:pPr>
        <w:pStyle w:val="ListParagraph"/>
        <w:ind w:left="1440"/>
      </w:pPr>
    </w:p>
    <w:p w14:paraId="5455909C" w14:textId="45FD4E17" w:rsidR="00737B57" w:rsidRDefault="00737B57" w:rsidP="00DC40D0">
      <w:pPr>
        <w:pStyle w:val="ListParagraph"/>
        <w:numPr>
          <w:ilvl w:val="0"/>
          <w:numId w:val="7"/>
        </w:numPr>
        <w:rPr>
          <w:rFonts w:cstheme="minorHAnsi"/>
        </w:rPr>
      </w:pPr>
      <w:r>
        <w:rPr>
          <w:rFonts w:cstheme="minorHAnsi"/>
        </w:rPr>
        <w:t>Leafy greens</w:t>
      </w:r>
      <w:r w:rsidR="00124E1D">
        <w:rPr>
          <w:rFonts w:cstheme="minorHAnsi"/>
        </w:rPr>
        <w:t xml:space="preserve"> messages</w:t>
      </w:r>
      <w:r w:rsidR="00250A59">
        <w:rPr>
          <w:rFonts w:cstheme="minorHAnsi"/>
        </w:rPr>
        <w:t xml:space="preserve"> (for all populations)</w:t>
      </w:r>
      <w:r>
        <w:rPr>
          <w:rFonts w:cstheme="minorHAnsi"/>
        </w:rPr>
        <w:t>:</w:t>
      </w:r>
    </w:p>
    <w:p w14:paraId="622DDC32" w14:textId="288DE29C" w:rsidR="00331257" w:rsidRPr="00331257" w:rsidRDefault="00331257" w:rsidP="00331257">
      <w:pPr>
        <w:pStyle w:val="ListParagraph"/>
        <w:numPr>
          <w:ilvl w:val="1"/>
          <w:numId w:val="1"/>
        </w:numPr>
        <w:rPr>
          <w:rFonts w:cstheme="minorHAnsi"/>
        </w:rPr>
      </w:pPr>
      <w:r w:rsidRPr="00331257">
        <w:rPr>
          <w:rFonts w:cstheme="minorHAnsi"/>
        </w:rPr>
        <w:t xml:space="preserve">Wash </w:t>
      </w:r>
      <w:r w:rsidR="00527087">
        <w:rPr>
          <w:rFonts w:cstheme="minorHAnsi"/>
        </w:rPr>
        <w:t>leafy greens</w:t>
      </w:r>
      <w:r w:rsidRPr="00331257">
        <w:rPr>
          <w:rFonts w:cstheme="minorHAnsi"/>
        </w:rPr>
        <w:t xml:space="preserve"> under running water before eating,</w:t>
      </w:r>
      <w:r>
        <w:rPr>
          <w:rFonts w:cstheme="minorHAnsi"/>
        </w:rPr>
        <w:t xml:space="preserve"> </w:t>
      </w:r>
      <w:r w:rsidRPr="00331257">
        <w:rPr>
          <w:rFonts w:cstheme="minorHAnsi"/>
        </w:rPr>
        <w:t>cutting, or cooking.</w:t>
      </w:r>
    </w:p>
    <w:p w14:paraId="3E4EE12E" w14:textId="320C6A39" w:rsidR="00331257" w:rsidRDefault="00527087" w:rsidP="00DA4036">
      <w:pPr>
        <w:pStyle w:val="ListParagraph"/>
        <w:numPr>
          <w:ilvl w:val="1"/>
          <w:numId w:val="1"/>
        </w:numPr>
        <w:rPr>
          <w:rFonts w:cstheme="minorHAnsi"/>
        </w:rPr>
      </w:pPr>
      <w:r>
        <w:rPr>
          <w:rFonts w:cstheme="minorHAnsi"/>
        </w:rPr>
        <w:lastRenderedPageBreak/>
        <w:t>Leafy greens</w:t>
      </w:r>
      <w:r w:rsidR="00331257" w:rsidRPr="00331257">
        <w:rPr>
          <w:rFonts w:cstheme="minorHAnsi"/>
        </w:rPr>
        <w:t xml:space="preserve"> labeled “prewashed” do not need to be washed</w:t>
      </w:r>
      <w:r w:rsidR="00331257">
        <w:rPr>
          <w:rFonts w:cstheme="minorHAnsi"/>
        </w:rPr>
        <w:t xml:space="preserve"> </w:t>
      </w:r>
      <w:r w:rsidR="00331257" w:rsidRPr="00331257">
        <w:rPr>
          <w:rFonts w:cstheme="minorHAnsi"/>
        </w:rPr>
        <w:t>again at home.</w:t>
      </w:r>
    </w:p>
    <w:p w14:paraId="6C2E6E23" w14:textId="50AB0D30" w:rsidR="000A12ED" w:rsidRDefault="00331257" w:rsidP="008D4F02">
      <w:pPr>
        <w:pStyle w:val="ListParagraph"/>
        <w:numPr>
          <w:ilvl w:val="1"/>
          <w:numId w:val="1"/>
        </w:numPr>
        <w:rPr>
          <w:rFonts w:cstheme="minorHAnsi"/>
        </w:rPr>
      </w:pPr>
      <w:r w:rsidRPr="00331257">
        <w:rPr>
          <w:rFonts w:cstheme="minorHAnsi"/>
        </w:rPr>
        <w:t xml:space="preserve">Store </w:t>
      </w:r>
      <w:r w:rsidR="00527087">
        <w:rPr>
          <w:rFonts w:cstheme="minorHAnsi"/>
        </w:rPr>
        <w:t>leafy greens</w:t>
      </w:r>
      <w:r w:rsidRPr="00331257">
        <w:rPr>
          <w:rFonts w:cstheme="minorHAnsi"/>
        </w:rPr>
        <w:t xml:space="preserve"> away from, and not next to or below, raw meat,</w:t>
      </w:r>
      <w:r>
        <w:rPr>
          <w:rFonts w:cstheme="minorHAnsi"/>
        </w:rPr>
        <w:t xml:space="preserve"> </w:t>
      </w:r>
      <w:r w:rsidRPr="00331257">
        <w:rPr>
          <w:rFonts w:cstheme="minorHAnsi"/>
        </w:rPr>
        <w:t>poultry, and seafood. These items can drip juices that may have germs.</w:t>
      </w:r>
    </w:p>
    <w:p w14:paraId="43E62549" w14:textId="6ADAF9FC" w:rsidR="00527087" w:rsidRDefault="00527087" w:rsidP="00527087">
      <w:pPr>
        <w:pStyle w:val="ListParagraph"/>
        <w:numPr>
          <w:ilvl w:val="1"/>
          <w:numId w:val="1"/>
        </w:numPr>
        <w:rPr>
          <w:rFonts w:cstheme="minorHAnsi"/>
        </w:rPr>
      </w:pPr>
      <w:r>
        <w:rPr>
          <w:rFonts w:cstheme="minorHAnsi"/>
        </w:rPr>
        <w:t>People</w:t>
      </w:r>
      <w:r w:rsidRPr="00527087">
        <w:rPr>
          <w:rFonts w:cstheme="minorHAnsi"/>
        </w:rPr>
        <w:t xml:space="preserve"> who want to lower their risk for foodborne illness can consider avoiding raw </w:t>
      </w:r>
      <w:r>
        <w:rPr>
          <w:rFonts w:cstheme="minorHAnsi"/>
        </w:rPr>
        <w:t xml:space="preserve">leafy greens. </w:t>
      </w:r>
    </w:p>
    <w:p w14:paraId="6DB526FD" w14:textId="074692C6" w:rsidR="00527087" w:rsidRDefault="00527087" w:rsidP="00527087">
      <w:pPr>
        <w:pStyle w:val="ListParagraph"/>
        <w:numPr>
          <w:ilvl w:val="1"/>
          <w:numId w:val="1"/>
        </w:numPr>
        <w:rPr>
          <w:rFonts w:cstheme="minorHAnsi"/>
        </w:rPr>
      </w:pPr>
      <w:r w:rsidRPr="00527087">
        <w:rPr>
          <w:rFonts w:cstheme="minorHAnsi"/>
        </w:rPr>
        <w:t xml:space="preserve">The safest </w:t>
      </w:r>
      <w:r>
        <w:rPr>
          <w:rFonts w:cstheme="minorHAnsi"/>
        </w:rPr>
        <w:t>produce</w:t>
      </w:r>
      <w:r w:rsidRPr="00527087">
        <w:rPr>
          <w:rFonts w:cstheme="minorHAnsi"/>
        </w:rPr>
        <w:t xml:space="preserve"> is cooked; the next safest is washed.</w:t>
      </w:r>
    </w:p>
    <w:p w14:paraId="39796B5B" w14:textId="612F2F6A" w:rsidR="00F8262F" w:rsidRPr="00527087" w:rsidRDefault="00F8262F" w:rsidP="00527087">
      <w:pPr>
        <w:pStyle w:val="ListParagraph"/>
        <w:numPr>
          <w:ilvl w:val="1"/>
          <w:numId w:val="1"/>
        </w:numPr>
        <w:rPr>
          <w:rFonts w:cstheme="minorHAnsi"/>
        </w:rPr>
      </w:pPr>
      <w:r>
        <w:rPr>
          <w:rFonts w:cstheme="minorHAnsi"/>
        </w:rPr>
        <w:t>Leafy greens</w:t>
      </w:r>
      <w:r w:rsidR="00107D5A">
        <w:rPr>
          <w:rFonts w:cstheme="minorHAnsi"/>
        </w:rPr>
        <w:t xml:space="preserve"> are</w:t>
      </w:r>
      <w:r>
        <w:rPr>
          <w:rFonts w:cstheme="minorHAnsi"/>
        </w:rPr>
        <w:t xml:space="preserve"> plant leaves eaten as a raw vegetable</w:t>
      </w:r>
      <w:r w:rsidR="00107D5A">
        <w:rPr>
          <w:rFonts w:cstheme="minorHAnsi"/>
        </w:rPr>
        <w:t>. Leafy greens include lettuce</w:t>
      </w:r>
      <w:r w:rsidR="00C33D92">
        <w:rPr>
          <w:rFonts w:cstheme="minorHAnsi"/>
        </w:rPr>
        <w:t>s</w:t>
      </w:r>
      <w:r w:rsidR="00107D5A">
        <w:rPr>
          <w:rFonts w:cstheme="minorHAnsi"/>
        </w:rPr>
        <w:t xml:space="preserve">, like </w:t>
      </w:r>
      <w:r>
        <w:rPr>
          <w:rFonts w:cstheme="minorHAnsi"/>
        </w:rPr>
        <w:t>iceb</w:t>
      </w:r>
      <w:r w:rsidR="00107D5A">
        <w:rPr>
          <w:rFonts w:cstheme="minorHAnsi"/>
        </w:rPr>
        <w:t>erg and romaine, spinach, kale, and cabbage.</w:t>
      </w:r>
    </w:p>
    <w:p w14:paraId="582F2675" w14:textId="77777777" w:rsidR="00527087" w:rsidRDefault="00527087" w:rsidP="00527087">
      <w:pPr>
        <w:pStyle w:val="ListParagraph"/>
        <w:ind w:left="1440"/>
        <w:rPr>
          <w:rFonts w:cstheme="minorHAnsi"/>
        </w:rPr>
      </w:pPr>
    </w:p>
    <w:p w14:paraId="77CC702B" w14:textId="69915EEF" w:rsidR="008D4F02" w:rsidRPr="000A12ED" w:rsidRDefault="008D4F02" w:rsidP="000A12ED">
      <w:pPr>
        <w:rPr>
          <w:rFonts w:cstheme="minorHAnsi"/>
        </w:rPr>
      </w:pPr>
      <w:r w:rsidRPr="000A12ED">
        <w:rPr>
          <w:rFonts w:cstheme="minorHAnsi"/>
          <w:b/>
          <w:u w:val="single"/>
        </w:rPr>
        <w:t xml:space="preserve">Social </w:t>
      </w:r>
      <w:r w:rsidR="00124E1D">
        <w:rPr>
          <w:rFonts w:cstheme="minorHAnsi"/>
          <w:b/>
          <w:u w:val="single"/>
        </w:rPr>
        <w:t xml:space="preserve">Media </w:t>
      </w:r>
      <w:r w:rsidRPr="000A12ED">
        <w:rPr>
          <w:rFonts w:cstheme="minorHAnsi"/>
          <w:b/>
          <w:u w:val="single"/>
        </w:rPr>
        <w:t>Messages to Test</w:t>
      </w:r>
    </w:p>
    <w:p w14:paraId="78F82651" w14:textId="26E7F2C1" w:rsidR="008D4F02" w:rsidRDefault="00FC6D05" w:rsidP="008D4F02">
      <w:pPr>
        <w:rPr>
          <w:rFonts w:cstheme="minorHAnsi"/>
        </w:rPr>
      </w:pPr>
      <w:r>
        <w:rPr>
          <w:rFonts w:cstheme="minorHAnsi"/>
        </w:rPr>
        <w:t>Facebook:</w:t>
      </w:r>
    </w:p>
    <w:p w14:paraId="2AD99EDF" w14:textId="49614374" w:rsidR="00063AB4" w:rsidRPr="000D18DE" w:rsidRDefault="00FC6D05" w:rsidP="00FC6D05">
      <w:pPr>
        <w:pStyle w:val="ListParagraph"/>
        <w:numPr>
          <w:ilvl w:val="0"/>
          <w:numId w:val="2"/>
        </w:numPr>
        <w:rPr>
          <w:rFonts w:cstheme="minorHAnsi"/>
        </w:rPr>
      </w:pPr>
      <w:r w:rsidRPr="000D18DE">
        <w:rPr>
          <w:rFonts w:cstheme="minorHAnsi"/>
        </w:rPr>
        <w:t>All Kellogg’s Honey Smacks cereal has been recalled. If you have it in your home, do not eat it. Throw it away or return to place of purchase. The cereal has been linked to 130 Salmonella illnesses. Do not buy this cereal, even if you see it for sale. (</w:t>
      </w:r>
      <w:hyperlink r:id="rId9" w:history="1">
        <w:r w:rsidRPr="000D18DE">
          <w:rPr>
            <w:rStyle w:val="Hyperlink"/>
            <w:rFonts w:cstheme="minorHAnsi"/>
          </w:rPr>
          <w:t>https://www.facebook.com/CDC/videos/1046087572237174/</w:t>
        </w:r>
      </w:hyperlink>
      <w:r w:rsidRPr="000D18DE">
        <w:rPr>
          <w:rFonts w:cstheme="minorHAnsi"/>
        </w:rPr>
        <w:t xml:space="preserve">) </w:t>
      </w:r>
    </w:p>
    <w:p w14:paraId="51B45036" w14:textId="2894CCE4" w:rsidR="000D18DE" w:rsidRPr="000D18DE" w:rsidRDefault="000D18DE" w:rsidP="000D18DE">
      <w:pPr>
        <w:pStyle w:val="ListParagraph"/>
        <w:numPr>
          <w:ilvl w:val="0"/>
          <w:numId w:val="2"/>
        </w:numPr>
        <w:rPr>
          <w:rStyle w:val="Hyperlink"/>
          <w:rFonts w:cstheme="minorHAnsi"/>
          <w:color w:val="auto"/>
          <w:u w:val="none"/>
        </w:rPr>
      </w:pPr>
      <w:r w:rsidRPr="000D18DE">
        <w:t xml:space="preserve">E. coli outbreak: If you have store-bought chopped romaine lettuce at home, including salads and salad mixes with chopped romaine, don’t eat it and throw it away. If you don’t know if the lettuce is romaine, don’t eat it. </w:t>
      </w:r>
      <w:r>
        <w:t>(</w:t>
      </w:r>
      <w:hyperlink r:id="rId10" w:history="1">
        <w:r w:rsidRPr="002A52BA">
          <w:rPr>
            <w:rStyle w:val="Hyperlink"/>
          </w:rPr>
          <w:t>https://www.facebook.com/CDC/photos/a.184668026025/10155762222781026/?type=1&amp;theater</w:t>
        </w:r>
      </w:hyperlink>
      <w:r>
        <w:t xml:space="preserve">) </w:t>
      </w:r>
    </w:p>
    <w:p w14:paraId="0B5AB474" w14:textId="43F60F43" w:rsidR="00FC6D05" w:rsidRPr="000D18DE" w:rsidRDefault="00FC6D05" w:rsidP="000D18DE">
      <w:pPr>
        <w:rPr>
          <w:rFonts w:cstheme="minorHAnsi"/>
        </w:rPr>
      </w:pPr>
      <w:r w:rsidRPr="000D18DE">
        <w:rPr>
          <w:rFonts w:cstheme="minorHAnsi"/>
        </w:rPr>
        <w:t>Twitter:</w:t>
      </w:r>
    </w:p>
    <w:p w14:paraId="3C7589FB" w14:textId="77777777" w:rsidR="000D18DE" w:rsidRPr="000D18DE" w:rsidRDefault="00FC6D05" w:rsidP="000D18DE">
      <w:pPr>
        <w:pStyle w:val="ListParagraph"/>
        <w:numPr>
          <w:ilvl w:val="0"/>
          <w:numId w:val="2"/>
        </w:numPr>
        <w:rPr>
          <w:rFonts w:cstheme="minorHAnsi"/>
        </w:rPr>
      </w:pPr>
      <w:r w:rsidRPr="000D18DE">
        <w:rPr>
          <w:rFonts w:cstheme="minorHAnsi"/>
        </w:rPr>
        <w:t>Salmonella outbreak: Gravel Ridge Farms cage-free eggs recalled after 14 people sick in 2 states. Do not eat, serve or sell recalled eggs. Learn more: LINK. (</w:t>
      </w:r>
      <w:hyperlink r:id="rId11" w:history="1">
        <w:r w:rsidRPr="000D18DE">
          <w:rPr>
            <w:rStyle w:val="Hyperlink"/>
            <w:rFonts w:cstheme="minorHAnsi"/>
          </w:rPr>
          <w:t>https://twitter.com/CDCgov/status/1039251062732021760</w:t>
        </w:r>
      </w:hyperlink>
      <w:r w:rsidRPr="000D18DE">
        <w:rPr>
          <w:rFonts w:cstheme="minorHAnsi"/>
        </w:rPr>
        <w:t xml:space="preserve">) </w:t>
      </w:r>
    </w:p>
    <w:p w14:paraId="0790795D" w14:textId="196484C4" w:rsidR="00FC6D05" w:rsidRPr="000D18DE" w:rsidRDefault="000D18DE" w:rsidP="000D18DE">
      <w:pPr>
        <w:pStyle w:val="ListParagraph"/>
        <w:numPr>
          <w:ilvl w:val="0"/>
          <w:numId w:val="2"/>
        </w:numPr>
        <w:rPr>
          <w:rFonts w:cstheme="minorHAnsi"/>
        </w:rPr>
      </w:pPr>
      <w:r w:rsidRPr="000D18DE">
        <w:t>Important advice for people in GA, IL, IN, KY, MI, MO, NC, OH: Check fridge and freezer for recalled pre-cut melo</w:t>
      </w:r>
      <w:r>
        <w:t>n linked to Salmonella outbreak: LINK. (</w:t>
      </w:r>
      <w:hyperlink r:id="rId12" w:history="1">
        <w:r w:rsidRPr="002A52BA">
          <w:rPr>
            <w:rStyle w:val="Hyperlink"/>
          </w:rPr>
          <w:t>https://twitter.com/cdcgov/status/1005839765118312448</w:t>
        </w:r>
      </w:hyperlink>
      <w:r>
        <w:t xml:space="preserve">) </w:t>
      </w:r>
      <w:r w:rsidRPr="000D18DE">
        <w:t xml:space="preserve">  </w:t>
      </w:r>
    </w:p>
    <w:p w14:paraId="6C33299D" w14:textId="77777777" w:rsidR="000D18DE" w:rsidRPr="000D18DE" w:rsidRDefault="000D18DE" w:rsidP="000D18DE">
      <w:pPr>
        <w:pStyle w:val="ListParagraph"/>
        <w:rPr>
          <w:rFonts w:cstheme="minorHAnsi"/>
        </w:rPr>
      </w:pPr>
    </w:p>
    <w:p w14:paraId="7744E776" w14:textId="58049D34" w:rsidR="00063AB4" w:rsidRPr="00063AB4" w:rsidRDefault="00063AB4" w:rsidP="008D4F02">
      <w:pPr>
        <w:rPr>
          <w:rFonts w:cstheme="minorHAnsi"/>
          <w:b/>
          <w:u w:val="single"/>
        </w:rPr>
      </w:pPr>
      <w:r>
        <w:rPr>
          <w:rFonts w:cstheme="minorHAnsi"/>
          <w:b/>
          <w:u w:val="single"/>
        </w:rPr>
        <w:t>Web User Experience</w:t>
      </w:r>
    </w:p>
    <w:p w14:paraId="007EF17D" w14:textId="41C981D3" w:rsidR="00D8253C" w:rsidRPr="00250A59" w:rsidRDefault="00D8253C" w:rsidP="00250A59">
      <w:pPr>
        <w:rPr>
          <w:rFonts w:cstheme="minorHAnsi"/>
          <w:color w:val="525252" w:themeColor="accent3" w:themeShade="80"/>
        </w:rPr>
      </w:pPr>
      <w:r w:rsidRPr="00250A59">
        <w:rPr>
          <w:rFonts w:cstheme="minorHAnsi"/>
        </w:rPr>
        <w:t xml:space="preserve">Look at </w:t>
      </w:r>
      <w:r w:rsidR="00250A59">
        <w:rPr>
          <w:rFonts w:cstheme="minorHAnsi"/>
        </w:rPr>
        <w:t xml:space="preserve">an </w:t>
      </w:r>
      <w:r w:rsidRPr="00250A59">
        <w:rPr>
          <w:rFonts w:cstheme="minorHAnsi"/>
        </w:rPr>
        <w:t xml:space="preserve">example of a </w:t>
      </w:r>
      <w:hyperlink r:id="rId13" w:history="1">
        <w:r w:rsidRPr="00250A59">
          <w:rPr>
            <w:rStyle w:val="Hyperlink"/>
            <w:rFonts w:cstheme="minorHAnsi"/>
          </w:rPr>
          <w:t>Food Safety Alert</w:t>
        </w:r>
      </w:hyperlink>
      <w:r w:rsidRPr="00250A59">
        <w:rPr>
          <w:rFonts w:cstheme="minorHAnsi"/>
        </w:rPr>
        <w:t xml:space="preserve"> and an </w:t>
      </w:r>
      <w:hyperlink r:id="rId14" w:history="1">
        <w:r w:rsidRPr="00250A59">
          <w:rPr>
            <w:rStyle w:val="Hyperlink"/>
            <w:rFonts w:cstheme="minorHAnsi"/>
          </w:rPr>
          <w:t>Investigation Notice</w:t>
        </w:r>
      </w:hyperlink>
      <w:r w:rsidR="00250A59" w:rsidRPr="00250A59">
        <w:rPr>
          <w:rStyle w:val="Hyperlink"/>
          <w:rFonts w:cstheme="minorHAnsi"/>
          <w:color w:val="auto"/>
          <w:u w:val="none"/>
        </w:rPr>
        <w:t xml:space="preserve"> and </w:t>
      </w:r>
      <w:r w:rsidR="00250A59">
        <w:rPr>
          <w:rStyle w:val="Hyperlink"/>
          <w:rFonts w:cstheme="minorHAnsi"/>
          <w:color w:val="auto"/>
          <w:u w:val="none"/>
        </w:rPr>
        <w:t>discuss:</w:t>
      </w:r>
    </w:p>
    <w:p w14:paraId="353169EB" w14:textId="09EF96CB" w:rsidR="00AA6B7C" w:rsidRDefault="00063AB4" w:rsidP="00AA6B7C">
      <w:pPr>
        <w:pStyle w:val="ListParagraph"/>
        <w:numPr>
          <w:ilvl w:val="0"/>
          <w:numId w:val="1"/>
        </w:numPr>
        <w:rPr>
          <w:rFonts w:cstheme="minorHAnsi"/>
        </w:rPr>
      </w:pPr>
      <w:r>
        <w:rPr>
          <w:rFonts w:cstheme="minorHAnsi"/>
        </w:rPr>
        <w:t>Header</w:t>
      </w:r>
      <w:r w:rsidR="00D8253C">
        <w:rPr>
          <w:rFonts w:cstheme="minorHAnsi"/>
        </w:rPr>
        <w:t>s</w:t>
      </w:r>
      <w:r w:rsidR="00AA6B7C">
        <w:rPr>
          <w:rFonts w:cstheme="minorHAnsi"/>
        </w:rPr>
        <w:t xml:space="preserve"> and</w:t>
      </w:r>
      <w:r>
        <w:rPr>
          <w:rFonts w:cstheme="minorHAnsi"/>
        </w:rPr>
        <w:t xml:space="preserve"> </w:t>
      </w:r>
      <w:r w:rsidR="00AA6B7C">
        <w:rPr>
          <w:rFonts w:cstheme="minorHAnsi"/>
        </w:rPr>
        <w:t>Images</w:t>
      </w:r>
    </w:p>
    <w:p w14:paraId="229BB23D" w14:textId="4B978230" w:rsidR="00063AB4" w:rsidRPr="004B7C61" w:rsidRDefault="00063AB4" w:rsidP="00063AB4">
      <w:pPr>
        <w:pStyle w:val="ListParagraph"/>
        <w:numPr>
          <w:ilvl w:val="0"/>
          <w:numId w:val="1"/>
        </w:numPr>
        <w:rPr>
          <w:rFonts w:cstheme="minorHAnsi"/>
        </w:rPr>
      </w:pPr>
      <w:r>
        <w:rPr>
          <w:rFonts w:cstheme="minorHAnsi"/>
        </w:rPr>
        <w:t xml:space="preserve">Understanding of different page headings </w:t>
      </w:r>
    </w:p>
    <w:p w14:paraId="4A119B09" w14:textId="77777777" w:rsidR="00063AB4" w:rsidRPr="004B7C61" w:rsidRDefault="00063AB4" w:rsidP="00063AB4">
      <w:pPr>
        <w:pStyle w:val="ListParagraph"/>
        <w:numPr>
          <w:ilvl w:val="1"/>
          <w:numId w:val="1"/>
        </w:numPr>
        <w:rPr>
          <w:rFonts w:cstheme="minorHAnsi"/>
        </w:rPr>
      </w:pPr>
      <w:r w:rsidRPr="004B7C61">
        <w:rPr>
          <w:rFonts w:cstheme="minorHAnsi"/>
        </w:rPr>
        <w:t>Food Safety Alert</w:t>
      </w:r>
    </w:p>
    <w:p w14:paraId="2075900C" w14:textId="77777777" w:rsidR="00063AB4" w:rsidRPr="004B7C61" w:rsidRDefault="00063AB4" w:rsidP="00063AB4">
      <w:pPr>
        <w:pStyle w:val="ListParagraph"/>
        <w:numPr>
          <w:ilvl w:val="1"/>
          <w:numId w:val="1"/>
        </w:numPr>
        <w:rPr>
          <w:rFonts w:cstheme="minorHAnsi"/>
        </w:rPr>
      </w:pPr>
      <w:r w:rsidRPr="004B7C61">
        <w:rPr>
          <w:rFonts w:cstheme="minorHAnsi"/>
        </w:rPr>
        <w:t>Investigation Notice</w:t>
      </w:r>
    </w:p>
    <w:p w14:paraId="5923E5CA" w14:textId="77777777" w:rsidR="00063AB4" w:rsidRPr="004B7C61" w:rsidRDefault="00063AB4" w:rsidP="00063AB4">
      <w:pPr>
        <w:pStyle w:val="ListParagraph"/>
        <w:numPr>
          <w:ilvl w:val="1"/>
          <w:numId w:val="1"/>
        </w:numPr>
        <w:rPr>
          <w:rFonts w:cstheme="minorHAnsi"/>
        </w:rPr>
      </w:pPr>
      <w:r w:rsidRPr="004B7C61">
        <w:rPr>
          <w:rFonts w:cstheme="minorHAnsi"/>
        </w:rPr>
        <w:t>Advice to Consumers</w:t>
      </w:r>
    </w:p>
    <w:p w14:paraId="51335085" w14:textId="77777777" w:rsidR="00063AB4" w:rsidRPr="004B7C61" w:rsidRDefault="00063AB4" w:rsidP="00063AB4">
      <w:pPr>
        <w:pStyle w:val="ListParagraph"/>
        <w:numPr>
          <w:ilvl w:val="1"/>
          <w:numId w:val="1"/>
        </w:numPr>
        <w:rPr>
          <w:rFonts w:cstheme="minorHAnsi"/>
        </w:rPr>
      </w:pPr>
      <w:r w:rsidRPr="004B7C61">
        <w:rPr>
          <w:rFonts w:cstheme="minorHAnsi"/>
        </w:rPr>
        <w:t>Map of Reported Cases</w:t>
      </w:r>
    </w:p>
    <w:p w14:paraId="38A4EBDD" w14:textId="403D2142" w:rsidR="00063AB4" w:rsidRDefault="00063AB4" w:rsidP="00063AB4">
      <w:pPr>
        <w:pStyle w:val="ListParagraph"/>
        <w:numPr>
          <w:ilvl w:val="1"/>
          <w:numId w:val="1"/>
        </w:numPr>
        <w:rPr>
          <w:rFonts w:cstheme="minorHAnsi"/>
        </w:rPr>
      </w:pPr>
      <w:r w:rsidRPr="004B7C61">
        <w:rPr>
          <w:rFonts w:cstheme="minorHAnsi"/>
        </w:rPr>
        <w:t>Timeline of Reported Cases</w:t>
      </w:r>
    </w:p>
    <w:p w14:paraId="0431B81F" w14:textId="74D4B289" w:rsidR="00063AB4" w:rsidRPr="00063AB4" w:rsidRDefault="00063AB4" w:rsidP="00063AB4">
      <w:pPr>
        <w:pStyle w:val="ListParagraph"/>
        <w:numPr>
          <w:ilvl w:val="0"/>
          <w:numId w:val="1"/>
        </w:numPr>
        <w:rPr>
          <w:rFonts w:cstheme="minorHAnsi"/>
        </w:rPr>
      </w:pPr>
      <w:r>
        <w:rPr>
          <w:rFonts w:cstheme="minorHAnsi"/>
        </w:rPr>
        <w:t>Layout/</w:t>
      </w:r>
      <w:r w:rsidRPr="00063AB4">
        <w:rPr>
          <w:rFonts w:cstheme="minorHAnsi"/>
        </w:rPr>
        <w:t>Can you find:</w:t>
      </w:r>
    </w:p>
    <w:p w14:paraId="278AAC69" w14:textId="712C10C7" w:rsidR="00063AB4" w:rsidRDefault="00063AB4" w:rsidP="00063AB4">
      <w:pPr>
        <w:pStyle w:val="ListParagraph"/>
        <w:numPr>
          <w:ilvl w:val="1"/>
          <w:numId w:val="1"/>
        </w:numPr>
        <w:rPr>
          <w:rFonts w:cstheme="minorHAnsi"/>
        </w:rPr>
      </w:pPr>
      <w:r>
        <w:rPr>
          <w:rFonts w:cstheme="minorHAnsi"/>
        </w:rPr>
        <w:t>The number of cases?</w:t>
      </w:r>
    </w:p>
    <w:p w14:paraId="386AC79D" w14:textId="428C90BD" w:rsidR="00063AB4" w:rsidRDefault="00063AB4" w:rsidP="00063AB4">
      <w:pPr>
        <w:pStyle w:val="ListParagraph"/>
        <w:numPr>
          <w:ilvl w:val="1"/>
          <w:numId w:val="1"/>
        </w:numPr>
        <w:rPr>
          <w:rFonts w:cstheme="minorHAnsi"/>
        </w:rPr>
      </w:pPr>
      <w:r>
        <w:rPr>
          <w:rFonts w:cstheme="minorHAnsi"/>
        </w:rPr>
        <w:t>The number of states?</w:t>
      </w:r>
    </w:p>
    <w:p w14:paraId="468827B2" w14:textId="77777777" w:rsidR="00063AB4" w:rsidRDefault="00063AB4" w:rsidP="00063AB4">
      <w:pPr>
        <w:pStyle w:val="ListParagraph"/>
        <w:numPr>
          <w:ilvl w:val="1"/>
          <w:numId w:val="1"/>
        </w:numPr>
        <w:rPr>
          <w:rFonts w:cstheme="minorHAnsi"/>
        </w:rPr>
      </w:pPr>
      <w:r>
        <w:rPr>
          <w:rFonts w:cstheme="minorHAnsi"/>
        </w:rPr>
        <w:t>The symptoms?</w:t>
      </w:r>
    </w:p>
    <w:p w14:paraId="5847C7F5" w14:textId="4989CCF1" w:rsidR="00063AB4" w:rsidRDefault="00063AB4" w:rsidP="00063AB4">
      <w:pPr>
        <w:pStyle w:val="ListParagraph"/>
        <w:numPr>
          <w:ilvl w:val="1"/>
          <w:numId w:val="1"/>
        </w:numPr>
        <w:rPr>
          <w:rFonts w:cstheme="minorHAnsi"/>
        </w:rPr>
      </w:pPr>
      <w:r>
        <w:rPr>
          <w:rFonts w:cstheme="minorHAnsi"/>
        </w:rPr>
        <w:t>If there is a recall?</w:t>
      </w:r>
    </w:p>
    <w:p w14:paraId="36AF25A1" w14:textId="36262A28" w:rsidR="00063AB4" w:rsidRDefault="00063AB4" w:rsidP="00063AB4">
      <w:pPr>
        <w:pStyle w:val="ListParagraph"/>
        <w:numPr>
          <w:ilvl w:val="1"/>
          <w:numId w:val="1"/>
        </w:numPr>
        <w:rPr>
          <w:rFonts w:cstheme="minorHAnsi"/>
        </w:rPr>
      </w:pPr>
      <w:r>
        <w:rPr>
          <w:rFonts w:cstheme="minorHAnsi"/>
        </w:rPr>
        <w:t>The advice?</w:t>
      </w:r>
    </w:p>
    <w:p w14:paraId="05AEEBE0" w14:textId="3A192DCF" w:rsidR="00063AB4" w:rsidRPr="00124E1D" w:rsidRDefault="00063AB4" w:rsidP="008D4F02">
      <w:pPr>
        <w:pStyle w:val="ListParagraph"/>
        <w:numPr>
          <w:ilvl w:val="1"/>
          <w:numId w:val="1"/>
        </w:numPr>
        <w:rPr>
          <w:rFonts w:cstheme="minorHAnsi"/>
        </w:rPr>
      </w:pPr>
      <w:r>
        <w:rPr>
          <w:rFonts w:cstheme="minorHAnsi"/>
        </w:rPr>
        <w:t>The map?</w:t>
      </w:r>
    </w:p>
    <w:sectPr w:rsidR="00063AB4" w:rsidRPr="00124E1D" w:rsidSect="00D26908">
      <w:head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10502" w14:textId="77777777" w:rsidR="0019136C" w:rsidRDefault="0019136C" w:rsidP="00AF5DFB">
      <w:pPr>
        <w:spacing w:after="0" w:line="240" w:lineRule="auto"/>
      </w:pPr>
      <w:r>
        <w:separator/>
      </w:r>
    </w:p>
  </w:endnote>
  <w:endnote w:type="continuationSeparator" w:id="0">
    <w:p w14:paraId="4F6EC4B4" w14:textId="77777777" w:rsidR="0019136C" w:rsidRDefault="0019136C" w:rsidP="00AF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77D93" w14:textId="77777777" w:rsidR="0019136C" w:rsidRDefault="0019136C" w:rsidP="00AF5DFB">
      <w:pPr>
        <w:spacing w:after="0" w:line="240" w:lineRule="auto"/>
      </w:pPr>
      <w:r>
        <w:separator/>
      </w:r>
    </w:p>
  </w:footnote>
  <w:footnote w:type="continuationSeparator" w:id="0">
    <w:p w14:paraId="7FFE65E1" w14:textId="77777777" w:rsidR="0019136C" w:rsidRDefault="0019136C" w:rsidP="00AF5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27839" w14:textId="33161BFB" w:rsidR="00AF5DFB" w:rsidRDefault="00AF5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39BE"/>
    <w:multiLevelType w:val="hybridMultilevel"/>
    <w:tmpl w:val="D4A8E7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3CE8"/>
    <w:multiLevelType w:val="hybridMultilevel"/>
    <w:tmpl w:val="412221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24ED3"/>
    <w:multiLevelType w:val="hybridMultilevel"/>
    <w:tmpl w:val="314E0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5138F"/>
    <w:multiLevelType w:val="hybridMultilevel"/>
    <w:tmpl w:val="0DA241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218C2"/>
    <w:multiLevelType w:val="hybridMultilevel"/>
    <w:tmpl w:val="F0AC80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83D2D"/>
    <w:multiLevelType w:val="hybridMultilevel"/>
    <w:tmpl w:val="3C5AB5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D71411"/>
    <w:multiLevelType w:val="hybridMultilevel"/>
    <w:tmpl w:val="F32449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077D1C"/>
    <w:multiLevelType w:val="hybridMultilevel"/>
    <w:tmpl w:val="ABE0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FB"/>
    <w:rsid w:val="00047850"/>
    <w:rsid w:val="00063AB4"/>
    <w:rsid w:val="000A12ED"/>
    <w:rsid w:val="000D18DE"/>
    <w:rsid w:val="00107D5A"/>
    <w:rsid w:val="00124E1D"/>
    <w:rsid w:val="0019136C"/>
    <w:rsid w:val="00250A59"/>
    <w:rsid w:val="003151DD"/>
    <w:rsid w:val="00331257"/>
    <w:rsid w:val="00431C97"/>
    <w:rsid w:val="00470008"/>
    <w:rsid w:val="004804B3"/>
    <w:rsid w:val="004B0D3F"/>
    <w:rsid w:val="004B7C61"/>
    <w:rsid w:val="00527087"/>
    <w:rsid w:val="005F11A3"/>
    <w:rsid w:val="00737B57"/>
    <w:rsid w:val="00744A54"/>
    <w:rsid w:val="00885718"/>
    <w:rsid w:val="008D4F02"/>
    <w:rsid w:val="0091434C"/>
    <w:rsid w:val="00930F87"/>
    <w:rsid w:val="009B129C"/>
    <w:rsid w:val="009C4D65"/>
    <w:rsid w:val="00A85F54"/>
    <w:rsid w:val="00AA6B7C"/>
    <w:rsid w:val="00AF5DFB"/>
    <w:rsid w:val="00B6653A"/>
    <w:rsid w:val="00B72EAA"/>
    <w:rsid w:val="00B955E9"/>
    <w:rsid w:val="00C33D92"/>
    <w:rsid w:val="00C42114"/>
    <w:rsid w:val="00C44DC5"/>
    <w:rsid w:val="00CE3054"/>
    <w:rsid w:val="00D26908"/>
    <w:rsid w:val="00D8253C"/>
    <w:rsid w:val="00DA4036"/>
    <w:rsid w:val="00DC40D0"/>
    <w:rsid w:val="00EB17BE"/>
    <w:rsid w:val="00F7707B"/>
    <w:rsid w:val="00F8262F"/>
    <w:rsid w:val="00FC6D0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4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DFB"/>
    <w:pPr>
      <w:ind w:left="720"/>
      <w:contextualSpacing/>
    </w:pPr>
  </w:style>
  <w:style w:type="character" w:styleId="Emphasis">
    <w:name w:val="Emphasis"/>
    <w:basedOn w:val="DefaultParagraphFont"/>
    <w:uiPriority w:val="20"/>
    <w:qFormat/>
    <w:rsid w:val="00AF5DFB"/>
    <w:rPr>
      <w:rFonts w:ascii="Lato" w:hAnsi="Lato" w:hint="default"/>
      <w:i/>
      <w:iCs/>
    </w:rPr>
  </w:style>
  <w:style w:type="character" w:styleId="Hyperlink">
    <w:name w:val="Hyperlink"/>
    <w:basedOn w:val="DefaultParagraphFont"/>
    <w:uiPriority w:val="99"/>
    <w:unhideWhenUsed/>
    <w:rsid w:val="00AF5DFB"/>
    <w:rPr>
      <w:color w:val="0563C1" w:themeColor="hyperlink"/>
      <w:u w:val="single"/>
    </w:rPr>
  </w:style>
  <w:style w:type="paragraph" w:styleId="Header">
    <w:name w:val="header"/>
    <w:basedOn w:val="Normal"/>
    <w:link w:val="HeaderChar"/>
    <w:uiPriority w:val="99"/>
    <w:unhideWhenUsed/>
    <w:rsid w:val="00AF5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FB"/>
  </w:style>
  <w:style w:type="paragraph" w:styleId="Footer">
    <w:name w:val="footer"/>
    <w:basedOn w:val="Normal"/>
    <w:link w:val="FooterChar"/>
    <w:uiPriority w:val="99"/>
    <w:unhideWhenUsed/>
    <w:rsid w:val="00AF5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FB"/>
  </w:style>
  <w:style w:type="character" w:styleId="Strong">
    <w:name w:val="Strong"/>
    <w:basedOn w:val="DefaultParagraphFont"/>
    <w:uiPriority w:val="22"/>
    <w:qFormat/>
    <w:rsid w:val="00885718"/>
    <w:rPr>
      <w:rFonts w:ascii="Lato" w:hAnsi="Lato" w:hint="default"/>
      <w:b/>
      <w:bCs/>
    </w:rPr>
  </w:style>
  <w:style w:type="paragraph" w:styleId="BalloonText">
    <w:name w:val="Balloon Text"/>
    <w:basedOn w:val="Normal"/>
    <w:link w:val="BalloonTextChar"/>
    <w:uiPriority w:val="99"/>
    <w:semiHidden/>
    <w:unhideWhenUsed/>
    <w:rsid w:val="00C44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DC5"/>
    <w:rPr>
      <w:rFonts w:ascii="Segoe UI" w:hAnsi="Segoe UI" w:cs="Segoe UI"/>
      <w:sz w:val="18"/>
      <w:szCs w:val="18"/>
    </w:rPr>
  </w:style>
  <w:style w:type="character" w:styleId="CommentReference">
    <w:name w:val="annotation reference"/>
    <w:basedOn w:val="DefaultParagraphFont"/>
    <w:uiPriority w:val="99"/>
    <w:semiHidden/>
    <w:unhideWhenUsed/>
    <w:rsid w:val="00C44DC5"/>
    <w:rPr>
      <w:sz w:val="16"/>
      <w:szCs w:val="16"/>
    </w:rPr>
  </w:style>
  <w:style w:type="paragraph" w:styleId="CommentText">
    <w:name w:val="annotation text"/>
    <w:basedOn w:val="Normal"/>
    <w:link w:val="CommentTextChar"/>
    <w:uiPriority w:val="99"/>
    <w:semiHidden/>
    <w:unhideWhenUsed/>
    <w:rsid w:val="00C44DC5"/>
    <w:pPr>
      <w:spacing w:line="240" w:lineRule="auto"/>
    </w:pPr>
    <w:rPr>
      <w:sz w:val="20"/>
      <w:szCs w:val="20"/>
    </w:rPr>
  </w:style>
  <w:style w:type="character" w:customStyle="1" w:styleId="CommentTextChar">
    <w:name w:val="Comment Text Char"/>
    <w:basedOn w:val="DefaultParagraphFont"/>
    <w:link w:val="CommentText"/>
    <w:uiPriority w:val="99"/>
    <w:semiHidden/>
    <w:rsid w:val="00C44DC5"/>
    <w:rPr>
      <w:sz w:val="20"/>
      <w:szCs w:val="20"/>
    </w:rPr>
  </w:style>
  <w:style w:type="paragraph" w:styleId="CommentSubject">
    <w:name w:val="annotation subject"/>
    <w:basedOn w:val="CommentText"/>
    <w:next w:val="CommentText"/>
    <w:link w:val="CommentSubjectChar"/>
    <w:uiPriority w:val="99"/>
    <w:semiHidden/>
    <w:unhideWhenUsed/>
    <w:rsid w:val="00C44DC5"/>
    <w:rPr>
      <w:b/>
      <w:bCs/>
    </w:rPr>
  </w:style>
  <w:style w:type="character" w:customStyle="1" w:styleId="CommentSubjectChar">
    <w:name w:val="Comment Subject Char"/>
    <w:basedOn w:val="CommentTextChar"/>
    <w:link w:val="CommentSubject"/>
    <w:uiPriority w:val="99"/>
    <w:semiHidden/>
    <w:rsid w:val="00C44D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DFB"/>
    <w:pPr>
      <w:ind w:left="720"/>
      <w:contextualSpacing/>
    </w:pPr>
  </w:style>
  <w:style w:type="character" w:styleId="Emphasis">
    <w:name w:val="Emphasis"/>
    <w:basedOn w:val="DefaultParagraphFont"/>
    <w:uiPriority w:val="20"/>
    <w:qFormat/>
    <w:rsid w:val="00AF5DFB"/>
    <w:rPr>
      <w:rFonts w:ascii="Lato" w:hAnsi="Lato" w:hint="default"/>
      <w:i/>
      <w:iCs/>
    </w:rPr>
  </w:style>
  <w:style w:type="character" w:styleId="Hyperlink">
    <w:name w:val="Hyperlink"/>
    <w:basedOn w:val="DefaultParagraphFont"/>
    <w:uiPriority w:val="99"/>
    <w:unhideWhenUsed/>
    <w:rsid w:val="00AF5DFB"/>
    <w:rPr>
      <w:color w:val="0563C1" w:themeColor="hyperlink"/>
      <w:u w:val="single"/>
    </w:rPr>
  </w:style>
  <w:style w:type="paragraph" w:styleId="Header">
    <w:name w:val="header"/>
    <w:basedOn w:val="Normal"/>
    <w:link w:val="HeaderChar"/>
    <w:uiPriority w:val="99"/>
    <w:unhideWhenUsed/>
    <w:rsid w:val="00AF5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FB"/>
  </w:style>
  <w:style w:type="paragraph" w:styleId="Footer">
    <w:name w:val="footer"/>
    <w:basedOn w:val="Normal"/>
    <w:link w:val="FooterChar"/>
    <w:uiPriority w:val="99"/>
    <w:unhideWhenUsed/>
    <w:rsid w:val="00AF5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FB"/>
  </w:style>
  <w:style w:type="character" w:styleId="Strong">
    <w:name w:val="Strong"/>
    <w:basedOn w:val="DefaultParagraphFont"/>
    <w:uiPriority w:val="22"/>
    <w:qFormat/>
    <w:rsid w:val="00885718"/>
    <w:rPr>
      <w:rFonts w:ascii="Lato" w:hAnsi="Lato" w:hint="default"/>
      <w:b/>
      <w:bCs/>
    </w:rPr>
  </w:style>
  <w:style w:type="paragraph" w:styleId="BalloonText">
    <w:name w:val="Balloon Text"/>
    <w:basedOn w:val="Normal"/>
    <w:link w:val="BalloonTextChar"/>
    <w:uiPriority w:val="99"/>
    <w:semiHidden/>
    <w:unhideWhenUsed/>
    <w:rsid w:val="00C44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DC5"/>
    <w:rPr>
      <w:rFonts w:ascii="Segoe UI" w:hAnsi="Segoe UI" w:cs="Segoe UI"/>
      <w:sz w:val="18"/>
      <w:szCs w:val="18"/>
    </w:rPr>
  </w:style>
  <w:style w:type="character" w:styleId="CommentReference">
    <w:name w:val="annotation reference"/>
    <w:basedOn w:val="DefaultParagraphFont"/>
    <w:uiPriority w:val="99"/>
    <w:semiHidden/>
    <w:unhideWhenUsed/>
    <w:rsid w:val="00C44DC5"/>
    <w:rPr>
      <w:sz w:val="16"/>
      <w:szCs w:val="16"/>
    </w:rPr>
  </w:style>
  <w:style w:type="paragraph" w:styleId="CommentText">
    <w:name w:val="annotation text"/>
    <w:basedOn w:val="Normal"/>
    <w:link w:val="CommentTextChar"/>
    <w:uiPriority w:val="99"/>
    <w:semiHidden/>
    <w:unhideWhenUsed/>
    <w:rsid w:val="00C44DC5"/>
    <w:pPr>
      <w:spacing w:line="240" w:lineRule="auto"/>
    </w:pPr>
    <w:rPr>
      <w:sz w:val="20"/>
      <w:szCs w:val="20"/>
    </w:rPr>
  </w:style>
  <w:style w:type="character" w:customStyle="1" w:styleId="CommentTextChar">
    <w:name w:val="Comment Text Char"/>
    <w:basedOn w:val="DefaultParagraphFont"/>
    <w:link w:val="CommentText"/>
    <w:uiPriority w:val="99"/>
    <w:semiHidden/>
    <w:rsid w:val="00C44DC5"/>
    <w:rPr>
      <w:sz w:val="20"/>
      <w:szCs w:val="20"/>
    </w:rPr>
  </w:style>
  <w:style w:type="paragraph" w:styleId="CommentSubject">
    <w:name w:val="annotation subject"/>
    <w:basedOn w:val="CommentText"/>
    <w:next w:val="CommentText"/>
    <w:link w:val="CommentSubjectChar"/>
    <w:uiPriority w:val="99"/>
    <w:semiHidden/>
    <w:unhideWhenUsed/>
    <w:rsid w:val="00C44DC5"/>
    <w:rPr>
      <w:b/>
      <w:bCs/>
    </w:rPr>
  </w:style>
  <w:style w:type="character" w:customStyle="1" w:styleId="CommentSubjectChar">
    <w:name w:val="Comment Subject Char"/>
    <w:basedOn w:val="CommentTextChar"/>
    <w:link w:val="CommentSubject"/>
    <w:uiPriority w:val="99"/>
    <w:semiHidden/>
    <w:rsid w:val="00C44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5999">
      <w:bodyDiv w:val="1"/>
      <w:marLeft w:val="0"/>
      <w:marRight w:val="0"/>
      <w:marTop w:val="0"/>
      <w:marBottom w:val="0"/>
      <w:divBdr>
        <w:top w:val="none" w:sz="0" w:space="0" w:color="auto"/>
        <w:left w:val="none" w:sz="0" w:space="0" w:color="auto"/>
        <w:bottom w:val="none" w:sz="0" w:space="0" w:color="auto"/>
        <w:right w:val="none" w:sz="0" w:space="0" w:color="auto"/>
      </w:divBdr>
    </w:div>
    <w:div w:id="1399863577">
      <w:bodyDiv w:val="1"/>
      <w:marLeft w:val="0"/>
      <w:marRight w:val="0"/>
      <w:marTop w:val="0"/>
      <w:marBottom w:val="0"/>
      <w:divBdr>
        <w:top w:val="none" w:sz="0" w:space="0" w:color="auto"/>
        <w:left w:val="none" w:sz="0" w:space="0" w:color="auto"/>
        <w:bottom w:val="none" w:sz="0" w:space="0" w:color="auto"/>
        <w:right w:val="none" w:sz="0" w:space="0" w:color="auto"/>
      </w:divBdr>
    </w:div>
    <w:div w:id="20309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salmonella/newport-10-18/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cdcgov/status/10058397651183124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CDCgov/status/103925106273202176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CDC/photos/a.184668026025/10155762222781026/?type=1&amp;theater" TargetMode="External"/><Relationship Id="rId4" Type="http://schemas.microsoft.com/office/2007/relationships/stylesWithEffects" Target="stylesWithEffects.xml"/><Relationship Id="rId9" Type="http://schemas.openxmlformats.org/officeDocument/2006/relationships/hyperlink" Target="https://www.facebook.com/CDC/videos/1046087572237174/" TargetMode="External"/><Relationship Id="rId14" Type="http://schemas.openxmlformats.org/officeDocument/2006/relationships/hyperlink" Target="https://www.cdc.gov/salmonella/infantis-10-18/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88F6-9276-44CD-A79B-26FCD2AE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Laura (CDC/DDID/NCEZID)</dc:creator>
  <cp:keywords/>
  <dc:description/>
  <cp:lastModifiedBy>SYSTEM</cp:lastModifiedBy>
  <cp:revision>2</cp:revision>
  <cp:lastPrinted>2018-10-29T14:54:00Z</cp:lastPrinted>
  <dcterms:created xsi:type="dcterms:W3CDTF">2019-03-14T15:05:00Z</dcterms:created>
  <dcterms:modified xsi:type="dcterms:W3CDTF">2019-03-14T15:05:00Z</dcterms:modified>
</cp:coreProperties>
</file>