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EED7F" w14:textId="0EF2D9C1" w:rsidR="005D7A08" w:rsidRPr="005D6849" w:rsidRDefault="004556DE" w:rsidP="00193D33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5D6849">
        <w:rPr>
          <w:rFonts w:cstheme="minorHAnsi"/>
          <w:sz w:val="24"/>
          <w:szCs w:val="24"/>
        </w:rPr>
        <w:t>Generic Clearance</w:t>
      </w:r>
      <w:r w:rsidR="00193D33" w:rsidRPr="005D6849">
        <w:rPr>
          <w:rFonts w:cstheme="minorHAnsi"/>
          <w:sz w:val="24"/>
          <w:szCs w:val="24"/>
        </w:rPr>
        <w:t xml:space="preserve"> for</w:t>
      </w:r>
      <w:r w:rsidR="006C3712" w:rsidRPr="005D6849">
        <w:rPr>
          <w:rFonts w:cstheme="minorHAnsi"/>
          <w:sz w:val="24"/>
          <w:szCs w:val="24"/>
        </w:rPr>
        <w:t xml:space="preserve"> CDC/ATSDR</w:t>
      </w:r>
    </w:p>
    <w:p w14:paraId="0AEA1C8C" w14:textId="6DE14914" w:rsidR="005D7A08" w:rsidRPr="005D6849" w:rsidRDefault="005D7A08" w:rsidP="006B02E8">
      <w:pPr>
        <w:jc w:val="center"/>
        <w:rPr>
          <w:rFonts w:cstheme="minorHAnsi"/>
          <w:sz w:val="24"/>
          <w:szCs w:val="24"/>
        </w:rPr>
      </w:pPr>
      <w:r w:rsidRPr="005D6849">
        <w:rPr>
          <w:rFonts w:cstheme="minorHAnsi"/>
          <w:sz w:val="24"/>
          <w:szCs w:val="24"/>
        </w:rPr>
        <w:t>Formativ</w:t>
      </w:r>
      <w:r w:rsidR="002E28D2">
        <w:rPr>
          <w:rFonts w:cstheme="minorHAnsi"/>
          <w:sz w:val="24"/>
          <w:szCs w:val="24"/>
        </w:rPr>
        <w:t>e Research and Tool Development</w:t>
      </w:r>
    </w:p>
    <w:p w14:paraId="20B33737" w14:textId="77777777" w:rsidR="005D7A08" w:rsidRPr="005D6849" w:rsidRDefault="005D7A08" w:rsidP="006B02E8">
      <w:pPr>
        <w:jc w:val="center"/>
        <w:rPr>
          <w:rFonts w:cstheme="minorHAnsi"/>
          <w:sz w:val="24"/>
          <w:szCs w:val="24"/>
        </w:rPr>
      </w:pPr>
    </w:p>
    <w:p w14:paraId="213032C4" w14:textId="44695F1B" w:rsidR="006B02E8" w:rsidRPr="005D6849" w:rsidRDefault="006B02E8" w:rsidP="005D6849">
      <w:pPr>
        <w:rPr>
          <w:rFonts w:cstheme="minorHAnsi"/>
          <w:sz w:val="24"/>
          <w:szCs w:val="24"/>
        </w:rPr>
      </w:pPr>
    </w:p>
    <w:p w14:paraId="5118479E" w14:textId="77777777" w:rsidR="006B02E8" w:rsidRPr="005D6849" w:rsidRDefault="006B02E8" w:rsidP="006B02E8">
      <w:pPr>
        <w:jc w:val="center"/>
        <w:rPr>
          <w:rFonts w:cstheme="minorHAnsi"/>
          <w:sz w:val="24"/>
          <w:szCs w:val="24"/>
        </w:rPr>
      </w:pPr>
    </w:p>
    <w:p w14:paraId="2B805E01" w14:textId="77777777" w:rsidR="005D7A08" w:rsidRPr="005D6849" w:rsidRDefault="005D7A08" w:rsidP="006B02E8">
      <w:pPr>
        <w:jc w:val="center"/>
        <w:rPr>
          <w:rFonts w:cstheme="minorHAnsi"/>
          <w:sz w:val="24"/>
          <w:szCs w:val="24"/>
        </w:rPr>
      </w:pPr>
      <w:r w:rsidRPr="005D6849">
        <w:rPr>
          <w:rFonts w:cstheme="minorHAnsi"/>
          <w:sz w:val="24"/>
          <w:szCs w:val="24"/>
        </w:rPr>
        <w:t>Supporting Statement B</w:t>
      </w:r>
    </w:p>
    <w:p w14:paraId="76A30B86" w14:textId="197264E7" w:rsidR="005D7A08" w:rsidRDefault="005D7A08" w:rsidP="006B02E8">
      <w:pPr>
        <w:jc w:val="center"/>
        <w:rPr>
          <w:rFonts w:cstheme="minorHAnsi"/>
          <w:sz w:val="24"/>
          <w:szCs w:val="24"/>
        </w:rPr>
      </w:pPr>
    </w:p>
    <w:p w14:paraId="5495C071" w14:textId="77777777" w:rsidR="005D6849" w:rsidRPr="005D6849" w:rsidRDefault="005D6849" w:rsidP="006B02E8">
      <w:pPr>
        <w:jc w:val="center"/>
        <w:rPr>
          <w:rFonts w:cstheme="minorHAnsi"/>
          <w:sz w:val="24"/>
          <w:szCs w:val="24"/>
        </w:rPr>
      </w:pPr>
    </w:p>
    <w:p w14:paraId="0546BF93" w14:textId="2A7C6C92" w:rsidR="005D7A08" w:rsidRDefault="005D6849" w:rsidP="005D684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DATE \@ "MMMM d, yyyy" </w:instrText>
      </w:r>
      <w:r>
        <w:rPr>
          <w:rFonts w:cstheme="minorHAnsi"/>
          <w:sz w:val="24"/>
          <w:szCs w:val="24"/>
        </w:rPr>
        <w:fldChar w:fldCharType="separate"/>
      </w:r>
      <w:r w:rsidR="00FC2D54">
        <w:rPr>
          <w:rFonts w:cstheme="minorHAnsi"/>
          <w:noProof/>
          <w:sz w:val="24"/>
          <w:szCs w:val="24"/>
        </w:rPr>
        <w:t>February 12, 2018</w:t>
      </w:r>
      <w:r>
        <w:rPr>
          <w:rFonts w:cstheme="minorHAnsi"/>
          <w:sz w:val="24"/>
          <w:szCs w:val="24"/>
        </w:rPr>
        <w:fldChar w:fldCharType="end"/>
      </w:r>
    </w:p>
    <w:p w14:paraId="6AC7065D" w14:textId="100496AE" w:rsidR="005D6849" w:rsidRDefault="005D6849" w:rsidP="005D6849">
      <w:pPr>
        <w:jc w:val="center"/>
        <w:rPr>
          <w:rFonts w:cstheme="minorHAnsi"/>
          <w:sz w:val="24"/>
          <w:szCs w:val="24"/>
        </w:rPr>
      </w:pPr>
    </w:p>
    <w:p w14:paraId="1B154CB5" w14:textId="77777777" w:rsidR="005D6849" w:rsidRPr="005D6849" w:rsidRDefault="005D6849" w:rsidP="005D6849">
      <w:pPr>
        <w:jc w:val="center"/>
        <w:rPr>
          <w:rFonts w:cstheme="minorHAnsi"/>
          <w:sz w:val="24"/>
          <w:szCs w:val="24"/>
        </w:rPr>
      </w:pPr>
    </w:p>
    <w:p w14:paraId="18D3299E" w14:textId="17278CD4" w:rsidR="00B548D4" w:rsidRPr="008E65E1" w:rsidRDefault="00B548D4" w:rsidP="00B548D4">
      <w:pPr>
        <w:autoSpaceDE w:val="0"/>
        <w:autoSpaceDN w:val="0"/>
        <w:rPr>
          <w:rFonts w:cstheme="minorHAnsi"/>
          <w:bCs/>
          <w:iCs/>
          <w:sz w:val="24"/>
          <w:szCs w:val="24"/>
        </w:rPr>
      </w:pPr>
      <w:r w:rsidRPr="008E65E1">
        <w:rPr>
          <w:rFonts w:cstheme="minorHAnsi"/>
          <w:bCs/>
          <w:iCs/>
          <w:sz w:val="24"/>
          <w:szCs w:val="24"/>
        </w:rPr>
        <w:t>Catlin Green</w:t>
      </w:r>
    </w:p>
    <w:p w14:paraId="77F0595A" w14:textId="77777777" w:rsidR="00B548D4" w:rsidRPr="008E65E1" w:rsidRDefault="00B548D4" w:rsidP="00B548D4">
      <w:pPr>
        <w:autoSpaceDE w:val="0"/>
        <w:autoSpaceDN w:val="0"/>
        <w:rPr>
          <w:rFonts w:cstheme="minorHAnsi"/>
          <w:iCs/>
          <w:color w:val="404040"/>
          <w:sz w:val="24"/>
          <w:szCs w:val="24"/>
        </w:rPr>
      </w:pPr>
      <w:r w:rsidRPr="008E65E1">
        <w:rPr>
          <w:rFonts w:cstheme="minorHAnsi"/>
          <w:iCs/>
          <w:color w:val="404040"/>
          <w:sz w:val="24"/>
          <w:szCs w:val="24"/>
        </w:rPr>
        <w:t>Epidemiologist</w:t>
      </w:r>
    </w:p>
    <w:p w14:paraId="5AA0D26C" w14:textId="77777777" w:rsidR="00B548D4" w:rsidRPr="008E65E1" w:rsidRDefault="00B548D4" w:rsidP="00B548D4">
      <w:pPr>
        <w:autoSpaceDE w:val="0"/>
        <w:autoSpaceDN w:val="0"/>
        <w:rPr>
          <w:rFonts w:cstheme="minorHAnsi"/>
          <w:iCs/>
          <w:color w:val="404040"/>
          <w:sz w:val="24"/>
          <w:szCs w:val="24"/>
        </w:rPr>
      </w:pPr>
      <w:r w:rsidRPr="008E65E1">
        <w:rPr>
          <w:rFonts w:cstheme="minorHAnsi"/>
          <w:iCs/>
          <w:color w:val="404040"/>
          <w:sz w:val="24"/>
          <w:szCs w:val="24"/>
        </w:rPr>
        <w:t>National Center on Birth Defects &amp; Developmental Disabilities</w:t>
      </w:r>
    </w:p>
    <w:p w14:paraId="66B55578" w14:textId="77777777" w:rsidR="00B548D4" w:rsidRPr="008E65E1" w:rsidRDefault="00B548D4" w:rsidP="00B548D4">
      <w:pPr>
        <w:autoSpaceDE w:val="0"/>
        <w:autoSpaceDN w:val="0"/>
        <w:rPr>
          <w:rFonts w:cstheme="minorHAnsi"/>
          <w:iCs/>
          <w:color w:val="404040"/>
          <w:sz w:val="24"/>
          <w:szCs w:val="24"/>
        </w:rPr>
      </w:pPr>
      <w:r w:rsidRPr="008E65E1">
        <w:rPr>
          <w:rFonts w:cstheme="minorHAnsi"/>
          <w:iCs/>
          <w:color w:val="404040"/>
          <w:sz w:val="24"/>
          <w:szCs w:val="24"/>
        </w:rPr>
        <w:t>Centers for Disease Control and Prevention</w:t>
      </w:r>
    </w:p>
    <w:p w14:paraId="559CCD6F" w14:textId="77777777" w:rsidR="00B548D4" w:rsidRPr="008E65E1" w:rsidRDefault="00B548D4" w:rsidP="00B548D4">
      <w:pPr>
        <w:autoSpaceDE w:val="0"/>
        <w:autoSpaceDN w:val="0"/>
        <w:rPr>
          <w:rFonts w:cstheme="minorHAnsi"/>
          <w:iCs/>
          <w:color w:val="404040"/>
          <w:sz w:val="24"/>
          <w:szCs w:val="24"/>
        </w:rPr>
      </w:pPr>
      <w:r w:rsidRPr="008E65E1">
        <w:rPr>
          <w:rFonts w:cstheme="minorHAnsi"/>
          <w:iCs/>
          <w:color w:val="404040"/>
          <w:sz w:val="24"/>
          <w:szCs w:val="24"/>
        </w:rPr>
        <w:t>4770 Buford Hwy.</w:t>
      </w:r>
    </w:p>
    <w:p w14:paraId="7B820A4A" w14:textId="77777777" w:rsidR="00B548D4" w:rsidRPr="008E65E1" w:rsidRDefault="00B548D4" w:rsidP="00B548D4">
      <w:pPr>
        <w:autoSpaceDE w:val="0"/>
        <w:autoSpaceDN w:val="0"/>
        <w:rPr>
          <w:rFonts w:cstheme="minorHAnsi"/>
          <w:iCs/>
          <w:color w:val="404040"/>
          <w:sz w:val="24"/>
          <w:szCs w:val="24"/>
        </w:rPr>
      </w:pPr>
      <w:r w:rsidRPr="008E65E1">
        <w:rPr>
          <w:rFonts w:cstheme="minorHAnsi"/>
          <w:iCs/>
          <w:color w:val="404040"/>
          <w:sz w:val="24"/>
          <w:szCs w:val="24"/>
        </w:rPr>
        <w:t>Mailstop E86</w:t>
      </w:r>
    </w:p>
    <w:p w14:paraId="46D1B976" w14:textId="77777777" w:rsidR="00B548D4" w:rsidRPr="008E65E1" w:rsidRDefault="00B548D4" w:rsidP="00B548D4">
      <w:pPr>
        <w:autoSpaceDE w:val="0"/>
        <w:autoSpaceDN w:val="0"/>
        <w:rPr>
          <w:rFonts w:cstheme="minorHAnsi"/>
          <w:iCs/>
          <w:color w:val="404040"/>
          <w:sz w:val="24"/>
          <w:szCs w:val="24"/>
        </w:rPr>
      </w:pPr>
      <w:r w:rsidRPr="008E65E1">
        <w:rPr>
          <w:rFonts w:cstheme="minorHAnsi"/>
          <w:iCs/>
          <w:color w:val="404040"/>
          <w:sz w:val="24"/>
          <w:szCs w:val="24"/>
        </w:rPr>
        <w:t>Atlanta, GA 30341</w:t>
      </w:r>
    </w:p>
    <w:p w14:paraId="76C4B204" w14:textId="77777777" w:rsidR="00B548D4" w:rsidRPr="008E65E1" w:rsidRDefault="00B548D4" w:rsidP="00B548D4">
      <w:pPr>
        <w:autoSpaceDE w:val="0"/>
        <w:autoSpaceDN w:val="0"/>
        <w:rPr>
          <w:rFonts w:cstheme="minorHAnsi"/>
          <w:iCs/>
          <w:color w:val="404040"/>
          <w:sz w:val="24"/>
          <w:szCs w:val="24"/>
        </w:rPr>
      </w:pPr>
      <w:r w:rsidRPr="008E65E1">
        <w:rPr>
          <w:rFonts w:cstheme="minorHAnsi"/>
          <w:iCs/>
          <w:color w:val="404040"/>
          <w:sz w:val="24"/>
          <w:szCs w:val="24"/>
        </w:rPr>
        <w:t>Phone 404-498-1462</w:t>
      </w:r>
    </w:p>
    <w:p w14:paraId="1F354E85" w14:textId="77777777" w:rsidR="005D7A08" w:rsidRPr="005D6849" w:rsidRDefault="005D7A08" w:rsidP="006B02E8">
      <w:pPr>
        <w:jc w:val="center"/>
        <w:rPr>
          <w:rFonts w:cstheme="minorHAnsi"/>
          <w:b/>
          <w:sz w:val="24"/>
          <w:szCs w:val="24"/>
        </w:rPr>
      </w:pPr>
      <w:r w:rsidRPr="005D6849">
        <w:rPr>
          <w:rFonts w:cstheme="minorHAnsi"/>
          <w:sz w:val="24"/>
          <w:szCs w:val="24"/>
        </w:rPr>
        <w:br w:type="page"/>
      </w:r>
      <w:r w:rsidRPr="005D6849">
        <w:rPr>
          <w:rFonts w:cstheme="minorHAnsi"/>
          <w:b/>
          <w:sz w:val="24"/>
          <w:szCs w:val="24"/>
        </w:rPr>
        <w:lastRenderedPageBreak/>
        <w:t>Table of Contents</w:t>
      </w:r>
    </w:p>
    <w:p w14:paraId="39DD4AF6" w14:textId="77777777" w:rsidR="00367E8D" w:rsidRDefault="00367E8D" w:rsidP="005D7A08">
      <w:pPr>
        <w:rPr>
          <w:rFonts w:cstheme="minorHAnsi"/>
          <w:sz w:val="24"/>
          <w:szCs w:val="24"/>
        </w:rPr>
      </w:pPr>
    </w:p>
    <w:p w14:paraId="5B4D9910" w14:textId="12E86C3F" w:rsidR="005D7A08" w:rsidRPr="007C5C40" w:rsidRDefault="007C5C40" w:rsidP="007C5C40">
      <w:pPr>
        <w:rPr>
          <w:rFonts w:cstheme="minorHAnsi"/>
          <w:sz w:val="24"/>
          <w:szCs w:val="24"/>
        </w:rPr>
      </w:pPr>
      <w:r w:rsidRPr="007C5C40">
        <w:rPr>
          <w:rFonts w:cstheme="minorHAnsi"/>
          <w:sz w:val="24"/>
          <w:szCs w:val="24"/>
        </w:rPr>
        <w:t>C</w:t>
      </w:r>
      <w:r w:rsidR="005D7A08" w:rsidRPr="007C5C40">
        <w:rPr>
          <w:rFonts w:cstheme="minorHAnsi"/>
          <w:sz w:val="24"/>
          <w:szCs w:val="24"/>
        </w:rPr>
        <w:t>ollection of Information employing Statistical Methods</w:t>
      </w:r>
    </w:p>
    <w:p w14:paraId="4AF5E8CF" w14:textId="2A28A54F" w:rsidR="005D7A08" w:rsidRPr="007C5C40" w:rsidRDefault="005D7A08" w:rsidP="007C5C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C5C40">
        <w:rPr>
          <w:rFonts w:cstheme="minorHAnsi"/>
          <w:sz w:val="24"/>
          <w:szCs w:val="24"/>
        </w:rPr>
        <w:t>Responden</w:t>
      </w:r>
      <w:r w:rsidR="00097E96">
        <w:rPr>
          <w:rFonts w:cstheme="minorHAnsi"/>
          <w:sz w:val="24"/>
          <w:szCs w:val="24"/>
        </w:rPr>
        <w:t>t Universe and Sampling Methods</w:t>
      </w:r>
    </w:p>
    <w:p w14:paraId="56F1198D" w14:textId="300425B0" w:rsidR="005D7A08" w:rsidRPr="007C5C40" w:rsidRDefault="005D7A08" w:rsidP="007C5C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C5C40">
        <w:rPr>
          <w:rFonts w:cstheme="minorHAnsi"/>
          <w:sz w:val="24"/>
          <w:szCs w:val="24"/>
        </w:rPr>
        <w:t>Procedures for the Collection of Information</w:t>
      </w:r>
    </w:p>
    <w:p w14:paraId="7A6E1394" w14:textId="2A26920D" w:rsidR="005D7A08" w:rsidRPr="007C5C40" w:rsidRDefault="005D7A08" w:rsidP="007C5C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C5C40">
        <w:rPr>
          <w:rFonts w:cstheme="minorHAnsi"/>
          <w:sz w:val="24"/>
          <w:szCs w:val="24"/>
        </w:rPr>
        <w:t>Methods to Maximize Response Rates and Deal with Nonresponse</w:t>
      </w:r>
    </w:p>
    <w:p w14:paraId="6BF22167" w14:textId="24BDD0A5" w:rsidR="005D7A08" w:rsidRPr="007C5C40" w:rsidRDefault="005D7A08" w:rsidP="007C5C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C5C40">
        <w:rPr>
          <w:rFonts w:cstheme="minorHAnsi"/>
          <w:sz w:val="24"/>
          <w:szCs w:val="24"/>
        </w:rPr>
        <w:t xml:space="preserve">Tests of Procedures or Methods to be Undertaken </w:t>
      </w:r>
    </w:p>
    <w:p w14:paraId="42F86A5F" w14:textId="20FA0E34" w:rsidR="005D7A08" w:rsidRPr="007C5C40" w:rsidRDefault="005D7A08" w:rsidP="007C5C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C5C40">
        <w:rPr>
          <w:rFonts w:cstheme="minorHAnsi"/>
          <w:sz w:val="24"/>
          <w:szCs w:val="24"/>
        </w:rPr>
        <w:t>Individuals Consulted on Statistical Aspects an</w:t>
      </w:r>
      <w:r w:rsidR="00367E8D" w:rsidRPr="007C5C40">
        <w:rPr>
          <w:rFonts w:cstheme="minorHAnsi"/>
          <w:sz w:val="24"/>
          <w:szCs w:val="24"/>
        </w:rPr>
        <w:t xml:space="preserve">d Individuals Collecting and/or </w:t>
      </w:r>
      <w:r w:rsidRPr="007C5C40">
        <w:rPr>
          <w:rFonts w:cstheme="minorHAnsi"/>
          <w:sz w:val="24"/>
          <w:szCs w:val="24"/>
        </w:rPr>
        <w:t>Analyzing Data</w:t>
      </w:r>
    </w:p>
    <w:p w14:paraId="4F15A563" w14:textId="77777777" w:rsidR="005D7A08" w:rsidRPr="005D6849" w:rsidRDefault="005D7A08" w:rsidP="005D7A08">
      <w:pPr>
        <w:rPr>
          <w:rFonts w:cstheme="minorHAnsi"/>
          <w:sz w:val="24"/>
          <w:szCs w:val="24"/>
        </w:rPr>
      </w:pPr>
    </w:p>
    <w:p w14:paraId="0C76AFDE" w14:textId="77777777" w:rsidR="005D7A08" w:rsidRPr="005D6849" w:rsidRDefault="005D7A08" w:rsidP="005D7A08">
      <w:pPr>
        <w:rPr>
          <w:rFonts w:cstheme="minorHAnsi"/>
          <w:sz w:val="24"/>
          <w:szCs w:val="24"/>
        </w:rPr>
      </w:pPr>
    </w:p>
    <w:p w14:paraId="40459683" w14:textId="77777777" w:rsidR="005D7A08" w:rsidRPr="005D6849" w:rsidRDefault="005D7A08" w:rsidP="005D7A08">
      <w:pPr>
        <w:rPr>
          <w:rFonts w:cstheme="minorHAnsi"/>
          <w:sz w:val="24"/>
          <w:szCs w:val="24"/>
        </w:rPr>
      </w:pPr>
    </w:p>
    <w:p w14:paraId="48AC08A4" w14:textId="77777777" w:rsidR="005D7A08" w:rsidRPr="005D6849" w:rsidRDefault="005D7A08" w:rsidP="005D7A08">
      <w:pPr>
        <w:rPr>
          <w:rFonts w:cstheme="minorHAnsi"/>
          <w:sz w:val="24"/>
          <w:szCs w:val="24"/>
        </w:rPr>
      </w:pPr>
      <w:r w:rsidRPr="005D6849">
        <w:rPr>
          <w:rFonts w:cstheme="minorHAnsi"/>
          <w:sz w:val="24"/>
          <w:szCs w:val="24"/>
        </w:rPr>
        <w:t xml:space="preserve"> </w:t>
      </w:r>
    </w:p>
    <w:p w14:paraId="0AD44862" w14:textId="77777777" w:rsidR="005D7A08" w:rsidRPr="005D6849" w:rsidRDefault="005D7A08">
      <w:pPr>
        <w:rPr>
          <w:rFonts w:cstheme="minorHAnsi"/>
          <w:sz w:val="24"/>
          <w:szCs w:val="24"/>
        </w:rPr>
      </w:pPr>
      <w:r w:rsidRPr="005D6849">
        <w:rPr>
          <w:rFonts w:cstheme="minorHAnsi"/>
          <w:sz w:val="24"/>
          <w:szCs w:val="24"/>
        </w:rPr>
        <w:br w:type="page"/>
      </w:r>
    </w:p>
    <w:p w14:paraId="0CE9920D" w14:textId="3765544A" w:rsidR="005D7A08" w:rsidRPr="005D6849" w:rsidRDefault="005D7A08" w:rsidP="005D7A08">
      <w:pPr>
        <w:rPr>
          <w:rFonts w:cstheme="minorHAnsi"/>
          <w:b/>
          <w:sz w:val="24"/>
          <w:szCs w:val="24"/>
        </w:rPr>
      </w:pPr>
      <w:r w:rsidRPr="005D6849">
        <w:rPr>
          <w:rFonts w:cstheme="minorHAnsi"/>
          <w:b/>
          <w:sz w:val="24"/>
          <w:szCs w:val="24"/>
        </w:rPr>
        <w:lastRenderedPageBreak/>
        <w:t>Collections of Information Employing Statistical Methods</w:t>
      </w:r>
    </w:p>
    <w:p w14:paraId="0B1EA287" w14:textId="77777777" w:rsidR="00367E8D" w:rsidRDefault="005D7A08" w:rsidP="00367E8D">
      <w:pPr>
        <w:pStyle w:val="ListParagraph"/>
        <w:numPr>
          <w:ilvl w:val="0"/>
          <w:numId w:val="2"/>
        </w:numPr>
        <w:ind w:left="180" w:hanging="180"/>
        <w:rPr>
          <w:rFonts w:cstheme="minorHAnsi"/>
          <w:b/>
          <w:sz w:val="24"/>
          <w:szCs w:val="24"/>
        </w:rPr>
      </w:pPr>
      <w:r w:rsidRPr="005D6849">
        <w:rPr>
          <w:rFonts w:cstheme="minorHAnsi"/>
          <w:b/>
          <w:sz w:val="24"/>
          <w:szCs w:val="24"/>
        </w:rPr>
        <w:t>Respondent Universe and Sampling Methods</w:t>
      </w:r>
    </w:p>
    <w:p w14:paraId="7A0C9C0B" w14:textId="4336E0F4" w:rsidR="0052771F" w:rsidRDefault="007D3BAE" w:rsidP="005D7A08">
      <w:pPr>
        <w:rPr>
          <w:rFonts w:cstheme="minorHAnsi"/>
          <w:sz w:val="24"/>
          <w:szCs w:val="24"/>
        </w:rPr>
      </w:pPr>
      <w:bookmarkStart w:id="1" w:name="_Hlk496094468"/>
      <w:bookmarkStart w:id="2" w:name="_Hlk494878213"/>
      <w:r w:rsidRPr="007D3BAE">
        <w:rPr>
          <w:rFonts w:cstheme="minorHAnsi"/>
          <w:sz w:val="24"/>
          <w:szCs w:val="24"/>
        </w:rPr>
        <w:t>The respondent universe for t</w:t>
      </w:r>
      <w:r w:rsidR="00BA22CD">
        <w:rPr>
          <w:rFonts w:cstheme="minorHAnsi"/>
          <w:sz w:val="24"/>
          <w:szCs w:val="24"/>
        </w:rPr>
        <w:t>he survey is all non-retired, US</w:t>
      </w:r>
      <w:r w:rsidRPr="007D3BAE">
        <w:rPr>
          <w:rFonts w:cstheme="minorHAnsi"/>
          <w:sz w:val="24"/>
          <w:szCs w:val="24"/>
        </w:rPr>
        <w:t>-based pediatrician members of the American Academy of Pediatrics</w:t>
      </w:r>
      <w:r w:rsidR="00BA22CD">
        <w:rPr>
          <w:rFonts w:cstheme="minorHAnsi"/>
          <w:sz w:val="24"/>
          <w:szCs w:val="24"/>
        </w:rPr>
        <w:t xml:space="preserve"> (AAP)</w:t>
      </w:r>
      <w:r w:rsidRPr="007D3BAE">
        <w:rPr>
          <w:rFonts w:cstheme="minorHAnsi"/>
          <w:sz w:val="24"/>
          <w:szCs w:val="24"/>
        </w:rPr>
        <w:t xml:space="preserve">. </w:t>
      </w:r>
      <w:r w:rsidR="008D4AE3">
        <w:rPr>
          <w:rFonts w:cstheme="minorHAnsi"/>
          <w:sz w:val="24"/>
          <w:szCs w:val="24"/>
        </w:rPr>
        <w:t xml:space="preserve">The total for this respondent universe is </w:t>
      </w:r>
      <w:r w:rsidR="008D4AE3" w:rsidRPr="008D4AE3">
        <w:rPr>
          <w:rFonts w:cstheme="minorHAnsi"/>
          <w:sz w:val="24"/>
          <w:szCs w:val="24"/>
        </w:rPr>
        <w:t>39,914</w:t>
      </w:r>
      <w:r w:rsidR="008D4AE3">
        <w:rPr>
          <w:rFonts w:cstheme="minorHAnsi"/>
          <w:sz w:val="24"/>
          <w:szCs w:val="24"/>
        </w:rPr>
        <w:t xml:space="preserve">. </w:t>
      </w:r>
      <w:r w:rsidR="00917BF5">
        <w:rPr>
          <w:rFonts w:cstheme="minorHAnsi"/>
          <w:sz w:val="24"/>
          <w:szCs w:val="24"/>
        </w:rPr>
        <w:t xml:space="preserve">There is a total of 66,000 AAP members. </w:t>
      </w:r>
      <w:r w:rsidR="00B61B8A">
        <w:rPr>
          <w:rFonts w:cstheme="minorHAnsi"/>
          <w:sz w:val="24"/>
          <w:szCs w:val="24"/>
        </w:rPr>
        <w:t xml:space="preserve">As mentioned in </w:t>
      </w:r>
      <w:r w:rsidR="00A25ABD">
        <w:rPr>
          <w:rFonts w:cstheme="minorHAnsi"/>
          <w:sz w:val="24"/>
          <w:szCs w:val="24"/>
        </w:rPr>
        <w:t xml:space="preserve">the </w:t>
      </w:r>
      <w:r w:rsidR="00A25ABD" w:rsidRPr="00A25ABD">
        <w:rPr>
          <w:rFonts w:cstheme="minorHAnsi"/>
          <w:sz w:val="24"/>
          <w:szCs w:val="24"/>
        </w:rPr>
        <w:t>GenICRequest</w:t>
      </w:r>
      <w:r w:rsidR="00A25ABD">
        <w:rPr>
          <w:rFonts w:cstheme="minorHAnsi"/>
          <w:sz w:val="24"/>
          <w:szCs w:val="24"/>
        </w:rPr>
        <w:t xml:space="preserve"> </w:t>
      </w:r>
      <w:r w:rsidR="00A25ABD" w:rsidRPr="00A25ABD">
        <w:rPr>
          <w:rFonts w:cstheme="minorHAnsi"/>
          <w:sz w:val="24"/>
          <w:szCs w:val="24"/>
        </w:rPr>
        <w:t>- AAP Survey Zika</w:t>
      </w:r>
      <w:r w:rsidR="00A25ABD">
        <w:rPr>
          <w:rFonts w:cstheme="minorHAnsi"/>
          <w:sz w:val="24"/>
          <w:szCs w:val="24"/>
        </w:rPr>
        <w:t>,</w:t>
      </w:r>
      <w:r w:rsidR="00B61B8A">
        <w:rPr>
          <w:rFonts w:cstheme="minorHAnsi"/>
          <w:sz w:val="24"/>
          <w:szCs w:val="24"/>
        </w:rPr>
        <w:t xml:space="preserve"> a s</w:t>
      </w:r>
      <w:r w:rsidRPr="007D3BAE">
        <w:rPr>
          <w:rFonts w:cstheme="minorHAnsi"/>
          <w:sz w:val="24"/>
          <w:szCs w:val="24"/>
        </w:rPr>
        <w:t xml:space="preserve">ample of 1,600 </w:t>
      </w:r>
      <w:r w:rsidR="00813B60">
        <w:rPr>
          <w:rFonts w:cstheme="minorHAnsi"/>
          <w:sz w:val="24"/>
          <w:szCs w:val="24"/>
        </w:rPr>
        <w:t xml:space="preserve">AAP </w:t>
      </w:r>
      <w:r w:rsidRPr="007D3BAE">
        <w:rPr>
          <w:rFonts w:cstheme="minorHAnsi"/>
          <w:sz w:val="24"/>
          <w:szCs w:val="24"/>
        </w:rPr>
        <w:t xml:space="preserve">members are chosen at random from </w:t>
      </w:r>
      <w:r w:rsidRPr="0052771F">
        <w:rPr>
          <w:rFonts w:cstheme="minorHAnsi"/>
          <w:i/>
          <w:sz w:val="24"/>
          <w:szCs w:val="24"/>
        </w:rPr>
        <w:t>NetForum</w:t>
      </w:r>
      <w:r w:rsidRPr="007D3BAE">
        <w:rPr>
          <w:rFonts w:cstheme="minorHAnsi"/>
          <w:sz w:val="24"/>
          <w:szCs w:val="24"/>
        </w:rPr>
        <w:t xml:space="preserve">, the AAP member database. Sample selection is based on the last </w:t>
      </w:r>
      <w:r w:rsidR="00813B60">
        <w:rPr>
          <w:rFonts w:cstheme="minorHAnsi"/>
          <w:sz w:val="24"/>
          <w:szCs w:val="24"/>
        </w:rPr>
        <w:t>3</w:t>
      </w:r>
      <w:r w:rsidRPr="007D3BAE">
        <w:rPr>
          <w:rFonts w:cstheme="minorHAnsi"/>
          <w:sz w:val="24"/>
          <w:szCs w:val="24"/>
        </w:rPr>
        <w:t xml:space="preserve"> digits of the member identification numbers, which are randomly assigned. This ensures that each sample that is generated is representative of the AAP member population</w:t>
      </w:r>
      <w:r w:rsidR="00813B60">
        <w:rPr>
          <w:rFonts w:cstheme="minorHAnsi"/>
          <w:sz w:val="24"/>
          <w:szCs w:val="24"/>
        </w:rPr>
        <w:t>.</w:t>
      </w:r>
      <w:r w:rsidR="00D36285" w:rsidRPr="00D36285">
        <w:t xml:space="preserve"> </w:t>
      </w:r>
      <w:r w:rsidRPr="007D3BAE">
        <w:rPr>
          <w:rFonts w:cstheme="minorHAnsi"/>
          <w:sz w:val="24"/>
          <w:szCs w:val="24"/>
        </w:rPr>
        <w:t xml:space="preserve"> Further, the sample methodology assures that members are </w:t>
      </w:r>
      <w:r w:rsidR="006471DC">
        <w:rPr>
          <w:rFonts w:cstheme="minorHAnsi"/>
          <w:sz w:val="24"/>
          <w:szCs w:val="24"/>
        </w:rPr>
        <w:t xml:space="preserve">only </w:t>
      </w:r>
      <w:r w:rsidR="00203550">
        <w:rPr>
          <w:rFonts w:cstheme="minorHAnsi"/>
          <w:sz w:val="24"/>
          <w:szCs w:val="24"/>
        </w:rPr>
        <w:t>asked</w:t>
      </w:r>
      <w:r w:rsidRPr="007D3BAE">
        <w:rPr>
          <w:rFonts w:cstheme="minorHAnsi"/>
          <w:sz w:val="24"/>
          <w:szCs w:val="24"/>
        </w:rPr>
        <w:t xml:space="preserve"> to participate in a survey once every </w:t>
      </w:r>
      <w:r w:rsidR="007C5DD1">
        <w:rPr>
          <w:rFonts w:cstheme="minorHAnsi"/>
          <w:sz w:val="24"/>
          <w:szCs w:val="24"/>
        </w:rPr>
        <w:t>6</w:t>
      </w:r>
      <w:r w:rsidRPr="007D3BAE">
        <w:rPr>
          <w:rFonts w:cstheme="minorHAnsi"/>
          <w:sz w:val="24"/>
          <w:szCs w:val="24"/>
        </w:rPr>
        <w:t xml:space="preserve"> years</w:t>
      </w:r>
      <w:bookmarkEnd w:id="1"/>
      <w:r w:rsidRPr="007D3BAE">
        <w:rPr>
          <w:rFonts w:cstheme="minorHAnsi"/>
          <w:sz w:val="24"/>
          <w:szCs w:val="24"/>
        </w:rPr>
        <w:t>.</w:t>
      </w:r>
      <w:bookmarkEnd w:id="2"/>
    </w:p>
    <w:p w14:paraId="0AF742A3" w14:textId="7E7F7085" w:rsidR="005D7A08" w:rsidRPr="005D6849" w:rsidRDefault="005D7A08" w:rsidP="005D7A08">
      <w:pPr>
        <w:rPr>
          <w:rFonts w:cstheme="minorHAnsi"/>
          <w:b/>
          <w:sz w:val="24"/>
          <w:szCs w:val="24"/>
        </w:rPr>
      </w:pPr>
      <w:r w:rsidRPr="005D6849">
        <w:rPr>
          <w:rFonts w:cstheme="minorHAnsi"/>
          <w:b/>
          <w:sz w:val="24"/>
          <w:szCs w:val="24"/>
        </w:rPr>
        <w:t>2</w:t>
      </w:r>
      <w:r w:rsidR="00A45A4A" w:rsidRPr="005D6849">
        <w:rPr>
          <w:rFonts w:cstheme="minorHAnsi"/>
          <w:b/>
          <w:sz w:val="24"/>
          <w:szCs w:val="24"/>
        </w:rPr>
        <w:t xml:space="preserve">. </w:t>
      </w:r>
      <w:r w:rsidRPr="005D6849">
        <w:rPr>
          <w:rFonts w:cstheme="minorHAnsi"/>
          <w:b/>
          <w:sz w:val="24"/>
          <w:szCs w:val="24"/>
        </w:rPr>
        <w:t>Procedures for the Collection of Information</w:t>
      </w:r>
    </w:p>
    <w:p w14:paraId="5AB4FDB1" w14:textId="08C8695A" w:rsidR="00367E8D" w:rsidRDefault="00396BC2" w:rsidP="005D7A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mentioned in</w:t>
      </w:r>
      <w:r w:rsidR="00A25ABD">
        <w:rPr>
          <w:rFonts w:cstheme="minorHAnsi"/>
          <w:sz w:val="24"/>
          <w:szCs w:val="24"/>
        </w:rPr>
        <w:t xml:space="preserve"> the </w:t>
      </w:r>
      <w:r w:rsidR="00A25ABD" w:rsidRPr="00A25ABD">
        <w:rPr>
          <w:rFonts w:cstheme="minorHAnsi"/>
          <w:sz w:val="24"/>
          <w:szCs w:val="24"/>
        </w:rPr>
        <w:t>GenICRequest</w:t>
      </w:r>
      <w:r w:rsidR="004A1C4F">
        <w:rPr>
          <w:rFonts w:cstheme="minorHAnsi"/>
          <w:sz w:val="24"/>
          <w:szCs w:val="24"/>
        </w:rPr>
        <w:t xml:space="preserve"> </w:t>
      </w:r>
      <w:r w:rsidR="00A25ABD" w:rsidRPr="00A25ABD">
        <w:rPr>
          <w:rFonts w:cstheme="minorHAnsi"/>
          <w:sz w:val="24"/>
          <w:szCs w:val="24"/>
        </w:rPr>
        <w:t>- AAP Survey Zika</w:t>
      </w:r>
      <w:r>
        <w:rPr>
          <w:rFonts w:cstheme="minorHAnsi"/>
          <w:sz w:val="24"/>
          <w:szCs w:val="24"/>
        </w:rPr>
        <w:t>, t</w:t>
      </w:r>
      <w:r w:rsidR="00367E8D" w:rsidRPr="00367E8D">
        <w:rPr>
          <w:rFonts w:cstheme="minorHAnsi"/>
          <w:sz w:val="24"/>
          <w:szCs w:val="24"/>
        </w:rPr>
        <w:t xml:space="preserve">he survey is mailed in paper form to the address on file of the </w:t>
      </w:r>
      <w:r w:rsidR="00C8242B">
        <w:rPr>
          <w:rFonts w:cstheme="minorHAnsi"/>
          <w:sz w:val="24"/>
          <w:szCs w:val="24"/>
        </w:rPr>
        <w:t xml:space="preserve">members selected to participate in the survey. </w:t>
      </w:r>
      <w:r w:rsidR="00B64BC7">
        <w:rPr>
          <w:rFonts w:cstheme="minorHAnsi"/>
          <w:sz w:val="24"/>
          <w:szCs w:val="24"/>
        </w:rPr>
        <w:t xml:space="preserve">Follow-up </w:t>
      </w:r>
      <w:r w:rsidR="007C7FD3">
        <w:rPr>
          <w:rFonts w:cstheme="minorHAnsi"/>
          <w:sz w:val="24"/>
          <w:szCs w:val="24"/>
        </w:rPr>
        <w:t xml:space="preserve">e-mail </w:t>
      </w:r>
      <w:r w:rsidR="00B64BC7">
        <w:rPr>
          <w:rFonts w:cstheme="minorHAnsi"/>
          <w:sz w:val="24"/>
          <w:szCs w:val="24"/>
        </w:rPr>
        <w:t xml:space="preserve">reminders </w:t>
      </w:r>
      <w:r w:rsidR="007C7FD3">
        <w:rPr>
          <w:rFonts w:cstheme="minorHAnsi"/>
          <w:sz w:val="24"/>
          <w:szCs w:val="24"/>
        </w:rPr>
        <w:t xml:space="preserve">(a total of 7) </w:t>
      </w:r>
      <w:r w:rsidR="00B64BC7">
        <w:rPr>
          <w:rFonts w:cstheme="minorHAnsi"/>
          <w:sz w:val="24"/>
          <w:szCs w:val="24"/>
        </w:rPr>
        <w:t xml:space="preserve">offer </w:t>
      </w:r>
      <w:r w:rsidR="00037D88">
        <w:rPr>
          <w:rFonts w:cstheme="minorHAnsi"/>
          <w:sz w:val="24"/>
          <w:szCs w:val="24"/>
        </w:rPr>
        <w:t xml:space="preserve">the selected members </w:t>
      </w:r>
      <w:r w:rsidR="00B64BC7">
        <w:rPr>
          <w:rFonts w:cstheme="minorHAnsi"/>
          <w:sz w:val="24"/>
          <w:szCs w:val="24"/>
        </w:rPr>
        <w:t>the opportunity to complete an electronic survey</w:t>
      </w:r>
      <w:r w:rsidR="007C7FD3">
        <w:rPr>
          <w:rFonts w:cstheme="minorHAnsi"/>
          <w:sz w:val="24"/>
          <w:szCs w:val="24"/>
        </w:rPr>
        <w:t xml:space="preserve"> if they prefer</w:t>
      </w:r>
      <w:r w:rsidR="00B64BC7">
        <w:rPr>
          <w:rFonts w:cstheme="minorHAnsi"/>
          <w:sz w:val="24"/>
          <w:szCs w:val="24"/>
        </w:rPr>
        <w:t>.</w:t>
      </w:r>
      <w:r w:rsidR="00796467">
        <w:rPr>
          <w:rFonts w:cstheme="minorHAnsi"/>
          <w:sz w:val="24"/>
          <w:szCs w:val="24"/>
        </w:rPr>
        <w:t xml:space="preserve"> </w:t>
      </w:r>
      <w:r w:rsidR="00367E8D" w:rsidRPr="00367E8D">
        <w:rPr>
          <w:rFonts w:cstheme="minorHAnsi"/>
          <w:sz w:val="24"/>
          <w:szCs w:val="24"/>
        </w:rPr>
        <w:t xml:space="preserve">As soon as a respondent returns </w:t>
      </w:r>
      <w:r w:rsidR="00B64BC7">
        <w:rPr>
          <w:rFonts w:cstheme="minorHAnsi"/>
          <w:sz w:val="24"/>
          <w:szCs w:val="24"/>
        </w:rPr>
        <w:t xml:space="preserve">or completes </w:t>
      </w:r>
      <w:r w:rsidR="00367E8D" w:rsidRPr="00367E8D">
        <w:rPr>
          <w:rFonts w:cstheme="minorHAnsi"/>
          <w:sz w:val="24"/>
          <w:szCs w:val="24"/>
        </w:rPr>
        <w:t xml:space="preserve">the survey they are </w:t>
      </w:r>
      <w:r w:rsidR="00585477">
        <w:rPr>
          <w:rFonts w:cstheme="minorHAnsi"/>
          <w:sz w:val="24"/>
          <w:szCs w:val="24"/>
        </w:rPr>
        <w:t>removed</w:t>
      </w:r>
      <w:r w:rsidR="00367E8D" w:rsidRPr="00367E8D">
        <w:rPr>
          <w:rFonts w:cstheme="minorHAnsi"/>
          <w:sz w:val="24"/>
          <w:szCs w:val="24"/>
        </w:rPr>
        <w:t xml:space="preserve"> </w:t>
      </w:r>
      <w:r w:rsidR="00585477">
        <w:rPr>
          <w:rFonts w:cstheme="minorHAnsi"/>
          <w:sz w:val="24"/>
          <w:szCs w:val="24"/>
        </w:rPr>
        <w:t xml:space="preserve">from </w:t>
      </w:r>
      <w:r w:rsidR="00367E8D" w:rsidRPr="00367E8D">
        <w:rPr>
          <w:rFonts w:cstheme="minorHAnsi"/>
          <w:sz w:val="24"/>
          <w:szCs w:val="24"/>
        </w:rPr>
        <w:t xml:space="preserve">the list for future </w:t>
      </w:r>
      <w:r w:rsidR="00C8242B">
        <w:rPr>
          <w:rFonts w:cstheme="minorHAnsi"/>
          <w:sz w:val="24"/>
          <w:szCs w:val="24"/>
        </w:rPr>
        <w:t>survey mailings</w:t>
      </w:r>
      <w:r w:rsidR="00367E8D" w:rsidRPr="00367E8D">
        <w:rPr>
          <w:rFonts w:cstheme="minorHAnsi"/>
          <w:sz w:val="24"/>
          <w:szCs w:val="24"/>
        </w:rPr>
        <w:t>.</w:t>
      </w:r>
      <w:r w:rsidR="00263900">
        <w:rPr>
          <w:rFonts w:cstheme="minorHAnsi"/>
          <w:sz w:val="24"/>
          <w:szCs w:val="24"/>
        </w:rPr>
        <w:t xml:space="preserve"> Additional details are provided in the </w:t>
      </w:r>
      <w:r w:rsidR="004A1C4F" w:rsidRPr="004A1C4F">
        <w:rPr>
          <w:rFonts w:cstheme="minorHAnsi"/>
          <w:sz w:val="24"/>
          <w:szCs w:val="24"/>
        </w:rPr>
        <w:t>GenICRequest - AAP Survey Zika</w:t>
      </w:r>
      <w:r w:rsidR="00263900">
        <w:rPr>
          <w:rFonts w:cstheme="minorHAnsi"/>
          <w:sz w:val="24"/>
          <w:szCs w:val="24"/>
        </w:rPr>
        <w:t xml:space="preserve"> document.</w:t>
      </w:r>
    </w:p>
    <w:p w14:paraId="2021B852" w14:textId="085908D8" w:rsidR="005D7A08" w:rsidRPr="005D6849" w:rsidRDefault="005D7A08" w:rsidP="005D7A08">
      <w:pPr>
        <w:rPr>
          <w:rFonts w:cstheme="minorHAnsi"/>
          <w:b/>
          <w:sz w:val="24"/>
          <w:szCs w:val="24"/>
        </w:rPr>
      </w:pPr>
      <w:r w:rsidRPr="005D6849">
        <w:rPr>
          <w:rFonts w:cstheme="minorHAnsi"/>
          <w:b/>
          <w:sz w:val="24"/>
          <w:szCs w:val="24"/>
        </w:rPr>
        <w:t>3</w:t>
      </w:r>
      <w:r w:rsidR="00A45A4A" w:rsidRPr="005D6849">
        <w:rPr>
          <w:rFonts w:cstheme="minorHAnsi"/>
          <w:b/>
          <w:sz w:val="24"/>
          <w:szCs w:val="24"/>
        </w:rPr>
        <w:t xml:space="preserve">. </w:t>
      </w:r>
      <w:r w:rsidR="00671039" w:rsidRPr="005D6849">
        <w:rPr>
          <w:rFonts w:cstheme="minorHAnsi"/>
          <w:b/>
          <w:sz w:val="24"/>
          <w:szCs w:val="24"/>
        </w:rPr>
        <w:t>Methods to Maximize Response Rates and Deal with No Response</w:t>
      </w:r>
    </w:p>
    <w:p w14:paraId="5589B7A5" w14:textId="0B7E52B4" w:rsidR="00C8242B" w:rsidRPr="005D6849" w:rsidRDefault="00B41668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</w:t>
      </w:r>
      <w:r w:rsidR="00367E8D" w:rsidRPr="00367E8D">
        <w:rPr>
          <w:rFonts w:cstheme="minorHAnsi"/>
          <w:bCs/>
          <w:sz w:val="24"/>
          <w:szCs w:val="24"/>
        </w:rPr>
        <w:t xml:space="preserve">he AAP </w:t>
      </w:r>
      <w:r w:rsidR="008B0518">
        <w:rPr>
          <w:rFonts w:cstheme="minorHAnsi"/>
          <w:bCs/>
          <w:sz w:val="24"/>
          <w:szCs w:val="24"/>
        </w:rPr>
        <w:t>s</w:t>
      </w:r>
      <w:r w:rsidR="00367E8D" w:rsidRPr="00367E8D">
        <w:rPr>
          <w:rFonts w:cstheme="minorHAnsi"/>
          <w:bCs/>
          <w:sz w:val="24"/>
          <w:szCs w:val="24"/>
        </w:rPr>
        <w:t>urvey protocol includes providing a two-dollar bill as a survey incentive in the first mailing of the survey</w:t>
      </w:r>
      <w:r w:rsidR="008205D8">
        <w:rPr>
          <w:rFonts w:cstheme="minorHAnsi"/>
          <w:bCs/>
          <w:sz w:val="24"/>
          <w:szCs w:val="24"/>
        </w:rPr>
        <w:t>. Follow-up reminders and opportunities to complete the survey in paper or online are offered</w:t>
      </w:r>
      <w:r w:rsidR="00FE114E">
        <w:rPr>
          <w:rFonts w:cstheme="minorHAnsi"/>
          <w:bCs/>
          <w:sz w:val="24"/>
          <w:szCs w:val="24"/>
        </w:rPr>
        <w:t xml:space="preserve"> to maximize responses</w:t>
      </w:r>
      <w:r w:rsidR="008205D8">
        <w:rPr>
          <w:rFonts w:cstheme="minorHAnsi"/>
          <w:bCs/>
          <w:sz w:val="24"/>
          <w:szCs w:val="24"/>
        </w:rPr>
        <w:t>.</w:t>
      </w:r>
      <w:r w:rsidR="00367E8D" w:rsidRPr="00367E8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Those who complete the survey are removed from the reminder list. </w:t>
      </w:r>
      <w:r w:rsidR="00FE114E">
        <w:rPr>
          <w:rFonts w:cstheme="minorHAnsi"/>
          <w:bCs/>
          <w:sz w:val="24"/>
          <w:szCs w:val="24"/>
        </w:rPr>
        <w:t>Those who do not respond receive additional reminders (up to 7), and then the survey is concluded.</w:t>
      </w:r>
    </w:p>
    <w:p w14:paraId="7F28AB5B" w14:textId="21D8638B" w:rsidR="005D7A08" w:rsidRPr="005D6849" w:rsidRDefault="00671039" w:rsidP="005D7A08">
      <w:pPr>
        <w:rPr>
          <w:rFonts w:cstheme="minorHAnsi"/>
          <w:b/>
          <w:sz w:val="24"/>
          <w:szCs w:val="24"/>
        </w:rPr>
      </w:pPr>
      <w:r w:rsidRPr="005D6849">
        <w:rPr>
          <w:rFonts w:cstheme="minorHAnsi"/>
          <w:b/>
          <w:sz w:val="24"/>
          <w:szCs w:val="24"/>
        </w:rPr>
        <w:t>4.</w:t>
      </w:r>
      <w:r w:rsidR="00A45A4A" w:rsidRPr="005D6849">
        <w:rPr>
          <w:rFonts w:cstheme="minorHAnsi"/>
          <w:b/>
          <w:sz w:val="24"/>
          <w:szCs w:val="24"/>
        </w:rPr>
        <w:t xml:space="preserve"> </w:t>
      </w:r>
      <w:r w:rsidR="005D7A08" w:rsidRPr="005D6849">
        <w:rPr>
          <w:rFonts w:cstheme="minorHAnsi"/>
          <w:b/>
          <w:sz w:val="24"/>
          <w:szCs w:val="24"/>
        </w:rPr>
        <w:t>Test of Procedures or Methods to Be Undertaken</w:t>
      </w:r>
    </w:p>
    <w:p w14:paraId="68DF3D2D" w14:textId="189CEEC5" w:rsidR="005D7A08" w:rsidRPr="005D6849" w:rsidRDefault="009E4C67" w:rsidP="005D7A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protocols/methods for this survey are based on a 30-year history of survey protocols implemented by the AAP. In addition, o</w:t>
      </w:r>
      <w:r w:rsidR="00D72E41">
        <w:rPr>
          <w:rFonts w:cstheme="minorHAnsi"/>
          <w:sz w:val="24"/>
          <w:szCs w:val="24"/>
        </w:rPr>
        <w:t xml:space="preserve">nce the survey questions were </w:t>
      </w:r>
      <w:r w:rsidR="00633632">
        <w:rPr>
          <w:rFonts w:cstheme="minorHAnsi"/>
          <w:sz w:val="24"/>
          <w:szCs w:val="24"/>
        </w:rPr>
        <w:t>finalized</w:t>
      </w:r>
      <w:r w:rsidR="00D72E41">
        <w:rPr>
          <w:rFonts w:cstheme="minorHAnsi"/>
          <w:sz w:val="24"/>
          <w:szCs w:val="24"/>
        </w:rPr>
        <w:t>, the final</w:t>
      </w:r>
      <w:r w:rsidR="00C37F46">
        <w:rPr>
          <w:rFonts w:cstheme="minorHAnsi"/>
          <w:sz w:val="24"/>
          <w:szCs w:val="24"/>
        </w:rPr>
        <w:t xml:space="preserve"> questions</w:t>
      </w:r>
      <w:r w:rsidR="001C6688">
        <w:rPr>
          <w:rFonts w:cstheme="minorHAnsi"/>
          <w:sz w:val="24"/>
          <w:szCs w:val="24"/>
        </w:rPr>
        <w:t xml:space="preserve"> </w:t>
      </w:r>
      <w:r w:rsidR="007C5C40">
        <w:rPr>
          <w:rFonts w:cstheme="minorHAnsi"/>
          <w:sz w:val="24"/>
          <w:szCs w:val="24"/>
        </w:rPr>
        <w:t>w</w:t>
      </w:r>
      <w:r w:rsidR="00D72E41">
        <w:rPr>
          <w:rFonts w:cstheme="minorHAnsi"/>
          <w:sz w:val="24"/>
          <w:szCs w:val="24"/>
        </w:rPr>
        <w:t>ere</w:t>
      </w:r>
      <w:r w:rsidR="007C5C40">
        <w:rPr>
          <w:rFonts w:cstheme="minorHAnsi"/>
          <w:sz w:val="24"/>
          <w:szCs w:val="24"/>
        </w:rPr>
        <w:t xml:space="preserve"> reviewed </w:t>
      </w:r>
      <w:r w:rsidR="001C6688">
        <w:rPr>
          <w:rFonts w:cstheme="minorHAnsi"/>
          <w:sz w:val="24"/>
          <w:szCs w:val="24"/>
        </w:rPr>
        <w:t xml:space="preserve">by </w:t>
      </w:r>
      <w:r>
        <w:rPr>
          <w:rFonts w:cstheme="minorHAnsi"/>
          <w:sz w:val="24"/>
          <w:szCs w:val="24"/>
        </w:rPr>
        <w:t>5</w:t>
      </w:r>
      <w:r w:rsidR="007C5C40">
        <w:rPr>
          <w:rFonts w:cstheme="minorHAnsi"/>
          <w:sz w:val="24"/>
          <w:szCs w:val="24"/>
        </w:rPr>
        <w:t xml:space="preserve"> pediatricians to ensure ease of understanding and </w:t>
      </w:r>
      <w:r w:rsidR="00331404">
        <w:rPr>
          <w:rFonts w:cstheme="minorHAnsi"/>
          <w:sz w:val="24"/>
          <w:szCs w:val="24"/>
        </w:rPr>
        <w:t>clarity</w:t>
      </w:r>
      <w:r w:rsidR="00623B6E" w:rsidRPr="005D6849">
        <w:rPr>
          <w:rFonts w:cstheme="minorHAnsi"/>
          <w:sz w:val="24"/>
          <w:szCs w:val="24"/>
        </w:rPr>
        <w:t>.</w:t>
      </w:r>
      <w:r w:rsidR="00D72E41">
        <w:rPr>
          <w:rFonts w:cstheme="minorHAnsi"/>
          <w:sz w:val="24"/>
          <w:szCs w:val="24"/>
        </w:rPr>
        <w:t xml:space="preserve"> No changes in </w:t>
      </w:r>
      <w:r w:rsidR="00F45450">
        <w:rPr>
          <w:rFonts w:cstheme="minorHAnsi"/>
          <w:sz w:val="24"/>
          <w:szCs w:val="24"/>
        </w:rPr>
        <w:t xml:space="preserve">question </w:t>
      </w:r>
      <w:r w:rsidR="00D72E41">
        <w:rPr>
          <w:rFonts w:cstheme="minorHAnsi"/>
          <w:sz w:val="24"/>
          <w:szCs w:val="24"/>
        </w:rPr>
        <w:t>wording were recommended</w:t>
      </w:r>
      <w:r w:rsidR="00F45450">
        <w:rPr>
          <w:rFonts w:cstheme="minorHAnsi"/>
          <w:sz w:val="24"/>
          <w:szCs w:val="24"/>
        </w:rPr>
        <w:t xml:space="preserve"> from this review</w:t>
      </w:r>
      <w:r w:rsidR="00D72E41">
        <w:rPr>
          <w:rFonts w:cstheme="minorHAnsi"/>
          <w:sz w:val="24"/>
          <w:szCs w:val="24"/>
        </w:rPr>
        <w:t>.</w:t>
      </w:r>
    </w:p>
    <w:p w14:paraId="573AD98A" w14:textId="27527193" w:rsidR="005D7A08" w:rsidRPr="005D6849" w:rsidRDefault="00A45A4A" w:rsidP="005D7A08">
      <w:pPr>
        <w:rPr>
          <w:rFonts w:cstheme="minorHAnsi"/>
          <w:b/>
          <w:sz w:val="24"/>
          <w:szCs w:val="24"/>
        </w:rPr>
      </w:pPr>
      <w:r w:rsidRPr="005D6849">
        <w:rPr>
          <w:rFonts w:cstheme="minorHAnsi"/>
          <w:b/>
          <w:sz w:val="24"/>
          <w:szCs w:val="24"/>
        </w:rPr>
        <w:t xml:space="preserve">5. </w:t>
      </w:r>
      <w:r w:rsidR="005D7A08" w:rsidRPr="005D6849">
        <w:rPr>
          <w:rFonts w:cstheme="minorHAnsi"/>
          <w:b/>
          <w:sz w:val="24"/>
          <w:szCs w:val="24"/>
        </w:rPr>
        <w:t>Individuals Consulted on Statistical Aspects and Individuals Collecting and/or Analyzing Data</w:t>
      </w:r>
    </w:p>
    <w:p w14:paraId="4CCED822" w14:textId="17146DBE" w:rsidR="00DC57CC" w:rsidRPr="005D6849" w:rsidRDefault="003314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data collection process and data analysis will be conducted by the staff in the AAP Department of Research, and the primary staff contact person on this project is </w:t>
      </w:r>
      <w:r w:rsidR="009E6D03">
        <w:rPr>
          <w:rFonts w:cstheme="minorHAnsi"/>
          <w:sz w:val="24"/>
          <w:szCs w:val="24"/>
        </w:rPr>
        <w:t xml:space="preserve">survey manager </w:t>
      </w:r>
      <w:r>
        <w:rPr>
          <w:rFonts w:cstheme="minorHAnsi"/>
          <w:sz w:val="24"/>
          <w:szCs w:val="24"/>
        </w:rPr>
        <w:t xml:space="preserve">Blake Sisk, PhD. The AAP regularly conducts surveys of its membership on various </w:t>
      </w:r>
      <w:r w:rsidR="00F963F4">
        <w:rPr>
          <w:rFonts w:cstheme="minorHAnsi"/>
          <w:sz w:val="24"/>
          <w:szCs w:val="24"/>
        </w:rPr>
        <w:t xml:space="preserve">health </w:t>
      </w:r>
      <w:r>
        <w:rPr>
          <w:rFonts w:cstheme="minorHAnsi"/>
          <w:sz w:val="24"/>
          <w:szCs w:val="24"/>
        </w:rPr>
        <w:t xml:space="preserve">topics, and </w:t>
      </w:r>
      <w:r w:rsidR="00EB192B">
        <w:rPr>
          <w:rFonts w:cstheme="minorHAnsi"/>
          <w:sz w:val="24"/>
          <w:szCs w:val="24"/>
        </w:rPr>
        <w:t xml:space="preserve">AAP </w:t>
      </w:r>
      <w:r>
        <w:rPr>
          <w:rFonts w:cstheme="minorHAnsi"/>
          <w:sz w:val="24"/>
          <w:szCs w:val="24"/>
        </w:rPr>
        <w:t>Department of Research staff ha</w:t>
      </w:r>
      <w:r w:rsidR="00D43041">
        <w:rPr>
          <w:rFonts w:cstheme="minorHAnsi"/>
          <w:sz w:val="24"/>
          <w:szCs w:val="24"/>
        </w:rPr>
        <w:t>ve</w:t>
      </w:r>
      <w:r>
        <w:rPr>
          <w:rFonts w:cstheme="minorHAnsi"/>
          <w:sz w:val="24"/>
          <w:szCs w:val="24"/>
        </w:rPr>
        <w:t xml:space="preserve"> a </w:t>
      </w:r>
      <w:r w:rsidR="00C56DAD">
        <w:rPr>
          <w:rFonts w:cstheme="minorHAnsi"/>
          <w:sz w:val="24"/>
          <w:szCs w:val="24"/>
        </w:rPr>
        <w:t xml:space="preserve">timeline, </w:t>
      </w:r>
      <w:r w:rsidR="00613DCD">
        <w:rPr>
          <w:rFonts w:cstheme="minorHAnsi"/>
          <w:sz w:val="24"/>
          <w:szCs w:val="24"/>
        </w:rPr>
        <w:t xml:space="preserve">detailed plan </w:t>
      </w:r>
      <w:r w:rsidR="00C56DAD">
        <w:rPr>
          <w:rFonts w:cstheme="minorHAnsi"/>
          <w:sz w:val="24"/>
          <w:szCs w:val="24"/>
        </w:rPr>
        <w:t xml:space="preserve">for, </w:t>
      </w:r>
      <w:r w:rsidR="00613DCD"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 xml:space="preserve">proven track record of </w:t>
      </w:r>
      <w:r w:rsidR="00C56DAD">
        <w:rPr>
          <w:rFonts w:cstheme="minorHAnsi"/>
          <w:sz w:val="24"/>
          <w:szCs w:val="24"/>
        </w:rPr>
        <w:t>collecting and analyzing survey results</w:t>
      </w:r>
      <w:r w:rsidR="001B16A7">
        <w:rPr>
          <w:rFonts w:cstheme="minorHAnsi"/>
          <w:sz w:val="24"/>
          <w:szCs w:val="24"/>
        </w:rPr>
        <w:t xml:space="preserve"> using accepted best practices </w:t>
      </w:r>
      <w:r w:rsidR="00682CAD">
        <w:rPr>
          <w:rFonts w:cstheme="minorHAnsi"/>
          <w:sz w:val="24"/>
          <w:szCs w:val="24"/>
        </w:rPr>
        <w:t>for medical provider surveys</w:t>
      </w:r>
      <w:r w:rsidR="00C56DAD">
        <w:rPr>
          <w:rFonts w:cstheme="minorHAnsi"/>
          <w:sz w:val="24"/>
          <w:szCs w:val="24"/>
        </w:rPr>
        <w:t>.</w:t>
      </w:r>
      <w:r w:rsidR="001B16A7">
        <w:rPr>
          <w:rFonts w:cstheme="minorHAnsi"/>
          <w:sz w:val="24"/>
          <w:szCs w:val="24"/>
        </w:rPr>
        <w:t xml:space="preserve"> Once the data collection process is complete, all analysis will be led by Blake Sisk </w:t>
      </w:r>
      <w:r w:rsidR="00682CAD">
        <w:rPr>
          <w:rFonts w:cstheme="minorHAnsi"/>
          <w:sz w:val="24"/>
          <w:szCs w:val="24"/>
        </w:rPr>
        <w:t>and the</w:t>
      </w:r>
      <w:r w:rsidR="001B16A7">
        <w:rPr>
          <w:rFonts w:cstheme="minorHAnsi"/>
          <w:sz w:val="24"/>
          <w:szCs w:val="24"/>
        </w:rPr>
        <w:t xml:space="preserve"> analysis of the </w:t>
      </w:r>
      <w:r w:rsidR="00AC68BD">
        <w:rPr>
          <w:rFonts w:cstheme="minorHAnsi"/>
          <w:sz w:val="24"/>
          <w:szCs w:val="24"/>
        </w:rPr>
        <w:t>survey</w:t>
      </w:r>
      <w:r w:rsidR="001B16A7">
        <w:rPr>
          <w:rFonts w:cstheme="minorHAnsi"/>
          <w:sz w:val="24"/>
          <w:szCs w:val="24"/>
        </w:rPr>
        <w:t xml:space="preserve"> data will use both descriptive and multivariable methods. </w:t>
      </w:r>
    </w:p>
    <w:sectPr w:rsidR="00DC57CC" w:rsidRPr="005D6849" w:rsidSect="00F5351A">
      <w:pgSz w:w="12240" w:h="15840" w:code="1"/>
      <w:pgMar w:top="171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82992" w14:textId="77777777" w:rsidR="00D672F3" w:rsidRDefault="00D672F3" w:rsidP="008B5D54">
      <w:pPr>
        <w:spacing w:after="0" w:line="240" w:lineRule="auto"/>
      </w:pPr>
      <w:r>
        <w:separator/>
      </w:r>
    </w:p>
  </w:endnote>
  <w:endnote w:type="continuationSeparator" w:id="0">
    <w:p w14:paraId="3F5074F3" w14:textId="77777777" w:rsidR="00D672F3" w:rsidRDefault="00D672F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45462" w14:textId="77777777" w:rsidR="00D672F3" w:rsidRDefault="00D672F3" w:rsidP="008B5D54">
      <w:pPr>
        <w:spacing w:after="0" w:line="240" w:lineRule="auto"/>
      </w:pPr>
      <w:r>
        <w:separator/>
      </w:r>
    </w:p>
  </w:footnote>
  <w:footnote w:type="continuationSeparator" w:id="0">
    <w:p w14:paraId="2E2A60C8" w14:textId="77777777" w:rsidR="00D672F3" w:rsidRDefault="00D672F3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0B65"/>
    <w:multiLevelType w:val="hybridMultilevel"/>
    <w:tmpl w:val="FF4485BA"/>
    <w:lvl w:ilvl="0" w:tplc="56E060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83552"/>
    <w:multiLevelType w:val="hybridMultilevel"/>
    <w:tmpl w:val="1BA61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D49DF"/>
    <w:multiLevelType w:val="hybridMultilevel"/>
    <w:tmpl w:val="44C2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F3B4B"/>
    <w:multiLevelType w:val="hybridMultilevel"/>
    <w:tmpl w:val="B9E2C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08"/>
    <w:rsid w:val="000237E6"/>
    <w:rsid w:val="00025A0F"/>
    <w:rsid w:val="00037D88"/>
    <w:rsid w:val="00097E96"/>
    <w:rsid w:val="000C71F9"/>
    <w:rsid w:val="001301F5"/>
    <w:rsid w:val="00163337"/>
    <w:rsid w:val="0017015F"/>
    <w:rsid w:val="00171E51"/>
    <w:rsid w:val="00193D33"/>
    <w:rsid w:val="001A3B57"/>
    <w:rsid w:val="001B16A7"/>
    <w:rsid w:val="001C3B83"/>
    <w:rsid w:val="001C6688"/>
    <w:rsid w:val="00203550"/>
    <w:rsid w:val="0021491D"/>
    <w:rsid w:val="00216E73"/>
    <w:rsid w:val="00217EAC"/>
    <w:rsid w:val="00234135"/>
    <w:rsid w:val="0024045B"/>
    <w:rsid w:val="00263900"/>
    <w:rsid w:val="00276E04"/>
    <w:rsid w:val="002850AC"/>
    <w:rsid w:val="00290F6D"/>
    <w:rsid w:val="002C1FE3"/>
    <w:rsid w:val="002E28D2"/>
    <w:rsid w:val="002F7E97"/>
    <w:rsid w:val="00307058"/>
    <w:rsid w:val="00317760"/>
    <w:rsid w:val="00325D79"/>
    <w:rsid w:val="00331404"/>
    <w:rsid w:val="00362CD1"/>
    <w:rsid w:val="00367E8D"/>
    <w:rsid w:val="0038157B"/>
    <w:rsid w:val="00396BC2"/>
    <w:rsid w:val="003B3294"/>
    <w:rsid w:val="003C27BB"/>
    <w:rsid w:val="003D37BC"/>
    <w:rsid w:val="003E21D6"/>
    <w:rsid w:val="00403BB5"/>
    <w:rsid w:val="0041316D"/>
    <w:rsid w:val="0041795B"/>
    <w:rsid w:val="004256DA"/>
    <w:rsid w:val="004556DE"/>
    <w:rsid w:val="00470E5E"/>
    <w:rsid w:val="0049359E"/>
    <w:rsid w:val="004A1051"/>
    <w:rsid w:val="004A1C4F"/>
    <w:rsid w:val="004A1F9C"/>
    <w:rsid w:val="004B3124"/>
    <w:rsid w:val="004B39E0"/>
    <w:rsid w:val="004E58DE"/>
    <w:rsid w:val="0052771F"/>
    <w:rsid w:val="00540B13"/>
    <w:rsid w:val="0057169B"/>
    <w:rsid w:val="00585477"/>
    <w:rsid w:val="00585597"/>
    <w:rsid w:val="005D0219"/>
    <w:rsid w:val="005D6849"/>
    <w:rsid w:val="005D7A08"/>
    <w:rsid w:val="005E19D4"/>
    <w:rsid w:val="00602F32"/>
    <w:rsid w:val="00613DCD"/>
    <w:rsid w:val="00617B15"/>
    <w:rsid w:val="00623B6E"/>
    <w:rsid w:val="00631ADF"/>
    <w:rsid w:val="00633632"/>
    <w:rsid w:val="006438F0"/>
    <w:rsid w:val="006471DC"/>
    <w:rsid w:val="00671039"/>
    <w:rsid w:val="00682CAD"/>
    <w:rsid w:val="006858C9"/>
    <w:rsid w:val="00687591"/>
    <w:rsid w:val="006A6D4D"/>
    <w:rsid w:val="006B02E8"/>
    <w:rsid w:val="006C3712"/>
    <w:rsid w:val="006C4807"/>
    <w:rsid w:val="006C6578"/>
    <w:rsid w:val="0071538D"/>
    <w:rsid w:val="00721C63"/>
    <w:rsid w:val="00740218"/>
    <w:rsid w:val="007746C5"/>
    <w:rsid w:val="00796467"/>
    <w:rsid w:val="007B2B55"/>
    <w:rsid w:val="007C0970"/>
    <w:rsid w:val="007C5C40"/>
    <w:rsid w:val="007C5DD1"/>
    <w:rsid w:val="007C7FD3"/>
    <w:rsid w:val="007D3BAE"/>
    <w:rsid w:val="007F0FC5"/>
    <w:rsid w:val="007F1F2D"/>
    <w:rsid w:val="00813B60"/>
    <w:rsid w:val="008205D8"/>
    <w:rsid w:val="00873C97"/>
    <w:rsid w:val="0089501E"/>
    <w:rsid w:val="008B0518"/>
    <w:rsid w:val="008B5D54"/>
    <w:rsid w:val="008D4AE3"/>
    <w:rsid w:val="008E0205"/>
    <w:rsid w:val="00917BF5"/>
    <w:rsid w:val="00937CBB"/>
    <w:rsid w:val="00943AB3"/>
    <w:rsid w:val="00953A16"/>
    <w:rsid w:val="00966A91"/>
    <w:rsid w:val="009670B7"/>
    <w:rsid w:val="009A03B7"/>
    <w:rsid w:val="009B56A5"/>
    <w:rsid w:val="009E4C67"/>
    <w:rsid w:val="009E6D03"/>
    <w:rsid w:val="009F6B38"/>
    <w:rsid w:val="00A1552E"/>
    <w:rsid w:val="00A25ABD"/>
    <w:rsid w:val="00A45A4A"/>
    <w:rsid w:val="00A7712E"/>
    <w:rsid w:val="00A85A8D"/>
    <w:rsid w:val="00AA7B9B"/>
    <w:rsid w:val="00AC68BD"/>
    <w:rsid w:val="00AF4D84"/>
    <w:rsid w:val="00B176BA"/>
    <w:rsid w:val="00B31BF0"/>
    <w:rsid w:val="00B41668"/>
    <w:rsid w:val="00B548D4"/>
    <w:rsid w:val="00B55735"/>
    <w:rsid w:val="00B608AC"/>
    <w:rsid w:val="00B61B8A"/>
    <w:rsid w:val="00B64BC7"/>
    <w:rsid w:val="00BA22CD"/>
    <w:rsid w:val="00BB7365"/>
    <w:rsid w:val="00BD28E2"/>
    <w:rsid w:val="00BE3B08"/>
    <w:rsid w:val="00BF284A"/>
    <w:rsid w:val="00BF6EB1"/>
    <w:rsid w:val="00C37F46"/>
    <w:rsid w:val="00C56DAD"/>
    <w:rsid w:val="00C76E1A"/>
    <w:rsid w:val="00C8242B"/>
    <w:rsid w:val="00CB091B"/>
    <w:rsid w:val="00CC676A"/>
    <w:rsid w:val="00CC70ED"/>
    <w:rsid w:val="00D14889"/>
    <w:rsid w:val="00D333EC"/>
    <w:rsid w:val="00D36285"/>
    <w:rsid w:val="00D43041"/>
    <w:rsid w:val="00D56972"/>
    <w:rsid w:val="00D672F3"/>
    <w:rsid w:val="00D72E41"/>
    <w:rsid w:val="00DB0698"/>
    <w:rsid w:val="00DC57CC"/>
    <w:rsid w:val="00DD5FBD"/>
    <w:rsid w:val="00E26C00"/>
    <w:rsid w:val="00E324A8"/>
    <w:rsid w:val="00E35FC4"/>
    <w:rsid w:val="00E37499"/>
    <w:rsid w:val="00E44227"/>
    <w:rsid w:val="00E60CF4"/>
    <w:rsid w:val="00EB192B"/>
    <w:rsid w:val="00EC19DF"/>
    <w:rsid w:val="00ED349D"/>
    <w:rsid w:val="00EF04D5"/>
    <w:rsid w:val="00EF407B"/>
    <w:rsid w:val="00F04D62"/>
    <w:rsid w:val="00F13820"/>
    <w:rsid w:val="00F45450"/>
    <w:rsid w:val="00F5351A"/>
    <w:rsid w:val="00F6723A"/>
    <w:rsid w:val="00F724A1"/>
    <w:rsid w:val="00F77E30"/>
    <w:rsid w:val="00F963F4"/>
    <w:rsid w:val="00FA6548"/>
    <w:rsid w:val="00FC2D54"/>
    <w:rsid w:val="00FE114E"/>
    <w:rsid w:val="00FE27A8"/>
    <w:rsid w:val="00F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DCA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96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4D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5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96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4D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5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F6DDC-7001-4A3E-BA1C-C56E4A0B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2018-02-12T15:49:00Z</dcterms:created>
  <dcterms:modified xsi:type="dcterms:W3CDTF">2018-02-12T15:49:00Z</dcterms:modified>
</cp:coreProperties>
</file>