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C4331" w14:textId="77777777" w:rsidR="00352CEE" w:rsidRDefault="00352CEE" w:rsidP="00A12917">
      <w:bookmarkStart w:id="0" w:name="_Toc473880015"/>
      <w:bookmarkStart w:id="1" w:name="_GoBack"/>
      <w:bookmarkEnd w:id="1"/>
    </w:p>
    <w:p w14:paraId="214C4332" w14:textId="77777777" w:rsidR="00352CEE" w:rsidRPr="009F6F1A" w:rsidRDefault="00352CEE" w:rsidP="009F6F1A">
      <w:pPr>
        <w:jc w:val="center"/>
        <w:rPr>
          <w:sz w:val="40"/>
          <w:szCs w:val="40"/>
        </w:rPr>
      </w:pPr>
    </w:p>
    <w:bookmarkEnd w:id="0"/>
    <w:p w14:paraId="214C4333" w14:textId="0DC38497" w:rsidR="00352CEE" w:rsidRPr="009F6F1A" w:rsidRDefault="00C27A6E" w:rsidP="009F6F1A">
      <w:pPr>
        <w:jc w:val="center"/>
        <w:rPr>
          <w:sz w:val="40"/>
          <w:szCs w:val="40"/>
        </w:rPr>
      </w:pPr>
      <w:r>
        <w:rPr>
          <w:sz w:val="40"/>
          <w:szCs w:val="40"/>
        </w:rPr>
        <w:t>Assessment</w:t>
      </w:r>
      <w:r w:rsidRPr="009F6F1A">
        <w:rPr>
          <w:sz w:val="40"/>
          <w:szCs w:val="40"/>
        </w:rPr>
        <w:t xml:space="preserve"> </w:t>
      </w:r>
      <w:r w:rsidR="00AA0C50" w:rsidRPr="009F6F1A">
        <w:rPr>
          <w:sz w:val="40"/>
          <w:szCs w:val="40"/>
        </w:rPr>
        <w:t>of Zika Care Connect</w:t>
      </w:r>
      <w:r>
        <w:rPr>
          <w:sz w:val="40"/>
          <w:szCs w:val="40"/>
        </w:rPr>
        <w:t xml:space="preserve"> Program</w:t>
      </w:r>
    </w:p>
    <w:p w14:paraId="214C4334" w14:textId="77777777" w:rsidR="00352CEE" w:rsidRPr="009F6F1A" w:rsidRDefault="00352CEE" w:rsidP="009F6F1A">
      <w:pPr>
        <w:jc w:val="center"/>
        <w:rPr>
          <w:b/>
          <w:sz w:val="40"/>
          <w:szCs w:val="40"/>
        </w:rPr>
      </w:pPr>
    </w:p>
    <w:p w14:paraId="214C4335" w14:textId="3019EC53" w:rsidR="00352CEE" w:rsidRPr="009F6F1A" w:rsidRDefault="00AA0C50" w:rsidP="009F6F1A">
      <w:pPr>
        <w:jc w:val="center"/>
        <w:rPr>
          <w:sz w:val="40"/>
          <w:szCs w:val="40"/>
        </w:rPr>
      </w:pPr>
      <w:bookmarkStart w:id="2" w:name="_Toc473880016"/>
      <w:bookmarkStart w:id="3" w:name="_Toc473882439"/>
      <w:r w:rsidRPr="009F6F1A">
        <w:rPr>
          <w:sz w:val="40"/>
          <w:szCs w:val="40"/>
        </w:rPr>
        <w:t xml:space="preserve">Request for OMB approval of a </w:t>
      </w:r>
      <w:r w:rsidR="00C27A6E" w:rsidRPr="00C27A6E">
        <w:rPr>
          <w:sz w:val="40"/>
          <w:szCs w:val="40"/>
        </w:rPr>
        <w:t>GenIC (OMB Control No. 0920-1154)</w:t>
      </w:r>
      <w:bookmarkEnd w:id="2"/>
      <w:bookmarkEnd w:id="3"/>
    </w:p>
    <w:p w14:paraId="214C4336" w14:textId="77777777" w:rsidR="00352CEE" w:rsidRDefault="00352CEE" w:rsidP="009F6F1A">
      <w:pPr>
        <w:rPr>
          <w:b/>
        </w:rPr>
      </w:pPr>
    </w:p>
    <w:p w14:paraId="214C4338" w14:textId="4C9B2BAA" w:rsidR="00352CEE" w:rsidRPr="00675FF6" w:rsidRDefault="00DC7012" w:rsidP="009F6F1A">
      <w:pPr>
        <w:jc w:val="center"/>
        <w:rPr>
          <w:b/>
        </w:rPr>
      </w:pPr>
      <w:r>
        <w:rPr>
          <w:b/>
        </w:rPr>
        <w:fldChar w:fldCharType="begin"/>
      </w:r>
      <w:r>
        <w:rPr>
          <w:b/>
        </w:rPr>
        <w:instrText xml:space="preserve"> DATE \@ "MMMM d, yyyy" </w:instrText>
      </w:r>
      <w:r>
        <w:rPr>
          <w:b/>
        </w:rPr>
        <w:fldChar w:fldCharType="separate"/>
      </w:r>
      <w:r w:rsidR="00BB7E57">
        <w:rPr>
          <w:b/>
          <w:noProof/>
        </w:rPr>
        <w:t>December 26, 2017</w:t>
      </w:r>
      <w:r>
        <w:rPr>
          <w:b/>
        </w:rPr>
        <w:fldChar w:fldCharType="end"/>
      </w:r>
    </w:p>
    <w:p w14:paraId="214C4339" w14:textId="77777777" w:rsidR="00352CEE" w:rsidRPr="00675FF6" w:rsidRDefault="00352CEE" w:rsidP="009F6F1A">
      <w:pPr>
        <w:rPr>
          <w:b/>
        </w:rPr>
      </w:pPr>
    </w:p>
    <w:p w14:paraId="214C433A" w14:textId="77777777" w:rsidR="00352CEE" w:rsidRPr="00675FF6" w:rsidRDefault="00352CEE" w:rsidP="009F6F1A">
      <w:pPr>
        <w:rPr>
          <w:b/>
        </w:rPr>
      </w:pPr>
    </w:p>
    <w:p w14:paraId="214C433B" w14:textId="77777777" w:rsidR="00352CEE" w:rsidRPr="00675FF6" w:rsidRDefault="00352CEE" w:rsidP="009F6F1A">
      <w:pPr>
        <w:rPr>
          <w:b/>
        </w:rPr>
      </w:pPr>
    </w:p>
    <w:p w14:paraId="214C433C" w14:textId="77777777" w:rsidR="00352CEE" w:rsidRPr="00675FF6" w:rsidRDefault="00352CEE" w:rsidP="009F6F1A">
      <w:pPr>
        <w:rPr>
          <w:b/>
        </w:rPr>
      </w:pPr>
    </w:p>
    <w:p w14:paraId="214C4340" w14:textId="77777777" w:rsidR="00352CEE" w:rsidRDefault="00352CEE" w:rsidP="009F6F1A">
      <w:pPr>
        <w:jc w:val="center"/>
      </w:pPr>
      <w:r>
        <w:t>Supporting Statement B</w:t>
      </w:r>
    </w:p>
    <w:p w14:paraId="214C4341" w14:textId="77777777" w:rsidR="00352CEE" w:rsidRDefault="00352CEE" w:rsidP="009F6F1A">
      <w:pPr>
        <w:rPr>
          <w:b/>
        </w:rPr>
      </w:pPr>
    </w:p>
    <w:p w14:paraId="214C4347" w14:textId="77777777" w:rsidR="00352CEE" w:rsidRDefault="00352CEE" w:rsidP="00A12917">
      <w:pPr>
        <w:pStyle w:val="NoSpacing"/>
      </w:pPr>
    </w:p>
    <w:p w14:paraId="214C4348" w14:textId="77777777" w:rsidR="00352CEE" w:rsidRDefault="00352CEE" w:rsidP="00A12917">
      <w:pPr>
        <w:pStyle w:val="NoSpacing"/>
      </w:pPr>
    </w:p>
    <w:p w14:paraId="214C434B" w14:textId="77777777" w:rsidR="00352CEE" w:rsidRDefault="00352CEE" w:rsidP="00A12917">
      <w:pPr>
        <w:pStyle w:val="NoSpacing"/>
      </w:pPr>
    </w:p>
    <w:p w14:paraId="214C434C" w14:textId="77777777" w:rsidR="00352CEE" w:rsidRDefault="00352CEE" w:rsidP="00A12917">
      <w:pPr>
        <w:pStyle w:val="NoSpacing"/>
      </w:pPr>
    </w:p>
    <w:p w14:paraId="214C4352" w14:textId="77777777" w:rsidR="00352CEE" w:rsidRDefault="00352CEE" w:rsidP="00A12917">
      <w:pPr>
        <w:pStyle w:val="NoSpacing"/>
      </w:pPr>
    </w:p>
    <w:p w14:paraId="214C4353" w14:textId="77777777" w:rsidR="00352CEE" w:rsidRDefault="00352CEE" w:rsidP="00352CEE">
      <w:pPr>
        <w:spacing w:after="0" w:line="240" w:lineRule="auto"/>
        <w:rPr>
          <w:b/>
        </w:rPr>
      </w:pPr>
    </w:p>
    <w:p w14:paraId="214C4354" w14:textId="77777777" w:rsidR="00352CEE" w:rsidRPr="004A6DE8" w:rsidRDefault="00352CEE" w:rsidP="00352CEE">
      <w:pPr>
        <w:pStyle w:val="Heading4"/>
        <w:jc w:val="left"/>
      </w:pPr>
      <w:r w:rsidRPr="004A6DE8">
        <w:t xml:space="preserve">Contact: </w:t>
      </w:r>
    </w:p>
    <w:p w14:paraId="3F0DBF27" w14:textId="77777777" w:rsidR="000C72F9" w:rsidRPr="001F5747" w:rsidRDefault="000C72F9" w:rsidP="000C72F9">
      <w:pPr>
        <w:autoSpaceDE w:val="0"/>
        <w:autoSpaceDN w:val="0"/>
        <w:spacing w:after="0" w:line="240" w:lineRule="auto"/>
        <w:rPr>
          <w:rFonts w:cs="Times New Roman"/>
          <w:bCs/>
          <w:iCs/>
        </w:rPr>
      </w:pPr>
      <w:r w:rsidRPr="001F5747">
        <w:rPr>
          <w:rFonts w:cs="Times New Roman"/>
          <w:bCs/>
          <w:iCs/>
        </w:rPr>
        <w:t xml:space="preserve">Catlin Green </w:t>
      </w:r>
    </w:p>
    <w:p w14:paraId="0D6B0B92" w14:textId="77777777" w:rsidR="000C72F9" w:rsidRPr="001F5747" w:rsidRDefault="000C72F9" w:rsidP="000C72F9">
      <w:pPr>
        <w:autoSpaceDE w:val="0"/>
        <w:autoSpaceDN w:val="0"/>
        <w:spacing w:after="0" w:line="240" w:lineRule="auto"/>
        <w:rPr>
          <w:rFonts w:cs="Times New Roman"/>
          <w:iCs/>
          <w:color w:val="404040"/>
        </w:rPr>
      </w:pPr>
      <w:r w:rsidRPr="001F5747">
        <w:rPr>
          <w:rFonts w:cs="Times New Roman"/>
          <w:iCs/>
          <w:color w:val="404040"/>
        </w:rPr>
        <w:t>Epidemiologist</w:t>
      </w:r>
    </w:p>
    <w:p w14:paraId="5EA78FB1" w14:textId="77777777" w:rsidR="000C72F9" w:rsidRPr="001F5747" w:rsidRDefault="000C72F9" w:rsidP="000C72F9">
      <w:pPr>
        <w:autoSpaceDE w:val="0"/>
        <w:autoSpaceDN w:val="0"/>
        <w:spacing w:after="0" w:line="240" w:lineRule="auto"/>
        <w:rPr>
          <w:rFonts w:cs="Times New Roman"/>
          <w:iCs/>
          <w:color w:val="404040"/>
        </w:rPr>
      </w:pPr>
      <w:r w:rsidRPr="001F5747">
        <w:rPr>
          <w:rFonts w:cs="Times New Roman"/>
          <w:iCs/>
          <w:color w:val="404040"/>
        </w:rPr>
        <w:t>National Center on Birth Defects &amp; Developmental Disabilities</w:t>
      </w:r>
    </w:p>
    <w:p w14:paraId="5D406738" w14:textId="77777777" w:rsidR="000C72F9" w:rsidRPr="001F5747" w:rsidRDefault="000C72F9" w:rsidP="000C72F9">
      <w:pPr>
        <w:autoSpaceDE w:val="0"/>
        <w:autoSpaceDN w:val="0"/>
        <w:spacing w:after="0" w:line="240" w:lineRule="auto"/>
        <w:rPr>
          <w:rFonts w:cs="Times New Roman"/>
          <w:iCs/>
          <w:color w:val="404040"/>
        </w:rPr>
      </w:pPr>
      <w:r w:rsidRPr="001F5747">
        <w:rPr>
          <w:rFonts w:cs="Times New Roman"/>
          <w:iCs/>
          <w:color w:val="404040"/>
        </w:rPr>
        <w:t>Centers for Disease Control and Prevention</w:t>
      </w:r>
    </w:p>
    <w:p w14:paraId="0AC4BB18" w14:textId="77777777" w:rsidR="000C72F9" w:rsidRPr="001F5747" w:rsidRDefault="000C72F9" w:rsidP="000C72F9">
      <w:pPr>
        <w:autoSpaceDE w:val="0"/>
        <w:autoSpaceDN w:val="0"/>
        <w:spacing w:after="0" w:line="240" w:lineRule="auto"/>
        <w:rPr>
          <w:rFonts w:cs="Times New Roman"/>
          <w:iCs/>
          <w:color w:val="404040"/>
        </w:rPr>
      </w:pPr>
      <w:r w:rsidRPr="001F5747">
        <w:rPr>
          <w:rFonts w:cs="Times New Roman"/>
          <w:iCs/>
          <w:color w:val="404040"/>
        </w:rPr>
        <w:t>4770 Buford Hwy.</w:t>
      </w:r>
    </w:p>
    <w:p w14:paraId="384A42D7" w14:textId="77777777" w:rsidR="000C72F9" w:rsidRPr="001F5747" w:rsidRDefault="000C72F9" w:rsidP="000C72F9">
      <w:pPr>
        <w:autoSpaceDE w:val="0"/>
        <w:autoSpaceDN w:val="0"/>
        <w:spacing w:after="0" w:line="240" w:lineRule="auto"/>
        <w:rPr>
          <w:rFonts w:cs="Times New Roman"/>
          <w:iCs/>
          <w:color w:val="404040"/>
        </w:rPr>
      </w:pPr>
      <w:r w:rsidRPr="001F5747">
        <w:rPr>
          <w:rFonts w:cs="Times New Roman"/>
          <w:iCs/>
          <w:color w:val="404040"/>
        </w:rPr>
        <w:t>Mailstop E86</w:t>
      </w:r>
    </w:p>
    <w:p w14:paraId="13F2F1A6" w14:textId="77777777" w:rsidR="000C72F9" w:rsidRPr="001F5747" w:rsidRDefault="000C72F9" w:rsidP="000C72F9">
      <w:pPr>
        <w:autoSpaceDE w:val="0"/>
        <w:autoSpaceDN w:val="0"/>
        <w:spacing w:after="0" w:line="240" w:lineRule="auto"/>
        <w:rPr>
          <w:rFonts w:cs="Times New Roman"/>
          <w:iCs/>
          <w:color w:val="404040"/>
        </w:rPr>
      </w:pPr>
      <w:r w:rsidRPr="001F5747">
        <w:rPr>
          <w:rFonts w:cs="Times New Roman"/>
          <w:iCs/>
          <w:color w:val="404040"/>
        </w:rPr>
        <w:t>Atlanta, GA 30341</w:t>
      </w:r>
    </w:p>
    <w:p w14:paraId="6A2D21FA" w14:textId="77777777" w:rsidR="000C72F9" w:rsidRPr="001F5747" w:rsidRDefault="000C72F9" w:rsidP="000C72F9">
      <w:pPr>
        <w:autoSpaceDE w:val="0"/>
        <w:autoSpaceDN w:val="0"/>
        <w:spacing w:after="0" w:line="240" w:lineRule="auto"/>
        <w:rPr>
          <w:rFonts w:cs="Times New Roman"/>
          <w:iCs/>
          <w:color w:val="404040"/>
        </w:rPr>
      </w:pPr>
      <w:r w:rsidRPr="001F5747">
        <w:rPr>
          <w:rFonts w:cs="Times New Roman"/>
          <w:iCs/>
          <w:color w:val="404040"/>
        </w:rPr>
        <w:t>Phone 404-498-1462</w:t>
      </w:r>
    </w:p>
    <w:p w14:paraId="214C435B" w14:textId="605885B1" w:rsidR="00352CEE" w:rsidRDefault="00352CEE" w:rsidP="00AA0C50">
      <w:pPr>
        <w:pStyle w:val="Subtitle"/>
      </w:pPr>
      <w:r>
        <w:br w:type="page"/>
      </w:r>
    </w:p>
    <w:sdt>
      <w:sdtPr>
        <w:rPr>
          <w:b w:val="0"/>
          <w:sz w:val="28"/>
          <w:szCs w:val="28"/>
        </w:rPr>
        <w:id w:val="1564836290"/>
        <w:docPartObj>
          <w:docPartGallery w:val="Table of Contents"/>
          <w:docPartUnique/>
        </w:docPartObj>
      </w:sdtPr>
      <w:sdtEndPr>
        <w:rPr>
          <w:bCs/>
          <w:noProof/>
          <w:sz w:val="24"/>
          <w:szCs w:val="22"/>
        </w:rPr>
      </w:sdtEndPr>
      <w:sdtContent>
        <w:p w14:paraId="214C435C" w14:textId="77777777" w:rsidR="00352CEE" w:rsidRPr="00F97F2F" w:rsidRDefault="00352CEE" w:rsidP="00352CEE">
          <w:pPr>
            <w:pStyle w:val="Heading4"/>
            <w:rPr>
              <w:sz w:val="28"/>
              <w:szCs w:val="28"/>
            </w:rPr>
          </w:pPr>
          <w:r w:rsidRPr="00F97F2F">
            <w:rPr>
              <w:sz w:val="28"/>
              <w:szCs w:val="28"/>
            </w:rPr>
            <w:t>Table of Contents</w:t>
          </w:r>
        </w:p>
        <w:p w14:paraId="48E95498" w14:textId="77777777" w:rsidR="009F6F1A" w:rsidRDefault="00352CEE">
          <w:pPr>
            <w:pStyle w:val="TOC1"/>
            <w:tabs>
              <w:tab w:val="left" w:pos="480"/>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hyperlink w:anchor="_Toc500319012" w:history="1">
            <w:r w:rsidR="009F6F1A" w:rsidRPr="00737BA6">
              <w:rPr>
                <w:rStyle w:val="Hyperlink"/>
                <w:noProof/>
              </w:rPr>
              <w:t>1.</w:t>
            </w:r>
            <w:r w:rsidR="009F6F1A">
              <w:rPr>
                <w:rFonts w:asciiTheme="minorHAnsi" w:eastAsiaTheme="minorEastAsia" w:hAnsiTheme="minorHAnsi"/>
                <w:noProof/>
                <w:sz w:val="22"/>
              </w:rPr>
              <w:tab/>
            </w:r>
            <w:r w:rsidR="009F6F1A" w:rsidRPr="00737BA6">
              <w:rPr>
                <w:rStyle w:val="Hyperlink"/>
                <w:noProof/>
              </w:rPr>
              <w:t>Respondent Universe and Sampling Methods</w:t>
            </w:r>
            <w:r w:rsidR="009F6F1A">
              <w:rPr>
                <w:noProof/>
                <w:webHidden/>
              </w:rPr>
              <w:tab/>
            </w:r>
            <w:r w:rsidR="009F6F1A">
              <w:rPr>
                <w:noProof/>
                <w:webHidden/>
              </w:rPr>
              <w:fldChar w:fldCharType="begin"/>
            </w:r>
            <w:r w:rsidR="009F6F1A">
              <w:rPr>
                <w:noProof/>
                <w:webHidden/>
              </w:rPr>
              <w:instrText xml:space="preserve"> PAGEREF _Toc500319012 \h </w:instrText>
            </w:r>
            <w:r w:rsidR="009F6F1A">
              <w:rPr>
                <w:noProof/>
                <w:webHidden/>
              </w:rPr>
            </w:r>
            <w:r w:rsidR="009F6F1A">
              <w:rPr>
                <w:noProof/>
                <w:webHidden/>
              </w:rPr>
              <w:fldChar w:fldCharType="separate"/>
            </w:r>
            <w:r w:rsidR="009F6F1A">
              <w:rPr>
                <w:noProof/>
                <w:webHidden/>
              </w:rPr>
              <w:t>2</w:t>
            </w:r>
            <w:r w:rsidR="009F6F1A">
              <w:rPr>
                <w:noProof/>
                <w:webHidden/>
              </w:rPr>
              <w:fldChar w:fldCharType="end"/>
            </w:r>
          </w:hyperlink>
        </w:p>
        <w:p w14:paraId="3A5F1CE4" w14:textId="77777777" w:rsidR="009F6F1A" w:rsidRDefault="00BB7E57">
          <w:pPr>
            <w:pStyle w:val="TOC1"/>
            <w:tabs>
              <w:tab w:val="left" w:pos="480"/>
              <w:tab w:val="right" w:leader="dot" w:pos="10070"/>
            </w:tabs>
            <w:rPr>
              <w:rFonts w:asciiTheme="minorHAnsi" w:eastAsiaTheme="minorEastAsia" w:hAnsiTheme="minorHAnsi"/>
              <w:noProof/>
              <w:sz w:val="22"/>
            </w:rPr>
          </w:pPr>
          <w:hyperlink w:anchor="_Toc500319013" w:history="1">
            <w:r w:rsidR="009F6F1A" w:rsidRPr="00737BA6">
              <w:rPr>
                <w:rStyle w:val="Hyperlink"/>
                <w:noProof/>
              </w:rPr>
              <w:t>2.</w:t>
            </w:r>
            <w:r w:rsidR="009F6F1A">
              <w:rPr>
                <w:rFonts w:asciiTheme="minorHAnsi" w:eastAsiaTheme="minorEastAsia" w:hAnsiTheme="minorHAnsi"/>
                <w:noProof/>
                <w:sz w:val="22"/>
              </w:rPr>
              <w:tab/>
            </w:r>
            <w:r w:rsidR="009F6F1A" w:rsidRPr="00737BA6">
              <w:rPr>
                <w:rStyle w:val="Hyperlink"/>
                <w:noProof/>
              </w:rPr>
              <w:t>Procedures for the Collection of Information</w:t>
            </w:r>
            <w:r w:rsidR="009F6F1A">
              <w:rPr>
                <w:noProof/>
                <w:webHidden/>
              </w:rPr>
              <w:tab/>
            </w:r>
            <w:r w:rsidR="009F6F1A">
              <w:rPr>
                <w:noProof/>
                <w:webHidden/>
              </w:rPr>
              <w:fldChar w:fldCharType="begin"/>
            </w:r>
            <w:r w:rsidR="009F6F1A">
              <w:rPr>
                <w:noProof/>
                <w:webHidden/>
              </w:rPr>
              <w:instrText xml:space="preserve"> PAGEREF _Toc500319013 \h </w:instrText>
            </w:r>
            <w:r w:rsidR="009F6F1A">
              <w:rPr>
                <w:noProof/>
                <w:webHidden/>
              </w:rPr>
            </w:r>
            <w:r w:rsidR="009F6F1A">
              <w:rPr>
                <w:noProof/>
                <w:webHidden/>
              </w:rPr>
              <w:fldChar w:fldCharType="separate"/>
            </w:r>
            <w:r w:rsidR="009F6F1A">
              <w:rPr>
                <w:noProof/>
                <w:webHidden/>
              </w:rPr>
              <w:t>2</w:t>
            </w:r>
            <w:r w:rsidR="009F6F1A">
              <w:rPr>
                <w:noProof/>
                <w:webHidden/>
              </w:rPr>
              <w:fldChar w:fldCharType="end"/>
            </w:r>
          </w:hyperlink>
        </w:p>
        <w:p w14:paraId="6DE43037" w14:textId="77777777" w:rsidR="009F6F1A" w:rsidRDefault="00BB7E57">
          <w:pPr>
            <w:pStyle w:val="TOC1"/>
            <w:tabs>
              <w:tab w:val="left" w:pos="480"/>
              <w:tab w:val="right" w:leader="dot" w:pos="10070"/>
            </w:tabs>
            <w:rPr>
              <w:rFonts w:asciiTheme="minorHAnsi" w:eastAsiaTheme="minorEastAsia" w:hAnsiTheme="minorHAnsi"/>
              <w:noProof/>
              <w:sz w:val="22"/>
            </w:rPr>
          </w:pPr>
          <w:hyperlink w:anchor="_Toc500319014" w:history="1">
            <w:r w:rsidR="009F6F1A" w:rsidRPr="00737BA6">
              <w:rPr>
                <w:rStyle w:val="Hyperlink"/>
                <w:noProof/>
              </w:rPr>
              <w:t>3.</w:t>
            </w:r>
            <w:r w:rsidR="009F6F1A">
              <w:rPr>
                <w:rFonts w:asciiTheme="minorHAnsi" w:eastAsiaTheme="minorEastAsia" w:hAnsiTheme="minorHAnsi"/>
                <w:noProof/>
                <w:sz w:val="22"/>
              </w:rPr>
              <w:tab/>
            </w:r>
            <w:r w:rsidR="009F6F1A" w:rsidRPr="00737BA6">
              <w:rPr>
                <w:rStyle w:val="Hyperlink"/>
                <w:noProof/>
              </w:rPr>
              <w:t>Methods to maximize Response Rates and Deal with No Response</w:t>
            </w:r>
            <w:r w:rsidR="009F6F1A">
              <w:rPr>
                <w:noProof/>
                <w:webHidden/>
              </w:rPr>
              <w:tab/>
            </w:r>
            <w:r w:rsidR="009F6F1A">
              <w:rPr>
                <w:noProof/>
                <w:webHidden/>
              </w:rPr>
              <w:fldChar w:fldCharType="begin"/>
            </w:r>
            <w:r w:rsidR="009F6F1A">
              <w:rPr>
                <w:noProof/>
                <w:webHidden/>
              </w:rPr>
              <w:instrText xml:space="preserve"> PAGEREF _Toc500319014 \h </w:instrText>
            </w:r>
            <w:r w:rsidR="009F6F1A">
              <w:rPr>
                <w:noProof/>
                <w:webHidden/>
              </w:rPr>
            </w:r>
            <w:r w:rsidR="009F6F1A">
              <w:rPr>
                <w:noProof/>
                <w:webHidden/>
              </w:rPr>
              <w:fldChar w:fldCharType="separate"/>
            </w:r>
            <w:r w:rsidR="009F6F1A">
              <w:rPr>
                <w:noProof/>
                <w:webHidden/>
              </w:rPr>
              <w:t>3</w:t>
            </w:r>
            <w:r w:rsidR="009F6F1A">
              <w:rPr>
                <w:noProof/>
                <w:webHidden/>
              </w:rPr>
              <w:fldChar w:fldCharType="end"/>
            </w:r>
          </w:hyperlink>
        </w:p>
        <w:p w14:paraId="661AA291" w14:textId="77777777" w:rsidR="009F6F1A" w:rsidRDefault="00BB7E57">
          <w:pPr>
            <w:pStyle w:val="TOC1"/>
            <w:tabs>
              <w:tab w:val="left" w:pos="480"/>
              <w:tab w:val="right" w:leader="dot" w:pos="10070"/>
            </w:tabs>
            <w:rPr>
              <w:rFonts w:asciiTheme="minorHAnsi" w:eastAsiaTheme="minorEastAsia" w:hAnsiTheme="minorHAnsi"/>
              <w:noProof/>
              <w:sz w:val="22"/>
            </w:rPr>
          </w:pPr>
          <w:hyperlink w:anchor="_Toc500319015" w:history="1">
            <w:r w:rsidR="009F6F1A" w:rsidRPr="00737BA6">
              <w:rPr>
                <w:rStyle w:val="Hyperlink"/>
                <w:noProof/>
              </w:rPr>
              <w:t>4.</w:t>
            </w:r>
            <w:r w:rsidR="009F6F1A">
              <w:rPr>
                <w:rFonts w:asciiTheme="minorHAnsi" w:eastAsiaTheme="minorEastAsia" w:hAnsiTheme="minorHAnsi"/>
                <w:noProof/>
                <w:sz w:val="22"/>
              </w:rPr>
              <w:tab/>
            </w:r>
            <w:r w:rsidR="009F6F1A" w:rsidRPr="00737BA6">
              <w:rPr>
                <w:rStyle w:val="Hyperlink"/>
                <w:noProof/>
              </w:rPr>
              <w:t>Tests of Procedures or Methods to be undertaken</w:t>
            </w:r>
            <w:r w:rsidR="009F6F1A">
              <w:rPr>
                <w:noProof/>
                <w:webHidden/>
              </w:rPr>
              <w:tab/>
            </w:r>
            <w:r w:rsidR="009F6F1A">
              <w:rPr>
                <w:noProof/>
                <w:webHidden/>
              </w:rPr>
              <w:fldChar w:fldCharType="begin"/>
            </w:r>
            <w:r w:rsidR="009F6F1A">
              <w:rPr>
                <w:noProof/>
                <w:webHidden/>
              </w:rPr>
              <w:instrText xml:space="preserve"> PAGEREF _Toc500319015 \h </w:instrText>
            </w:r>
            <w:r w:rsidR="009F6F1A">
              <w:rPr>
                <w:noProof/>
                <w:webHidden/>
              </w:rPr>
            </w:r>
            <w:r w:rsidR="009F6F1A">
              <w:rPr>
                <w:noProof/>
                <w:webHidden/>
              </w:rPr>
              <w:fldChar w:fldCharType="separate"/>
            </w:r>
            <w:r w:rsidR="009F6F1A">
              <w:rPr>
                <w:noProof/>
                <w:webHidden/>
              </w:rPr>
              <w:t>3</w:t>
            </w:r>
            <w:r w:rsidR="009F6F1A">
              <w:rPr>
                <w:noProof/>
                <w:webHidden/>
              </w:rPr>
              <w:fldChar w:fldCharType="end"/>
            </w:r>
          </w:hyperlink>
        </w:p>
        <w:p w14:paraId="26DB86CB" w14:textId="77777777" w:rsidR="009F6F1A" w:rsidRDefault="00BB7E57">
          <w:pPr>
            <w:pStyle w:val="TOC1"/>
            <w:tabs>
              <w:tab w:val="left" w:pos="480"/>
              <w:tab w:val="right" w:leader="dot" w:pos="10070"/>
            </w:tabs>
            <w:rPr>
              <w:rFonts w:asciiTheme="minorHAnsi" w:eastAsiaTheme="minorEastAsia" w:hAnsiTheme="minorHAnsi"/>
              <w:noProof/>
              <w:sz w:val="22"/>
            </w:rPr>
          </w:pPr>
          <w:hyperlink w:anchor="_Toc500319016" w:history="1">
            <w:r w:rsidR="009F6F1A" w:rsidRPr="00737BA6">
              <w:rPr>
                <w:rStyle w:val="Hyperlink"/>
                <w:noProof/>
              </w:rPr>
              <w:t>5.</w:t>
            </w:r>
            <w:r w:rsidR="009F6F1A">
              <w:rPr>
                <w:rFonts w:asciiTheme="minorHAnsi" w:eastAsiaTheme="minorEastAsia" w:hAnsiTheme="minorHAnsi"/>
                <w:noProof/>
                <w:sz w:val="22"/>
              </w:rPr>
              <w:tab/>
            </w:r>
            <w:r w:rsidR="009F6F1A" w:rsidRPr="00737BA6">
              <w:rPr>
                <w:rStyle w:val="Hyperlink"/>
                <w:noProof/>
              </w:rPr>
              <w:t>Individuals Consulted on Statistical Aspects and Individuals Collecting and/or Analyzing Data</w:t>
            </w:r>
            <w:r w:rsidR="009F6F1A">
              <w:rPr>
                <w:noProof/>
                <w:webHidden/>
              </w:rPr>
              <w:tab/>
            </w:r>
            <w:r w:rsidR="009F6F1A">
              <w:rPr>
                <w:noProof/>
                <w:webHidden/>
              </w:rPr>
              <w:fldChar w:fldCharType="begin"/>
            </w:r>
            <w:r w:rsidR="009F6F1A">
              <w:rPr>
                <w:noProof/>
                <w:webHidden/>
              </w:rPr>
              <w:instrText xml:space="preserve"> PAGEREF _Toc500319016 \h </w:instrText>
            </w:r>
            <w:r w:rsidR="009F6F1A">
              <w:rPr>
                <w:noProof/>
                <w:webHidden/>
              </w:rPr>
            </w:r>
            <w:r w:rsidR="009F6F1A">
              <w:rPr>
                <w:noProof/>
                <w:webHidden/>
              </w:rPr>
              <w:fldChar w:fldCharType="separate"/>
            </w:r>
            <w:r w:rsidR="009F6F1A">
              <w:rPr>
                <w:noProof/>
                <w:webHidden/>
              </w:rPr>
              <w:t>3</w:t>
            </w:r>
            <w:r w:rsidR="009F6F1A">
              <w:rPr>
                <w:noProof/>
                <w:webHidden/>
              </w:rPr>
              <w:fldChar w:fldCharType="end"/>
            </w:r>
          </w:hyperlink>
        </w:p>
        <w:p w14:paraId="383B4AD2" w14:textId="77777777" w:rsidR="00A12917" w:rsidRDefault="00352CEE" w:rsidP="00A12917">
          <w:pPr>
            <w:rPr>
              <w:bCs/>
              <w:noProof/>
            </w:rPr>
          </w:pPr>
          <w:r>
            <w:rPr>
              <w:b/>
              <w:bCs/>
              <w:noProof/>
            </w:rPr>
            <w:fldChar w:fldCharType="end"/>
          </w:r>
        </w:p>
      </w:sdtContent>
    </w:sdt>
    <w:p w14:paraId="0BC32B16" w14:textId="5A02B871" w:rsidR="001D7CD8" w:rsidRPr="00FA3255" w:rsidRDefault="001D7CD8" w:rsidP="001D7CD8">
      <w:pPr>
        <w:rPr>
          <w:szCs w:val="24"/>
        </w:rPr>
      </w:pPr>
      <w:r w:rsidRPr="00FA3255">
        <w:rPr>
          <w:szCs w:val="24"/>
        </w:rPr>
        <w:t>This project will employ descriptive statistics for the purpose of analyzing survey data as described below.</w:t>
      </w:r>
    </w:p>
    <w:p w14:paraId="1AA5751E" w14:textId="1C2966B5" w:rsidR="001D7CD8" w:rsidRDefault="00352CEE" w:rsidP="002D7E48">
      <w:pPr>
        <w:pStyle w:val="Heading1"/>
      </w:pPr>
      <w:bookmarkStart w:id="4" w:name="_Toc500319012"/>
      <w:r>
        <w:t>Respondent Universe and Sampling Methods</w:t>
      </w:r>
      <w:bookmarkEnd w:id="4"/>
    </w:p>
    <w:p w14:paraId="10D40F53" w14:textId="5F81B0B0" w:rsidR="001D7CD8" w:rsidRPr="001D7CD8" w:rsidRDefault="001D7CD8" w:rsidP="00FA3255">
      <w:pPr>
        <w:pStyle w:val="Bullets"/>
        <w:numPr>
          <w:ilvl w:val="0"/>
          <w:numId w:val="0"/>
        </w:numPr>
        <w:tabs>
          <w:tab w:val="left" w:pos="0"/>
        </w:tabs>
        <w:spacing w:after="0"/>
        <w:contextualSpacing w:val="0"/>
        <w:rPr>
          <w:rFonts w:cs="Times New Roman"/>
        </w:rPr>
      </w:pPr>
      <w:r w:rsidRPr="001D7CD8">
        <w:rPr>
          <w:rFonts w:cs="Times New Roman"/>
          <w:u w:val="single"/>
        </w:rPr>
        <w:t>Survey of Website Users:</w:t>
      </w:r>
      <w:r w:rsidRPr="001D7CD8">
        <w:rPr>
          <w:rFonts w:cs="Times New Roman"/>
        </w:rPr>
        <w:t xml:space="preserve"> Surveys will be conducted with website users ages 18 and older who have visited the </w:t>
      </w:r>
      <w:r w:rsidR="007C5605">
        <w:rPr>
          <w:rFonts w:cs="Times New Roman"/>
        </w:rPr>
        <w:t>Zika Care Connect (ZCC)</w:t>
      </w:r>
      <w:r w:rsidR="007C5605" w:rsidRPr="001D7CD8">
        <w:rPr>
          <w:rFonts w:cs="Times New Roman"/>
        </w:rPr>
        <w:t xml:space="preserve"> </w:t>
      </w:r>
      <w:r w:rsidRPr="001D7CD8">
        <w:rPr>
          <w:rFonts w:cs="Times New Roman"/>
        </w:rPr>
        <w:t>website. Eligibility criteria include the ability to read English or Spanish. Individuals under the age of 18 are excluded from participating as they represent a small portion of the intended ZCC population and parental consent would not be possible with this form of data collection. All website users will be invited to participate in the survey through an online pop-up that appears shortly after accessing the ZCC homepage.</w:t>
      </w:r>
    </w:p>
    <w:p w14:paraId="3EB5535B" w14:textId="77777777" w:rsidR="001D7CD8" w:rsidRDefault="001D7CD8" w:rsidP="002D7E48">
      <w:pPr>
        <w:rPr>
          <w:rFonts w:cs="Times New Roman"/>
          <w:u w:val="single"/>
        </w:rPr>
      </w:pPr>
    </w:p>
    <w:p w14:paraId="3A4C4332" w14:textId="73439747" w:rsidR="001D7CD8" w:rsidRPr="001D7CD8" w:rsidRDefault="001D7CD8" w:rsidP="002D7E48">
      <w:pPr>
        <w:rPr>
          <w:rFonts w:cs="Times New Roman"/>
        </w:rPr>
      </w:pPr>
      <w:r w:rsidRPr="001D7CD8">
        <w:rPr>
          <w:rFonts w:cs="Times New Roman"/>
          <w:u w:val="single"/>
        </w:rPr>
        <w:t>Survey of Healthcare Professionals:</w:t>
      </w:r>
      <w:r w:rsidRPr="001D7CD8">
        <w:rPr>
          <w:rFonts w:cs="Times New Roman"/>
        </w:rPr>
        <w:t xml:space="preserve"> All healthcare professionals enrolled in the ZCC Network that have provided an email address are eligible to participate in the survey. For healthcare professional listings that are a practice rather than an individual or other instances where an email address is not available for a healthcare professional, the email will be sent to the administrative contact.</w:t>
      </w:r>
    </w:p>
    <w:p w14:paraId="214C4366" w14:textId="77777777" w:rsidR="00352CEE" w:rsidRDefault="00352CEE" w:rsidP="00352CEE">
      <w:pPr>
        <w:pStyle w:val="Heading1"/>
      </w:pPr>
      <w:bookmarkStart w:id="5" w:name="_Toc500319013"/>
      <w:r>
        <w:t>Procedures for the Collection of Information</w:t>
      </w:r>
      <w:bookmarkEnd w:id="5"/>
    </w:p>
    <w:p w14:paraId="3C45D993" w14:textId="51E345B8" w:rsidR="001D7CD8" w:rsidRPr="001D7CD8" w:rsidRDefault="001D7CD8" w:rsidP="001D7CD8">
      <w:pPr>
        <w:pStyle w:val="Bullets"/>
        <w:numPr>
          <w:ilvl w:val="0"/>
          <w:numId w:val="0"/>
        </w:numPr>
        <w:spacing w:after="0"/>
        <w:contextualSpacing w:val="0"/>
        <w:rPr>
          <w:rFonts w:cs="Times New Roman"/>
        </w:rPr>
      </w:pPr>
      <w:r w:rsidRPr="001D7CD8">
        <w:rPr>
          <w:rFonts w:cs="Times New Roman"/>
          <w:u w:val="single"/>
        </w:rPr>
        <w:t>Survey of Website Users</w:t>
      </w:r>
      <w:r w:rsidRPr="001D7CD8">
        <w:rPr>
          <w:rFonts w:cs="Times New Roman"/>
        </w:rPr>
        <w:t>: Website enrollment will occur thr</w:t>
      </w:r>
      <w:r>
        <w:rPr>
          <w:rFonts w:cs="Times New Roman"/>
        </w:rPr>
        <w:t>ough a pop-up survey invitation</w:t>
      </w:r>
      <w:r w:rsidRPr="001D7CD8">
        <w:rPr>
          <w:rFonts w:cs="Times New Roman"/>
        </w:rPr>
        <w:t xml:space="preserve"> when individuals visit the ZCC website</w:t>
      </w:r>
      <w:r w:rsidR="00FA3255">
        <w:rPr>
          <w:rFonts w:cs="Times New Roman"/>
        </w:rPr>
        <w:t xml:space="preserve"> (Attachment 6)</w:t>
      </w:r>
      <w:r w:rsidRPr="001D7CD8">
        <w:rPr>
          <w:rFonts w:cs="Times New Roman"/>
        </w:rPr>
        <w:t xml:space="preserve">. In order to increase likelihood of response, users will be invited to complete the survey after being on the site for some time rather than immediately after landing on the ZCC page. The exact time period will be selected immediately prior to survey deployment and based on current website metrics. The survey invitation will appear 30 seconds before the average time spent on the ZCC website (for example, if the average duration of a website visit was 3 minutes in September 2018, the invitation would appear 2.5 minutes after the user accesses the website.) Participants will be screened for eligibility criteria during the opening questions of the survey. Those that do not meet the age requirement will be thanked for their participation but not permitted to complete any survey questions. There is no compensation for completion of the survey. </w:t>
      </w:r>
      <w:r>
        <w:rPr>
          <w:rFonts w:cs="Times New Roman"/>
        </w:rPr>
        <w:t xml:space="preserve">The data collection instrument is included as </w:t>
      </w:r>
      <w:r w:rsidR="00FA3255">
        <w:rPr>
          <w:rFonts w:cs="Times New Roman"/>
        </w:rPr>
        <w:t>A</w:t>
      </w:r>
      <w:r>
        <w:rPr>
          <w:rFonts w:cs="Times New Roman"/>
        </w:rPr>
        <w:t>ttachment 6.</w:t>
      </w:r>
    </w:p>
    <w:p w14:paraId="1CDA22E3" w14:textId="5EC5F52E" w:rsidR="001D7CD8" w:rsidRPr="001D7CD8" w:rsidRDefault="001D7CD8" w:rsidP="001D7CD8">
      <w:pPr>
        <w:rPr>
          <w:rFonts w:cs="Times New Roman"/>
        </w:rPr>
      </w:pPr>
    </w:p>
    <w:p w14:paraId="7BD18F49" w14:textId="19C64E31" w:rsidR="001D7CD8" w:rsidRPr="001D7CD8" w:rsidRDefault="001D7CD8" w:rsidP="001D7CD8">
      <w:pPr>
        <w:pStyle w:val="Bullets"/>
        <w:numPr>
          <w:ilvl w:val="0"/>
          <w:numId w:val="0"/>
        </w:numPr>
        <w:spacing w:after="0"/>
        <w:contextualSpacing w:val="0"/>
        <w:rPr>
          <w:rFonts w:cs="Times New Roman"/>
        </w:rPr>
      </w:pPr>
      <w:r w:rsidRPr="001D7CD8">
        <w:rPr>
          <w:rFonts w:cs="Times New Roman"/>
          <w:u w:val="single"/>
        </w:rPr>
        <w:t>Survey of Healthcare Professional Network:</w:t>
      </w:r>
      <w:r w:rsidRPr="001D7CD8">
        <w:rPr>
          <w:rFonts w:cs="Times New Roman"/>
        </w:rPr>
        <w:t xml:space="preserve"> All members of the Healthcare Professional Network will receive an invitation to participate in the online survey through email</w:t>
      </w:r>
      <w:r w:rsidR="00FA3255">
        <w:rPr>
          <w:rFonts w:cs="Times New Roman"/>
        </w:rPr>
        <w:t xml:space="preserve"> (Attachment 7)</w:t>
      </w:r>
      <w:r w:rsidRPr="001D7CD8">
        <w:rPr>
          <w:rFonts w:cs="Times New Roman"/>
        </w:rPr>
        <w:t xml:space="preserve">. The invitation and electronic link will be sent three times; if after three times the respondent has not completed the survey, </w:t>
      </w:r>
      <w:r w:rsidRPr="001D7CD8">
        <w:rPr>
          <w:rFonts w:cs="Times New Roman"/>
        </w:rPr>
        <w:lastRenderedPageBreak/>
        <w:t>the survey will be closed out as a non-response.</w:t>
      </w:r>
      <w:r>
        <w:rPr>
          <w:rFonts w:cs="Times New Roman"/>
        </w:rPr>
        <w:t xml:space="preserve"> All members will receive reminder emails to complete the survey as the survey is anonymous.</w:t>
      </w:r>
      <w:r w:rsidRPr="001D7CD8">
        <w:rPr>
          <w:rFonts w:cs="Times New Roman"/>
        </w:rPr>
        <w:t xml:space="preserve"> For healthcare professionals for whom emails are returned undeliverable due to inactive e-mail accounts or incorrect e-mail addresses, ZCC staff will use other means (e.g., calling cell or alternate phone numbers) to attempt to obtain updated contact information. Participants will not receive monetary compensation for participation.</w:t>
      </w:r>
      <w:r>
        <w:rPr>
          <w:rFonts w:cs="Times New Roman"/>
        </w:rPr>
        <w:t xml:space="preserve"> The data collection instrument is included as </w:t>
      </w:r>
      <w:r w:rsidR="007C5605">
        <w:rPr>
          <w:rFonts w:cs="Times New Roman"/>
        </w:rPr>
        <w:t xml:space="preserve">Attachment </w:t>
      </w:r>
      <w:r>
        <w:rPr>
          <w:rFonts w:cs="Times New Roman"/>
        </w:rPr>
        <w:t>5.</w:t>
      </w:r>
    </w:p>
    <w:p w14:paraId="7779196E" w14:textId="77777777" w:rsidR="001D7CD8" w:rsidRPr="001D7CD8" w:rsidRDefault="001D7CD8" w:rsidP="001D7CD8">
      <w:pPr>
        <w:rPr>
          <w:rFonts w:cs="Times New Roman"/>
        </w:rPr>
      </w:pPr>
    </w:p>
    <w:p w14:paraId="214C4368" w14:textId="77777777" w:rsidR="00352CEE" w:rsidRDefault="00352CEE" w:rsidP="00352CEE">
      <w:pPr>
        <w:pStyle w:val="Heading1"/>
      </w:pPr>
      <w:bookmarkStart w:id="6" w:name="_Toc500319014"/>
      <w:r>
        <w:t>Methods to maximize Response Rates and Deal with No Response</w:t>
      </w:r>
      <w:bookmarkEnd w:id="6"/>
    </w:p>
    <w:p w14:paraId="76E374CD" w14:textId="26A049AB" w:rsidR="001D7CD8" w:rsidRPr="001D7CD8" w:rsidRDefault="001D7CD8" w:rsidP="001D7CD8">
      <w:pPr>
        <w:pStyle w:val="Bullets"/>
        <w:numPr>
          <w:ilvl w:val="0"/>
          <w:numId w:val="0"/>
        </w:numPr>
        <w:spacing w:after="0"/>
        <w:contextualSpacing w:val="0"/>
        <w:rPr>
          <w:rFonts w:cs="Times New Roman"/>
        </w:rPr>
      </w:pPr>
      <w:r w:rsidRPr="001D7CD8">
        <w:rPr>
          <w:rFonts w:cs="Times New Roman"/>
          <w:u w:val="single"/>
        </w:rPr>
        <w:t>Survey of Website Users</w:t>
      </w:r>
      <w:r w:rsidRPr="001D7CD8">
        <w:rPr>
          <w:rFonts w:cs="Times New Roman"/>
        </w:rPr>
        <w:t xml:space="preserve">: </w:t>
      </w:r>
      <w:r>
        <w:rPr>
          <w:rFonts w:cs="Times New Roman"/>
        </w:rPr>
        <w:t xml:space="preserve">Survey questions have been kept at a minimum to maximize response rates. </w:t>
      </w:r>
      <w:r w:rsidRPr="001D7CD8">
        <w:rPr>
          <w:rFonts w:cs="Times New Roman"/>
        </w:rPr>
        <w:t>The survey will be programmed to limit out of range values and to reduce problems following skip patterns. All skip patterns will be verified prior to launching the surveys. The survey conducted with website users will be written in English and translated to US Spanish and Puerto Rican Spanish for the respective websites.</w:t>
      </w:r>
      <w:r>
        <w:rPr>
          <w:rFonts w:cs="Times New Roman"/>
        </w:rPr>
        <w:t xml:space="preserve"> Website users who decline participation (i.e., click no on the pop-up invitation) will not be followed.</w:t>
      </w:r>
    </w:p>
    <w:p w14:paraId="0F04C334" w14:textId="77777777" w:rsidR="001D7CD8" w:rsidRPr="001D7CD8" w:rsidRDefault="001D7CD8" w:rsidP="001D7CD8">
      <w:pPr>
        <w:rPr>
          <w:rFonts w:cs="Times New Roman"/>
        </w:rPr>
      </w:pPr>
    </w:p>
    <w:p w14:paraId="26881837" w14:textId="0D643DDC" w:rsidR="001D7CD8" w:rsidRPr="001D7CD8" w:rsidRDefault="001D7CD8" w:rsidP="001D7CD8">
      <w:pPr>
        <w:rPr>
          <w:rFonts w:cs="Times New Roman"/>
        </w:rPr>
      </w:pPr>
      <w:r w:rsidRPr="00FA3255">
        <w:rPr>
          <w:rFonts w:cs="Times New Roman"/>
          <w:u w:val="single"/>
        </w:rPr>
        <w:t>Survey of Healthcare Professional Network:</w:t>
      </w:r>
      <w:r>
        <w:rPr>
          <w:rFonts w:cs="Times New Roman"/>
        </w:rPr>
        <w:t xml:space="preserve"> </w:t>
      </w:r>
      <w:r w:rsidRPr="001D7CD8">
        <w:rPr>
          <w:rFonts w:cs="Times New Roman"/>
        </w:rPr>
        <w:t xml:space="preserve">In order to maximize response rates questions have been limited to those necessary to answer the </w:t>
      </w:r>
      <w:r w:rsidR="00C27A6E">
        <w:rPr>
          <w:rFonts w:cs="Times New Roman"/>
        </w:rPr>
        <w:t>assessment</w:t>
      </w:r>
      <w:r w:rsidR="00C27A6E" w:rsidRPr="001D7CD8">
        <w:rPr>
          <w:rFonts w:cs="Times New Roman"/>
        </w:rPr>
        <w:t xml:space="preserve"> </w:t>
      </w:r>
      <w:r w:rsidRPr="001D7CD8">
        <w:rPr>
          <w:rFonts w:cs="Times New Roman"/>
        </w:rPr>
        <w:t xml:space="preserve">questions. In addition, to increase ease of participation the survey will be available through a web-link. All members of the Healthcare Professional Network will receive an invitation to participate in the online survey through email. The invitation and electronic link will be sent a total of three times to reach initial non-responders. Follow-up email invitations are included as Attachment </w:t>
      </w:r>
      <w:r w:rsidR="00FA3255">
        <w:rPr>
          <w:rFonts w:cs="Times New Roman"/>
        </w:rPr>
        <w:t>7</w:t>
      </w:r>
      <w:r w:rsidRPr="001D7CD8">
        <w:rPr>
          <w:rFonts w:cs="Times New Roman"/>
        </w:rPr>
        <w:t xml:space="preserve">. </w:t>
      </w:r>
    </w:p>
    <w:p w14:paraId="4EB5BF93" w14:textId="77777777" w:rsidR="001D7CD8" w:rsidRPr="008D5AEA" w:rsidRDefault="001D7CD8" w:rsidP="005C4D59"/>
    <w:p w14:paraId="214C436A" w14:textId="22BFBA7E" w:rsidR="00352CEE" w:rsidRDefault="00352CEE" w:rsidP="00352CEE">
      <w:pPr>
        <w:pStyle w:val="Heading1"/>
      </w:pPr>
      <w:bookmarkStart w:id="7" w:name="_Toc500319015"/>
      <w:r>
        <w:t xml:space="preserve">Tests </w:t>
      </w:r>
      <w:r w:rsidR="00DE48C7">
        <w:t>of Procedures or Methods to be u</w:t>
      </w:r>
      <w:r>
        <w:t>ndertaken</w:t>
      </w:r>
      <w:bookmarkEnd w:id="7"/>
    </w:p>
    <w:p w14:paraId="365915A1" w14:textId="40AC9994" w:rsidR="00FA3255" w:rsidRPr="003B2FB4" w:rsidRDefault="00FA3255" w:rsidP="00985CCD">
      <w:r>
        <w:t xml:space="preserve">Pilot testing of both online surveys will occur prior to implementation. The pilot testing will be conducted with </w:t>
      </w:r>
      <w:r w:rsidR="007C5605">
        <w:t>ZCC</w:t>
      </w:r>
      <w:r>
        <w:t xml:space="preserve"> </w:t>
      </w:r>
      <w:r w:rsidR="007C5605">
        <w:t>staff</w:t>
      </w:r>
      <w:r>
        <w:t xml:space="preserve"> in order to verify the functioning of the pop up invitation, skip patterns, out of range limits, and ability to answer open ended questions. </w:t>
      </w:r>
    </w:p>
    <w:p w14:paraId="214C436D" w14:textId="77777777" w:rsidR="00352CEE" w:rsidRDefault="00352CEE" w:rsidP="00352CEE">
      <w:pPr>
        <w:pStyle w:val="Heading1"/>
      </w:pPr>
      <w:bookmarkStart w:id="8" w:name="_Toc500319016"/>
      <w:r>
        <w:t>Individuals Consulted on Statistical Aspects and Individuals Collecting and/or Analyzing Data</w:t>
      </w:r>
      <w:bookmarkEnd w:id="8"/>
    </w:p>
    <w:p w14:paraId="6C321A7E" w14:textId="77777777" w:rsidR="00FA3255" w:rsidRPr="00FA3255" w:rsidRDefault="00FA3255" w:rsidP="00FA3255">
      <w:pPr>
        <w:spacing w:after="0" w:line="240" w:lineRule="auto"/>
        <w:rPr>
          <w:szCs w:val="24"/>
        </w:rPr>
      </w:pPr>
      <w:r w:rsidRPr="00FA3255">
        <w:rPr>
          <w:szCs w:val="24"/>
        </w:rPr>
        <w:t xml:space="preserve">Individuals responsible for collecting and analyzing data:  </w:t>
      </w:r>
    </w:p>
    <w:p w14:paraId="26AB82AA" w14:textId="77777777" w:rsidR="00FA3255" w:rsidRPr="00FA3255" w:rsidRDefault="00FA3255" w:rsidP="00FA3255">
      <w:pPr>
        <w:spacing w:after="0" w:line="240" w:lineRule="auto"/>
        <w:rPr>
          <w:sz w:val="22"/>
        </w:rPr>
      </w:pPr>
    </w:p>
    <w:p w14:paraId="1BDFD9DC" w14:textId="77777777" w:rsidR="00FA3255" w:rsidRPr="00FA3255" w:rsidRDefault="00FA3255" w:rsidP="00FA3255">
      <w:pPr>
        <w:spacing w:after="0" w:line="240" w:lineRule="auto"/>
        <w:rPr>
          <w:sz w:val="22"/>
        </w:rPr>
      </w:pPr>
      <w:r w:rsidRPr="00FA3255">
        <w:rPr>
          <w:sz w:val="22"/>
        </w:rPr>
        <w:t>Lindsay Rechtman, DrPH, MCHES</w:t>
      </w:r>
    </w:p>
    <w:p w14:paraId="547EB934" w14:textId="75B58FD4" w:rsidR="00FA3255" w:rsidRPr="00FA3255" w:rsidRDefault="00FA3255" w:rsidP="00FA3255">
      <w:pPr>
        <w:spacing w:after="0" w:line="240" w:lineRule="auto"/>
        <w:rPr>
          <w:rFonts w:eastAsiaTheme="minorEastAsia"/>
          <w:noProof/>
          <w:sz w:val="22"/>
        </w:rPr>
      </w:pPr>
      <w:r w:rsidRPr="00FA3255">
        <w:rPr>
          <w:rFonts w:eastAsiaTheme="minorEastAsia"/>
          <w:noProof/>
          <w:sz w:val="22"/>
        </w:rPr>
        <w:t>McKing Consulting Corporation</w:t>
      </w:r>
      <w:r w:rsidRPr="00FA3255">
        <w:rPr>
          <w:rFonts w:eastAsiaTheme="minorEastAsia"/>
          <w:noProof/>
          <w:sz w:val="22"/>
        </w:rPr>
        <w:br/>
        <w:t>2900 Chamblee Tucker Road</w:t>
      </w:r>
      <w:r w:rsidRPr="00FA3255">
        <w:rPr>
          <w:rFonts w:eastAsiaTheme="minorEastAsia"/>
          <w:noProof/>
          <w:sz w:val="22"/>
        </w:rPr>
        <w:br/>
        <w:t>Building 10, Suite 100</w:t>
      </w:r>
      <w:r w:rsidRPr="00FA3255">
        <w:rPr>
          <w:rFonts w:eastAsiaTheme="minorEastAsia"/>
          <w:noProof/>
          <w:sz w:val="22"/>
        </w:rPr>
        <w:br/>
        <w:t>Atlanta, Georgia 30341</w:t>
      </w:r>
      <w:r w:rsidRPr="00FA3255">
        <w:rPr>
          <w:rFonts w:eastAsiaTheme="minorEastAsia"/>
          <w:noProof/>
          <w:sz w:val="22"/>
        </w:rPr>
        <w:br/>
        <w:t>Phone: (404) 683-4394</w:t>
      </w:r>
    </w:p>
    <w:p w14:paraId="515BC016" w14:textId="47E4E070" w:rsidR="00FA3255" w:rsidRPr="00FA3255" w:rsidRDefault="00FA3255" w:rsidP="00FA3255">
      <w:pPr>
        <w:spacing w:after="0" w:line="240" w:lineRule="auto"/>
        <w:rPr>
          <w:sz w:val="22"/>
        </w:rPr>
      </w:pPr>
      <w:r w:rsidRPr="00FA3255">
        <w:rPr>
          <w:rFonts w:eastAsiaTheme="minorEastAsia"/>
          <w:noProof/>
          <w:sz w:val="22"/>
        </w:rPr>
        <w:t>lrechtman@mcking.com</w:t>
      </w:r>
    </w:p>
    <w:sectPr w:rsidR="00FA3255" w:rsidRPr="00FA3255"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FDBB1D" w16cid:durableId="1DC7C8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A12E2" w14:textId="77777777" w:rsidR="00147EA7" w:rsidRDefault="00147EA7" w:rsidP="008B5D54">
      <w:pPr>
        <w:spacing w:after="0" w:line="240" w:lineRule="auto"/>
      </w:pPr>
      <w:r>
        <w:separator/>
      </w:r>
    </w:p>
  </w:endnote>
  <w:endnote w:type="continuationSeparator" w:id="0">
    <w:p w14:paraId="55965F9F" w14:textId="77777777" w:rsidR="00147EA7" w:rsidRDefault="00147EA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C4375"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C4376"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C4378"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50B1F" w14:textId="77777777" w:rsidR="00147EA7" w:rsidRDefault="00147EA7" w:rsidP="008B5D54">
      <w:pPr>
        <w:spacing w:after="0" w:line="240" w:lineRule="auto"/>
      </w:pPr>
      <w:r>
        <w:separator/>
      </w:r>
    </w:p>
  </w:footnote>
  <w:footnote w:type="continuationSeparator" w:id="0">
    <w:p w14:paraId="2ABBF241" w14:textId="77777777" w:rsidR="00147EA7" w:rsidRDefault="00147EA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C4373"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C4374"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C4377"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E1F9F"/>
    <w:multiLevelType w:val="hybridMultilevel"/>
    <w:tmpl w:val="A4E21A42"/>
    <w:lvl w:ilvl="0" w:tplc="85269180">
      <w:start w:val="1"/>
      <w:numFmt w:val="bullet"/>
      <w:lvlText w:val=""/>
      <w:lvlJc w:val="left"/>
      <w:pPr>
        <w:ind w:left="720" w:hanging="360"/>
      </w:pPr>
      <w:rPr>
        <w:rFonts w:ascii="Wingdings" w:hAnsi="Wingdings" w:hint="default"/>
        <w:color w:val="4F6228" w:themeColor="accent3"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EE"/>
    <w:rsid w:val="000C72F9"/>
    <w:rsid w:val="00147EA7"/>
    <w:rsid w:val="00173CA6"/>
    <w:rsid w:val="001D7CD8"/>
    <w:rsid w:val="001E56D6"/>
    <w:rsid w:val="001F5747"/>
    <w:rsid w:val="002645F0"/>
    <w:rsid w:val="002D7E48"/>
    <w:rsid w:val="00352CEE"/>
    <w:rsid w:val="00384445"/>
    <w:rsid w:val="004D0CD2"/>
    <w:rsid w:val="00516560"/>
    <w:rsid w:val="005B1413"/>
    <w:rsid w:val="005B59A3"/>
    <w:rsid w:val="005C4D59"/>
    <w:rsid w:val="00675FF6"/>
    <w:rsid w:val="006C6578"/>
    <w:rsid w:val="006F12C6"/>
    <w:rsid w:val="00713B06"/>
    <w:rsid w:val="007C5605"/>
    <w:rsid w:val="007E07CC"/>
    <w:rsid w:val="007E6753"/>
    <w:rsid w:val="008A013F"/>
    <w:rsid w:val="008B5D54"/>
    <w:rsid w:val="009050E9"/>
    <w:rsid w:val="00985CCD"/>
    <w:rsid w:val="00997D0E"/>
    <w:rsid w:val="009F6F1A"/>
    <w:rsid w:val="00A12917"/>
    <w:rsid w:val="00AA0C50"/>
    <w:rsid w:val="00B55735"/>
    <w:rsid w:val="00B608AC"/>
    <w:rsid w:val="00BB7E57"/>
    <w:rsid w:val="00C27A6E"/>
    <w:rsid w:val="00CE21E5"/>
    <w:rsid w:val="00CF75CC"/>
    <w:rsid w:val="00DC57CC"/>
    <w:rsid w:val="00DC7012"/>
    <w:rsid w:val="00DE48C7"/>
    <w:rsid w:val="00F01426"/>
    <w:rsid w:val="00F22138"/>
    <w:rsid w:val="00F30706"/>
    <w:rsid w:val="00F97F2F"/>
    <w:rsid w:val="00FA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4C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7C5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605"/>
    <w:rPr>
      <w:rFonts w:ascii="Segoe UI" w:hAnsi="Segoe UI" w:cs="Segoe UI"/>
      <w:sz w:val="18"/>
      <w:szCs w:val="18"/>
    </w:rPr>
  </w:style>
  <w:style w:type="character" w:styleId="CommentReference">
    <w:name w:val="annotation reference"/>
    <w:basedOn w:val="DefaultParagraphFont"/>
    <w:uiPriority w:val="99"/>
    <w:semiHidden/>
    <w:unhideWhenUsed/>
    <w:rsid w:val="00713B06"/>
    <w:rPr>
      <w:sz w:val="16"/>
      <w:szCs w:val="16"/>
    </w:rPr>
  </w:style>
  <w:style w:type="paragraph" w:styleId="CommentText">
    <w:name w:val="annotation text"/>
    <w:basedOn w:val="Normal"/>
    <w:link w:val="CommentTextChar"/>
    <w:uiPriority w:val="99"/>
    <w:semiHidden/>
    <w:unhideWhenUsed/>
    <w:rsid w:val="00713B06"/>
    <w:pPr>
      <w:spacing w:line="240" w:lineRule="auto"/>
    </w:pPr>
    <w:rPr>
      <w:sz w:val="20"/>
      <w:szCs w:val="20"/>
    </w:rPr>
  </w:style>
  <w:style w:type="character" w:customStyle="1" w:styleId="CommentTextChar">
    <w:name w:val="Comment Text Char"/>
    <w:basedOn w:val="DefaultParagraphFont"/>
    <w:link w:val="CommentText"/>
    <w:uiPriority w:val="99"/>
    <w:semiHidden/>
    <w:rsid w:val="00713B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3B06"/>
    <w:rPr>
      <w:b/>
      <w:bCs/>
    </w:rPr>
  </w:style>
  <w:style w:type="character" w:customStyle="1" w:styleId="CommentSubjectChar">
    <w:name w:val="Comment Subject Char"/>
    <w:basedOn w:val="CommentTextChar"/>
    <w:link w:val="CommentSubject"/>
    <w:uiPriority w:val="99"/>
    <w:semiHidden/>
    <w:rsid w:val="00713B06"/>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7C5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605"/>
    <w:rPr>
      <w:rFonts w:ascii="Segoe UI" w:hAnsi="Segoe UI" w:cs="Segoe UI"/>
      <w:sz w:val="18"/>
      <w:szCs w:val="18"/>
    </w:rPr>
  </w:style>
  <w:style w:type="character" w:styleId="CommentReference">
    <w:name w:val="annotation reference"/>
    <w:basedOn w:val="DefaultParagraphFont"/>
    <w:uiPriority w:val="99"/>
    <w:semiHidden/>
    <w:unhideWhenUsed/>
    <w:rsid w:val="00713B06"/>
    <w:rPr>
      <w:sz w:val="16"/>
      <w:szCs w:val="16"/>
    </w:rPr>
  </w:style>
  <w:style w:type="paragraph" w:styleId="CommentText">
    <w:name w:val="annotation text"/>
    <w:basedOn w:val="Normal"/>
    <w:link w:val="CommentTextChar"/>
    <w:uiPriority w:val="99"/>
    <w:semiHidden/>
    <w:unhideWhenUsed/>
    <w:rsid w:val="00713B06"/>
    <w:pPr>
      <w:spacing w:line="240" w:lineRule="auto"/>
    </w:pPr>
    <w:rPr>
      <w:sz w:val="20"/>
      <w:szCs w:val="20"/>
    </w:rPr>
  </w:style>
  <w:style w:type="character" w:customStyle="1" w:styleId="CommentTextChar">
    <w:name w:val="Comment Text Char"/>
    <w:basedOn w:val="DefaultParagraphFont"/>
    <w:link w:val="CommentText"/>
    <w:uiPriority w:val="99"/>
    <w:semiHidden/>
    <w:rsid w:val="00713B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3B06"/>
    <w:rPr>
      <w:b/>
      <w:bCs/>
    </w:rPr>
  </w:style>
  <w:style w:type="character" w:customStyle="1" w:styleId="CommentSubjectChar">
    <w:name w:val="Comment Subject Char"/>
    <w:basedOn w:val="CommentTextChar"/>
    <w:link w:val="CommentSubject"/>
    <w:uiPriority w:val="99"/>
    <w:semiHidden/>
    <w:rsid w:val="00713B0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2.xml><?xml version="1.0" encoding="utf-8"?>
<ds:datastoreItem xmlns:ds="http://schemas.openxmlformats.org/officeDocument/2006/customXml" ds:itemID="{865274F3-D8A9-474F-A321-6AD0A02A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6C322-7639-486D-948B-71FB7FEDA535}">
  <ds:schemaRefs>
    <ds:schemaRef ds:uri="http://purl.org/dc/elements/1.1/"/>
    <ds:schemaRef ds:uri="http://schemas.microsoft.com/office/2006/metadata/properties"/>
    <ds:schemaRef ds:uri="http://schemas.microsoft.com/office/2006/documentManagement/types"/>
    <ds:schemaRef ds:uri="81daf041-c113-401c-bf82-107f5d39671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5.xml><?xml version="1.0" encoding="utf-8"?>
<ds:datastoreItem xmlns:ds="http://schemas.openxmlformats.org/officeDocument/2006/customXml" ds:itemID="{6A43D0A0-5367-456F-AFAA-A9C1606C8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2017-12-26T16:35:00Z</dcterms:created>
  <dcterms:modified xsi:type="dcterms:W3CDTF">2017-12-26T16:35:00Z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2f65c5a5-b25d-4476-bf18-54d2b4c4f1e7</vt:lpwstr>
  </property>
</Properties>
</file>