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04F85F38" wp14:editId="47698A2F">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85F38"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FB423E">
        <w:rPr>
          <w:lang w:val="en-CA"/>
        </w:rPr>
        <w:t xml:space="preserve">March 13, </w:t>
      </w:r>
      <w:r w:rsidR="00811B58">
        <w:rPr>
          <w:lang w:val="en-CA"/>
        </w:rPr>
        <w:t>201</w:t>
      </w:r>
      <w:r w:rsidR="008075BB">
        <w:rPr>
          <w:lang w:val="en-CA"/>
        </w:rPr>
        <w:t>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3462216D" wp14:editId="33A92BB0">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2216D"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FB423E">
        <w:rPr>
          <w:lang w:val="en-CA"/>
        </w:rPr>
        <w:t>7</w:t>
      </w:r>
      <w:r w:rsidR="00BA6DC4">
        <w:rPr>
          <w:lang w:val="en-CA"/>
        </w:rPr>
        <w:t>9</w:t>
      </w:r>
      <w:r w:rsidR="00C364EE">
        <w:rPr>
          <w:lang w:val="en-CA"/>
        </w:rPr>
        <w:t xml:space="preserve"> “</w:t>
      </w:r>
      <w:r w:rsidR="00FB423E">
        <w:rPr>
          <w:lang w:val="en-CA"/>
        </w:rPr>
        <w:t xml:space="preserve">Persuasive Communication about Risks from and Responses to </w:t>
      </w:r>
      <w:proofErr w:type="spellStart"/>
      <w:r w:rsidR="00FB423E">
        <w:rPr>
          <w:lang w:val="en-CA"/>
        </w:rPr>
        <w:t>Zika</w:t>
      </w:r>
      <w:proofErr w:type="spellEnd"/>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FB423E" w:rsidP="005E393C">
      <w:pPr>
        <w:ind w:firstLine="360"/>
        <w:rPr>
          <w:lang w:val="en-CA"/>
        </w:rPr>
      </w:pPr>
      <w:r>
        <w:rPr>
          <w:lang w:val="en-CA"/>
        </w:rPr>
        <w:t xml:space="preserve">Laura </w:t>
      </w:r>
      <w:proofErr w:type="spellStart"/>
      <w:r>
        <w:rPr>
          <w:lang w:val="en-CA"/>
        </w:rPr>
        <w:t>Pechta</w:t>
      </w:r>
      <w:proofErr w:type="spellEnd"/>
      <w:r>
        <w:rPr>
          <w:lang w:val="en-CA"/>
        </w:rPr>
        <w:t xml:space="preserve">, </w:t>
      </w:r>
      <w:r w:rsidR="00BA6DC4">
        <w:rPr>
          <w:lang w:val="en-CA"/>
        </w:rPr>
        <w:t xml:space="preserve">PhD </w:t>
      </w:r>
      <w:r w:rsidR="008075BB">
        <w:rPr>
          <w:lang w:val="en-CA"/>
        </w:rPr>
        <w:t xml:space="preserve"> </w:t>
      </w:r>
      <w:r w:rsidR="00137B4E">
        <w:rPr>
          <w:lang w:val="en-CA"/>
        </w:rPr>
        <w:t xml:space="preserve"> </w:t>
      </w:r>
      <w:r w:rsidR="00F108DA">
        <w:rPr>
          <w:lang w:val="en-CA"/>
        </w:rPr>
        <w:t xml:space="preserve"> </w:t>
      </w:r>
      <w:r w:rsidR="003B335F">
        <w:rPr>
          <w:lang w:val="en-CA"/>
        </w:rPr>
        <w:t xml:space="preserve"> </w:t>
      </w:r>
      <w:r w:rsidR="00E03D9D">
        <w:rPr>
          <w:lang w:val="en-CA"/>
        </w:rPr>
        <w:t xml:space="preserve"> </w:t>
      </w:r>
    </w:p>
    <w:p w:rsidR="00D1058E" w:rsidRDefault="008075BB" w:rsidP="005E393C">
      <w:pPr>
        <w:ind w:firstLine="360"/>
        <w:rPr>
          <w:lang w:val="en-CA"/>
        </w:rPr>
      </w:pPr>
      <w:r>
        <w:rPr>
          <w:lang w:val="en-CA"/>
        </w:rPr>
        <w:t>OPHPR/</w:t>
      </w:r>
      <w:r w:rsidR="00FB423E">
        <w:rPr>
          <w:lang w:val="en-CA"/>
        </w:rPr>
        <w:t>DEO</w:t>
      </w:r>
      <w:r w:rsidR="00BA6DC4">
        <w:rPr>
          <w:lang w:val="en-CA"/>
        </w:rPr>
        <w:t xml:space="preserve"> </w:t>
      </w:r>
      <w:r>
        <w:rPr>
          <w:lang w:val="en-CA"/>
        </w:rPr>
        <w:t xml:space="preserve"> </w:t>
      </w:r>
      <w:r w:rsidR="00002DAE">
        <w:rPr>
          <w:lang w:val="en-CA"/>
        </w:rPr>
        <w:t xml:space="preserve"> </w:t>
      </w:r>
      <w:r w:rsidR="00137B4E">
        <w:rPr>
          <w:lang w:val="en-CA"/>
        </w:rPr>
        <w:t xml:space="preserve"> </w:t>
      </w:r>
      <w:r w:rsidR="00F108DA">
        <w:rPr>
          <w:lang w:val="en-CA"/>
        </w:rPr>
        <w:t xml:space="preserve">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0" w:name="OLE_LINK1"/>
      <w:bookmarkStart w:id="1" w:name="OLE_LINK2"/>
      <w:bookmarkStart w:id="2"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FB423E">
        <w:rPr>
          <w:lang w:val="en-CA"/>
        </w:rPr>
        <w:t>7</w:t>
      </w:r>
      <w:r w:rsidR="00BA6DC4">
        <w:rPr>
          <w:lang w:val="en-CA"/>
        </w:rPr>
        <w:t>9</w:t>
      </w:r>
      <w:r w:rsidR="00C27E92">
        <w:rPr>
          <w:lang w:val="en-CA"/>
        </w:rPr>
        <w:t>, “</w:t>
      </w:r>
      <w:r w:rsidR="00FB423E">
        <w:rPr>
          <w:lang w:val="en-CA"/>
        </w:rPr>
        <w:t xml:space="preserve">Persuasive Communication about Risks from and Responses to </w:t>
      </w:r>
      <w:proofErr w:type="spellStart"/>
      <w:r w:rsidR="00FB423E">
        <w:rPr>
          <w:lang w:val="en-CA"/>
        </w:rPr>
        <w:t>Zika</w:t>
      </w:r>
      <w:proofErr w:type="spellEnd"/>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proofErr w:type="gramStart"/>
      <w:r w:rsidR="00644CAF" w:rsidRPr="00D3363F">
        <w:t>)</w:t>
      </w:r>
      <w:r w:rsidR="005510A7">
        <w:t>(</w:t>
      </w:r>
      <w:proofErr w:type="gramEnd"/>
      <w:r w:rsidR="00F108DA">
        <w:t>2</w:t>
      </w:r>
      <w:r w:rsidR="00D1058E">
        <w:t>)</w:t>
      </w:r>
      <w:r w:rsidR="005510A7">
        <w:t xml:space="preserve">. </w:t>
      </w:r>
      <w:r w:rsidR="00644CAF" w:rsidRPr="00D3363F">
        <w:t xml:space="preserve">This determination is valid for a period of three years through </w:t>
      </w:r>
      <w:r w:rsidR="00FB423E">
        <w:rPr>
          <w:b/>
        </w:rPr>
        <w:t>3/12</w:t>
      </w:r>
      <w:r w:rsidR="006667D1">
        <w:rPr>
          <w:b/>
        </w:rPr>
        <w:t>/</w:t>
      </w:r>
      <w:r w:rsidR="00214E55">
        <w:rPr>
          <w:b/>
        </w:rPr>
        <w:t>20</w:t>
      </w:r>
      <w:r w:rsidR="003A37BF">
        <w:rPr>
          <w:b/>
        </w:rPr>
        <w:t>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p w:rsidR="00BA6DC4" w:rsidRDefault="00BA6DC4" w:rsidP="005510A7">
      <w:pPr>
        <w:ind w:left="360"/>
      </w:pPr>
    </w:p>
    <w:p w:rsidR="00BA6DC4" w:rsidRDefault="00BA6DC4" w:rsidP="005510A7">
      <w:pPr>
        <w:ind w:left="360"/>
      </w:pPr>
      <w:r w:rsidRPr="00BA6DC4">
        <w:rPr>
          <w:b/>
          <w:u w:val="single"/>
        </w:rPr>
        <w:t>Collaborator Note:</w:t>
      </w:r>
      <w:r>
        <w:t xml:space="preserve">  Please forward the study approval from </w:t>
      </w:r>
      <w:r w:rsidR="00FB423E">
        <w:t>John Hopkins when</w:t>
      </w:r>
      <w:r>
        <w:t xml:space="preserve"> it is </w:t>
      </w:r>
      <w:bookmarkStart w:id="3" w:name="_GoBack"/>
      <w:bookmarkEnd w:id="3"/>
      <w:r>
        <w:t>available for inclusion in the study file.</w:t>
      </w:r>
    </w:p>
    <w:bookmarkEnd w:id="0"/>
    <w:bookmarkEnd w:id="1"/>
    <w:bookmarkEnd w:id="2"/>
    <w:p w:rsidR="00644CAF" w:rsidRPr="00644CAF" w:rsidRDefault="00644CAF" w:rsidP="00644CAF"/>
    <w:p w:rsidR="00644CAF" w:rsidRPr="00644CAF" w:rsidRDefault="00644CAF" w:rsidP="005E393C">
      <w:pPr>
        <w:ind w:left="360"/>
      </w:pPr>
      <w:r w:rsidRPr="00137B4E">
        <w:rPr>
          <w:b/>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8"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3A37BF" w:rsidP="00C364EE">
      <w:pPr>
        <w:ind w:firstLine="360"/>
        <w:rPr>
          <w:iCs/>
        </w:rPr>
      </w:pPr>
      <w:r>
        <w:rPr>
          <w:iCs/>
        </w:rPr>
        <w:t xml:space="preserve">OPHPR Human Subjects </w:t>
      </w:r>
    </w:p>
    <w:p w:rsidR="00277841" w:rsidRDefault="00277841">
      <w:pPr>
        <w:ind w:firstLine="360"/>
        <w:rPr>
          <w:iCs/>
        </w:rPr>
      </w:pPr>
    </w:p>
    <w:sectPr w:rsidR="00277841"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proofErr w:type="gramStart"/>
    <w:r>
      <w:rPr>
        <w:color w:val="0000FF"/>
        <w:sz w:val="18"/>
      </w:rPr>
      <w:t>and</w:t>
    </w:r>
    <w:proofErr w:type="gramEnd"/>
    <w:r>
      <w:rPr>
        <w:color w:val="0000FF"/>
        <w:sz w:val="18"/>
      </w:rPr>
      <w:t xml:space="preserve">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02DA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37B4E"/>
    <w:rsid w:val="00145452"/>
    <w:rsid w:val="00147E93"/>
    <w:rsid w:val="00165851"/>
    <w:rsid w:val="00182517"/>
    <w:rsid w:val="00194924"/>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A00"/>
    <w:rsid w:val="00346C93"/>
    <w:rsid w:val="003579A9"/>
    <w:rsid w:val="00361128"/>
    <w:rsid w:val="00362F05"/>
    <w:rsid w:val="003920A6"/>
    <w:rsid w:val="003A37BF"/>
    <w:rsid w:val="003B007F"/>
    <w:rsid w:val="003B335F"/>
    <w:rsid w:val="003C4B72"/>
    <w:rsid w:val="003C6AE0"/>
    <w:rsid w:val="003D7570"/>
    <w:rsid w:val="003E1C78"/>
    <w:rsid w:val="00453A50"/>
    <w:rsid w:val="004608BE"/>
    <w:rsid w:val="00462981"/>
    <w:rsid w:val="00462DD2"/>
    <w:rsid w:val="00494A4C"/>
    <w:rsid w:val="004A0291"/>
    <w:rsid w:val="004A2D25"/>
    <w:rsid w:val="004B2F5D"/>
    <w:rsid w:val="004D0DA9"/>
    <w:rsid w:val="004D1515"/>
    <w:rsid w:val="004D2CAE"/>
    <w:rsid w:val="004E20A6"/>
    <w:rsid w:val="004F25A2"/>
    <w:rsid w:val="004F58AC"/>
    <w:rsid w:val="00502684"/>
    <w:rsid w:val="00505815"/>
    <w:rsid w:val="005131BD"/>
    <w:rsid w:val="00544188"/>
    <w:rsid w:val="005510A7"/>
    <w:rsid w:val="005540EF"/>
    <w:rsid w:val="005568EE"/>
    <w:rsid w:val="00582BAF"/>
    <w:rsid w:val="00584887"/>
    <w:rsid w:val="005922DE"/>
    <w:rsid w:val="00593990"/>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C1884"/>
    <w:rsid w:val="006D0D50"/>
    <w:rsid w:val="006F2F83"/>
    <w:rsid w:val="007058F8"/>
    <w:rsid w:val="00743796"/>
    <w:rsid w:val="007B01AB"/>
    <w:rsid w:val="007B0327"/>
    <w:rsid w:val="007C327A"/>
    <w:rsid w:val="007C3D9D"/>
    <w:rsid w:val="008021BA"/>
    <w:rsid w:val="0080289E"/>
    <w:rsid w:val="008049DB"/>
    <w:rsid w:val="00805127"/>
    <w:rsid w:val="008075BB"/>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24EBE"/>
    <w:rsid w:val="0093357C"/>
    <w:rsid w:val="0093599E"/>
    <w:rsid w:val="009412E3"/>
    <w:rsid w:val="00942858"/>
    <w:rsid w:val="009514DC"/>
    <w:rsid w:val="009577AC"/>
    <w:rsid w:val="00970D31"/>
    <w:rsid w:val="00972CB0"/>
    <w:rsid w:val="009A5E65"/>
    <w:rsid w:val="009B1EB6"/>
    <w:rsid w:val="009B7EF2"/>
    <w:rsid w:val="009D5CEC"/>
    <w:rsid w:val="009E4F29"/>
    <w:rsid w:val="00A031CA"/>
    <w:rsid w:val="00A04AAE"/>
    <w:rsid w:val="00A05603"/>
    <w:rsid w:val="00A27AA7"/>
    <w:rsid w:val="00A343BD"/>
    <w:rsid w:val="00A60C8A"/>
    <w:rsid w:val="00A66EE2"/>
    <w:rsid w:val="00A82289"/>
    <w:rsid w:val="00AB0F84"/>
    <w:rsid w:val="00AB3D4B"/>
    <w:rsid w:val="00AC66CB"/>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A6DC4"/>
    <w:rsid w:val="00BB0285"/>
    <w:rsid w:val="00BB4557"/>
    <w:rsid w:val="00BE289E"/>
    <w:rsid w:val="00BE3BD7"/>
    <w:rsid w:val="00C117AC"/>
    <w:rsid w:val="00C215C3"/>
    <w:rsid w:val="00C27E92"/>
    <w:rsid w:val="00C328FF"/>
    <w:rsid w:val="00C353BD"/>
    <w:rsid w:val="00C364EE"/>
    <w:rsid w:val="00C52D57"/>
    <w:rsid w:val="00C71079"/>
    <w:rsid w:val="00C8784E"/>
    <w:rsid w:val="00CB5A38"/>
    <w:rsid w:val="00CE4BB7"/>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76CA0"/>
    <w:rsid w:val="00F91DF2"/>
    <w:rsid w:val="00FB423E"/>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5:docId w15:val="{990A65F9-D892-4156-A275-F617F73C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McCleary, Jennifer (CDC/OD/OADS)</cp:lastModifiedBy>
  <cp:revision>3</cp:revision>
  <cp:lastPrinted>2015-12-30T12:24:00Z</cp:lastPrinted>
  <dcterms:created xsi:type="dcterms:W3CDTF">2017-03-14T11:59:00Z</dcterms:created>
  <dcterms:modified xsi:type="dcterms:W3CDTF">2017-03-14T12:05:00Z</dcterms:modified>
</cp:coreProperties>
</file>