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51164E" w14:textId="77777777" w:rsidR="00B46F2C" w:rsidRPr="002F172B" w:rsidRDefault="00B46F2C" w:rsidP="00F06866">
      <w:pPr>
        <w:pStyle w:val="Heading2"/>
        <w:tabs>
          <w:tab w:val="left" w:pos="900"/>
        </w:tabs>
        <w:ind w:right="-180"/>
        <w:rPr>
          <w:rFonts w:ascii="Arial" w:hAnsi="Arial" w:cs="Arial"/>
          <w:b/>
          <w:sz w:val="24"/>
          <w:szCs w:val="24"/>
        </w:rPr>
      </w:pPr>
      <w:r w:rsidRPr="002F172B">
        <w:rPr>
          <w:rFonts w:ascii="Arial" w:hAnsi="Arial" w:cs="Arial"/>
          <w:b/>
          <w:sz w:val="24"/>
          <w:szCs w:val="24"/>
        </w:rPr>
        <w:t xml:space="preserve">Request for </w:t>
      </w:r>
      <w:proofErr w:type="spellStart"/>
      <w:r w:rsidR="00F45E35" w:rsidRPr="002F172B">
        <w:rPr>
          <w:rFonts w:ascii="Arial" w:hAnsi="Arial" w:cs="Arial"/>
          <w:b/>
          <w:sz w:val="24"/>
          <w:szCs w:val="24"/>
        </w:rPr>
        <w:t>genIC</w:t>
      </w:r>
      <w:proofErr w:type="spellEnd"/>
      <w:r w:rsidR="00F45E35" w:rsidRPr="002F172B">
        <w:rPr>
          <w:rFonts w:ascii="Arial" w:hAnsi="Arial" w:cs="Arial"/>
          <w:b/>
          <w:sz w:val="24"/>
          <w:szCs w:val="24"/>
        </w:rPr>
        <w:t xml:space="preserve"> </w:t>
      </w:r>
      <w:r w:rsidRPr="002F172B">
        <w:rPr>
          <w:rFonts w:ascii="Arial" w:hAnsi="Arial" w:cs="Arial"/>
          <w:b/>
          <w:sz w:val="24"/>
          <w:szCs w:val="24"/>
        </w:rPr>
        <w:t xml:space="preserve">Approval </w:t>
      </w:r>
    </w:p>
    <w:p w14:paraId="2C51164F" w14:textId="77777777" w:rsidR="00EA2C4C" w:rsidRPr="002F172B" w:rsidRDefault="00EA2C4C" w:rsidP="00EA2C4C">
      <w:pPr>
        <w:ind w:left="187"/>
        <w:jc w:val="center"/>
        <w:rPr>
          <w:rFonts w:ascii="Arial" w:hAnsi="Arial" w:cs="Arial"/>
          <w:b/>
          <w:sz w:val="24"/>
          <w:szCs w:val="24"/>
        </w:rPr>
      </w:pPr>
      <w:r w:rsidRPr="002F172B">
        <w:rPr>
          <w:rFonts w:ascii="Arial" w:hAnsi="Arial" w:cs="Arial"/>
          <w:b/>
          <w:sz w:val="24"/>
          <w:szCs w:val="24"/>
        </w:rPr>
        <w:t xml:space="preserve">CDC/ATSDR Formative Research and Tool Development </w:t>
      </w:r>
    </w:p>
    <w:p w14:paraId="2C511650" w14:textId="77777777" w:rsidR="00EA2C4C" w:rsidRPr="002F172B" w:rsidRDefault="00EA2C4C" w:rsidP="00EA2C4C">
      <w:pPr>
        <w:jc w:val="center"/>
        <w:rPr>
          <w:rFonts w:ascii="Arial" w:hAnsi="Arial" w:cs="Arial"/>
          <w:b/>
          <w:sz w:val="24"/>
          <w:szCs w:val="24"/>
        </w:rPr>
      </w:pPr>
      <w:r w:rsidRPr="002F172B">
        <w:rPr>
          <w:rFonts w:ascii="Arial" w:hAnsi="Arial" w:cs="Arial"/>
          <w:b/>
          <w:sz w:val="24"/>
          <w:szCs w:val="24"/>
        </w:rPr>
        <w:t>0920-</w:t>
      </w:r>
      <w:r w:rsidR="00BC1000" w:rsidRPr="002F172B">
        <w:rPr>
          <w:rFonts w:ascii="Arial" w:hAnsi="Arial" w:cs="Arial"/>
          <w:b/>
          <w:sz w:val="24"/>
          <w:szCs w:val="24"/>
        </w:rPr>
        <w:t>115</w:t>
      </w:r>
      <w:bookmarkStart w:id="0" w:name="_GoBack"/>
      <w:bookmarkEnd w:id="0"/>
      <w:r w:rsidR="00BC1000" w:rsidRPr="002F172B">
        <w:rPr>
          <w:rFonts w:ascii="Arial" w:hAnsi="Arial" w:cs="Arial"/>
          <w:b/>
          <w:sz w:val="24"/>
          <w:szCs w:val="24"/>
        </w:rPr>
        <w:t>4</w:t>
      </w:r>
    </w:p>
    <w:p w14:paraId="2C511651" w14:textId="77777777" w:rsidR="00B372FB" w:rsidRPr="002F172B" w:rsidRDefault="00E2594A" w:rsidP="00434E33">
      <w:pPr>
        <w:rPr>
          <w:rFonts w:ascii="Arial" w:hAnsi="Arial"/>
          <w:b/>
        </w:rPr>
      </w:pPr>
      <w:r w:rsidRPr="002F172B">
        <w:rPr>
          <w:rFonts w:ascii="Arial" w:hAnsi="Arial"/>
          <w:noProof/>
        </w:rPr>
        <mc:AlternateContent>
          <mc:Choice Requires="wps">
            <w:drawing>
              <wp:anchor distT="0" distB="0" distL="114300" distR="114300" simplePos="0" relativeHeight="251658240" behindDoc="0" locked="0" layoutInCell="0" allowOverlap="1" wp14:anchorId="2C511823" wp14:editId="2C511824">
                <wp:simplePos x="0" y="0"/>
                <wp:positionH relativeFrom="column">
                  <wp:posOffset>0</wp:posOffset>
                </wp:positionH>
                <wp:positionV relativeFrom="paragraph">
                  <wp:posOffset>0</wp:posOffset>
                </wp:positionV>
                <wp:extent cx="5943600" cy="0"/>
                <wp:effectExtent l="9525" t="9525" r="9525" b="9525"/>
                <wp:wrapNone/>
                <wp:docPr id="2" name="Line 3" descr="Underlining of Title" title="Title Unde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B82D8B" id="Line 3" o:spid="_x0000_s1026" alt="Title: Title Underline - Description: Underlining of Title"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" o:allowincell="f" strokeweight="1.5pt"/>
            </w:pict>
          </mc:Fallback>
        </mc:AlternateContent>
      </w:r>
      <w:r w:rsidR="00B372FB" w:rsidRPr="002F172B">
        <w:rPr>
          <w:rFonts w:ascii="Arial" w:hAnsi="Arial"/>
          <w:b/>
        </w:rPr>
        <w:t>CIO:</w:t>
      </w:r>
      <w:r w:rsidR="00355961" w:rsidRPr="002F172B">
        <w:rPr>
          <w:rFonts w:ascii="Arial" w:hAnsi="Arial"/>
          <w:b/>
        </w:rPr>
        <w:t xml:space="preserve"> National Center for Emerging and Zoonotic Infectious Diseases, Division of Healthcare Quality Promotion</w:t>
      </w:r>
    </w:p>
    <w:p w14:paraId="2C511652" w14:textId="77777777" w:rsidR="00B46F2C" w:rsidRPr="002F172B" w:rsidRDefault="00B372FB" w:rsidP="00BC1000">
      <w:pPr>
        <w:rPr>
          <w:rFonts w:ascii="Times New Roman" w:hAnsi="Times New Roman" w:cs="Times New Roman"/>
          <w:sz w:val="22"/>
        </w:rPr>
      </w:pPr>
      <w:r w:rsidRPr="002F172B">
        <w:rPr>
          <w:rFonts w:ascii="Arial" w:hAnsi="Arial"/>
          <w:b/>
        </w:rPr>
        <w:t>PROJECT TITLE:</w:t>
      </w:r>
      <w:r w:rsidR="00B46F2C" w:rsidRPr="002F172B">
        <w:rPr>
          <w:rFonts w:ascii="Arial" w:hAnsi="Arial"/>
        </w:rPr>
        <w:t xml:space="preserve"> </w:t>
      </w:r>
      <w:r w:rsidR="00BC1000" w:rsidRPr="002F172B">
        <w:rPr>
          <w:rFonts w:ascii="Times New Roman" w:hAnsi="Times New Roman" w:cs="Times New Roman"/>
          <w:sz w:val="22"/>
        </w:rPr>
        <w:t>Formative Research for Sepsis and Antibiotic Use Campaigns</w:t>
      </w:r>
    </w:p>
    <w:p w14:paraId="2C511653" w14:textId="77777777" w:rsidR="00B46F2C" w:rsidRPr="002F172B" w:rsidRDefault="00B46F2C" w:rsidP="00840FCA">
      <w:pPr>
        <w:rPr>
          <w:rFonts w:ascii="Arial" w:hAnsi="Arial"/>
          <w:b/>
        </w:rPr>
      </w:pPr>
      <w:r w:rsidRPr="002F172B">
        <w:rPr>
          <w:rFonts w:ascii="Arial" w:hAnsi="Arial"/>
          <w:b/>
        </w:rPr>
        <w:t>PURPOSE</w:t>
      </w:r>
      <w:r w:rsidR="00A13253" w:rsidRPr="002F172B">
        <w:rPr>
          <w:rFonts w:ascii="Arial" w:hAnsi="Arial"/>
          <w:b/>
        </w:rPr>
        <w:t xml:space="preserve"> AND USE OF COLLECTION</w:t>
      </w:r>
      <w:r w:rsidRPr="002F172B">
        <w:rPr>
          <w:rFonts w:ascii="Arial" w:hAnsi="Arial"/>
          <w:b/>
        </w:rPr>
        <w:t>:</w:t>
      </w:r>
    </w:p>
    <w:p w14:paraId="6A5717B3" w14:textId="509A4292" w:rsidR="00F12B8D" w:rsidRDefault="00F12B8D" w:rsidP="00F12B8D">
      <w:pPr>
        <w:pStyle w:val="ICFBodyText"/>
        <w:spacing w:before="240"/>
        <w:jc w:val="both"/>
        <w:rPr>
          <w:rFonts w:cs="Times New Roman"/>
        </w:rPr>
      </w:pPr>
      <w:r w:rsidRPr="00C21BB5">
        <w:rPr>
          <w:rFonts w:cs="Times New Roman"/>
        </w:rPr>
        <w:t xml:space="preserve">The Centers for Disease Control and Prevention (CDC) is requesting approval for a new generic information collection, Formative Research for the Sepsis Campaign and Antibiotic Use Campaign (contract number 200-2016-F-90343). </w:t>
      </w:r>
    </w:p>
    <w:p w14:paraId="0F0F600F" w14:textId="2AD5F794" w:rsidR="00F12B8D" w:rsidRDefault="00F12B8D" w:rsidP="00F12B8D">
      <w:pPr>
        <w:pStyle w:val="ICFBodyText"/>
        <w:spacing w:before="240"/>
        <w:jc w:val="both"/>
        <w:rPr>
          <w:rFonts w:cs="Times New Roman"/>
        </w:rPr>
      </w:pPr>
      <w:r w:rsidRPr="00C21BB5">
        <w:rPr>
          <w:rFonts w:cs="Times New Roman"/>
        </w:rPr>
        <w:t>The goal of the formative research is to assess the knowledge, perceptions, and behaviors of consumers and healthcare professionals regarding sepsis and antibiotic use</w:t>
      </w:r>
      <w:r>
        <w:rPr>
          <w:rFonts w:cs="Times New Roman"/>
        </w:rPr>
        <w:t>, as well as to obtain feedback on initial campaign messaging,</w:t>
      </w:r>
      <w:r w:rsidRPr="00C21BB5">
        <w:rPr>
          <w:rFonts w:cs="Times New Roman"/>
        </w:rPr>
        <w:t xml:space="preserve"> to develop separate but complementary messaging for the sepsis and antibiotic use campaigns. A common question among stakeholders of </w:t>
      </w:r>
      <w:r>
        <w:rPr>
          <w:rFonts w:cs="Times New Roman"/>
        </w:rPr>
        <w:t>these topics is how to achieve balance.</w:t>
      </w:r>
      <w:r w:rsidRPr="00C21BB5">
        <w:rPr>
          <w:rFonts w:cs="Times New Roman"/>
        </w:rPr>
        <w:t xml:space="preserve"> On one hand, CDC strongly urges judicious antibiotic prescribing and use, yet the agency also supports starting antibiotics quickly in the </w:t>
      </w:r>
      <w:r>
        <w:rPr>
          <w:rFonts w:cs="Times New Roman"/>
        </w:rPr>
        <w:t>event that sepsis is suspected.</w:t>
      </w:r>
      <w:r w:rsidRPr="00C21BB5">
        <w:rPr>
          <w:rFonts w:cs="Times New Roman"/>
        </w:rPr>
        <w:t xml:space="preserve"> While these messages can sound contradictory, they both actually represent strategies to reach the very b</w:t>
      </w:r>
      <w:r>
        <w:rPr>
          <w:rFonts w:cs="Times New Roman"/>
        </w:rPr>
        <w:t xml:space="preserve">est patient outcomes possible. </w:t>
      </w:r>
      <w:r w:rsidRPr="00C21BB5">
        <w:rPr>
          <w:rFonts w:cs="Times New Roman"/>
        </w:rPr>
        <w:t>We must preserve antibiotics and use them only when needed so that antibiotic resistance does not take stronger hold and leave future sepsis pati</w:t>
      </w:r>
      <w:r>
        <w:rPr>
          <w:rFonts w:cs="Times New Roman"/>
        </w:rPr>
        <w:t>ents without treatment options.</w:t>
      </w:r>
      <w:r w:rsidRPr="00C21BB5">
        <w:rPr>
          <w:rFonts w:cs="Times New Roman"/>
        </w:rPr>
        <w:t xml:space="preserve"> If we squander these precious resources, there will be no hope for people, such as sepsis patients, who need them. Because of this delicate message balance, CDC believes that it is in the agency’s and public’s best interest to develop this campaign research simultaneously.</w:t>
      </w:r>
    </w:p>
    <w:p w14:paraId="1E8BBFF3" w14:textId="58074F5B" w:rsidR="00F12B8D" w:rsidRPr="00C21BB5" w:rsidRDefault="00F12B8D" w:rsidP="00F12B8D">
      <w:pPr>
        <w:pStyle w:val="ICFBodyText"/>
        <w:spacing w:before="240"/>
        <w:jc w:val="both"/>
        <w:rPr>
          <w:rFonts w:cs="Times New Roman"/>
        </w:rPr>
      </w:pPr>
      <w:r w:rsidRPr="00C21BB5">
        <w:rPr>
          <w:rFonts w:cs="Times New Roman"/>
        </w:rPr>
        <w:t xml:space="preserve">This information collection involves formative research to understand consumers’ and healthcare professionals’ (HCPs) knowledge, perceptions, and behaviors regarding sepsis and its prevention, as well as antibiotic use/prescribing, antibiotic resistance, and adverse drug events. Respondents also will provide feedback on initial informational messages and calls-to-action. This information collection uses mixed methods consisting of short-term focus groups, in-depth interviews (IDIs), recruitment screeners, and pre-discussion information surveys. </w:t>
      </w:r>
    </w:p>
    <w:p w14:paraId="2C511657" w14:textId="77777777" w:rsidR="00840FCA" w:rsidRPr="002F172B" w:rsidRDefault="00B46F2C" w:rsidP="00840FCA">
      <w:pPr>
        <w:pStyle w:val="Header"/>
        <w:tabs>
          <w:tab w:val="clear" w:pos="4320"/>
          <w:tab w:val="clear" w:pos="8640"/>
        </w:tabs>
        <w:rPr>
          <w:rFonts w:ascii="Arial" w:hAnsi="Arial"/>
        </w:rPr>
      </w:pPr>
      <w:r w:rsidRPr="002F172B">
        <w:rPr>
          <w:rFonts w:ascii="Arial" w:hAnsi="Arial"/>
          <w:b/>
        </w:rPr>
        <w:t>DESCRIPTION OF RESPONDENTS</w:t>
      </w:r>
      <w:r w:rsidRPr="002F172B">
        <w:rPr>
          <w:rFonts w:ascii="Arial" w:hAnsi="Arial"/>
        </w:rPr>
        <w:t>:</w:t>
      </w:r>
    </w:p>
    <w:p w14:paraId="2C511658" w14:textId="77777777" w:rsidR="00FC0808" w:rsidRPr="002F172B" w:rsidRDefault="00FC0808">
      <w:pPr>
        <w:rPr>
          <w:rFonts w:ascii="Times New Roman" w:hAnsi="Times New Roman" w:cs="Times New Roman"/>
          <w:b/>
          <w:sz w:val="22"/>
          <w:szCs w:val="22"/>
        </w:rPr>
      </w:pPr>
      <w:r w:rsidRPr="002F172B">
        <w:rPr>
          <w:rFonts w:ascii="Times New Roman" w:hAnsi="Times New Roman" w:cs="Times New Roman"/>
          <w:b/>
          <w:sz w:val="22"/>
          <w:szCs w:val="22"/>
        </w:rPr>
        <w:t xml:space="preserve">Sepsis </w:t>
      </w:r>
    </w:p>
    <w:p w14:paraId="2C511659" w14:textId="3525ED0F" w:rsidR="00FC0808" w:rsidRPr="00F12B8D" w:rsidRDefault="00F12B8D" w:rsidP="00FC0808">
      <w:pPr>
        <w:pStyle w:val="ListParagraph"/>
        <w:numPr>
          <w:ilvl w:val="0"/>
          <w:numId w:val="24"/>
        </w:numPr>
        <w:rPr>
          <w:rFonts w:ascii="Times New Roman" w:hAnsi="Times New Roman" w:cs="Times New Roman"/>
          <w:sz w:val="24"/>
          <w:szCs w:val="22"/>
        </w:rPr>
      </w:pPr>
      <w:r>
        <w:rPr>
          <w:rFonts w:ascii="Times New Roman" w:hAnsi="Times New Roman" w:cs="Times New Roman"/>
          <w:sz w:val="24"/>
          <w:szCs w:val="22"/>
        </w:rPr>
        <w:t>Healthcare Providers: N</w:t>
      </w:r>
      <w:r w:rsidR="00FC0808" w:rsidRPr="00F12B8D">
        <w:rPr>
          <w:rFonts w:ascii="Times New Roman" w:hAnsi="Times New Roman" w:cs="Times New Roman"/>
          <w:sz w:val="24"/>
          <w:szCs w:val="22"/>
        </w:rPr>
        <w:t>urse practitioners and physician assistants who work at urgent care centers; primary care physicians; emergency department triage nurses; and general medical ward, nursing home, and home healthcare professionals</w:t>
      </w:r>
      <w:r>
        <w:rPr>
          <w:rFonts w:ascii="Times New Roman" w:hAnsi="Times New Roman" w:cs="Times New Roman"/>
          <w:sz w:val="24"/>
          <w:szCs w:val="22"/>
        </w:rPr>
        <w:t>.</w:t>
      </w:r>
    </w:p>
    <w:p w14:paraId="2C51165A" w14:textId="43018FE9" w:rsidR="00FC0808" w:rsidRPr="00F12B8D" w:rsidRDefault="00F12B8D" w:rsidP="00FC0808">
      <w:pPr>
        <w:pStyle w:val="ListParagraph"/>
        <w:numPr>
          <w:ilvl w:val="0"/>
          <w:numId w:val="24"/>
        </w:numPr>
        <w:rPr>
          <w:rFonts w:ascii="Times New Roman" w:hAnsi="Times New Roman" w:cs="Times New Roman"/>
          <w:sz w:val="24"/>
          <w:szCs w:val="22"/>
        </w:rPr>
      </w:pPr>
      <w:r>
        <w:rPr>
          <w:rFonts w:ascii="Times New Roman" w:hAnsi="Times New Roman" w:cs="Times New Roman"/>
          <w:sz w:val="24"/>
          <w:szCs w:val="22"/>
        </w:rPr>
        <w:t>Consumers: M</w:t>
      </w:r>
      <w:r w:rsidR="00FC0808" w:rsidRPr="00F12B8D">
        <w:rPr>
          <w:rFonts w:ascii="Times New Roman" w:hAnsi="Times New Roman" w:cs="Times New Roman"/>
          <w:sz w:val="24"/>
          <w:szCs w:val="22"/>
        </w:rPr>
        <w:t xml:space="preserve">others (age 30-54) with infants ≤1 and who care for elderly parents; African American men age ≥65 with one or more chronic condition; and healthy adults who are also caregivers age ≥65   </w:t>
      </w:r>
    </w:p>
    <w:p w14:paraId="2C51165B" w14:textId="77777777" w:rsidR="00B46F2C" w:rsidRPr="002F172B" w:rsidRDefault="00FC0808">
      <w:pPr>
        <w:rPr>
          <w:rFonts w:ascii="Times New Roman" w:hAnsi="Times New Roman" w:cs="Times New Roman"/>
          <w:b/>
          <w:sz w:val="22"/>
          <w:szCs w:val="22"/>
        </w:rPr>
      </w:pPr>
      <w:r w:rsidRPr="002F172B">
        <w:rPr>
          <w:rFonts w:ascii="Times New Roman" w:hAnsi="Times New Roman" w:cs="Times New Roman"/>
          <w:b/>
          <w:sz w:val="22"/>
          <w:szCs w:val="22"/>
        </w:rPr>
        <w:t xml:space="preserve">Antibiotic Use </w:t>
      </w:r>
    </w:p>
    <w:p w14:paraId="2C51165C" w14:textId="59D32B01" w:rsidR="00FC0808" w:rsidRPr="00F12B8D" w:rsidRDefault="00F12B8D" w:rsidP="00FC0808">
      <w:pPr>
        <w:pStyle w:val="ListParagraph"/>
        <w:numPr>
          <w:ilvl w:val="0"/>
          <w:numId w:val="23"/>
        </w:numPr>
        <w:rPr>
          <w:rFonts w:ascii="Times New Roman" w:hAnsi="Times New Roman" w:cs="Times New Roman"/>
          <w:sz w:val="24"/>
          <w:szCs w:val="22"/>
        </w:rPr>
      </w:pPr>
      <w:r>
        <w:rPr>
          <w:rFonts w:ascii="Times New Roman" w:hAnsi="Times New Roman" w:cs="Times New Roman"/>
          <w:sz w:val="24"/>
          <w:szCs w:val="22"/>
        </w:rPr>
        <w:lastRenderedPageBreak/>
        <w:t>Healthcare Providers: F</w:t>
      </w:r>
      <w:r w:rsidR="00FC0808" w:rsidRPr="00F12B8D">
        <w:rPr>
          <w:rFonts w:ascii="Times New Roman" w:hAnsi="Times New Roman" w:cs="Times New Roman"/>
          <w:sz w:val="24"/>
          <w:szCs w:val="22"/>
        </w:rPr>
        <w:t>amily practitioners, NPs/PAs, emergency department attending physicians, urgent care owner-physicians, and hospitalists</w:t>
      </w:r>
      <w:r>
        <w:rPr>
          <w:rFonts w:ascii="Times New Roman" w:hAnsi="Times New Roman" w:cs="Times New Roman"/>
          <w:sz w:val="24"/>
          <w:szCs w:val="22"/>
        </w:rPr>
        <w:t>.</w:t>
      </w:r>
    </w:p>
    <w:p w14:paraId="2C51165D" w14:textId="48C32BF1" w:rsidR="00FC0808" w:rsidRPr="00F12B8D" w:rsidRDefault="00F12B8D" w:rsidP="00FC0808">
      <w:pPr>
        <w:pStyle w:val="ListParagraph"/>
        <w:numPr>
          <w:ilvl w:val="0"/>
          <w:numId w:val="23"/>
        </w:numPr>
        <w:rPr>
          <w:rFonts w:ascii="Times New Roman" w:hAnsi="Times New Roman" w:cs="Times New Roman"/>
          <w:sz w:val="24"/>
          <w:szCs w:val="22"/>
        </w:rPr>
      </w:pPr>
      <w:r>
        <w:rPr>
          <w:rFonts w:ascii="Times New Roman" w:hAnsi="Times New Roman" w:cs="Times New Roman"/>
          <w:sz w:val="24"/>
          <w:szCs w:val="22"/>
        </w:rPr>
        <w:t>Consumers: T</w:t>
      </w:r>
      <w:r w:rsidR="00FC0808" w:rsidRPr="00F12B8D">
        <w:rPr>
          <w:rFonts w:ascii="Times New Roman" w:hAnsi="Times New Roman" w:cs="Times New Roman"/>
          <w:sz w:val="24"/>
          <w:szCs w:val="22"/>
        </w:rPr>
        <w:t>hose who demand and expect antibiotics for themselves or their families (1. self-</w:t>
      </w:r>
      <w:proofErr w:type="spellStart"/>
      <w:r w:rsidR="00FC0808" w:rsidRPr="00F12B8D">
        <w:rPr>
          <w:rFonts w:ascii="Times New Roman" w:hAnsi="Times New Roman" w:cs="Times New Roman"/>
          <w:sz w:val="24"/>
          <w:szCs w:val="22"/>
        </w:rPr>
        <w:t>expector</w:t>
      </w:r>
      <w:proofErr w:type="spellEnd"/>
      <w:r w:rsidR="00FC0808" w:rsidRPr="00F12B8D">
        <w:rPr>
          <w:rFonts w:ascii="Times New Roman" w:hAnsi="Times New Roman" w:cs="Times New Roman"/>
          <w:sz w:val="24"/>
          <w:szCs w:val="22"/>
        </w:rPr>
        <w:t xml:space="preserve"> and self-demander and 2. caregiver-</w:t>
      </w:r>
      <w:proofErr w:type="spellStart"/>
      <w:r w:rsidR="00FC0808" w:rsidRPr="00F12B8D">
        <w:rPr>
          <w:rFonts w:ascii="Times New Roman" w:hAnsi="Times New Roman" w:cs="Times New Roman"/>
          <w:sz w:val="24"/>
          <w:szCs w:val="22"/>
        </w:rPr>
        <w:t>expector</w:t>
      </w:r>
      <w:proofErr w:type="spellEnd"/>
      <w:r w:rsidR="00FC0808" w:rsidRPr="00F12B8D">
        <w:rPr>
          <w:rFonts w:ascii="Times New Roman" w:hAnsi="Times New Roman" w:cs="Times New Roman"/>
          <w:sz w:val="24"/>
          <w:szCs w:val="22"/>
        </w:rPr>
        <w:t xml:space="preserve"> and caregiver-demander)</w:t>
      </w:r>
    </w:p>
    <w:p w14:paraId="2C51165E" w14:textId="77777777" w:rsidR="002F2EF9" w:rsidRPr="002F172B" w:rsidRDefault="00B46F2C" w:rsidP="008101A5">
      <w:pPr>
        <w:rPr>
          <w:rFonts w:ascii="Arial" w:hAnsi="Arial"/>
          <w:b/>
        </w:rPr>
      </w:pPr>
      <w:r w:rsidRPr="002F172B">
        <w:rPr>
          <w:rFonts w:ascii="Arial" w:hAnsi="Arial"/>
          <w:b/>
        </w:rPr>
        <w:t>CERTIFICATION:</w:t>
      </w:r>
      <w:r w:rsidR="002F2EF9" w:rsidRPr="002F172B">
        <w:rPr>
          <w:rFonts w:ascii="Arial" w:hAnsi="Arial"/>
          <w:b/>
        </w:rPr>
        <w:t xml:space="preserve"> </w:t>
      </w:r>
    </w:p>
    <w:p w14:paraId="2C51165F" w14:textId="77777777" w:rsidR="00B46F2C" w:rsidRPr="002F172B" w:rsidRDefault="00B46F2C" w:rsidP="008101A5">
      <w:pPr>
        <w:rPr>
          <w:rFonts w:ascii="Arial" w:hAnsi="Arial"/>
        </w:rPr>
      </w:pPr>
      <w:r w:rsidRPr="002F172B">
        <w:rPr>
          <w:rFonts w:ascii="Arial" w:hAnsi="Arial"/>
        </w:rPr>
        <w:t xml:space="preserve">I certify the following to be true: </w:t>
      </w:r>
    </w:p>
    <w:p w14:paraId="2C511660" w14:textId="77777777" w:rsidR="00B46F2C" w:rsidRPr="002F172B" w:rsidRDefault="00B46F2C" w:rsidP="008101A5">
      <w:pPr>
        <w:pStyle w:val="ListParagraph"/>
        <w:numPr>
          <w:ilvl w:val="0"/>
          <w:numId w:val="14"/>
        </w:numPr>
        <w:rPr>
          <w:rFonts w:ascii="Arial" w:hAnsi="Arial"/>
        </w:rPr>
      </w:pPr>
      <w:r w:rsidRPr="002F172B">
        <w:rPr>
          <w:rFonts w:ascii="Arial" w:hAnsi="Arial"/>
        </w:rPr>
        <w:t xml:space="preserve">The collection is voluntary. </w:t>
      </w:r>
    </w:p>
    <w:p w14:paraId="2C511661" w14:textId="77777777" w:rsidR="00B46F2C" w:rsidRPr="002F172B" w:rsidRDefault="00B46F2C" w:rsidP="008101A5">
      <w:pPr>
        <w:pStyle w:val="ListParagraph"/>
        <w:numPr>
          <w:ilvl w:val="0"/>
          <w:numId w:val="14"/>
        </w:numPr>
        <w:rPr>
          <w:rFonts w:ascii="Arial" w:hAnsi="Arial"/>
        </w:rPr>
      </w:pPr>
      <w:r w:rsidRPr="002F172B">
        <w:rPr>
          <w:rFonts w:ascii="Arial" w:hAnsi="Arial"/>
        </w:rPr>
        <w:t>The collection is low-burden for respondents and low-cost for the Federal Government.</w:t>
      </w:r>
    </w:p>
    <w:p w14:paraId="2C511662" w14:textId="77777777" w:rsidR="00B46F2C" w:rsidRPr="002F172B" w:rsidRDefault="00B46F2C" w:rsidP="00A07294">
      <w:pPr>
        <w:pStyle w:val="ListParagraph"/>
        <w:numPr>
          <w:ilvl w:val="0"/>
          <w:numId w:val="14"/>
        </w:numPr>
        <w:rPr>
          <w:rFonts w:ascii="Arial" w:hAnsi="Arial"/>
        </w:rPr>
      </w:pPr>
      <w:r w:rsidRPr="002F172B">
        <w:rPr>
          <w:rFonts w:ascii="Arial" w:hAnsi="Arial"/>
        </w:rPr>
        <w:t xml:space="preserve">The collection is non-controversial and does </w:t>
      </w:r>
      <w:r w:rsidRPr="002F172B">
        <w:rPr>
          <w:rFonts w:ascii="Arial" w:hAnsi="Arial"/>
          <w:u w:val="single"/>
        </w:rPr>
        <w:t>not</w:t>
      </w:r>
      <w:r w:rsidRPr="002F172B">
        <w:rPr>
          <w:rFonts w:ascii="Arial" w:hAnsi="Arial"/>
        </w:rPr>
        <w:t xml:space="preserve"> raise issues of concern to other federal agencies.</w:t>
      </w:r>
    </w:p>
    <w:p w14:paraId="2C511663" w14:textId="77777777" w:rsidR="00B46F2C" w:rsidRPr="002F172B" w:rsidRDefault="00B46F2C" w:rsidP="008101A5">
      <w:pPr>
        <w:pStyle w:val="ListParagraph"/>
        <w:numPr>
          <w:ilvl w:val="0"/>
          <w:numId w:val="14"/>
        </w:numPr>
        <w:rPr>
          <w:rFonts w:ascii="Arial" w:hAnsi="Arial"/>
        </w:rPr>
      </w:pPr>
      <w:r w:rsidRPr="002F172B">
        <w:rPr>
          <w:rFonts w:ascii="Arial" w:hAnsi="Arial"/>
        </w:rPr>
        <w:t xml:space="preserve">Information gathered will not be used </w:t>
      </w:r>
      <w:r w:rsidR="00B372FB" w:rsidRPr="002F172B">
        <w:rPr>
          <w:rFonts w:ascii="Arial" w:hAnsi="Arial"/>
        </w:rPr>
        <w:t>to</w:t>
      </w:r>
      <w:r w:rsidRPr="002F172B">
        <w:rPr>
          <w:rFonts w:ascii="Arial" w:hAnsi="Arial"/>
        </w:rPr>
        <w:t xml:space="preserve"> substantially inform influential</w:t>
      </w:r>
      <w:r w:rsidR="00B372FB" w:rsidRPr="002F172B">
        <w:rPr>
          <w:rFonts w:ascii="Arial" w:hAnsi="Arial"/>
        </w:rPr>
        <w:t xml:space="preserve"> </w:t>
      </w:r>
      <w:r w:rsidRPr="002F172B">
        <w:rPr>
          <w:rFonts w:ascii="Arial" w:hAnsi="Arial"/>
        </w:rPr>
        <w:t xml:space="preserve">policy decisions. </w:t>
      </w:r>
    </w:p>
    <w:p w14:paraId="2C511664" w14:textId="77777777" w:rsidR="00B46F2C" w:rsidRPr="002F172B" w:rsidRDefault="00B372FB" w:rsidP="008101A5">
      <w:pPr>
        <w:pStyle w:val="ListParagraph"/>
        <w:numPr>
          <w:ilvl w:val="0"/>
          <w:numId w:val="14"/>
        </w:numPr>
        <w:rPr>
          <w:rFonts w:ascii="Arial" w:hAnsi="Arial"/>
        </w:rPr>
      </w:pPr>
      <w:r w:rsidRPr="002F172B">
        <w:rPr>
          <w:rFonts w:ascii="Arial" w:hAnsi="Arial"/>
        </w:rPr>
        <w:t xml:space="preserve">The study is not intended to produce results that can be generalized beyond </w:t>
      </w:r>
      <w:r w:rsidR="002F2EF9" w:rsidRPr="002F172B">
        <w:rPr>
          <w:rFonts w:ascii="Arial" w:hAnsi="Arial"/>
        </w:rPr>
        <w:t xml:space="preserve">its </w:t>
      </w:r>
      <w:r w:rsidRPr="002F172B">
        <w:rPr>
          <w:rFonts w:ascii="Arial" w:hAnsi="Arial"/>
        </w:rPr>
        <w:t>scope</w:t>
      </w:r>
      <w:r w:rsidR="002F2EF9" w:rsidRPr="002F172B">
        <w:rPr>
          <w:rFonts w:ascii="Arial" w:hAnsi="Arial"/>
        </w:rPr>
        <w:t>.</w:t>
      </w:r>
    </w:p>
    <w:p w14:paraId="2C511665" w14:textId="77777777" w:rsidR="00B46F2C" w:rsidRPr="002F172B" w:rsidRDefault="00B46F2C" w:rsidP="009C13B9">
      <w:pPr>
        <w:rPr>
          <w:rFonts w:ascii="Arial" w:hAnsi="Arial"/>
        </w:rPr>
      </w:pPr>
      <w:r w:rsidRPr="002F172B">
        <w:rPr>
          <w:rFonts w:ascii="Arial" w:hAnsi="Arial"/>
        </w:rPr>
        <w:t>Name:</w:t>
      </w:r>
      <w:r w:rsidR="00B32078" w:rsidRPr="002F172B">
        <w:rPr>
          <w:rFonts w:ascii="Arial" w:hAnsi="Arial"/>
        </w:rPr>
        <w:t xml:space="preserve"> </w:t>
      </w:r>
      <w:r w:rsidR="00FC0808" w:rsidRPr="002F172B">
        <w:rPr>
          <w:rFonts w:ascii="Arial" w:hAnsi="Arial"/>
        </w:rPr>
        <w:t xml:space="preserve">Carla Doan </w:t>
      </w:r>
    </w:p>
    <w:p w14:paraId="2C511666" w14:textId="77777777" w:rsidR="00B46F2C" w:rsidRPr="002F172B" w:rsidRDefault="00B46F2C" w:rsidP="009C13B9">
      <w:pPr>
        <w:rPr>
          <w:rFonts w:ascii="Arial" w:hAnsi="Arial"/>
        </w:rPr>
      </w:pPr>
      <w:r w:rsidRPr="002F172B">
        <w:rPr>
          <w:rFonts w:ascii="Arial" w:hAnsi="Arial"/>
        </w:rPr>
        <w:t>To assist review, please answer the following question</w:t>
      </w:r>
      <w:r w:rsidR="00E55CAE" w:rsidRPr="002F172B">
        <w:rPr>
          <w:rFonts w:ascii="Arial" w:hAnsi="Arial"/>
        </w:rPr>
        <w:t>s</w:t>
      </w:r>
      <w:r w:rsidRPr="002F172B">
        <w:rPr>
          <w:rFonts w:ascii="Arial" w:hAnsi="Arial"/>
        </w:rPr>
        <w:t>:</w:t>
      </w:r>
    </w:p>
    <w:p w14:paraId="2C511667" w14:textId="77777777" w:rsidR="00B46F2C" w:rsidRPr="002F172B" w:rsidRDefault="00B46F2C" w:rsidP="00C86E91">
      <w:pPr>
        <w:rPr>
          <w:rFonts w:ascii="Arial" w:hAnsi="Arial"/>
          <w:b/>
        </w:rPr>
      </w:pPr>
      <w:r w:rsidRPr="002F172B">
        <w:rPr>
          <w:rFonts w:ascii="Arial" w:hAnsi="Arial"/>
          <w:b/>
        </w:rPr>
        <w:t>Personally Identifiable Information:</w:t>
      </w:r>
    </w:p>
    <w:p w14:paraId="2C511668" w14:textId="52AE54B4" w:rsidR="00B46F2C" w:rsidRPr="002F172B" w:rsidRDefault="00B46F2C" w:rsidP="00C86E91">
      <w:pPr>
        <w:pStyle w:val="ListParagraph"/>
        <w:numPr>
          <w:ilvl w:val="0"/>
          <w:numId w:val="18"/>
        </w:numPr>
        <w:rPr>
          <w:rFonts w:ascii="Arial" w:hAnsi="Arial"/>
        </w:rPr>
      </w:pPr>
      <w:r w:rsidRPr="002F172B">
        <w:rPr>
          <w:rFonts w:ascii="Arial" w:hAnsi="Arial"/>
        </w:rPr>
        <w:t>Is personally identifiable information (PII) collected?  [</w:t>
      </w:r>
      <w:r w:rsidR="002F172B" w:rsidRPr="002F172B">
        <w:rPr>
          <w:rFonts w:ascii="Arial" w:hAnsi="Arial"/>
        </w:rPr>
        <w:t>X</w:t>
      </w:r>
      <w:r w:rsidRPr="002F172B">
        <w:rPr>
          <w:rFonts w:ascii="Arial" w:hAnsi="Arial"/>
        </w:rPr>
        <w:t xml:space="preserve">] Yes  [ </w:t>
      </w:r>
      <w:r w:rsidR="00303F23" w:rsidRPr="002F172B">
        <w:rPr>
          <w:rFonts w:ascii="Arial" w:hAnsi="Arial"/>
        </w:rPr>
        <w:t xml:space="preserve"> </w:t>
      </w:r>
      <w:r w:rsidRPr="002F172B">
        <w:rPr>
          <w:rFonts w:ascii="Arial" w:hAnsi="Arial"/>
        </w:rPr>
        <w:t xml:space="preserve">]  No </w:t>
      </w:r>
    </w:p>
    <w:p w14:paraId="2C511669" w14:textId="246F96FA" w:rsidR="00B46F2C" w:rsidRPr="002F172B" w:rsidRDefault="00B46F2C" w:rsidP="00C86E91">
      <w:pPr>
        <w:pStyle w:val="ListParagraph"/>
        <w:numPr>
          <w:ilvl w:val="0"/>
          <w:numId w:val="18"/>
        </w:numPr>
        <w:rPr>
          <w:rFonts w:ascii="Arial" w:hAnsi="Arial"/>
        </w:rPr>
      </w:pPr>
      <w:r w:rsidRPr="002F172B">
        <w:rPr>
          <w:rFonts w:ascii="Arial" w:hAnsi="Arial"/>
        </w:rPr>
        <w:t>If Yes, is the information that will be collected included in records that are subject to the Privacy Act of 1974?   [  ] Yes [</w:t>
      </w:r>
      <w:r w:rsidR="002F172B" w:rsidRPr="002F172B">
        <w:rPr>
          <w:rFonts w:ascii="Arial" w:hAnsi="Arial"/>
        </w:rPr>
        <w:t>X</w:t>
      </w:r>
      <w:r w:rsidRPr="002F172B">
        <w:rPr>
          <w:rFonts w:ascii="Arial" w:hAnsi="Arial"/>
        </w:rPr>
        <w:t xml:space="preserve">] No  </w:t>
      </w:r>
    </w:p>
    <w:p w14:paraId="2C51166A" w14:textId="028676EF" w:rsidR="00B46F2C" w:rsidRPr="002F172B" w:rsidRDefault="00B46F2C" w:rsidP="00C86E91">
      <w:pPr>
        <w:pStyle w:val="ListParagraph"/>
        <w:numPr>
          <w:ilvl w:val="0"/>
          <w:numId w:val="18"/>
        </w:numPr>
        <w:rPr>
          <w:rFonts w:ascii="Arial" w:hAnsi="Arial"/>
        </w:rPr>
      </w:pPr>
      <w:r w:rsidRPr="002F172B">
        <w:rPr>
          <w:rFonts w:ascii="Arial" w:hAnsi="Arial"/>
        </w:rPr>
        <w:t>If Applicable, has a System or Records Notice been published?  [  ] Yes  [</w:t>
      </w:r>
      <w:r w:rsidR="002F172B" w:rsidRPr="002F172B">
        <w:rPr>
          <w:rFonts w:ascii="Arial" w:hAnsi="Arial"/>
        </w:rPr>
        <w:t>X</w:t>
      </w:r>
      <w:r w:rsidRPr="002F172B">
        <w:rPr>
          <w:rFonts w:ascii="Arial" w:hAnsi="Arial"/>
        </w:rPr>
        <w:t>] No</w:t>
      </w:r>
      <w:r w:rsidR="00231495" w:rsidRPr="002F172B">
        <w:rPr>
          <w:rFonts w:ascii="Arial" w:hAnsi="Arial"/>
        </w:rPr>
        <w:t xml:space="preserve"> Not applicable </w:t>
      </w:r>
    </w:p>
    <w:p w14:paraId="2C51166B" w14:textId="77777777" w:rsidR="00E55CAE" w:rsidRPr="002F172B" w:rsidRDefault="00E55CAE" w:rsidP="00C86E91">
      <w:pPr>
        <w:pStyle w:val="ListParagraph"/>
        <w:ind w:left="0"/>
        <w:rPr>
          <w:rFonts w:ascii="Arial" w:hAnsi="Arial"/>
          <w:b/>
        </w:rPr>
      </w:pPr>
    </w:p>
    <w:p w14:paraId="2C51166C" w14:textId="77777777" w:rsidR="00B46F2C" w:rsidRPr="002F172B" w:rsidRDefault="00B46F2C" w:rsidP="00C86E91">
      <w:pPr>
        <w:pStyle w:val="ListParagraph"/>
        <w:ind w:left="0"/>
        <w:rPr>
          <w:rFonts w:ascii="Arial" w:hAnsi="Arial"/>
          <w:b/>
        </w:rPr>
      </w:pPr>
      <w:r w:rsidRPr="002F172B">
        <w:rPr>
          <w:rFonts w:ascii="Arial" w:hAnsi="Arial"/>
          <w:b/>
        </w:rPr>
        <w:t>Gifts or Payments:</w:t>
      </w:r>
    </w:p>
    <w:p w14:paraId="2C51166D" w14:textId="69B1391D" w:rsidR="00FC0808" w:rsidRDefault="00B46F2C" w:rsidP="00C86E91">
      <w:pPr>
        <w:rPr>
          <w:rFonts w:ascii="Arial" w:hAnsi="Arial"/>
        </w:rPr>
      </w:pPr>
      <w:r w:rsidRPr="002F172B">
        <w:rPr>
          <w:rFonts w:ascii="Arial" w:hAnsi="Arial"/>
        </w:rPr>
        <w:t>Is an incentive (e.g., money or reimbursement of expenses, token of appreciation) provided to participants?  [</w:t>
      </w:r>
      <w:r w:rsidR="002F172B" w:rsidRPr="002F172B">
        <w:rPr>
          <w:rFonts w:ascii="Arial" w:hAnsi="Arial"/>
        </w:rPr>
        <w:t>X</w:t>
      </w:r>
      <w:r w:rsidRPr="002F172B">
        <w:rPr>
          <w:rFonts w:ascii="Arial" w:hAnsi="Arial"/>
        </w:rPr>
        <w:t>] Yes [  ] No</w:t>
      </w:r>
    </w:p>
    <w:p w14:paraId="6426ED5D" w14:textId="2E76A02B" w:rsidR="00F12B8D" w:rsidRDefault="00F12B8D" w:rsidP="00F12B8D">
      <w:pPr>
        <w:pStyle w:val="bodytextpsg"/>
        <w:ind w:firstLine="0"/>
        <w:jc w:val="both"/>
        <w:rPr>
          <w:sz w:val="24"/>
          <w:szCs w:val="24"/>
        </w:rPr>
      </w:pPr>
      <w:r w:rsidRPr="00C21BB5">
        <w:rPr>
          <w:sz w:val="24"/>
          <w:szCs w:val="24"/>
        </w:rPr>
        <w:t xml:space="preserve">Focus group and IDI participants will receive a monetary gift of appreciation for their participation. It is assumed that many of these participants be taking time either during work hours or personal time to complete the focus groups and IDIs. </w:t>
      </w:r>
      <w:r>
        <w:rPr>
          <w:sz w:val="24"/>
          <w:szCs w:val="24"/>
        </w:rPr>
        <w:t>C</w:t>
      </w:r>
      <w:r w:rsidRPr="00C21BB5">
        <w:rPr>
          <w:sz w:val="24"/>
          <w:szCs w:val="24"/>
        </w:rPr>
        <w:t xml:space="preserve">onsumer participants </w:t>
      </w:r>
      <w:r>
        <w:rPr>
          <w:sz w:val="24"/>
          <w:szCs w:val="24"/>
        </w:rPr>
        <w:t>may have</w:t>
      </w:r>
      <w:r w:rsidRPr="00C21BB5">
        <w:rPr>
          <w:sz w:val="24"/>
          <w:szCs w:val="24"/>
        </w:rPr>
        <w:t xml:space="preserve"> children. Therefore the monetary gift may serve to offset childcare costs related to participating in the study</w:t>
      </w:r>
      <w:r>
        <w:rPr>
          <w:sz w:val="24"/>
          <w:szCs w:val="24"/>
        </w:rPr>
        <w:t xml:space="preserve"> in the</w:t>
      </w:r>
      <w:r w:rsidRPr="00C21BB5">
        <w:rPr>
          <w:sz w:val="24"/>
          <w:szCs w:val="24"/>
        </w:rPr>
        <w:t xml:space="preserve"> amount </w:t>
      </w:r>
      <w:r>
        <w:rPr>
          <w:sz w:val="24"/>
          <w:szCs w:val="24"/>
        </w:rPr>
        <w:t>of</w:t>
      </w:r>
      <w:r w:rsidRPr="00C21BB5">
        <w:rPr>
          <w:sz w:val="24"/>
          <w:szCs w:val="24"/>
        </w:rPr>
        <w:t xml:space="preserve"> $</w:t>
      </w:r>
      <w:r w:rsidR="0096075B">
        <w:rPr>
          <w:sz w:val="24"/>
          <w:szCs w:val="24"/>
        </w:rPr>
        <w:t>35</w:t>
      </w:r>
      <w:r>
        <w:rPr>
          <w:sz w:val="24"/>
          <w:szCs w:val="24"/>
        </w:rPr>
        <w:t xml:space="preserve"> </w:t>
      </w:r>
      <w:r w:rsidRPr="00C21BB5">
        <w:rPr>
          <w:sz w:val="24"/>
          <w:szCs w:val="24"/>
        </w:rPr>
        <w:t xml:space="preserve">for participation in 90-minute focus group. </w:t>
      </w:r>
    </w:p>
    <w:p w14:paraId="40A1D09E" w14:textId="77777777" w:rsidR="00161B9E" w:rsidRDefault="00F12B8D" w:rsidP="00F12B8D">
      <w:pPr>
        <w:pStyle w:val="bodytextpsg"/>
        <w:ind w:firstLine="0"/>
        <w:jc w:val="both"/>
        <w:rPr>
          <w:sz w:val="24"/>
          <w:szCs w:val="24"/>
        </w:rPr>
      </w:pPr>
      <w:r>
        <w:rPr>
          <w:sz w:val="24"/>
          <w:szCs w:val="24"/>
        </w:rPr>
        <w:t>E</w:t>
      </w:r>
      <w:r w:rsidRPr="00AA2D14">
        <w:rPr>
          <w:bCs/>
          <w:sz w:val="24"/>
          <w:szCs w:val="24"/>
        </w:rPr>
        <w:t>mergency</w:t>
      </w:r>
      <w:r w:rsidRPr="00C21BB5">
        <w:rPr>
          <w:bCs/>
          <w:sz w:val="24"/>
        </w:rPr>
        <w:t xml:space="preserve"> department triage nurses, general hospital ward/nursing home/home health care staff</w:t>
      </w:r>
      <w:r>
        <w:rPr>
          <w:bCs/>
          <w:sz w:val="24"/>
        </w:rPr>
        <w:t>,</w:t>
      </w:r>
      <w:r w:rsidRPr="00C21BB5">
        <w:rPr>
          <w:sz w:val="24"/>
          <w:szCs w:val="24"/>
        </w:rPr>
        <w:t xml:space="preserve"> and </w:t>
      </w:r>
      <w:r>
        <w:rPr>
          <w:sz w:val="24"/>
          <w:szCs w:val="24"/>
        </w:rPr>
        <w:t xml:space="preserve">NPs/PAs will receive $75 for their participation. </w:t>
      </w:r>
    </w:p>
    <w:p w14:paraId="446D07DD" w14:textId="1ACD0179" w:rsidR="00F12B8D" w:rsidRDefault="00F12B8D" w:rsidP="00F12B8D">
      <w:pPr>
        <w:pStyle w:val="bodytextpsg"/>
        <w:ind w:firstLine="0"/>
        <w:jc w:val="both"/>
        <w:rPr>
          <w:sz w:val="24"/>
          <w:szCs w:val="24"/>
        </w:rPr>
      </w:pPr>
      <w:r>
        <w:rPr>
          <w:sz w:val="24"/>
          <w:szCs w:val="24"/>
        </w:rPr>
        <w:t>P</w:t>
      </w:r>
      <w:r w:rsidRPr="00C21BB5">
        <w:rPr>
          <w:sz w:val="24"/>
          <w:szCs w:val="24"/>
        </w:rPr>
        <w:t xml:space="preserve">hysicians (i.e., family practitioners, ED physicians, urgent care owner-physicians, </w:t>
      </w:r>
      <w:r>
        <w:rPr>
          <w:sz w:val="24"/>
          <w:szCs w:val="24"/>
        </w:rPr>
        <w:t xml:space="preserve">primary care, </w:t>
      </w:r>
      <w:r w:rsidRPr="00C21BB5">
        <w:rPr>
          <w:sz w:val="24"/>
          <w:szCs w:val="24"/>
        </w:rPr>
        <w:t>and hospitalists) will receive a monetary gift of $</w:t>
      </w:r>
      <w:r>
        <w:rPr>
          <w:sz w:val="24"/>
          <w:szCs w:val="24"/>
        </w:rPr>
        <w:t>125</w:t>
      </w:r>
      <w:r w:rsidRPr="00C21BB5">
        <w:rPr>
          <w:sz w:val="24"/>
          <w:szCs w:val="24"/>
        </w:rPr>
        <w:t xml:space="preserve">. </w:t>
      </w:r>
    </w:p>
    <w:p w14:paraId="4EA9D1B7" w14:textId="77777777" w:rsidR="00F12B8D" w:rsidRDefault="00F12B8D" w:rsidP="00F12B8D">
      <w:pPr>
        <w:pStyle w:val="bodytextpsg"/>
        <w:ind w:firstLine="0"/>
        <w:jc w:val="both"/>
        <w:rPr>
          <w:sz w:val="24"/>
          <w:szCs w:val="24"/>
        </w:rPr>
      </w:pPr>
      <w:r w:rsidRPr="00E06DD9">
        <w:rPr>
          <w:sz w:val="24"/>
          <w:szCs w:val="24"/>
        </w:rPr>
        <w:t>Experience from previous studies indicates that physicians are frequently inundated by numerous entities requesting interviews, surveys, or time for pharmaceutical sales presentations. As a result physicians often decline to participate.</w:t>
      </w:r>
      <w:r>
        <w:rPr>
          <w:sz w:val="24"/>
          <w:szCs w:val="24"/>
        </w:rPr>
        <w:t xml:space="preserve"> The contractor’s</w:t>
      </w:r>
      <w:r w:rsidRPr="00E06DD9">
        <w:rPr>
          <w:sz w:val="24"/>
          <w:szCs w:val="24"/>
        </w:rPr>
        <w:t xml:space="preserve"> experience has shown that a smaller token of appreciation does not appear sufficiently attractive to physicians. Suggested standard token of appreciation rates range from $200 to $350 for physicians depending on specialty and geographic </w:t>
      </w:r>
      <w:r w:rsidRPr="00E06DD9">
        <w:rPr>
          <w:sz w:val="24"/>
          <w:szCs w:val="24"/>
        </w:rPr>
        <w:lastRenderedPageBreak/>
        <w:t xml:space="preserve">location. This amount is consistent with quotes CDC received in 2014 from recruitment firms for recruiting primary care providers and infectious disease specialists. </w:t>
      </w:r>
      <w:r>
        <w:rPr>
          <w:sz w:val="24"/>
          <w:szCs w:val="24"/>
        </w:rPr>
        <w:t>The contractor understan</w:t>
      </w:r>
      <w:r w:rsidRPr="00E06DD9">
        <w:rPr>
          <w:sz w:val="24"/>
          <w:szCs w:val="24"/>
        </w:rPr>
        <w:t>d</w:t>
      </w:r>
      <w:r>
        <w:rPr>
          <w:sz w:val="24"/>
          <w:szCs w:val="24"/>
        </w:rPr>
        <w:t>s</w:t>
      </w:r>
      <w:r w:rsidRPr="00E06DD9">
        <w:rPr>
          <w:sz w:val="24"/>
          <w:szCs w:val="24"/>
        </w:rPr>
        <w:t xml:space="preserve"> the providers will not need to physically travel to a location </w:t>
      </w:r>
      <w:r>
        <w:rPr>
          <w:sz w:val="24"/>
          <w:szCs w:val="24"/>
        </w:rPr>
        <w:t xml:space="preserve">therefore </w:t>
      </w:r>
      <w:r w:rsidRPr="00E06DD9">
        <w:rPr>
          <w:sz w:val="24"/>
          <w:szCs w:val="24"/>
        </w:rPr>
        <w:t>the token of appreciation is substantially lower than what is generally offered</w:t>
      </w:r>
      <w:r>
        <w:rPr>
          <w:sz w:val="24"/>
          <w:szCs w:val="24"/>
        </w:rPr>
        <w:t>. The</w:t>
      </w:r>
      <w:r w:rsidRPr="00E06DD9">
        <w:rPr>
          <w:sz w:val="24"/>
          <w:szCs w:val="24"/>
        </w:rPr>
        <w:t xml:space="preserve"> work being proposed needs to be completed in such a short timeframe and with a specific sub-segment of providers,</w:t>
      </w:r>
      <w:r>
        <w:rPr>
          <w:sz w:val="24"/>
          <w:szCs w:val="24"/>
        </w:rPr>
        <w:t xml:space="preserve"> as such</w:t>
      </w:r>
      <w:r w:rsidRPr="00E06DD9">
        <w:rPr>
          <w:sz w:val="24"/>
          <w:szCs w:val="24"/>
        </w:rPr>
        <w:t xml:space="preserve"> offering a token of appreciation to providers can help ensure that the work is completed within the time allotted.</w:t>
      </w:r>
      <w:r>
        <w:rPr>
          <w:sz w:val="24"/>
          <w:szCs w:val="24"/>
        </w:rPr>
        <w:t xml:space="preserve"> </w:t>
      </w:r>
    </w:p>
    <w:p w14:paraId="01117377" w14:textId="030036A4" w:rsidR="00487E6F" w:rsidRPr="00F12B8D" w:rsidRDefault="00F12B8D" w:rsidP="00F12B8D">
      <w:pPr>
        <w:pStyle w:val="bodytextpsg"/>
        <w:ind w:firstLine="0"/>
        <w:jc w:val="both"/>
        <w:rPr>
          <w:bCs/>
          <w:sz w:val="24"/>
        </w:rPr>
      </w:pPr>
      <w:r w:rsidRPr="00C21BB5">
        <w:rPr>
          <w:sz w:val="24"/>
          <w:szCs w:val="24"/>
        </w:rPr>
        <w:t xml:space="preserve">Numerous empirical studies have shown that a monetary gift can significantly increase response rates (e.g., Abreu &amp; Winters, 1999; </w:t>
      </w:r>
      <w:proofErr w:type="spellStart"/>
      <w:r w:rsidRPr="00C21BB5">
        <w:rPr>
          <w:sz w:val="24"/>
          <w:szCs w:val="24"/>
        </w:rPr>
        <w:t>Shettle</w:t>
      </w:r>
      <w:proofErr w:type="spellEnd"/>
      <w:r w:rsidRPr="00C21BB5">
        <w:rPr>
          <w:sz w:val="24"/>
          <w:szCs w:val="24"/>
        </w:rPr>
        <w:t xml:space="preserve"> &amp; Mooney, 1999; </w:t>
      </w:r>
      <w:proofErr w:type="spellStart"/>
      <w:r w:rsidRPr="00C21BB5">
        <w:rPr>
          <w:sz w:val="24"/>
          <w:szCs w:val="24"/>
        </w:rPr>
        <w:t>Greenbaum</w:t>
      </w:r>
      <w:proofErr w:type="spellEnd"/>
      <w:r w:rsidRPr="00C21BB5">
        <w:rPr>
          <w:sz w:val="24"/>
          <w:szCs w:val="24"/>
        </w:rPr>
        <w:t>, 2000</w:t>
      </w:r>
      <w:r>
        <w:rPr>
          <w:sz w:val="24"/>
          <w:szCs w:val="24"/>
        </w:rPr>
        <w:t xml:space="preserve">; </w:t>
      </w:r>
      <w:r w:rsidRPr="00C21BB5">
        <w:rPr>
          <w:sz w:val="24"/>
        </w:rPr>
        <w:t xml:space="preserve">Robinson, Dennison, </w:t>
      </w:r>
      <w:proofErr w:type="spellStart"/>
      <w:r w:rsidRPr="00C21BB5">
        <w:rPr>
          <w:sz w:val="24"/>
        </w:rPr>
        <w:t>Wayman</w:t>
      </w:r>
      <w:proofErr w:type="spellEnd"/>
      <w:r w:rsidRPr="00C21BB5">
        <w:rPr>
          <w:sz w:val="24"/>
        </w:rPr>
        <w:t xml:space="preserve">, </w:t>
      </w:r>
      <w:proofErr w:type="spellStart"/>
      <w:r w:rsidRPr="00C21BB5">
        <w:rPr>
          <w:sz w:val="24"/>
        </w:rPr>
        <w:t>Pronovost</w:t>
      </w:r>
      <w:proofErr w:type="spellEnd"/>
      <w:r w:rsidRPr="00C21BB5">
        <w:rPr>
          <w:sz w:val="24"/>
        </w:rPr>
        <w:t xml:space="preserve"> &amp; Needham, 2007</w:t>
      </w:r>
      <w:r w:rsidRPr="00C21BB5">
        <w:rPr>
          <w:sz w:val="24"/>
          <w:szCs w:val="24"/>
        </w:rPr>
        <w:t xml:space="preserve">). </w:t>
      </w:r>
      <w:r w:rsidRPr="00C21BB5">
        <w:rPr>
          <w:sz w:val="24"/>
        </w:rPr>
        <w:t xml:space="preserve">In the contractor’s experience conducting multiple formative research projects, a monetary gift of $50-75 for general consumers is adequate for 60-90 minute focus groups and $125-200 is adequate for physicians. </w:t>
      </w:r>
      <w:r w:rsidRPr="00C21BB5">
        <w:rPr>
          <w:bCs/>
          <w:sz w:val="24"/>
        </w:rPr>
        <w:t>They found a reduction in respondent commitment with any lower amount. In response to offering this level, respondents are much more likely to honor their commitment of participating in the IDIs and focus groups. Lower amounts could actually result in higher recruiting costs and burden to the public due to the need for additional recruitment (Krueger &amp; Casey, 2009).</w:t>
      </w:r>
    </w:p>
    <w:p w14:paraId="2C51166E" w14:textId="77777777" w:rsidR="00B46F2C" w:rsidRPr="002F172B" w:rsidRDefault="00B46F2C" w:rsidP="00C86E91">
      <w:pPr>
        <w:rPr>
          <w:rFonts w:ascii="Arial" w:hAnsi="Arial"/>
          <w:i/>
        </w:rPr>
      </w:pPr>
      <w:r w:rsidRPr="002F172B">
        <w:rPr>
          <w:rFonts w:ascii="Arial" w:hAnsi="Arial"/>
          <w:b/>
        </w:rPr>
        <w:t>BURDEN HOURS</w:t>
      </w:r>
      <w:r w:rsidRPr="002F172B">
        <w:rPr>
          <w:rFonts w:ascii="Arial" w:hAnsi="Arial"/>
        </w:rPr>
        <w:t xml:space="preserve"> </w:t>
      </w:r>
    </w:p>
    <w:tbl>
      <w:tblPr>
        <w:tblStyle w:val="TableGrid1"/>
        <w:tblW w:w="0" w:type="auto"/>
        <w:tblLook w:val="04A0" w:firstRow="1" w:lastRow="0" w:firstColumn="1" w:lastColumn="0" w:noHBand="0" w:noVBand="1"/>
      </w:tblPr>
      <w:tblGrid>
        <w:gridCol w:w="1430"/>
        <w:gridCol w:w="1955"/>
        <w:gridCol w:w="1523"/>
        <w:gridCol w:w="1558"/>
        <w:gridCol w:w="1748"/>
        <w:gridCol w:w="1136"/>
      </w:tblGrid>
      <w:tr w:rsidR="002F172B" w:rsidRPr="002F172B" w14:paraId="25EC67EA" w14:textId="77777777" w:rsidTr="00ED3696">
        <w:tc>
          <w:tcPr>
            <w:tcW w:w="1278" w:type="dxa"/>
            <w:vAlign w:val="center"/>
          </w:tcPr>
          <w:p w14:paraId="464144DE" w14:textId="77777777" w:rsidR="002F172B" w:rsidRPr="002F172B" w:rsidRDefault="002F172B" w:rsidP="00ED3696">
            <w:pPr>
              <w:jc w:val="center"/>
              <w:rPr>
                <w:rFonts w:ascii="Times New Roman" w:eastAsia="Times New Roman" w:hAnsi="Times New Roman"/>
                <w:sz w:val="24"/>
                <w:szCs w:val="24"/>
              </w:rPr>
            </w:pPr>
            <w:r w:rsidRPr="002F172B">
              <w:rPr>
                <w:rFonts w:ascii="Times New Roman" w:eastAsia="Times New Roman" w:hAnsi="Times New Roman"/>
                <w:b/>
                <w:sz w:val="24"/>
                <w:szCs w:val="24"/>
              </w:rPr>
              <w:t>Type of Respondent</w:t>
            </w:r>
          </w:p>
        </w:tc>
        <w:tc>
          <w:tcPr>
            <w:tcW w:w="2101" w:type="dxa"/>
            <w:vAlign w:val="center"/>
          </w:tcPr>
          <w:p w14:paraId="50FBC586" w14:textId="77777777" w:rsidR="002F172B" w:rsidRPr="002F172B" w:rsidRDefault="002F172B" w:rsidP="002F172B">
            <w:pPr>
              <w:jc w:val="center"/>
              <w:rPr>
                <w:rFonts w:ascii="Times New Roman" w:eastAsia="Times New Roman" w:hAnsi="Times New Roman"/>
                <w:sz w:val="24"/>
                <w:szCs w:val="24"/>
              </w:rPr>
            </w:pPr>
            <w:r w:rsidRPr="002F172B">
              <w:rPr>
                <w:rFonts w:ascii="Times New Roman" w:eastAsia="Times New Roman" w:hAnsi="Times New Roman"/>
                <w:b/>
                <w:sz w:val="24"/>
                <w:szCs w:val="24"/>
              </w:rPr>
              <w:t>Form Name</w:t>
            </w:r>
          </w:p>
        </w:tc>
        <w:tc>
          <w:tcPr>
            <w:tcW w:w="1360" w:type="dxa"/>
            <w:vAlign w:val="center"/>
          </w:tcPr>
          <w:p w14:paraId="65D58D74" w14:textId="77777777" w:rsidR="002F172B" w:rsidRPr="002F172B" w:rsidRDefault="002F172B" w:rsidP="002F172B">
            <w:pPr>
              <w:jc w:val="center"/>
              <w:rPr>
                <w:rFonts w:ascii="Times New Roman" w:eastAsia="Times New Roman" w:hAnsi="Times New Roman"/>
                <w:sz w:val="24"/>
                <w:szCs w:val="24"/>
              </w:rPr>
            </w:pPr>
            <w:r w:rsidRPr="002F172B">
              <w:rPr>
                <w:rFonts w:ascii="Times New Roman" w:eastAsia="Times New Roman" w:hAnsi="Times New Roman"/>
                <w:b/>
                <w:sz w:val="24"/>
                <w:szCs w:val="24"/>
              </w:rPr>
              <w:t>No. of Respondents</w:t>
            </w:r>
          </w:p>
        </w:tc>
        <w:tc>
          <w:tcPr>
            <w:tcW w:w="1584" w:type="dxa"/>
            <w:vAlign w:val="center"/>
          </w:tcPr>
          <w:p w14:paraId="4CA08AEF" w14:textId="77777777" w:rsidR="002F172B" w:rsidRPr="002F172B" w:rsidRDefault="002F172B" w:rsidP="002F172B">
            <w:pPr>
              <w:jc w:val="center"/>
              <w:rPr>
                <w:rFonts w:ascii="Times New Roman" w:eastAsia="Times New Roman" w:hAnsi="Times New Roman"/>
                <w:sz w:val="24"/>
                <w:szCs w:val="24"/>
              </w:rPr>
            </w:pPr>
            <w:r w:rsidRPr="002F172B">
              <w:rPr>
                <w:rFonts w:ascii="Times New Roman" w:eastAsia="Times New Roman" w:hAnsi="Times New Roman"/>
                <w:b/>
                <w:sz w:val="24"/>
                <w:szCs w:val="24"/>
              </w:rPr>
              <w:t>No. of Responses per Respondent</w:t>
            </w:r>
          </w:p>
        </w:tc>
        <w:tc>
          <w:tcPr>
            <w:tcW w:w="1862" w:type="dxa"/>
            <w:vAlign w:val="center"/>
          </w:tcPr>
          <w:p w14:paraId="45FECCF7" w14:textId="77777777" w:rsidR="002F172B" w:rsidRPr="002F172B" w:rsidRDefault="002F172B" w:rsidP="002F172B">
            <w:pPr>
              <w:jc w:val="center"/>
              <w:rPr>
                <w:rFonts w:ascii="Times New Roman" w:eastAsia="Times New Roman" w:hAnsi="Times New Roman"/>
                <w:sz w:val="24"/>
                <w:szCs w:val="24"/>
              </w:rPr>
            </w:pPr>
            <w:r w:rsidRPr="002F172B">
              <w:rPr>
                <w:rFonts w:ascii="Times New Roman" w:eastAsia="Times New Roman" w:hAnsi="Times New Roman"/>
                <w:b/>
                <w:sz w:val="24"/>
                <w:szCs w:val="24"/>
              </w:rPr>
              <w:t>Average Burden Per Response (hours)</w:t>
            </w:r>
          </w:p>
        </w:tc>
        <w:tc>
          <w:tcPr>
            <w:tcW w:w="1165" w:type="dxa"/>
            <w:vAlign w:val="center"/>
          </w:tcPr>
          <w:p w14:paraId="5B09E6E9" w14:textId="77777777" w:rsidR="002F172B" w:rsidRPr="002F172B" w:rsidRDefault="002F172B" w:rsidP="002F172B">
            <w:pPr>
              <w:jc w:val="center"/>
              <w:rPr>
                <w:rFonts w:ascii="Times New Roman" w:eastAsia="Times New Roman" w:hAnsi="Times New Roman"/>
                <w:sz w:val="24"/>
                <w:szCs w:val="24"/>
              </w:rPr>
            </w:pPr>
            <w:r w:rsidRPr="002F172B">
              <w:rPr>
                <w:rFonts w:ascii="Times New Roman" w:eastAsia="Times New Roman" w:hAnsi="Times New Roman"/>
                <w:b/>
                <w:sz w:val="24"/>
                <w:szCs w:val="24"/>
              </w:rPr>
              <w:t>Total Burden Hours</w:t>
            </w:r>
          </w:p>
        </w:tc>
      </w:tr>
      <w:tr w:rsidR="002F172B" w:rsidRPr="002F172B" w14:paraId="5FEB3CF4" w14:textId="77777777" w:rsidTr="00ED3696">
        <w:tc>
          <w:tcPr>
            <w:tcW w:w="1278" w:type="dxa"/>
            <w:vMerge w:val="restart"/>
            <w:vAlign w:val="center"/>
          </w:tcPr>
          <w:p w14:paraId="795B4BBA" w14:textId="77777777" w:rsidR="002F172B" w:rsidRPr="002F172B" w:rsidRDefault="002F172B" w:rsidP="002F172B">
            <w:pPr>
              <w:rPr>
                <w:rFonts w:ascii="Times New Roman" w:hAnsi="Times New Roman"/>
                <w:sz w:val="24"/>
                <w:szCs w:val="24"/>
              </w:rPr>
            </w:pPr>
            <w:r w:rsidRPr="002F172B">
              <w:rPr>
                <w:rFonts w:ascii="Times New Roman" w:hAnsi="Times New Roman"/>
                <w:sz w:val="24"/>
              </w:rPr>
              <w:t>Consumers</w:t>
            </w:r>
          </w:p>
        </w:tc>
        <w:tc>
          <w:tcPr>
            <w:tcW w:w="2101" w:type="dxa"/>
            <w:vAlign w:val="center"/>
          </w:tcPr>
          <w:p w14:paraId="3E7528F7" w14:textId="77777777" w:rsidR="002F172B" w:rsidRPr="002F172B" w:rsidRDefault="002F172B" w:rsidP="002F172B">
            <w:pPr>
              <w:jc w:val="center"/>
              <w:rPr>
                <w:rFonts w:ascii="Times New Roman" w:hAnsi="Times New Roman"/>
                <w:sz w:val="24"/>
                <w:szCs w:val="24"/>
              </w:rPr>
            </w:pPr>
            <w:r w:rsidRPr="002F172B">
              <w:rPr>
                <w:rFonts w:ascii="Times New Roman" w:hAnsi="Times New Roman"/>
                <w:sz w:val="24"/>
              </w:rPr>
              <w:t>Sepsis Screener for mothers</w:t>
            </w:r>
          </w:p>
        </w:tc>
        <w:tc>
          <w:tcPr>
            <w:tcW w:w="1360" w:type="dxa"/>
            <w:vAlign w:val="center"/>
          </w:tcPr>
          <w:p w14:paraId="2FB15217" w14:textId="77777777" w:rsidR="002F172B" w:rsidRPr="002F172B" w:rsidRDefault="002F172B" w:rsidP="002F172B">
            <w:pPr>
              <w:jc w:val="center"/>
              <w:rPr>
                <w:rFonts w:ascii="Times New Roman" w:hAnsi="Times New Roman"/>
                <w:sz w:val="24"/>
                <w:szCs w:val="24"/>
              </w:rPr>
            </w:pPr>
            <w:r w:rsidRPr="002F172B">
              <w:rPr>
                <w:rFonts w:ascii="Times New Roman" w:hAnsi="Times New Roman"/>
                <w:sz w:val="24"/>
              </w:rPr>
              <w:t>36</w:t>
            </w:r>
          </w:p>
        </w:tc>
        <w:tc>
          <w:tcPr>
            <w:tcW w:w="1584" w:type="dxa"/>
            <w:vAlign w:val="center"/>
          </w:tcPr>
          <w:p w14:paraId="40A70556" w14:textId="77777777" w:rsidR="002F172B" w:rsidRPr="002F172B" w:rsidRDefault="002F172B" w:rsidP="002F172B">
            <w:pPr>
              <w:jc w:val="center"/>
              <w:rPr>
                <w:rFonts w:ascii="Times New Roman" w:hAnsi="Times New Roman"/>
                <w:sz w:val="24"/>
                <w:szCs w:val="24"/>
              </w:rPr>
            </w:pPr>
            <w:r w:rsidRPr="002F172B">
              <w:rPr>
                <w:rFonts w:ascii="Times New Roman" w:hAnsi="Times New Roman"/>
                <w:sz w:val="24"/>
              </w:rPr>
              <w:t>1</w:t>
            </w:r>
          </w:p>
        </w:tc>
        <w:tc>
          <w:tcPr>
            <w:tcW w:w="1862" w:type="dxa"/>
            <w:vAlign w:val="center"/>
          </w:tcPr>
          <w:p w14:paraId="62848AEF" w14:textId="77777777" w:rsidR="002F172B" w:rsidRPr="002F172B" w:rsidRDefault="002F172B" w:rsidP="002F172B">
            <w:pPr>
              <w:jc w:val="center"/>
              <w:rPr>
                <w:rFonts w:ascii="Times New Roman" w:hAnsi="Times New Roman"/>
                <w:sz w:val="24"/>
                <w:szCs w:val="24"/>
              </w:rPr>
            </w:pPr>
            <w:r w:rsidRPr="002F172B">
              <w:rPr>
                <w:rFonts w:ascii="Times New Roman" w:hAnsi="Times New Roman"/>
                <w:sz w:val="24"/>
              </w:rPr>
              <w:t>5/60</w:t>
            </w:r>
          </w:p>
        </w:tc>
        <w:tc>
          <w:tcPr>
            <w:tcW w:w="1165" w:type="dxa"/>
            <w:vAlign w:val="center"/>
          </w:tcPr>
          <w:p w14:paraId="11D2D2BC" w14:textId="77777777" w:rsidR="002F172B" w:rsidRPr="002F172B" w:rsidRDefault="002F172B" w:rsidP="002F172B">
            <w:pPr>
              <w:jc w:val="center"/>
              <w:rPr>
                <w:rFonts w:ascii="Times New Roman" w:hAnsi="Times New Roman"/>
                <w:sz w:val="24"/>
                <w:szCs w:val="24"/>
              </w:rPr>
            </w:pPr>
            <w:r w:rsidRPr="002F172B">
              <w:rPr>
                <w:rFonts w:ascii="Times New Roman" w:hAnsi="Times New Roman"/>
                <w:sz w:val="24"/>
              </w:rPr>
              <w:t>3</w:t>
            </w:r>
          </w:p>
        </w:tc>
      </w:tr>
      <w:tr w:rsidR="002F172B" w:rsidRPr="002F172B" w14:paraId="61120B00" w14:textId="77777777" w:rsidTr="00ED3696">
        <w:tc>
          <w:tcPr>
            <w:tcW w:w="1278" w:type="dxa"/>
            <w:vMerge/>
            <w:vAlign w:val="center"/>
          </w:tcPr>
          <w:p w14:paraId="5E8E417E" w14:textId="77777777" w:rsidR="002F172B" w:rsidRPr="002F172B" w:rsidRDefault="002F172B" w:rsidP="002F172B">
            <w:pPr>
              <w:rPr>
                <w:rFonts w:ascii="Times New Roman" w:hAnsi="Times New Roman"/>
                <w:sz w:val="24"/>
                <w:szCs w:val="24"/>
              </w:rPr>
            </w:pPr>
          </w:p>
        </w:tc>
        <w:tc>
          <w:tcPr>
            <w:tcW w:w="2101" w:type="dxa"/>
            <w:vAlign w:val="center"/>
          </w:tcPr>
          <w:p w14:paraId="12736B59" w14:textId="77777777" w:rsidR="002F172B" w:rsidRPr="002F172B" w:rsidRDefault="002F172B" w:rsidP="002F172B">
            <w:pPr>
              <w:jc w:val="center"/>
              <w:rPr>
                <w:rFonts w:ascii="Times New Roman" w:hAnsi="Times New Roman"/>
                <w:sz w:val="24"/>
                <w:szCs w:val="24"/>
              </w:rPr>
            </w:pPr>
            <w:r w:rsidRPr="002F172B">
              <w:rPr>
                <w:rFonts w:ascii="Times New Roman" w:hAnsi="Times New Roman"/>
                <w:sz w:val="24"/>
              </w:rPr>
              <w:t>Sepsis Screener for Healthy Adults</w:t>
            </w:r>
          </w:p>
        </w:tc>
        <w:tc>
          <w:tcPr>
            <w:tcW w:w="1360" w:type="dxa"/>
            <w:vAlign w:val="center"/>
          </w:tcPr>
          <w:p w14:paraId="70E9F05F" w14:textId="77777777" w:rsidR="002F172B" w:rsidRPr="002F172B" w:rsidRDefault="002F172B" w:rsidP="002F172B">
            <w:pPr>
              <w:jc w:val="center"/>
              <w:rPr>
                <w:rFonts w:ascii="Times New Roman" w:hAnsi="Times New Roman"/>
                <w:sz w:val="24"/>
                <w:szCs w:val="24"/>
              </w:rPr>
            </w:pPr>
            <w:r w:rsidRPr="002F172B">
              <w:rPr>
                <w:rFonts w:ascii="Times New Roman" w:hAnsi="Times New Roman"/>
                <w:sz w:val="24"/>
              </w:rPr>
              <w:t>36</w:t>
            </w:r>
          </w:p>
        </w:tc>
        <w:tc>
          <w:tcPr>
            <w:tcW w:w="1584" w:type="dxa"/>
            <w:vAlign w:val="center"/>
          </w:tcPr>
          <w:p w14:paraId="59B771CF" w14:textId="77777777" w:rsidR="002F172B" w:rsidRPr="002F172B" w:rsidRDefault="002F172B" w:rsidP="002F172B">
            <w:pPr>
              <w:jc w:val="center"/>
              <w:rPr>
                <w:rFonts w:ascii="Times New Roman" w:hAnsi="Times New Roman"/>
                <w:sz w:val="24"/>
                <w:szCs w:val="24"/>
              </w:rPr>
            </w:pPr>
            <w:r w:rsidRPr="002F172B">
              <w:rPr>
                <w:rFonts w:ascii="Times New Roman" w:hAnsi="Times New Roman"/>
                <w:sz w:val="24"/>
              </w:rPr>
              <w:t>1</w:t>
            </w:r>
          </w:p>
        </w:tc>
        <w:tc>
          <w:tcPr>
            <w:tcW w:w="1862" w:type="dxa"/>
            <w:vAlign w:val="center"/>
          </w:tcPr>
          <w:p w14:paraId="6D95F16E" w14:textId="77777777" w:rsidR="002F172B" w:rsidRPr="002F172B" w:rsidRDefault="002F172B" w:rsidP="002F172B">
            <w:pPr>
              <w:jc w:val="center"/>
              <w:rPr>
                <w:rFonts w:ascii="Times New Roman" w:hAnsi="Times New Roman"/>
                <w:sz w:val="24"/>
                <w:szCs w:val="24"/>
              </w:rPr>
            </w:pPr>
            <w:r w:rsidRPr="002F172B">
              <w:rPr>
                <w:rFonts w:ascii="Times New Roman" w:hAnsi="Times New Roman"/>
                <w:sz w:val="24"/>
              </w:rPr>
              <w:t>5/60</w:t>
            </w:r>
          </w:p>
        </w:tc>
        <w:tc>
          <w:tcPr>
            <w:tcW w:w="1165" w:type="dxa"/>
            <w:vAlign w:val="center"/>
          </w:tcPr>
          <w:p w14:paraId="2C5C03FF" w14:textId="77777777" w:rsidR="002F172B" w:rsidRPr="002F172B" w:rsidRDefault="002F172B" w:rsidP="002F172B">
            <w:pPr>
              <w:jc w:val="center"/>
              <w:rPr>
                <w:rFonts w:ascii="Times New Roman" w:hAnsi="Times New Roman"/>
                <w:sz w:val="24"/>
                <w:szCs w:val="24"/>
              </w:rPr>
            </w:pPr>
            <w:r w:rsidRPr="002F172B">
              <w:rPr>
                <w:rFonts w:ascii="Times New Roman" w:hAnsi="Times New Roman"/>
                <w:sz w:val="24"/>
              </w:rPr>
              <w:t>3</w:t>
            </w:r>
          </w:p>
        </w:tc>
      </w:tr>
      <w:tr w:rsidR="002F172B" w:rsidRPr="002F172B" w14:paraId="465D2160" w14:textId="77777777" w:rsidTr="00ED3696">
        <w:tc>
          <w:tcPr>
            <w:tcW w:w="1278" w:type="dxa"/>
            <w:vMerge/>
            <w:vAlign w:val="center"/>
          </w:tcPr>
          <w:p w14:paraId="0C3CF624" w14:textId="77777777" w:rsidR="002F172B" w:rsidRPr="002F172B" w:rsidRDefault="002F172B" w:rsidP="002F172B">
            <w:pPr>
              <w:rPr>
                <w:rFonts w:ascii="Times New Roman" w:hAnsi="Times New Roman"/>
                <w:sz w:val="24"/>
                <w:szCs w:val="24"/>
              </w:rPr>
            </w:pPr>
          </w:p>
        </w:tc>
        <w:tc>
          <w:tcPr>
            <w:tcW w:w="2101" w:type="dxa"/>
            <w:vAlign w:val="center"/>
          </w:tcPr>
          <w:p w14:paraId="19BB6F37" w14:textId="77777777" w:rsidR="002F172B" w:rsidRPr="002F172B" w:rsidRDefault="002F172B" w:rsidP="002F172B">
            <w:pPr>
              <w:jc w:val="center"/>
              <w:rPr>
                <w:rFonts w:ascii="Times New Roman" w:hAnsi="Times New Roman"/>
                <w:sz w:val="24"/>
                <w:szCs w:val="24"/>
              </w:rPr>
            </w:pPr>
            <w:r w:rsidRPr="002F172B">
              <w:rPr>
                <w:rFonts w:ascii="Times New Roman" w:hAnsi="Times New Roman"/>
                <w:sz w:val="24"/>
              </w:rPr>
              <w:t>Sepsis Screener for A-A Men</w:t>
            </w:r>
          </w:p>
        </w:tc>
        <w:tc>
          <w:tcPr>
            <w:tcW w:w="1360" w:type="dxa"/>
            <w:vAlign w:val="center"/>
          </w:tcPr>
          <w:p w14:paraId="46A643EE" w14:textId="77777777" w:rsidR="002F172B" w:rsidRPr="002F172B" w:rsidRDefault="002F172B" w:rsidP="002F172B">
            <w:pPr>
              <w:jc w:val="center"/>
              <w:rPr>
                <w:rFonts w:ascii="Times New Roman" w:hAnsi="Times New Roman"/>
                <w:sz w:val="24"/>
                <w:szCs w:val="24"/>
              </w:rPr>
            </w:pPr>
            <w:r w:rsidRPr="002F172B">
              <w:rPr>
                <w:rFonts w:ascii="Times New Roman" w:hAnsi="Times New Roman"/>
                <w:sz w:val="24"/>
              </w:rPr>
              <w:t>36</w:t>
            </w:r>
          </w:p>
        </w:tc>
        <w:tc>
          <w:tcPr>
            <w:tcW w:w="1584" w:type="dxa"/>
            <w:vAlign w:val="center"/>
          </w:tcPr>
          <w:p w14:paraId="7388EF14" w14:textId="77777777" w:rsidR="002F172B" w:rsidRPr="002F172B" w:rsidRDefault="002F172B" w:rsidP="002F172B">
            <w:pPr>
              <w:jc w:val="center"/>
              <w:rPr>
                <w:rFonts w:ascii="Times New Roman" w:hAnsi="Times New Roman"/>
                <w:sz w:val="24"/>
                <w:szCs w:val="24"/>
              </w:rPr>
            </w:pPr>
            <w:r w:rsidRPr="002F172B">
              <w:rPr>
                <w:rFonts w:ascii="Times New Roman" w:hAnsi="Times New Roman"/>
                <w:sz w:val="24"/>
              </w:rPr>
              <w:t>1</w:t>
            </w:r>
          </w:p>
        </w:tc>
        <w:tc>
          <w:tcPr>
            <w:tcW w:w="1862" w:type="dxa"/>
            <w:vAlign w:val="center"/>
          </w:tcPr>
          <w:p w14:paraId="6748C880" w14:textId="77777777" w:rsidR="002F172B" w:rsidRPr="002F172B" w:rsidRDefault="002F172B" w:rsidP="002F172B">
            <w:pPr>
              <w:jc w:val="center"/>
              <w:rPr>
                <w:rFonts w:ascii="Times New Roman" w:hAnsi="Times New Roman"/>
                <w:sz w:val="24"/>
                <w:szCs w:val="24"/>
              </w:rPr>
            </w:pPr>
            <w:r w:rsidRPr="002F172B">
              <w:rPr>
                <w:rFonts w:ascii="Times New Roman" w:hAnsi="Times New Roman"/>
                <w:sz w:val="24"/>
              </w:rPr>
              <w:t>5/60</w:t>
            </w:r>
          </w:p>
        </w:tc>
        <w:tc>
          <w:tcPr>
            <w:tcW w:w="1165" w:type="dxa"/>
            <w:vAlign w:val="center"/>
          </w:tcPr>
          <w:p w14:paraId="6E40C89D" w14:textId="77777777" w:rsidR="002F172B" w:rsidRPr="002F172B" w:rsidRDefault="002F172B" w:rsidP="002F172B">
            <w:pPr>
              <w:jc w:val="center"/>
              <w:rPr>
                <w:rFonts w:ascii="Times New Roman" w:hAnsi="Times New Roman"/>
                <w:sz w:val="24"/>
                <w:szCs w:val="24"/>
              </w:rPr>
            </w:pPr>
            <w:r w:rsidRPr="002F172B">
              <w:rPr>
                <w:rFonts w:ascii="Times New Roman" w:hAnsi="Times New Roman"/>
                <w:sz w:val="24"/>
              </w:rPr>
              <w:t>3</w:t>
            </w:r>
          </w:p>
        </w:tc>
      </w:tr>
      <w:tr w:rsidR="002F172B" w:rsidRPr="002F172B" w14:paraId="09C018B0" w14:textId="77777777" w:rsidTr="00ED3696">
        <w:tc>
          <w:tcPr>
            <w:tcW w:w="1278" w:type="dxa"/>
            <w:vMerge/>
          </w:tcPr>
          <w:p w14:paraId="7DD640E7" w14:textId="77777777" w:rsidR="002F172B" w:rsidRPr="002F172B" w:rsidRDefault="002F172B" w:rsidP="002F172B">
            <w:pPr>
              <w:rPr>
                <w:rFonts w:ascii="Times New Roman" w:hAnsi="Times New Roman"/>
                <w:sz w:val="24"/>
                <w:szCs w:val="24"/>
              </w:rPr>
            </w:pPr>
          </w:p>
        </w:tc>
        <w:tc>
          <w:tcPr>
            <w:tcW w:w="2101" w:type="dxa"/>
            <w:vAlign w:val="center"/>
          </w:tcPr>
          <w:p w14:paraId="1F84E6BD" w14:textId="77777777" w:rsidR="002F172B" w:rsidRPr="002F172B" w:rsidRDefault="002F172B" w:rsidP="002F172B">
            <w:pPr>
              <w:jc w:val="center"/>
              <w:rPr>
                <w:rFonts w:ascii="Times New Roman" w:hAnsi="Times New Roman"/>
                <w:sz w:val="24"/>
                <w:szCs w:val="24"/>
              </w:rPr>
            </w:pPr>
            <w:r w:rsidRPr="002F172B">
              <w:rPr>
                <w:rFonts w:ascii="Times New Roman" w:hAnsi="Times New Roman"/>
                <w:sz w:val="24"/>
              </w:rPr>
              <w:t>Sepsis PDIS</w:t>
            </w:r>
          </w:p>
        </w:tc>
        <w:tc>
          <w:tcPr>
            <w:tcW w:w="1360" w:type="dxa"/>
            <w:vAlign w:val="center"/>
          </w:tcPr>
          <w:p w14:paraId="4894AE36" w14:textId="77777777" w:rsidR="002F172B" w:rsidRPr="002F172B" w:rsidRDefault="002F172B" w:rsidP="002F172B">
            <w:pPr>
              <w:jc w:val="center"/>
              <w:rPr>
                <w:rFonts w:ascii="Times New Roman" w:hAnsi="Times New Roman"/>
                <w:sz w:val="24"/>
                <w:szCs w:val="24"/>
              </w:rPr>
            </w:pPr>
            <w:r w:rsidRPr="002F172B">
              <w:rPr>
                <w:rFonts w:ascii="Times New Roman" w:hAnsi="Times New Roman"/>
                <w:sz w:val="24"/>
              </w:rPr>
              <w:t>27</w:t>
            </w:r>
          </w:p>
        </w:tc>
        <w:tc>
          <w:tcPr>
            <w:tcW w:w="1584" w:type="dxa"/>
            <w:vAlign w:val="center"/>
          </w:tcPr>
          <w:p w14:paraId="0AEC2763" w14:textId="77777777" w:rsidR="002F172B" w:rsidRPr="002F172B" w:rsidRDefault="002F172B" w:rsidP="002F172B">
            <w:pPr>
              <w:jc w:val="center"/>
              <w:rPr>
                <w:rFonts w:ascii="Times New Roman" w:hAnsi="Times New Roman"/>
                <w:sz w:val="24"/>
                <w:szCs w:val="24"/>
              </w:rPr>
            </w:pPr>
            <w:r w:rsidRPr="002F172B">
              <w:rPr>
                <w:rFonts w:ascii="Times New Roman" w:hAnsi="Times New Roman"/>
                <w:sz w:val="24"/>
              </w:rPr>
              <w:t>1</w:t>
            </w:r>
          </w:p>
        </w:tc>
        <w:tc>
          <w:tcPr>
            <w:tcW w:w="1862" w:type="dxa"/>
            <w:vAlign w:val="center"/>
          </w:tcPr>
          <w:p w14:paraId="20AFA54F" w14:textId="77777777" w:rsidR="002F172B" w:rsidRPr="002F172B" w:rsidRDefault="002F172B" w:rsidP="002F172B">
            <w:pPr>
              <w:jc w:val="center"/>
              <w:rPr>
                <w:rFonts w:ascii="Times New Roman" w:hAnsi="Times New Roman"/>
                <w:sz w:val="24"/>
                <w:szCs w:val="24"/>
              </w:rPr>
            </w:pPr>
            <w:r w:rsidRPr="002F172B">
              <w:rPr>
                <w:rFonts w:ascii="Times New Roman" w:hAnsi="Times New Roman"/>
                <w:sz w:val="24"/>
              </w:rPr>
              <w:t>5/60</w:t>
            </w:r>
          </w:p>
        </w:tc>
        <w:tc>
          <w:tcPr>
            <w:tcW w:w="1165" w:type="dxa"/>
            <w:vAlign w:val="center"/>
          </w:tcPr>
          <w:p w14:paraId="0D657EDA" w14:textId="77777777" w:rsidR="002F172B" w:rsidRPr="002F172B" w:rsidRDefault="002F172B" w:rsidP="002F172B">
            <w:pPr>
              <w:jc w:val="center"/>
              <w:rPr>
                <w:rFonts w:ascii="Times New Roman" w:hAnsi="Times New Roman"/>
                <w:sz w:val="24"/>
                <w:szCs w:val="24"/>
              </w:rPr>
            </w:pPr>
            <w:r w:rsidRPr="002F172B">
              <w:rPr>
                <w:rFonts w:ascii="Times New Roman" w:hAnsi="Times New Roman"/>
                <w:sz w:val="24"/>
              </w:rPr>
              <w:t>3</w:t>
            </w:r>
          </w:p>
        </w:tc>
      </w:tr>
      <w:tr w:rsidR="002F172B" w:rsidRPr="002F172B" w14:paraId="6A382FD1" w14:textId="77777777" w:rsidTr="00ED3696">
        <w:tc>
          <w:tcPr>
            <w:tcW w:w="1278" w:type="dxa"/>
            <w:vMerge/>
          </w:tcPr>
          <w:p w14:paraId="297FC0DA" w14:textId="77777777" w:rsidR="002F172B" w:rsidRPr="002F172B" w:rsidRDefault="002F172B" w:rsidP="002F172B">
            <w:pPr>
              <w:rPr>
                <w:rFonts w:ascii="Times New Roman" w:hAnsi="Times New Roman"/>
                <w:sz w:val="24"/>
                <w:szCs w:val="24"/>
              </w:rPr>
            </w:pPr>
          </w:p>
        </w:tc>
        <w:tc>
          <w:tcPr>
            <w:tcW w:w="2101" w:type="dxa"/>
            <w:vAlign w:val="center"/>
          </w:tcPr>
          <w:p w14:paraId="2516256B" w14:textId="77777777" w:rsidR="002F172B" w:rsidRPr="002F172B" w:rsidRDefault="002F172B" w:rsidP="002F172B">
            <w:pPr>
              <w:jc w:val="center"/>
              <w:rPr>
                <w:rFonts w:ascii="Times New Roman" w:hAnsi="Times New Roman"/>
                <w:sz w:val="24"/>
                <w:szCs w:val="24"/>
              </w:rPr>
            </w:pPr>
            <w:r w:rsidRPr="002F172B">
              <w:rPr>
                <w:rFonts w:ascii="Times New Roman" w:hAnsi="Times New Roman"/>
                <w:sz w:val="24"/>
              </w:rPr>
              <w:t>Sepsis FG Moderator Guide</w:t>
            </w:r>
          </w:p>
        </w:tc>
        <w:tc>
          <w:tcPr>
            <w:tcW w:w="1360" w:type="dxa"/>
            <w:vAlign w:val="center"/>
          </w:tcPr>
          <w:p w14:paraId="5DA63284" w14:textId="77777777" w:rsidR="002F172B" w:rsidRPr="002F172B" w:rsidRDefault="002F172B" w:rsidP="002F172B">
            <w:pPr>
              <w:jc w:val="center"/>
              <w:rPr>
                <w:rFonts w:ascii="Times New Roman" w:hAnsi="Times New Roman"/>
                <w:sz w:val="24"/>
                <w:szCs w:val="24"/>
              </w:rPr>
            </w:pPr>
            <w:r w:rsidRPr="002F172B">
              <w:rPr>
                <w:rFonts w:ascii="Times New Roman" w:hAnsi="Times New Roman"/>
                <w:sz w:val="24"/>
              </w:rPr>
              <w:t>27</w:t>
            </w:r>
          </w:p>
        </w:tc>
        <w:tc>
          <w:tcPr>
            <w:tcW w:w="1584" w:type="dxa"/>
            <w:vAlign w:val="center"/>
          </w:tcPr>
          <w:p w14:paraId="4BECD814" w14:textId="77777777" w:rsidR="002F172B" w:rsidRPr="002F172B" w:rsidRDefault="002F172B" w:rsidP="002F172B">
            <w:pPr>
              <w:jc w:val="center"/>
              <w:rPr>
                <w:rFonts w:ascii="Times New Roman" w:hAnsi="Times New Roman"/>
                <w:sz w:val="24"/>
                <w:szCs w:val="24"/>
              </w:rPr>
            </w:pPr>
            <w:r w:rsidRPr="002F172B">
              <w:rPr>
                <w:rFonts w:ascii="Times New Roman" w:hAnsi="Times New Roman"/>
                <w:sz w:val="24"/>
              </w:rPr>
              <w:t>1</w:t>
            </w:r>
          </w:p>
        </w:tc>
        <w:tc>
          <w:tcPr>
            <w:tcW w:w="1862" w:type="dxa"/>
            <w:vAlign w:val="center"/>
          </w:tcPr>
          <w:p w14:paraId="582A6735" w14:textId="77777777" w:rsidR="002F172B" w:rsidRPr="002F172B" w:rsidRDefault="002F172B" w:rsidP="002F172B">
            <w:pPr>
              <w:jc w:val="center"/>
              <w:rPr>
                <w:rFonts w:ascii="Times New Roman" w:hAnsi="Times New Roman"/>
                <w:sz w:val="24"/>
                <w:szCs w:val="24"/>
              </w:rPr>
            </w:pPr>
            <w:r w:rsidRPr="002F172B">
              <w:rPr>
                <w:rFonts w:ascii="Times New Roman" w:hAnsi="Times New Roman"/>
                <w:sz w:val="24"/>
              </w:rPr>
              <w:t>1.5</w:t>
            </w:r>
          </w:p>
        </w:tc>
        <w:tc>
          <w:tcPr>
            <w:tcW w:w="1165" w:type="dxa"/>
            <w:vAlign w:val="center"/>
          </w:tcPr>
          <w:p w14:paraId="6DC64454" w14:textId="77777777" w:rsidR="002F172B" w:rsidRPr="002F172B" w:rsidRDefault="002F172B" w:rsidP="002F172B">
            <w:pPr>
              <w:jc w:val="center"/>
              <w:rPr>
                <w:rFonts w:ascii="Times New Roman" w:hAnsi="Times New Roman"/>
                <w:sz w:val="24"/>
                <w:szCs w:val="24"/>
              </w:rPr>
            </w:pPr>
            <w:r w:rsidRPr="002F172B">
              <w:rPr>
                <w:rFonts w:ascii="Times New Roman" w:hAnsi="Times New Roman"/>
                <w:sz w:val="24"/>
              </w:rPr>
              <w:t>41</w:t>
            </w:r>
          </w:p>
        </w:tc>
      </w:tr>
      <w:tr w:rsidR="002F172B" w:rsidRPr="002F172B" w14:paraId="72345132" w14:textId="77777777" w:rsidTr="00ED3696">
        <w:tc>
          <w:tcPr>
            <w:tcW w:w="1278" w:type="dxa"/>
            <w:vMerge/>
          </w:tcPr>
          <w:p w14:paraId="088F54F3" w14:textId="77777777" w:rsidR="002F172B" w:rsidRPr="002F172B" w:rsidRDefault="002F172B" w:rsidP="002F172B">
            <w:pPr>
              <w:rPr>
                <w:rFonts w:ascii="Times New Roman" w:hAnsi="Times New Roman"/>
                <w:sz w:val="24"/>
                <w:szCs w:val="24"/>
              </w:rPr>
            </w:pPr>
          </w:p>
        </w:tc>
        <w:tc>
          <w:tcPr>
            <w:tcW w:w="2101" w:type="dxa"/>
            <w:vAlign w:val="center"/>
          </w:tcPr>
          <w:p w14:paraId="7DBA9097" w14:textId="77777777" w:rsidR="002F172B" w:rsidRPr="002F172B" w:rsidRDefault="002F172B" w:rsidP="002F172B">
            <w:pPr>
              <w:jc w:val="center"/>
              <w:rPr>
                <w:rFonts w:ascii="Times New Roman" w:hAnsi="Times New Roman"/>
                <w:sz w:val="24"/>
                <w:szCs w:val="24"/>
              </w:rPr>
            </w:pPr>
            <w:r w:rsidRPr="002F172B">
              <w:rPr>
                <w:rFonts w:ascii="Times New Roman" w:hAnsi="Times New Roman"/>
                <w:sz w:val="24"/>
              </w:rPr>
              <w:t xml:space="preserve">AU Screener SD-SE </w:t>
            </w:r>
          </w:p>
        </w:tc>
        <w:tc>
          <w:tcPr>
            <w:tcW w:w="1360" w:type="dxa"/>
            <w:vAlign w:val="center"/>
          </w:tcPr>
          <w:p w14:paraId="7949F866" w14:textId="77777777" w:rsidR="002F172B" w:rsidRPr="002F172B" w:rsidRDefault="002F172B" w:rsidP="002F172B">
            <w:pPr>
              <w:jc w:val="center"/>
              <w:rPr>
                <w:rFonts w:ascii="Times New Roman" w:hAnsi="Times New Roman"/>
                <w:sz w:val="24"/>
                <w:szCs w:val="24"/>
              </w:rPr>
            </w:pPr>
            <w:r w:rsidRPr="002F172B">
              <w:rPr>
                <w:rFonts w:ascii="Times New Roman" w:hAnsi="Times New Roman"/>
                <w:sz w:val="24"/>
              </w:rPr>
              <w:t>72</w:t>
            </w:r>
          </w:p>
        </w:tc>
        <w:tc>
          <w:tcPr>
            <w:tcW w:w="1584" w:type="dxa"/>
            <w:vAlign w:val="center"/>
          </w:tcPr>
          <w:p w14:paraId="25CB5186" w14:textId="77777777" w:rsidR="002F172B" w:rsidRPr="002F172B" w:rsidRDefault="002F172B" w:rsidP="002F172B">
            <w:pPr>
              <w:jc w:val="center"/>
              <w:rPr>
                <w:rFonts w:ascii="Times New Roman" w:hAnsi="Times New Roman"/>
                <w:sz w:val="24"/>
                <w:szCs w:val="24"/>
              </w:rPr>
            </w:pPr>
            <w:r w:rsidRPr="002F172B">
              <w:rPr>
                <w:rFonts w:ascii="Times New Roman" w:hAnsi="Times New Roman"/>
                <w:sz w:val="24"/>
              </w:rPr>
              <w:t>1</w:t>
            </w:r>
          </w:p>
        </w:tc>
        <w:tc>
          <w:tcPr>
            <w:tcW w:w="1862" w:type="dxa"/>
            <w:vAlign w:val="center"/>
          </w:tcPr>
          <w:p w14:paraId="04034DE3" w14:textId="77777777" w:rsidR="002F172B" w:rsidRPr="002F172B" w:rsidRDefault="002F172B" w:rsidP="002F172B">
            <w:pPr>
              <w:jc w:val="center"/>
              <w:rPr>
                <w:rFonts w:ascii="Times New Roman" w:hAnsi="Times New Roman"/>
                <w:sz w:val="24"/>
                <w:szCs w:val="24"/>
              </w:rPr>
            </w:pPr>
            <w:r w:rsidRPr="002F172B">
              <w:rPr>
                <w:rFonts w:ascii="Times New Roman" w:hAnsi="Times New Roman"/>
                <w:sz w:val="24"/>
              </w:rPr>
              <w:t>5/60</w:t>
            </w:r>
          </w:p>
        </w:tc>
        <w:tc>
          <w:tcPr>
            <w:tcW w:w="1165" w:type="dxa"/>
            <w:vAlign w:val="center"/>
          </w:tcPr>
          <w:p w14:paraId="0DCFA687" w14:textId="77777777" w:rsidR="002F172B" w:rsidRPr="002F172B" w:rsidRDefault="002F172B" w:rsidP="002F172B">
            <w:pPr>
              <w:jc w:val="center"/>
              <w:rPr>
                <w:rFonts w:ascii="Times New Roman" w:hAnsi="Times New Roman"/>
                <w:sz w:val="24"/>
                <w:szCs w:val="24"/>
              </w:rPr>
            </w:pPr>
            <w:r w:rsidRPr="002F172B">
              <w:rPr>
                <w:rFonts w:ascii="Times New Roman" w:hAnsi="Times New Roman"/>
                <w:sz w:val="24"/>
              </w:rPr>
              <w:t>6</w:t>
            </w:r>
          </w:p>
        </w:tc>
      </w:tr>
      <w:tr w:rsidR="002F172B" w:rsidRPr="002F172B" w14:paraId="641923FA" w14:textId="77777777" w:rsidTr="00ED3696">
        <w:tc>
          <w:tcPr>
            <w:tcW w:w="1278" w:type="dxa"/>
            <w:vMerge/>
          </w:tcPr>
          <w:p w14:paraId="5C1BE84B" w14:textId="77777777" w:rsidR="002F172B" w:rsidRPr="002F172B" w:rsidRDefault="002F172B" w:rsidP="002F172B">
            <w:pPr>
              <w:rPr>
                <w:rFonts w:ascii="Times New Roman" w:hAnsi="Times New Roman"/>
                <w:sz w:val="24"/>
                <w:szCs w:val="24"/>
              </w:rPr>
            </w:pPr>
          </w:p>
        </w:tc>
        <w:tc>
          <w:tcPr>
            <w:tcW w:w="2101" w:type="dxa"/>
            <w:vAlign w:val="center"/>
          </w:tcPr>
          <w:p w14:paraId="35AB6C46" w14:textId="77777777" w:rsidR="002F172B" w:rsidRPr="002F172B" w:rsidRDefault="002F172B" w:rsidP="002F172B">
            <w:pPr>
              <w:jc w:val="center"/>
              <w:rPr>
                <w:rFonts w:ascii="Times New Roman" w:hAnsi="Times New Roman"/>
                <w:sz w:val="24"/>
                <w:szCs w:val="24"/>
              </w:rPr>
            </w:pPr>
            <w:r w:rsidRPr="002F172B">
              <w:rPr>
                <w:rFonts w:ascii="Times New Roman" w:hAnsi="Times New Roman"/>
                <w:sz w:val="24"/>
              </w:rPr>
              <w:t xml:space="preserve">AU Screener CD-CE </w:t>
            </w:r>
          </w:p>
        </w:tc>
        <w:tc>
          <w:tcPr>
            <w:tcW w:w="1360" w:type="dxa"/>
            <w:vAlign w:val="center"/>
          </w:tcPr>
          <w:p w14:paraId="0C6589E8" w14:textId="77777777" w:rsidR="002F172B" w:rsidRPr="002F172B" w:rsidRDefault="002F172B" w:rsidP="002F172B">
            <w:pPr>
              <w:jc w:val="center"/>
              <w:rPr>
                <w:rFonts w:ascii="Times New Roman" w:hAnsi="Times New Roman"/>
                <w:sz w:val="24"/>
                <w:szCs w:val="24"/>
              </w:rPr>
            </w:pPr>
            <w:r w:rsidRPr="002F172B">
              <w:rPr>
                <w:rFonts w:ascii="Times New Roman" w:hAnsi="Times New Roman"/>
                <w:sz w:val="24"/>
              </w:rPr>
              <w:t>72</w:t>
            </w:r>
          </w:p>
        </w:tc>
        <w:tc>
          <w:tcPr>
            <w:tcW w:w="1584" w:type="dxa"/>
            <w:vAlign w:val="center"/>
          </w:tcPr>
          <w:p w14:paraId="2E683FE8" w14:textId="77777777" w:rsidR="002F172B" w:rsidRPr="002F172B" w:rsidRDefault="002F172B" w:rsidP="002F172B">
            <w:pPr>
              <w:jc w:val="center"/>
              <w:rPr>
                <w:rFonts w:ascii="Times New Roman" w:hAnsi="Times New Roman"/>
                <w:sz w:val="24"/>
                <w:szCs w:val="24"/>
              </w:rPr>
            </w:pPr>
            <w:r w:rsidRPr="002F172B">
              <w:rPr>
                <w:rFonts w:ascii="Times New Roman" w:hAnsi="Times New Roman"/>
                <w:sz w:val="24"/>
              </w:rPr>
              <w:t>1</w:t>
            </w:r>
          </w:p>
        </w:tc>
        <w:tc>
          <w:tcPr>
            <w:tcW w:w="1862" w:type="dxa"/>
            <w:vAlign w:val="center"/>
          </w:tcPr>
          <w:p w14:paraId="70686AB7" w14:textId="77777777" w:rsidR="002F172B" w:rsidRPr="002F172B" w:rsidRDefault="002F172B" w:rsidP="002F172B">
            <w:pPr>
              <w:jc w:val="center"/>
              <w:rPr>
                <w:rFonts w:ascii="Times New Roman" w:hAnsi="Times New Roman"/>
                <w:sz w:val="24"/>
                <w:szCs w:val="24"/>
              </w:rPr>
            </w:pPr>
            <w:r w:rsidRPr="002F172B">
              <w:rPr>
                <w:rFonts w:ascii="Times New Roman" w:hAnsi="Times New Roman"/>
                <w:sz w:val="24"/>
              </w:rPr>
              <w:t>5/60</w:t>
            </w:r>
          </w:p>
        </w:tc>
        <w:tc>
          <w:tcPr>
            <w:tcW w:w="1165" w:type="dxa"/>
            <w:vAlign w:val="center"/>
          </w:tcPr>
          <w:p w14:paraId="70D2DA99" w14:textId="77777777" w:rsidR="002F172B" w:rsidRPr="002F172B" w:rsidRDefault="002F172B" w:rsidP="002F172B">
            <w:pPr>
              <w:jc w:val="center"/>
              <w:rPr>
                <w:rFonts w:ascii="Times New Roman" w:hAnsi="Times New Roman"/>
                <w:sz w:val="24"/>
                <w:szCs w:val="24"/>
              </w:rPr>
            </w:pPr>
            <w:r w:rsidRPr="002F172B">
              <w:rPr>
                <w:rFonts w:ascii="Times New Roman" w:hAnsi="Times New Roman"/>
                <w:sz w:val="24"/>
              </w:rPr>
              <w:t>6</w:t>
            </w:r>
          </w:p>
        </w:tc>
      </w:tr>
      <w:tr w:rsidR="002F172B" w:rsidRPr="002F172B" w14:paraId="4CD163E4" w14:textId="77777777" w:rsidTr="00ED3696">
        <w:tc>
          <w:tcPr>
            <w:tcW w:w="1278" w:type="dxa"/>
            <w:vMerge/>
          </w:tcPr>
          <w:p w14:paraId="33862C86" w14:textId="77777777" w:rsidR="002F172B" w:rsidRPr="002F172B" w:rsidRDefault="002F172B" w:rsidP="002F172B">
            <w:pPr>
              <w:rPr>
                <w:rFonts w:ascii="Times New Roman" w:hAnsi="Times New Roman"/>
                <w:sz w:val="24"/>
                <w:szCs w:val="24"/>
              </w:rPr>
            </w:pPr>
          </w:p>
        </w:tc>
        <w:tc>
          <w:tcPr>
            <w:tcW w:w="2101" w:type="dxa"/>
            <w:vAlign w:val="center"/>
          </w:tcPr>
          <w:p w14:paraId="3D66F070" w14:textId="77777777" w:rsidR="002F172B" w:rsidRPr="002F172B" w:rsidRDefault="002F172B" w:rsidP="002F172B">
            <w:pPr>
              <w:jc w:val="center"/>
              <w:rPr>
                <w:rFonts w:ascii="Times New Roman" w:hAnsi="Times New Roman"/>
                <w:sz w:val="24"/>
                <w:szCs w:val="24"/>
              </w:rPr>
            </w:pPr>
            <w:r w:rsidRPr="002F172B">
              <w:rPr>
                <w:rFonts w:ascii="Times New Roman" w:hAnsi="Times New Roman"/>
                <w:sz w:val="24"/>
              </w:rPr>
              <w:t>AU PDIS SD-SE PDIS</w:t>
            </w:r>
          </w:p>
        </w:tc>
        <w:tc>
          <w:tcPr>
            <w:tcW w:w="1360" w:type="dxa"/>
            <w:vAlign w:val="center"/>
          </w:tcPr>
          <w:p w14:paraId="3122D7C6" w14:textId="77777777" w:rsidR="002F172B" w:rsidRPr="002F172B" w:rsidRDefault="002F172B" w:rsidP="002F172B">
            <w:pPr>
              <w:jc w:val="center"/>
              <w:rPr>
                <w:rFonts w:ascii="Times New Roman" w:hAnsi="Times New Roman"/>
                <w:sz w:val="24"/>
                <w:szCs w:val="24"/>
              </w:rPr>
            </w:pPr>
            <w:r w:rsidRPr="002F172B">
              <w:rPr>
                <w:rFonts w:ascii="Times New Roman" w:hAnsi="Times New Roman"/>
                <w:sz w:val="24"/>
              </w:rPr>
              <w:t>24</w:t>
            </w:r>
          </w:p>
        </w:tc>
        <w:tc>
          <w:tcPr>
            <w:tcW w:w="1584" w:type="dxa"/>
            <w:vAlign w:val="center"/>
          </w:tcPr>
          <w:p w14:paraId="20BC8DAA" w14:textId="77777777" w:rsidR="002F172B" w:rsidRPr="002F172B" w:rsidRDefault="002F172B" w:rsidP="002F172B">
            <w:pPr>
              <w:jc w:val="center"/>
              <w:rPr>
                <w:rFonts w:ascii="Times New Roman" w:hAnsi="Times New Roman"/>
                <w:sz w:val="24"/>
                <w:szCs w:val="24"/>
              </w:rPr>
            </w:pPr>
            <w:r w:rsidRPr="002F172B">
              <w:rPr>
                <w:rFonts w:ascii="Times New Roman" w:hAnsi="Times New Roman"/>
                <w:sz w:val="24"/>
              </w:rPr>
              <w:t>1</w:t>
            </w:r>
          </w:p>
        </w:tc>
        <w:tc>
          <w:tcPr>
            <w:tcW w:w="1862" w:type="dxa"/>
            <w:vAlign w:val="center"/>
          </w:tcPr>
          <w:p w14:paraId="7C937837" w14:textId="77777777" w:rsidR="002F172B" w:rsidRPr="002F172B" w:rsidRDefault="002F172B" w:rsidP="002F172B">
            <w:pPr>
              <w:jc w:val="center"/>
              <w:rPr>
                <w:rFonts w:ascii="Times New Roman" w:hAnsi="Times New Roman"/>
                <w:sz w:val="24"/>
                <w:szCs w:val="24"/>
              </w:rPr>
            </w:pPr>
            <w:r w:rsidRPr="002F172B">
              <w:rPr>
                <w:rFonts w:ascii="Times New Roman" w:hAnsi="Times New Roman"/>
                <w:sz w:val="24"/>
              </w:rPr>
              <w:t>5/60</w:t>
            </w:r>
          </w:p>
        </w:tc>
        <w:tc>
          <w:tcPr>
            <w:tcW w:w="1165" w:type="dxa"/>
            <w:vAlign w:val="center"/>
          </w:tcPr>
          <w:p w14:paraId="4077BE6E" w14:textId="77777777" w:rsidR="002F172B" w:rsidRPr="002F172B" w:rsidRDefault="002F172B" w:rsidP="002F172B">
            <w:pPr>
              <w:jc w:val="center"/>
              <w:rPr>
                <w:rFonts w:ascii="Times New Roman" w:hAnsi="Times New Roman"/>
                <w:sz w:val="24"/>
                <w:szCs w:val="24"/>
              </w:rPr>
            </w:pPr>
            <w:r w:rsidRPr="002F172B">
              <w:rPr>
                <w:rFonts w:ascii="Times New Roman" w:hAnsi="Times New Roman"/>
                <w:sz w:val="24"/>
              </w:rPr>
              <w:t>2</w:t>
            </w:r>
          </w:p>
        </w:tc>
      </w:tr>
      <w:tr w:rsidR="002F172B" w:rsidRPr="002F172B" w14:paraId="2893ABA9" w14:textId="77777777" w:rsidTr="00ED3696">
        <w:tc>
          <w:tcPr>
            <w:tcW w:w="1278" w:type="dxa"/>
            <w:vMerge/>
          </w:tcPr>
          <w:p w14:paraId="17F20B2E" w14:textId="77777777" w:rsidR="002F172B" w:rsidRPr="002F172B" w:rsidRDefault="002F172B" w:rsidP="002F172B">
            <w:pPr>
              <w:rPr>
                <w:rFonts w:ascii="Times New Roman" w:hAnsi="Times New Roman"/>
                <w:sz w:val="24"/>
                <w:szCs w:val="24"/>
              </w:rPr>
            </w:pPr>
          </w:p>
        </w:tc>
        <w:tc>
          <w:tcPr>
            <w:tcW w:w="2101" w:type="dxa"/>
            <w:vAlign w:val="center"/>
          </w:tcPr>
          <w:p w14:paraId="3BA3A606" w14:textId="77777777" w:rsidR="002F172B" w:rsidRPr="002F172B" w:rsidRDefault="002F172B" w:rsidP="002F172B">
            <w:pPr>
              <w:jc w:val="center"/>
              <w:rPr>
                <w:rFonts w:ascii="Times New Roman" w:hAnsi="Times New Roman"/>
                <w:sz w:val="24"/>
                <w:szCs w:val="24"/>
              </w:rPr>
            </w:pPr>
            <w:r w:rsidRPr="002F172B">
              <w:rPr>
                <w:rFonts w:ascii="Times New Roman" w:hAnsi="Times New Roman"/>
                <w:sz w:val="24"/>
              </w:rPr>
              <w:t>AU PDIS CD-CE PDIS</w:t>
            </w:r>
          </w:p>
        </w:tc>
        <w:tc>
          <w:tcPr>
            <w:tcW w:w="1360" w:type="dxa"/>
            <w:vAlign w:val="center"/>
          </w:tcPr>
          <w:p w14:paraId="10250482" w14:textId="77777777" w:rsidR="002F172B" w:rsidRPr="002F172B" w:rsidRDefault="002F172B" w:rsidP="002F172B">
            <w:pPr>
              <w:jc w:val="center"/>
              <w:rPr>
                <w:rFonts w:ascii="Times New Roman" w:hAnsi="Times New Roman"/>
                <w:sz w:val="24"/>
                <w:szCs w:val="24"/>
              </w:rPr>
            </w:pPr>
            <w:r w:rsidRPr="002F172B">
              <w:rPr>
                <w:rFonts w:ascii="Times New Roman" w:hAnsi="Times New Roman"/>
                <w:sz w:val="24"/>
              </w:rPr>
              <w:t>24</w:t>
            </w:r>
          </w:p>
        </w:tc>
        <w:tc>
          <w:tcPr>
            <w:tcW w:w="1584" w:type="dxa"/>
            <w:vAlign w:val="center"/>
          </w:tcPr>
          <w:p w14:paraId="772A97E9" w14:textId="77777777" w:rsidR="002F172B" w:rsidRPr="002F172B" w:rsidRDefault="002F172B" w:rsidP="002F172B">
            <w:pPr>
              <w:jc w:val="center"/>
              <w:rPr>
                <w:rFonts w:ascii="Times New Roman" w:hAnsi="Times New Roman"/>
                <w:sz w:val="24"/>
                <w:szCs w:val="24"/>
              </w:rPr>
            </w:pPr>
            <w:r w:rsidRPr="002F172B">
              <w:rPr>
                <w:rFonts w:ascii="Times New Roman" w:hAnsi="Times New Roman"/>
                <w:sz w:val="24"/>
              </w:rPr>
              <w:t>1</w:t>
            </w:r>
          </w:p>
        </w:tc>
        <w:tc>
          <w:tcPr>
            <w:tcW w:w="1862" w:type="dxa"/>
            <w:vAlign w:val="center"/>
          </w:tcPr>
          <w:p w14:paraId="3812B7B0" w14:textId="77777777" w:rsidR="002F172B" w:rsidRPr="002F172B" w:rsidRDefault="002F172B" w:rsidP="002F172B">
            <w:pPr>
              <w:jc w:val="center"/>
              <w:rPr>
                <w:rFonts w:ascii="Times New Roman" w:hAnsi="Times New Roman"/>
                <w:sz w:val="24"/>
                <w:szCs w:val="24"/>
              </w:rPr>
            </w:pPr>
            <w:r w:rsidRPr="002F172B">
              <w:rPr>
                <w:rFonts w:ascii="Times New Roman" w:hAnsi="Times New Roman"/>
                <w:sz w:val="24"/>
              </w:rPr>
              <w:t>5/60</w:t>
            </w:r>
          </w:p>
        </w:tc>
        <w:tc>
          <w:tcPr>
            <w:tcW w:w="1165" w:type="dxa"/>
            <w:vAlign w:val="center"/>
          </w:tcPr>
          <w:p w14:paraId="411DA019" w14:textId="77777777" w:rsidR="002F172B" w:rsidRPr="002F172B" w:rsidRDefault="002F172B" w:rsidP="002F172B">
            <w:pPr>
              <w:jc w:val="center"/>
              <w:rPr>
                <w:rFonts w:ascii="Times New Roman" w:hAnsi="Times New Roman"/>
                <w:sz w:val="24"/>
                <w:szCs w:val="24"/>
              </w:rPr>
            </w:pPr>
            <w:r w:rsidRPr="002F172B">
              <w:rPr>
                <w:rFonts w:ascii="Times New Roman" w:hAnsi="Times New Roman"/>
                <w:sz w:val="24"/>
              </w:rPr>
              <w:t>2</w:t>
            </w:r>
          </w:p>
        </w:tc>
      </w:tr>
      <w:tr w:rsidR="002F172B" w:rsidRPr="002F172B" w14:paraId="20489D61" w14:textId="77777777" w:rsidTr="00ED3696">
        <w:tc>
          <w:tcPr>
            <w:tcW w:w="1278" w:type="dxa"/>
            <w:vMerge/>
          </w:tcPr>
          <w:p w14:paraId="442D3E4C" w14:textId="77777777" w:rsidR="002F172B" w:rsidRPr="002F172B" w:rsidRDefault="002F172B" w:rsidP="002F172B">
            <w:pPr>
              <w:rPr>
                <w:rFonts w:ascii="Times New Roman" w:hAnsi="Times New Roman"/>
                <w:sz w:val="24"/>
                <w:szCs w:val="24"/>
              </w:rPr>
            </w:pPr>
          </w:p>
        </w:tc>
        <w:tc>
          <w:tcPr>
            <w:tcW w:w="2101" w:type="dxa"/>
            <w:vAlign w:val="center"/>
          </w:tcPr>
          <w:p w14:paraId="16BBC387" w14:textId="77777777" w:rsidR="002F172B" w:rsidRPr="002F172B" w:rsidRDefault="002F172B" w:rsidP="002F172B">
            <w:pPr>
              <w:jc w:val="center"/>
              <w:rPr>
                <w:rFonts w:ascii="Times New Roman" w:hAnsi="Times New Roman"/>
                <w:sz w:val="24"/>
                <w:szCs w:val="24"/>
              </w:rPr>
            </w:pPr>
            <w:r w:rsidRPr="002F172B">
              <w:rPr>
                <w:rFonts w:ascii="Times New Roman" w:hAnsi="Times New Roman"/>
                <w:sz w:val="24"/>
              </w:rPr>
              <w:t>AU FG Moderator Guide</w:t>
            </w:r>
          </w:p>
        </w:tc>
        <w:tc>
          <w:tcPr>
            <w:tcW w:w="1360" w:type="dxa"/>
            <w:vAlign w:val="center"/>
          </w:tcPr>
          <w:p w14:paraId="3C48C452" w14:textId="77777777" w:rsidR="002F172B" w:rsidRPr="002F172B" w:rsidRDefault="002F172B" w:rsidP="002F172B">
            <w:pPr>
              <w:jc w:val="center"/>
              <w:rPr>
                <w:rFonts w:ascii="Times New Roman" w:hAnsi="Times New Roman"/>
                <w:sz w:val="24"/>
                <w:szCs w:val="24"/>
              </w:rPr>
            </w:pPr>
            <w:r w:rsidRPr="002F172B">
              <w:rPr>
                <w:rFonts w:ascii="Times New Roman" w:hAnsi="Times New Roman"/>
                <w:sz w:val="24"/>
              </w:rPr>
              <w:t>36</w:t>
            </w:r>
          </w:p>
        </w:tc>
        <w:tc>
          <w:tcPr>
            <w:tcW w:w="1584" w:type="dxa"/>
            <w:vAlign w:val="center"/>
          </w:tcPr>
          <w:p w14:paraId="4EA0530F" w14:textId="77777777" w:rsidR="002F172B" w:rsidRPr="002F172B" w:rsidRDefault="002F172B" w:rsidP="002F172B">
            <w:pPr>
              <w:jc w:val="center"/>
              <w:rPr>
                <w:rFonts w:ascii="Times New Roman" w:hAnsi="Times New Roman"/>
                <w:sz w:val="24"/>
                <w:szCs w:val="24"/>
              </w:rPr>
            </w:pPr>
            <w:r w:rsidRPr="002F172B">
              <w:rPr>
                <w:rFonts w:ascii="Times New Roman" w:hAnsi="Times New Roman"/>
                <w:sz w:val="24"/>
              </w:rPr>
              <w:t>1</w:t>
            </w:r>
          </w:p>
        </w:tc>
        <w:tc>
          <w:tcPr>
            <w:tcW w:w="1862" w:type="dxa"/>
            <w:vAlign w:val="center"/>
          </w:tcPr>
          <w:p w14:paraId="779F350C" w14:textId="77777777" w:rsidR="002F172B" w:rsidRPr="002F172B" w:rsidRDefault="002F172B" w:rsidP="002F172B">
            <w:pPr>
              <w:jc w:val="center"/>
              <w:rPr>
                <w:rFonts w:ascii="Times New Roman" w:hAnsi="Times New Roman"/>
                <w:sz w:val="24"/>
                <w:szCs w:val="24"/>
              </w:rPr>
            </w:pPr>
            <w:r w:rsidRPr="002F172B">
              <w:rPr>
                <w:rFonts w:ascii="Times New Roman" w:hAnsi="Times New Roman"/>
                <w:sz w:val="24"/>
              </w:rPr>
              <w:t>1.5</w:t>
            </w:r>
          </w:p>
        </w:tc>
        <w:tc>
          <w:tcPr>
            <w:tcW w:w="1165" w:type="dxa"/>
            <w:vAlign w:val="center"/>
          </w:tcPr>
          <w:p w14:paraId="31C2FBF4" w14:textId="77777777" w:rsidR="002F172B" w:rsidRPr="002F172B" w:rsidRDefault="002F172B" w:rsidP="002F172B">
            <w:pPr>
              <w:jc w:val="center"/>
              <w:rPr>
                <w:rFonts w:ascii="Times New Roman" w:hAnsi="Times New Roman"/>
                <w:sz w:val="24"/>
                <w:szCs w:val="24"/>
              </w:rPr>
            </w:pPr>
            <w:r w:rsidRPr="002F172B">
              <w:rPr>
                <w:rFonts w:ascii="Times New Roman" w:hAnsi="Times New Roman"/>
                <w:sz w:val="24"/>
              </w:rPr>
              <w:t>54</w:t>
            </w:r>
          </w:p>
        </w:tc>
      </w:tr>
      <w:tr w:rsidR="002F172B" w:rsidRPr="002F172B" w14:paraId="16F6993E" w14:textId="77777777" w:rsidTr="00ED3696">
        <w:tc>
          <w:tcPr>
            <w:tcW w:w="1278" w:type="dxa"/>
            <w:vMerge w:val="restart"/>
            <w:vAlign w:val="center"/>
          </w:tcPr>
          <w:p w14:paraId="1CCA4EA2" w14:textId="77777777" w:rsidR="002F172B" w:rsidRPr="002F172B" w:rsidRDefault="002F172B" w:rsidP="002F172B">
            <w:pPr>
              <w:rPr>
                <w:rFonts w:ascii="Times New Roman" w:hAnsi="Times New Roman"/>
                <w:sz w:val="24"/>
                <w:szCs w:val="24"/>
              </w:rPr>
            </w:pPr>
            <w:r w:rsidRPr="002F172B">
              <w:rPr>
                <w:rFonts w:ascii="Times New Roman" w:hAnsi="Times New Roman"/>
                <w:sz w:val="24"/>
              </w:rPr>
              <w:t>Healthcare Providers</w:t>
            </w:r>
          </w:p>
        </w:tc>
        <w:tc>
          <w:tcPr>
            <w:tcW w:w="2101" w:type="dxa"/>
            <w:vAlign w:val="center"/>
          </w:tcPr>
          <w:p w14:paraId="18375FC4" w14:textId="77777777" w:rsidR="002F172B" w:rsidRPr="002F172B" w:rsidRDefault="002F172B" w:rsidP="002F172B">
            <w:pPr>
              <w:jc w:val="center"/>
              <w:rPr>
                <w:rFonts w:ascii="Times New Roman" w:hAnsi="Times New Roman"/>
                <w:sz w:val="24"/>
                <w:szCs w:val="24"/>
              </w:rPr>
            </w:pPr>
            <w:r w:rsidRPr="002F172B">
              <w:rPr>
                <w:rFonts w:ascii="Times New Roman" w:hAnsi="Times New Roman"/>
                <w:sz w:val="24"/>
              </w:rPr>
              <w:t>Sepsis Screener for ED Triage Nurse</w:t>
            </w:r>
          </w:p>
        </w:tc>
        <w:tc>
          <w:tcPr>
            <w:tcW w:w="1360" w:type="dxa"/>
            <w:vAlign w:val="center"/>
          </w:tcPr>
          <w:p w14:paraId="1F619D8C" w14:textId="77777777" w:rsidR="002F172B" w:rsidRPr="002F172B" w:rsidRDefault="002F172B" w:rsidP="002F172B">
            <w:pPr>
              <w:jc w:val="center"/>
              <w:rPr>
                <w:rFonts w:ascii="Times New Roman" w:hAnsi="Times New Roman"/>
                <w:sz w:val="24"/>
                <w:szCs w:val="24"/>
              </w:rPr>
            </w:pPr>
            <w:r w:rsidRPr="002F172B">
              <w:rPr>
                <w:rFonts w:ascii="Times New Roman" w:hAnsi="Times New Roman"/>
                <w:sz w:val="24"/>
              </w:rPr>
              <w:t>36</w:t>
            </w:r>
          </w:p>
        </w:tc>
        <w:tc>
          <w:tcPr>
            <w:tcW w:w="1584" w:type="dxa"/>
            <w:vAlign w:val="center"/>
          </w:tcPr>
          <w:p w14:paraId="7EE5D84D" w14:textId="77777777" w:rsidR="002F172B" w:rsidRPr="002F172B" w:rsidRDefault="002F172B" w:rsidP="002F172B">
            <w:pPr>
              <w:jc w:val="center"/>
              <w:rPr>
                <w:rFonts w:ascii="Times New Roman" w:hAnsi="Times New Roman"/>
                <w:sz w:val="24"/>
                <w:szCs w:val="24"/>
              </w:rPr>
            </w:pPr>
            <w:r w:rsidRPr="002F172B">
              <w:rPr>
                <w:rFonts w:ascii="Times New Roman" w:hAnsi="Times New Roman"/>
                <w:sz w:val="24"/>
              </w:rPr>
              <w:t>1</w:t>
            </w:r>
          </w:p>
        </w:tc>
        <w:tc>
          <w:tcPr>
            <w:tcW w:w="1862" w:type="dxa"/>
            <w:vAlign w:val="center"/>
          </w:tcPr>
          <w:p w14:paraId="52A7F703" w14:textId="77777777" w:rsidR="002F172B" w:rsidRPr="002F172B" w:rsidRDefault="002F172B" w:rsidP="002F172B">
            <w:pPr>
              <w:jc w:val="center"/>
              <w:rPr>
                <w:rFonts w:ascii="Times New Roman" w:hAnsi="Times New Roman"/>
                <w:sz w:val="24"/>
                <w:szCs w:val="24"/>
              </w:rPr>
            </w:pPr>
            <w:r w:rsidRPr="002F172B">
              <w:rPr>
                <w:rFonts w:ascii="Times New Roman" w:hAnsi="Times New Roman"/>
                <w:sz w:val="24"/>
              </w:rPr>
              <w:t>5/60</w:t>
            </w:r>
          </w:p>
        </w:tc>
        <w:tc>
          <w:tcPr>
            <w:tcW w:w="1165" w:type="dxa"/>
            <w:vAlign w:val="center"/>
          </w:tcPr>
          <w:p w14:paraId="10BBFD71" w14:textId="77777777" w:rsidR="002F172B" w:rsidRPr="002F172B" w:rsidRDefault="002F172B" w:rsidP="002F172B">
            <w:pPr>
              <w:jc w:val="center"/>
              <w:rPr>
                <w:rFonts w:ascii="Times New Roman" w:hAnsi="Times New Roman"/>
                <w:sz w:val="24"/>
                <w:szCs w:val="24"/>
              </w:rPr>
            </w:pPr>
            <w:r w:rsidRPr="002F172B">
              <w:rPr>
                <w:rFonts w:ascii="Times New Roman" w:hAnsi="Times New Roman"/>
                <w:sz w:val="24"/>
              </w:rPr>
              <w:t>3</w:t>
            </w:r>
          </w:p>
        </w:tc>
      </w:tr>
      <w:tr w:rsidR="002F172B" w:rsidRPr="002F172B" w14:paraId="5F39359C" w14:textId="77777777" w:rsidTr="00ED3696">
        <w:tc>
          <w:tcPr>
            <w:tcW w:w="1278" w:type="dxa"/>
            <w:vMerge/>
          </w:tcPr>
          <w:p w14:paraId="0D61940D" w14:textId="77777777" w:rsidR="002F172B" w:rsidRPr="002F172B" w:rsidRDefault="002F172B" w:rsidP="002F172B">
            <w:pPr>
              <w:rPr>
                <w:rFonts w:ascii="Times New Roman" w:hAnsi="Times New Roman"/>
                <w:sz w:val="24"/>
                <w:szCs w:val="24"/>
              </w:rPr>
            </w:pPr>
          </w:p>
        </w:tc>
        <w:tc>
          <w:tcPr>
            <w:tcW w:w="2101" w:type="dxa"/>
            <w:vAlign w:val="center"/>
          </w:tcPr>
          <w:p w14:paraId="737976DC" w14:textId="77777777" w:rsidR="002F172B" w:rsidRPr="002F172B" w:rsidRDefault="002F172B" w:rsidP="002F172B">
            <w:pPr>
              <w:jc w:val="center"/>
              <w:rPr>
                <w:rFonts w:ascii="Times New Roman" w:hAnsi="Times New Roman"/>
                <w:sz w:val="24"/>
                <w:szCs w:val="24"/>
              </w:rPr>
            </w:pPr>
            <w:r w:rsidRPr="002F172B">
              <w:rPr>
                <w:rFonts w:ascii="Times New Roman" w:hAnsi="Times New Roman"/>
                <w:sz w:val="24"/>
              </w:rPr>
              <w:t>Sepsis Screener for NP or PA</w:t>
            </w:r>
          </w:p>
        </w:tc>
        <w:tc>
          <w:tcPr>
            <w:tcW w:w="1360" w:type="dxa"/>
            <w:vAlign w:val="center"/>
          </w:tcPr>
          <w:p w14:paraId="15D1C259" w14:textId="77777777" w:rsidR="002F172B" w:rsidRPr="002F172B" w:rsidRDefault="002F172B" w:rsidP="002F172B">
            <w:pPr>
              <w:jc w:val="center"/>
              <w:rPr>
                <w:rFonts w:ascii="Times New Roman" w:hAnsi="Times New Roman"/>
                <w:sz w:val="24"/>
                <w:szCs w:val="24"/>
              </w:rPr>
            </w:pPr>
            <w:r w:rsidRPr="002F172B">
              <w:rPr>
                <w:rFonts w:ascii="Times New Roman" w:hAnsi="Times New Roman"/>
                <w:sz w:val="24"/>
              </w:rPr>
              <w:t>36</w:t>
            </w:r>
          </w:p>
        </w:tc>
        <w:tc>
          <w:tcPr>
            <w:tcW w:w="1584" w:type="dxa"/>
            <w:vAlign w:val="center"/>
          </w:tcPr>
          <w:p w14:paraId="2B197D84" w14:textId="77777777" w:rsidR="002F172B" w:rsidRPr="002F172B" w:rsidRDefault="002F172B" w:rsidP="002F172B">
            <w:pPr>
              <w:jc w:val="center"/>
              <w:rPr>
                <w:rFonts w:ascii="Times New Roman" w:hAnsi="Times New Roman"/>
                <w:sz w:val="24"/>
                <w:szCs w:val="24"/>
              </w:rPr>
            </w:pPr>
            <w:r w:rsidRPr="002F172B">
              <w:rPr>
                <w:rFonts w:ascii="Times New Roman" w:hAnsi="Times New Roman"/>
                <w:sz w:val="24"/>
              </w:rPr>
              <w:t>1</w:t>
            </w:r>
          </w:p>
        </w:tc>
        <w:tc>
          <w:tcPr>
            <w:tcW w:w="1862" w:type="dxa"/>
            <w:vAlign w:val="center"/>
          </w:tcPr>
          <w:p w14:paraId="0BF0F8BD" w14:textId="77777777" w:rsidR="002F172B" w:rsidRPr="002F172B" w:rsidRDefault="002F172B" w:rsidP="002F172B">
            <w:pPr>
              <w:jc w:val="center"/>
              <w:rPr>
                <w:rFonts w:ascii="Times New Roman" w:hAnsi="Times New Roman"/>
                <w:sz w:val="24"/>
                <w:szCs w:val="24"/>
              </w:rPr>
            </w:pPr>
            <w:r w:rsidRPr="002F172B">
              <w:rPr>
                <w:rFonts w:ascii="Times New Roman" w:hAnsi="Times New Roman"/>
                <w:sz w:val="24"/>
              </w:rPr>
              <w:t>5/60</w:t>
            </w:r>
          </w:p>
        </w:tc>
        <w:tc>
          <w:tcPr>
            <w:tcW w:w="1165" w:type="dxa"/>
            <w:vAlign w:val="center"/>
          </w:tcPr>
          <w:p w14:paraId="36831E96" w14:textId="77777777" w:rsidR="002F172B" w:rsidRPr="002F172B" w:rsidRDefault="002F172B" w:rsidP="002F172B">
            <w:pPr>
              <w:jc w:val="center"/>
              <w:rPr>
                <w:rFonts w:ascii="Times New Roman" w:hAnsi="Times New Roman"/>
                <w:sz w:val="24"/>
                <w:szCs w:val="24"/>
              </w:rPr>
            </w:pPr>
            <w:r w:rsidRPr="002F172B">
              <w:rPr>
                <w:rFonts w:ascii="Times New Roman" w:hAnsi="Times New Roman"/>
                <w:sz w:val="24"/>
              </w:rPr>
              <w:t>3</w:t>
            </w:r>
          </w:p>
        </w:tc>
      </w:tr>
      <w:tr w:rsidR="002F172B" w:rsidRPr="002F172B" w14:paraId="2146A360" w14:textId="77777777" w:rsidTr="00ED3696">
        <w:tc>
          <w:tcPr>
            <w:tcW w:w="1278" w:type="dxa"/>
            <w:vMerge/>
          </w:tcPr>
          <w:p w14:paraId="30CA88B3" w14:textId="77777777" w:rsidR="002F172B" w:rsidRPr="002F172B" w:rsidRDefault="002F172B" w:rsidP="002F172B">
            <w:pPr>
              <w:rPr>
                <w:rFonts w:ascii="Times New Roman" w:hAnsi="Times New Roman"/>
                <w:sz w:val="24"/>
                <w:szCs w:val="24"/>
              </w:rPr>
            </w:pPr>
          </w:p>
        </w:tc>
        <w:tc>
          <w:tcPr>
            <w:tcW w:w="2101" w:type="dxa"/>
            <w:vAlign w:val="center"/>
          </w:tcPr>
          <w:p w14:paraId="64EB0B80" w14:textId="77777777" w:rsidR="002F172B" w:rsidRPr="002F172B" w:rsidRDefault="002F172B" w:rsidP="002F172B">
            <w:pPr>
              <w:jc w:val="center"/>
              <w:rPr>
                <w:rFonts w:ascii="Times New Roman" w:hAnsi="Times New Roman"/>
                <w:sz w:val="24"/>
                <w:szCs w:val="24"/>
              </w:rPr>
            </w:pPr>
            <w:r w:rsidRPr="002F172B">
              <w:rPr>
                <w:rFonts w:ascii="Times New Roman" w:hAnsi="Times New Roman"/>
                <w:sz w:val="24"/>
              </w:rPr>
              <w:t>Sepsis Screener for PCP</w:t>
            </w:r>
          </w:p>
        </w:tc>
        <w:tc>
          <w:tcPr>
            <w:tcW w:w="1360" w:type="dxa"/>
            <w:vAlign w:val="center"/>
          </w:tcPr>
          <w:p w14:paraId="28250A7D" w14:textId="77777777" w:rsidR="002F172B" w:rsidRPr="002F172B" w:rsidRDefault="002F172B" w:rsidP="002F172B">
            <w:pPr>
              <w:jc w:val="center"/>
              <w:rPr>
                <w:rFonts w:ascii="Times New Roman" w:hAnsi="Times New Roman"/>
                <w:sz w:val="24"/>
                <w:szCs w:val="24"/>
              </w:rPr>
            </w:pPr>
            <w:r w:rsidRPr="002F172B">
              <w:rPr>
                <w:rFonts w:ascii="Times New Roman" w:hAnsi="Times New Roman"/>
                <w:sz w:val="24"/>
              </w:rPr>
              <w:t>36</w:t>
            </w:r>
          </w:p>
        </w:tc>
        <w:tc>
          <w:tcPr>
            <w:tcW w:w="1584" w:type="dxa"/>
            <w:vAlign w:val="center"/>
          </w:tcPr>
          <w:p w14:paraId="301020D9" w14:textId="77777777" w:rsidR="002F172B" w:rsidRPr="002F172B" w:rsidRDefault="002F172B" w:rsidP="002F172B">
            <w:pPr>
              <w:jc w:val="center"/>
              <w:rPr>
                <w:rFonts w:ascii="Times New Roman" w:hAnsi="Times New Roman"/>
                <w:sz w:val="24"/>
                <w:szCs w:val="24"/>
              </w:rPr>
            </w:pPr>
            <w:r w:rsidRPr="002F172B">
              <w:rPr>
                <w:rFonts w:ascii="Times New Roman" w:hAnsi="Times New Roman"/>
                <w:sz w:val="24"/>
              </w:rPr>
              <w:t>1</w:t>
            </w:r>
          </w:p>
        </w:tc>
        <w:tc>
          <w:tcPr>
            <w:tcW w:w="1862" w:type="dxa"/>
            <w:vAlign w:val="center"/>
          </w:tcPr>
          <w:p w14:paraId="75C8EA96" w14:textId="77777777" w:rsidR="002F172B" w:rsidRPr="002F172B" w:rsidRDefault="002F172B" w:rsidP="002F172B">
            <w:pPr>
              <w:jc w:val="center"/>
              <w:rPr>
                <w:rFonts w:ascii="Times New Roman" w:hAnsi="Times New Roman"/>
                <w:sz w:val="24"/>
                <w:szCs w:val="24"/>
              </w:rPr>
            </w:pPr>
            <w:r w:rsidRPr="002F172B">
              <w:rPr>
                <w:rFonts w:ascii="Times New Roman" w:hAnsi="Times New Roman"/>
                <w:sz w:val="24"/>
              </w:rPr>
              <w:t>5/60</w:t>
            </w:r>
          </w:p>
        </w:tc>
        <w:tc>
          <w:tcPr>
            <w:tcW w:w="1165" w:type="dxa"/>
            <w:vAlign w:val="center"/>
          </w:tcPr>
          <w:p w14:paraId="37DC80D1" w14:textId="77777777" w:rsidR="002F172B" w:rsidRPr="002F172B" w:rsidRDefault="002F172B" w:rsidP="002F172B">
            <w:pPr>
              <w:jc w:val="center"/>
              <w:rPr>
                <w:rFonts w:ascii="Times New Roman" w:hAnsi="Times New Roman"/>
                <w:sz w:val="24"/>
                <w:szCs w:val="24"/>
              </w:rPr>
            </w:pPr>
            <w:r w:rsidRPr="002F172B">
              <w:rPr>
                <w:rFonts w:ascii="Times New Roman" w:hAnsi="Times New Roman"/>
                <w:sz w:val="24"/>
              </w:rPr>
              <w:t>3</w:t>
            </w:r>
          </w:p>
        </w:tc>
      </w:tr>
      <w:tr w:rsidR="002F172B" w:rsidRPr="002F172B" w14:paraId="52E21918" w14:textId="77777777" w:rsidTr="00ED3696">
        <w:tc>
          <w:tcPr>
            <w:tcW w:w="1278" w:type="dxa"/>
            <w:vMerge/>
          </w:tcPr>
          <w:p w14:paraId="2DF65E5C" w14:textId="77777777" w:rsidR="002F172B" w:rsidRPr="002F172B" w:rsidRDefault="002F172B" w:rsidP="002F172B">
            <w:pPr>
              <w:rPr>
                <w:rFonts w:ascii="Times New Roman" w:hAnsi="Times New Roman"/>
                <w:sz w:val="24"/>
                <w:szCs w:val="24"/>
              </w:rPr>
            </w:pPr>
          </w:p>
        </w:tc>
        <w:tc>
          <w:tcPr>
            <w:tcW w:w="2101" w:type="dxa"/>
            <w:vAlign w:val="center"/>
          </w:tcPr>
          <w:p w14:paraId="5F8ECA02" w14:textId="77777777" w:rsidR="002F172B" w:rsidRPr="002F172B" w:rsidRDefault="002F172B" w:rsidP="002F172B">
            <w:pPr>
              <w:jc w:val="center"/>
              <w:rPr>
                <w:rFonts w:ascii="Times New Roman" w:hAnsi="Times New Roman"/>
                <w:sz w:val="24"/>
                <w:szCs w:val="24"/>
              </w:rPr>
            </w:pPr>
            <w:r w:rsidRPr="002F172B">
              <w:rPr>
                <w:rFonts w:ascii="Times New Roman" w:hAnsi="Times New Roman"/>
                <w:sz w:val="24"/>
              </w:rPr>
              <w:t>Sepsis Screener for Gen Med Ward, NH, and Home HC staff</w:t>
            </w:r>
          </w:p>
        </w:tc>
        <w:tc>
          <w:tcPr>
            <w:tcW w:w="1360" w:type="dxa"/>
            <w:vAlign w:val="center"/>
          </w:tcPr>
          <w:p w14:paraId="03E89FB9" w14:textId="77777777" w:rsidR="002F172B" w:rsidRPr="002F172B" w:rsidRDefault="002F172B" w:rsidP="002F172B">
            <w:pPr>
              <w:jc w:val="center"/>
              <w:rPr>
                <w:rFonts w:ascii="Times New Roman" w:hAnsi="Times New Roman"/>
                <w:sz w:val="24"/>
                <w:szCs w:val="24"/>
              </w:rPr>
            </w:pPr>
            <w:r w:rsidRPr="002F172B">
              <w:rPr>
                <w:rFonts w:ascii="Times New Roman" w:hAnsi="Times New Roman"/>
                <w:sz w:val="24"/>
              </w:rPr>
              <w:t>36</w:t>
            </w:r>
          </w:p>
        </w:tc>
        <w:tc>
          <w:tcPr>
            <w:tcW w:w="1584" w:type="dxa"/>
            <w:vAlign w:val="center"/>
          </w:tcPr>
          <w:p w14:paraId="0E442C64" w14:textId="77777777" w:rsidR="002F172B" w:rsidRPr="002F172B" w:rsidRDefault="002F172B" w:rsidP="002F172B">
            <w:pPr>
              <w:jc w:val="center"/>
              <w:rPr>
                <w:rFonts w:ascii="Times New Roman" w:hAnsi="Times New Roman"/>
                <w:sz w:val="24"/>
                <w:szCs w:val="24"/>
              </w:rPr>
            </w:pPr>
            <w:r w:rsidRPr="002F172B">
              <w:rPr>
                <w:rFonts w:ascii="Times New Roman" w:hAnsi="Times New Roman"/>
                <w:sz w:val="24"/>
              </w:rPr>
              <w:t>1</w:t>
            </w:r>
          </w:p>
        </w:tc>
        <w:tc>
          <w:tcPr>
            <w:tcW w:w="1862" w:type="dxa"/>
            <w:vAlign w:val="center"/>
          </w:tcPr>
          <w:p w14:paraId="6867A3EF" w14:textId="77777777" w:rsidR="002F172B" w:rsidRPr="002F172B" w:rsidRDefault="002F172B" w:rsidP="002F172B">
            <w:pPr>
              <w:jc w:val="center"/>
              <w:rPr>
                <w:rFonts w:ascii="Times New Roman" w:hAnsi="Times New Roman"/>
                <w:sz w:val="24"/>
                <w:szCs w:val="24"/>
              </w:rPr>
            </w:pPr>
            <w:r w:rsidRPr="002F172B">
              <w:rPr>
                <w:rFonts w:ascii="Times New Roman" w:hAnsi="Times New Roman"/>
                <w:sz w:val="24"/>
              </w:rPr>
              <w:t>5/60</w:t>
            </w:r>
          </w:p>
        </w:tc>
        <w:tc>
          <w:tcPr>
            <w:tcW w:w="1165" w:type="dxa"/>
            <w:vAlign w:val="center"/>
          </w:tcPr>
          <w:p w14:paraId="6B08FD16" w14:textId="77777777" w:rsidR="002F172B" w:rsidRPr="002F172B" w:rsidRDefault="002F172B" w:rsidP="002F172B">
            <w:pPr>
              <w:jc w:val="center"/>
              <w:rPr>
                <w:rFonts w:ascii="Times New Roman" w:hAnsi="Times New Roman"/>
                <w:sz w:val="24"/>
                <w:szCs w:val="24"/>
              </w:rPr>
            </w:pPr>
            <w:r w:rsidRPr="002F172B">
              <w:rPr>
                <w:rFonts w:ascii="Times New Roman" w:hAnsi="Times New Roman"/>
                <w:sz w:val="24"/>
              </w:rPr>
              <w:t>3</w:t>
            </w:r>
          </w:p>
        </w:tc>
      </w:tr>
      <w:tr w:rsidR="002F172B" w:rsidRPr="002F172B" w14:paraId="1BF2AA59" w14:textId="77777777" w:rsidTr="00ED3696">
        <w:tc>
          <w:tcPr>
            <w:tcW w:w="1278" w:type="dxa"/>
            <w:vMerge/>
          </w:tcPr>
          <w:p w14:paraId="46E9A155" w14:textId="77777777" w:rsidR="002F172B" w:rsidRPr="002F172B" w:rsidRDefault="002F172B" w:rsidP="002F172B">
            <w:pPr>
              <w:rPr>
                <w:rFonts w:ascii="Times New Roman" w:hAnsi="Times New Roman"/>
                <w:sz w:val="24"/>
                <w:szCs w:val="24"/>
              </w:rPr>
            </w:pPr>
          </w:p>
        </w:tc>
        <w:tc>
          <w:tcPr>
            <w:tcW w:w="2101" w:type="dxa"/>
            <w:vAlign w:val="center"/>
          </w:tcPr>
          <w:p w14:paraId="0BDF1E23" w14:textId="77777777" w:rsidR="002F172B" w:rsidRPr="002F172B" w:rsidRDefault="002F172B" w:rsidP="002F172B">
            <w:pPr>
              <w:jc w:val="center"/>
              <w:rPr>
                <w:rFonts w:ascii="Times New Roman" w:hAnsi="Times New Roman"/>
                <w:sz w:val="24"/>
                <w:szCs w:val="24"/>
              </w:rPr>
            </w:pPr>
            <w:r w:rsidRPr="002F172B">
              <w:rPr>
                <w:rFonts w:ascii="Times New Roman" w:hAnsi="Times New Roman"/>
                <w:sz w:val="24"/>
              </w:rPr>
              <w:t>Sepsis PDIS</w:t>
            </w:r>
          </w:p>
        </w:tc>
        <w:tc>
          <w:tcPr>
            <w:tcW w:w="1360" w:type="dxa"/>
            <w:vAlign w:val="center"/>
          </w:tcPr>
          <w:p w14:paraId="0993D98B" w14:textId="77777777" w:rsidR="002F172B" w:rsidRPr="002F172B" w:rsidRDefault="002F172B" w:rsidP="002F172B">
            <w:pPr>
              <w:jc w:val="center"/>
              <w:rPr>
                <w:rFonts w:ascii="Times New Roman" w:hAnsi="Times New Roman"/>
                <w:sz w:val="24"/>
                <w:szCs w:val="24"/>
              </w:rPr>
            </w:pPr>
            <w:r w:rsidRPr="002F172B">
              <w:rPr>
                <w:rFonts w:ascii="Times New Roman" w:hAnsi="Times New Roman"/>
                <w:sz w:val="24"/>
              </w:rPr>
              <w:t>36</w:t>
            </w:r>
          </w:p>
        </w:tc>
        <w:tc>
          <w:tcPr>
            <w:tcW w:w="1584" w:type="dxa"/>
            <w:vAlign w:val="center"/>
          </w:tcPr>
          <w:p w14:paraId="080D5F26" w14:textId="77777777" w:rsidR="002F172B" w:rsidRPr="002F172B" w:rsidRDefault="002F172B" w:rsidP="002F172B">
            <w:pPr>
              <w:jc w:val="center"/>
              <w:rPr>
                <w:rFonts w:ascii="Times New Roman" w:hAnsi="Times New Roman"/>
                <w:sz w:val="24"/>
                <w:szCs w:val="24"/>
              </w:rPr>
            </w:pPr>
            <w:r w:rsidRPr="002F172B">
              <w:rPr>
                <w:rFonts w:ascii="Times New Roman" w:hAnsi="Times New Roman"/>
                <w:sz w:val="24"/>
              </w:rPr>
              <w:t>1</w:t>
            </w:r>
          </w:p>
        </w:tc>
        <w:tc>
          <w:tcPr>
            <w:tcW w:w="1862" w:type="dxa"/>
            <w:vAlign w:val="center"/>
          </w:tcPr>
          <w:p w14:paraId="0407EA62" w14:textId="77777777" w:rsidR="002F172B" w:rsidRPr="002F172B" w:rsidRDefault="002F172B" w:rsidP="002F172B">
            <w:pPr>
              <w:jc w:val="center"/>
              <w:rPr>
                <w:rFonts w:ascii="Times New Roman" w:hAnsi="Times New Roman"/>
                <w:sz w:val="24"/>
                <w:szCs w:val="24"/>
              </w:rPr>
            </w:pPr>
            <w:r w:rsidRPr="002F172B">
              <w:rPr>
                <w:rFonts w:ascii="Times New Roman" w:hAnsi="Times New Roman"/>
                <w:sz w:val="24"/>
              </w:rPr>
              <w:t>5/60</w:t>
            </w:r>
          </w:p>
        </w:tc>
        <w:tc>
          <w:tcPr>
            <w:tcW w:w="1165" w:type="dxa"/>
            <w:vAlign w:val="center"/>
          </w:tcPr>
          <w:p w14:paraId="3EB76035" w14:textId="77777777" w:rsidR="002F172B" w:rsidRPr="002F172B" w:rsidRDefault="002F172B" w:rsidP="002F172B">
            <w:pPr>
              <w:jc w:val="center"/>
              <w:rPr>
                <w:rFonts w:ascii="Times New Roman" w:hAnsi="Times New Roman"/>
                <w:sz w:val="24"/>
                <w:szCs w:val="24"/>
              </w:rPr>
            </w:pPr>
            <w:r w:rsidRPr="002F172B">
              <w:rPr>
                <w:rFonts w:ascii="Times New Roman" w:hAnsi="Times New Roman"/>
                <w:sz w:val="24"/>
              </w:rPr>
              <w:t>3</w:t>
            </w:r>
          </w:p>
        </w:tc>
      </w:tr>
      <w:tr w:rsidR="002F172B" w:rsidRPr="002F172B" w14:paraId="6B4E5288" w14:textId="77777777" w:rsidTr="00ED3696">
        <w:tc>
          <w:tcPr>
            <w:tcW w:w="1278" w:type="dxa"/>
            <w:vMerge/>
          </w:tcPr>
          <w:p w14:paraId="477DCAAF" w14:textId="77777777" w:rsidR="002F172B" w:rsidRPr="002F172B" w:rsidRDefault="002F172B" w:rsidP="002F172B">
            <w:pPr>
              <w:rPr>
                <w:rFonts w:ascii="Times New Roman" w:hAnsi="Times New Roman"/>
                <w:sz w:val="24"/>
                <w:szCs w:val="24"/>
              </w:rPr>
            </w:pPr>
          </w:p>
        </w:tc>
        <w:tc>
          <w:tcPr>
            <w:tcW w:w="2101" w:type="dxa"/>
            <w:vAlign w:val="center"/>
          </w:tcPr>
          <w:p w14:paraId="3FD577D0" w14:textId="77777777" w:rsidR="002F172B" w:rsidRPr="002F172B" w:rsidRDefault="002F172B" w:rsidP="002F172B">
            <w:pPr>
              <w:jc w:val="center"/>
              <w:rPr>
                <w:rFonts w:ascii="Times New Roman" w:hAnsi="Times New Roman"/>
                <w:sz w:val="24"/>
                <w:szCs w:val="24"/>
              </w:rPr>
            </w:pPr>
            <w:r w:rsidRPr="002F172B">
              <w:rPr>
                <w:rFonts w:ascii="Times New Roman" w:hAnsi="Times New Roman"/>
                <w:sz w:val="24"/>
              </w:rPr>
              <w:t>Sepsis IDI Moderator Guide</w:t>
            </w:r>
          </w:p>
        </w:tc>
        <w:tc>
          <w:tcPr>
            <w:tcW w:w="1360" w:type="dxa"/>
            <w:vAlign w:val="center"/>
          </w:tcPr>
          <w:p w14:paraId="7B62310A" w14:textId="77777777" w:rsidR="002F172B" w:rsidRPr="002F172B" w:rsidRDefault="002F172B" w:rsidP="002F172B">
            <w:pPr>
              <w:jc w:val="center"/>
              <w:rPr>
                <w:rFonts w:ascii="Times New Roman" w:hAnsi="Times New Roman"/>
                <w:sz w:val="24"/>
                <w:szCs w:val="24"/>
              </w:rPr>
            </w:pPr>
            <w:r w:rsidRPr="002F172B">
              <w:rPr>
                <w:rFonts w:ascii="Times New Roman" w:hAnsi="Times New Roman"/>
                <w:sz w:val="24"/>
              </w:rPr>
              <w:t>36</w:t>
            </w:r>
          </w:p>
        </w:tc>
        <w:tc>
          <w:tcPr>
            <w:tcW w:w="1584" w:type="dxa"/>
            <w:vAlign w:val="center"/>
          </w:tcPr>
          <w:p w14:paraId="01003B9B" w14:textId="77777777" w:rsidR="002F172B" w:rsidRPr="002F172B" w:rsidRDefault="002F172B" w:rsidP="002F172B">
            <w:pPr>
              <w:jc w:val="center"/>
              <w:rPr>
                <w:rFonts w:ascii="Times New Roman" w:hAnsi="Times New Roman"/>
                <w:sz w:val="24"/>
                <w:szCs w:val="24"/>
              </w:rPr>
            </w:pPr>
            <w:r w:rsidRPr="002F172B">
              <w:rPr>
                <w:rFonts w:ascii="Times New Roman" w:hAnsi="Times New Roman"/>
                <w:sz w:val="24"/>
              </w:rPr>
              <w:t>1</w:t>
            </w:r>
          </w:p>
        </w:tc>
        <w:tc>
          <w:tcPr>
            <w:tcW w:w="1862" w:type="dxa"/>
            <w:vAlign w:val="center"/>
          </w:tcPr>
          <w:p w14:paraId="00FB5D3D" w14:textId="77777777" w:rsidR="002F172B" w:rsidRPr="002F172B" w:rsidRDefault="002F172B" w:rsidP="002F172B">
            <w:pPr>
              <w:jc w:val="center"/>
              <w:rPr>
                <w:rFonts w:ascii="Times New Roman" w:hAnsi="Times New Roman"/>
                <w:sz w:val="24"/>
                <w:szCs w:val="24"/>
              </w:rPr>
            </w:pPr>
            <w:r w:rsidRPr="002F172B">
              <w:rPr>
                <w:rFonts w:ascii="Times New Roman" w:hAnsi="Times New Roman"/>
                <w:sz w:val="24"/>
              </w:rPr>
              <w:t>1</w:t>
            </w:r>
          </w:p>
        </w:tc>
        <w:tc>
          <w:tcPr>
            <w:tcW w:w="1165" w:type="dxa"/>
            <w:vAlign w:val="center"/>
          </w:tcPr>
          <w:p w14:paraId="46349BEB" w14:textId="77777777" w:rsidR="002F172B" w:rsidRPr="002F172B" w:rsidRDefault="002F172B" w:rsidP="002F172B">
            <w:pPr>
              <w:jc w:val="center"/>
              <w:rPr>
                <w:rFonts w:ascii="Times New Roman" w:hAnsi="Times New Roman"/>
                <w:sz w:val="24"/>
                <w:szCs w:val="24"/>
              </w:rPr>
            </w:pPr>
            <w:r w:rsidRPr="002F172B">
              <w:rPr>
                <w:rFonts w:ascii="Times New Roman" w:hAnsi="Times New Roman"/>
                <w:sz w:val="24"/>
              </w:rPr>
              <w:t>36</w:t>
            </w:r>
          </w:p>
        </w:tc>
      </w:tr>
      <w:tr w:rsidR="002F172B" w:rsidRPr="002F172B" w14:paraId="417028EF" w14:textId="77777777" w:rsidTr="00ED3696">
        <w:tc>
          <w:tcPr>
            <w:tcW w:w="1278" w:type="dxa"/>
            <w:vMerge/>
          </w:tcPr>
          <w:p w14:paraId="36C119ED" w14:textId="77777777" w:rsidR="002F172B" w:rsidRPr="002F172B" w:rsidRDefault="002F172B" w:rsidP="002F172B">
            <w:pPr>
              <w:rPr>
                <w:rFonts w:ascii="Times New Roman" w:hAnsi="Times New Roman"/>
                <w:sz w:val="24"/>
                <w:szCs w:val="24"/>
              </w:rPr>
            </w:pPr>
          </w:p>
        </w:tc>
        <w:tc>
          <w:tcPr>
            <w:tcW w:w="2101" w:type="dxa"/>
            <w:vAlign w:val="center"/>
          </w:tcPr>
          <w:p w14:paraId="290C6FF1" w14:textId="77777777" w:rsidR="002F172B" w:rsidRPr="002F172B" w:rsidRDefault="002F172B" w:rsidP="002F172B">
            <w:pPr>
              <w:jc w:val="center"/>
              <w:rPr>
                <w:rFonts w:ascii="Times New Roman" w:hAnsi="Times New Roman"/>
                <w:sz w:val="24"/>
                <w:szCs w:val="24"/>
              </w:rPr>
            </w:pPr>
            <w:r w:rsidRPr="002F172B">
              <w:rPr>
                <w:rFonts w:ascii="Times New Roman" w:hAnsi="Times New Roman"/>
                <w:sz w:val="24"/>
              </w:rPr>
              <w:t xml:space="preserve">AU Screener </w:t>
            </w:r>
          </w:p>
        </w:tc>
        <w:tc>
          <w:tcPr>
            <w:tcW w:w="1360" w:type="dxa"/>
            <w:vAlign w:val="center"/>
          </w:tcPr>
          <w:p w14:paraId="5D2F3808" w14:textId="77777777" w:rsidR="002F172B" w:rsidRPr="002F172B" w:rsidRDefault="002F172B" w:rsidP="002F172B">
            <w:pPr>
              <w:jc w:val="center"/>
              <w:rPr>
                <w:rFonts w:ascii="Times New Roman" w:hAnsi="Times New Roman"/>
                <w:sz w:val="24"/>
                <w:szCs w:val="24"/>
              </w:rPr>
            </w:pPr>
            <w:r w:rsidRPr="002F172B">
              <w:rPr>
                <w:rFonts w:ascii="Times New Roman" w:hAnsi="Times New Roman"/>
                <w:sz w:val="24"/>
              </w:rPr>
              <w:t>96</w:t>
            </w:r>
          </w:p>
        </w:tc>
        <w:tc>
          <w:tcPr>
            <w:tcW w:w="1584" w:type="dxa"/>
            <w:vAlign w:val="center"/>
          </w:tcPr>
          <w:p w14:paraId="77856FAF" w14:textId="77777777" w:rsidR="002F172B" w:rsidRPr="002F172B" w:rsidRDefault="002F172B" w:rsidP="002F172B">
            <w:pPr>
              <w:jc w:val="center"/>
              <w:rPr>
                <w:rFonts w:ascii="Times New Roman" w:hAnsi="Times New Roman"/>
                <w:sz w:val="24"/>
                <w:szCs w:val="24"/>
              </w:rPr>
            </w:pPr>
            <w:r w:rsidRPr="002F172B">
              <w:rPr>
                <w:rFonts w:ascii="Times New Roman" w:hAnsi="Times New Roman"/>
                <w:sz w:val="24"/>
              </w:rPr>
              <w:t>1</w:t>
            </w:r>
          </w:p>
        </w:tc>
        <w:tc>
          <w:tcPr>
            <w:tcW w:w="1862" w:type="dxa"/>
            <w:vAlign w:val="center"/>
          </w:tcPr>
          <w:p w14:paraId="551A722D" w14:textId="77777777" w:rsidR="002F172B" w:rsidRPr="002F172B" w:rsidRDefault="002F172B" w:rsidP="002F172B">
            <w:pPr>
              <w:jc w:val="center"/>
              <w:rPr>
                <w:rFonts w:ascii="Times New Roman" w:hAnsi="Times New Roman"/>
                <w:sz w:val="24"/>
                <w:szCs w:val="24"/>
              </w:rPr>
            </w:pPr>
            <w:r w:rsidRPr="002F172B">
              <w:rPr>
                <w:rFonts w:ascii="Times New Roman" w:hAnsi="Times New Roman"/>
                <w:sz w:val="24"/>
              </w:rPr>
              <w:t>5/60</w:t>
            </w:r>
          </w:p>
        </w:tc>
        <w:tc>
          <w:tcPr>
            <w:tcW w:w="1165" w:type="dxa"/>
            <w:vAlign w:val="center"/>
          </w:tcPr>
          <w:p w14:paraId="729B0DDF" w14:textId="77777777" w:rsidR="002F172B" w:rsidRPr="002F172B" w:rsidRDefault="002F172B" w:rsidP="002F172B">
            <w:pPr>
              <w:jc w:val="center"/>
              <w:rPr>
                <w:rFonts w:ascii="Times New Roman" w:hAnsi="Times New Roman"/>
                <w:sz w:val="24"/>
                <w:szCs w:val="24"/>
              </w:rPr>
            </w:pPr>
            <w:r w:rsidRPr="002F172B">
              <w:rPr>
                <w:rFonts w:ascii="Times New Roman" w:hAnsi="Times New Roman"/>
                <w:sz w:val="24"/>
              </w:rPr>
              <w:t>8</w:t>
            </w:r>
          </w:p>
        </w:tc>
      </w:tr>
      <w:tr w:rsidR="002F172B" w:rsidRPr="002F172B" w14:paraId="2CD52D62" w14:textId="77777777" w:rsidTr="00ED3696">
        <w:tc>
          <w:tcPr>
            <w:tcW w:w="1278" w:type="dxa"/>
            <w:vMerge/>
          </w:tcPr>
          <w:p w14:paraId="06DF3BA9" w14:textId="77777777" w:rsidR="002F172B" w:rsidRPr="002F172B" w:rsidRDefault="002F172B" w:rsidP="002F172B">
            <w:pPr>
              <w:rPr>
                <w:rFonts w:ascii="Times New Roman" w:hAnsi="Times New Roman"/>
                <w:sz w:val="24"/>
                <w:szCs w:val="24"/>
              </w:rPr>
            </w:pPr>
          </w:p>
        </w:tc>
        <w:tc>
          <w:tcPr>
            <w:tcW w:w="2101" w:type="dxa"/>
            <w:vAlign w:val="center"/>
          </w:tcPr>
          <w:p w14:paraId="3D0065E9" w14:textId="77777777" w:rsidR="002F172B" w:rsidRPr="002F172B" w:rsidRDefault="002F172B" w:rsidP="002F172B">
            <w:pPr>
              <w:jc w:val="center"/>
              <w:rPr>
                <w:rFonts w:ascii="Times New Roman" w:hAnsi="Times New Roman"/>
                <w:sz w:val="24"/>
                <w:szCs w:val="24"/>
              </w:rPr>
            </w:pPr>
            <w:r w:rsidRPr="002F172B">
              <w:rPr>
                <w:rFonts w:ascii="Times New Roman" w:hAnsi="Times New Roman"/>
                <w:sz w:val="24"/>
              </w:rPr>
              <w:t>AU PDIS</w:t>
            </w:r>
          </w:p>
        </w:tc>
        <w:tc>
          <w:tcPr>
            <w:tcW w:w="1360" w:type="dxa"/>
            <w:vAlign w:val="center"/>
          </w:tcPr>
          <w:p w14:paraId="5352793B" w14:textId="77777777" w:rsidR="002F172B" w:rsidRPr="002F172B" w:rsidRDefault="002F172B" w:rsidP="002F172B">
            <w:pPr>
              <w:jc w:val="center"/>
              <w:rPr>
                <w:rFonts w:ascii="Times New Roman" w:hAnsi="Times New Roman"/>
                <w:sz w:val="24"/>
                <w:szCs w:val="24"/>
              </w:rPr>
            </w:pPr>
            <w:r w:rsidRPr="002F172B">
              <w:rPr>
                <w:rFonts w:ascii="Times New Roman" w:hAnsi="Times New Roman"/>
                <w:sz w:val="24"/>
              </w:rPr>
              <w:t>24</w:t>
            </w:r>
          </w:p>
        </w:tc>
        <w:tc>
          <w:tcPr>
            <w:tcW w:w="1584" w:type="dxa"/>
            <w:vAlign w:val="center"/>
          </w:tcPr>
          <w:p w14:paraId="1E01A141" w14:textId="77777777" w:rsidR="002F172B" w:rsidRPr="002F172B" w:rsidRDefault="002F172B" w:rsidP="002F172B">
            <w:pPr>
              <w:jc w:val="center"/>
              <w:rPr>
                <w:rFonts w:ascii="Times New Roman" w:hAnsi="Times New Roman"/>
                <w:sz w:val="24"/>
                <w:szCs w:val="24"/>
              </w:rPr>
            </w:pPr>
            <w:r w:rsidRPr="002F172B">
              <w:rPr>
                <w:rFonts w:ascii="Times New Roman" w:hAnsi="Times New Roman"/>
                <w:sz w:val="24"/>
              </w:rPr>
              <w:t>1</w:t>
            </w:r>
          </w:p>
        </w:tc>
        <w:tc>
          <w:tcPr>
            <w:tcW w:w="1862" w:type="dxa"/>
            <w:vAlign w:val="center"/>
          </w:tcPr>
          <w:p w14:paraId="3F9405C4" w14:textId="77777777" w:rsidR="002F172B" w:rsidRPr="002F172B" w:rsidRDefault="002F172B" w:rsidP="002F172B">
            <w:pPr>
              <w:jc w:val="center"/>
              <w:rPr>
                <w:rFonts w:ascii="Times New Roman" w:hAnsi="Times New Roman"/>
                <w:sz w:val="24"/>
                <w:szCs w:val="24"/>
              </w:rPr>
            </w:pPr>
            <w:r w:rsidRPr="002F172B">
              <w:rPr>
                <w:rFonts w:ascii="Times New Roman" w:hAnsi="Times New Roman"/>
                <w:sz w:val="24"/>
              </w:rPr>
              <w:t>5/60</w:t>
            </w:r>
          </w:p>
        </w:tc>
        <w:tc>
          <w:tcPr>
            <w:tcW w:w="1165" w:type="dxa"/>
            <w:vAlign w:val="center"/>
          </w:tcPr>
          <w:p w14:paraId="2CAE1129" w14:textId="77777777" w:rsidR="002F172B" w:rsidRPr="002F172B" w:rsidRDefault="002F172B" w:rsidP="002F172B">
            <w:pPr>
              <w:jc w:val="center"/>
              <w:rPr>
                <w:rFonts w:ascii="Times New Roman" w:hAnsi="Times New Roman"/>
                <w:sz w:val="24"/>
                <w:szCs w:val="24"/>
              </w:rPr>
            </w:pPr>
            <w:r w:rsidRPr="002F172B">
              <w:rPr>
                <w:rFonts w:ascii="Times New Roman" w:hAnsi="Times New Roman"/>
                <w:sz w:val="24"/>
              </w:rPr>
              <w:t>2</w:t>
            </w:r>
          </w:p>
        </w:tc>
      </w:tr>
      <w:tr w:rsidR="002F172B" w:rsidRPr="002F172B" w14:paraId="3D44A423" w14:textId="77777777" w:rsidTr="00ED3696">
        <w:tc>
          <w:tcPr>
            <w:tcW w:w="1278" w:type="dxa"/>
            <w:vMerge/>
          </w:tcPr>
          <w:p w14:paraId="093ADA21" w14:textId="77777777" w:rsidR="002F172B" w:rsidRPr="002F172B" w:rsidRDefault="002F172B" w:rsidP="002F172B">
            <w:pPr>
              <w:rPr>
                <w:rFonts w:ascii="Times New Roman" w:hAnsi="Times New Roman"/>
                <w:sz w:val="24"/>
                <w:szCs w:val="24"/>
              </w:rPr>
            </w:pPr>
          </w:p>
        </w:tc>
        <w:tc>
          <w:tcPr>
            <w:tcW w:w="2101" w:type="dxa"/>
            <w:vAlign w:val="center"/>
          </w:tcPr>
          <w:p w14:paraId="31CEC914" w14:textId="77777777" w:rsidR="002F172B" w:rsidRPr="002F172B" w:rsidRDefault="002F172B" w:rsidP="002F172B">
            <w:pPr>
              <w:jc w:val="center"/>
              <w:rPr>
                <w:rFonts w:ascii="Times New Roman" w:hAnsi="Times New Roman"/>
                <w:sz w:val="24"/>
                <w:szCs w:val="24"/>
              </w:rPr>
            </w:pPr>
            <w:r w:rsidRPr="002F172B">
              <w:rPr>
                <w:rFonts w:ascii="Times New Roman" w:hAnsi="Times New Roman"/>
                <w:sz w:val="24"/>
              </w:rPr>
              <w:t>AU IDI Moderator Guide</w:t>
            </w:r>
          </w:p>
        </w:tc>
        <w:tc>
          <w:tcPr>
            <w:tcW w:w="1360" w:type="dxa"/>
            <w:vAlign w:val="center"/>
          </w:tcPr>
          <w:p w14:paraId="6504DABB" w14:textId="77777777" w:rsidR="002F172B" w:rsidRPr="002F172B" w:rsidRDefault="002F172B" w:rsidP="002F172B">
            <w:pPr>
              <w:jc w:val="center"/>
              <w:rPr>
                <w:rFonts w:ascii="Times New Roman" w:hAnsi="Times New Roman"/>
                <w:sz w:val="24"/>
                <w:szCs w:val="24"/>
              </w:rPr>
            </w:pPr>
            <w:r w:rsidRPr="002F172B">
              <w:rPr>
                <w:rFonts w:ascii="Times New Roman" w:hAnsi="Times New Roman"/>
                <w:sz w:val="24"/>
              </w:rPr>
              <w:t>24</w:t>
            </w:r>
          </w:p>
        </w:tc>
        <w:tc>
          <w:tcPr>
            <w:tcW w:w="1584" w:type="dxa"/>
            <w:vAlign w:val="center"/>
          </w:tcPr>
          <w:p w14:paraId="0648294E" w14:textId="77777777" w:rsidR="002F172B" w:rsidRPr="002F172B" w:rsidRDefault="002F172B" w:rsidP="002F172B">
            <w:pPr>
              <w:jc w:val="center"/>
              <w:rPr>
                <w:rFonts w:ascii="Times New Roman" w:hAnsi="Times New Roman"/>
                <w:sz w:val="24"/>
                <w:szCs w:val="24"/>
              </w:rPr>
            </w:pPr>
            <w:r w:rsidRPr="002F172B">
              <w:rPr>
                <w:rFonts w:ascii="Times New Roman" w:hAnsi="Times New Roman"/>
                <w:sz w:val="24"/>
              </w:rPr>
              <w:t>1</w:t>
            </w:r>
          </w:p>
        </w:tc>
        <w:tc>
          <w:tcPr>
            <w:tcW w:w="1862" w:type="dxa"/>
            <w:vAlign w:val="center"/>
          </w:tcPr>
          <w:p w14:paraId="196541FF" w14:textId="77777777" w:rsidR="002F172B" w:rsidRPr="002F172B" w:rsidRDefault="002F172B" w:rsidP="002F172B">
            <w:pPr>
              <w:jc w:val="center"/>
              <w:rPr>
                <w:rFonts w:ascii="Times New Roman" w:hAnsi="Times New Roman"/>
                <w:sz w:val="24"/>
                <w:szCs w:val="24"/>
              </w:rPr>
            </w:pPr>
            <w:r w:rsidRPr="002F172B">
              <w:rPr>
                <w:rFonts w:ascii="Times New Roman" w:hAnsi="Times New Roman"/>
                <w:sz w:val="24"/>
              </w:rPr>
              <w:t>1</w:t>
            </w:r>
          </w:p>
        </w:tc>
        <w:tc>
          <w:tcPr>
            <w:tcW w:w="1165" w:type="dxa"/>
            <w:vAlign w:val="center"/>
          </w:tcPr>
          <w:p w14:paraId="5CA19100" w14:textId="77777777" w:rsidR="002F172B" w:rsidRPr="002F172B" w:rsidRDefault="002F172B" w:rsidP="002F172B">
            <w:pPr>
              <w:jc w:val="center"/>
              <w:rPr>
                <w:rFonts w:ascii="Times New Roman" w:hAnsi="Times New Roman"/>
                <w:sz w:val="24"/>
                <w:szCs w:val="24"/>
              </w:rPr>
            </w:pPr>
            <w:r w:rsidRPr="002F172B">
              <w:rPr>
                <w:rFonts w:ascii="Times New Roman" w:hAnsi="Times New Roman"/>
                <w:sz w:val="24"/>
              </w:rPr>
              <w:t>24</w:t>
            </w:r>
          </w:p>
        </w:tc>
      </w:tr>
      <w:tr w:rsidR="002F172B" w:rsidRPr="002F172B" w14:paraId="458FD681" w14:textId="77777777" w:rsidTr="00ED3696">
        <w:tc>
          <w:tcPr>
            <w:tcW w:w="1278" w:type="dxa"/>
          </w:tcPr>
          <w:p w14:paraId="0D59A537" w14:textId="77777777" w:rsidR="002F172B" w:rsidRPr="002F172B" w:rsidRDefault="002F172B" w:rsidP="002F172B">
            <w:pPr>
              <w:rPr>
                <w:rFonts w:ascii="Times New Roman" w:hAnsi="Times New Roman"/>
                <w:sz w:val="24"/>
                <w:szCs w:val="24"/>
              </w:rPr>
            </w:pPr>
            <w:r w:rsidRPr="002F172B">
              <w:rPr>
                <w:rFonts w:ascii="Times New Roman" w:hAnsi="Times New Roman"/>
                <w:sz w:val="24"/>
              </w:rPr>
              <w:t>Total</w:t>
            </w:r>
          </w:p>
        </w:tc>
        <w:tc>
          <w:tcPr>
            <w:tcW w:w="6907" w:type="dxa"/>
            <w:gridSpan w:val="4"/>
            <w:vAlign w:val="center"/>
          </w:tcPr>
          <w:p w14:paraId="4323E1EF" w14:textId="77777777" w:rsidR="002F172B" w:rsidRPr="002F172B" w:rsidRDefault="002F172B" w:rsidP="002F172B">
            <w:pPr>
              <w:jc w:val="center"/>
              <w:rPr>
                <w:rFonts w:ascii="Times New Roman" w:hAnsi="Times New Roman"/>
                <w:sz w:val="24"/>
                <w:szCs w:val="24"/>
              </w:rPr>
            </w:pPr>
          </w:p>
        </w:tc>
        <w:tc>
          <w:tcPr>
            <w:tcW w:w="1165" w:type="dxa"/>
            <w:vAlign w:val="center"/>
          </w:tcPr>
          <w:p w14:paraId="529F5515" w14:textId="77777777" w:rsidR="002F172B" w:rsidRPr="002F172B" w:rsidRDefault="002F172B" w:rsidP="002F172B">
            <w:pPr>
              <w:jc w:val="center"/>
              <w:rPr>
                <w:rFonts w:ascii="Times New Roman" w:hAnsi="Times New Roman"/>
                <w:sz w:val="24"/>
                <w:szCs w:val="24"/>
              </w:rPr>
            </w:pPr>
            <w:r w:rsidRPr="002F172B">
              <w:rPr>
                <w:rFonts w:ascii="Times New Roman" w:hAnsi="Times New Roman"/>
                <w:sz w:val="24"/>
              </w:rPr>
              <w:t>208</w:t>
            </w:r>
          </w:p>
        </w:tc>
      </w:tr>
    </w:tbl>
    <w:p w14:paraId="596B051F" w14:textId="77777777" w:rsidR="002F172B" w:rsidRDefault="002F172B">
      <w:pPr>
        <w:rPr>
          <w:rFonts w:ascii="Arial" w:hAnsi="Arial"/>
          <w:b/>
        </w:rPr>
      </w:pPr>
    </w:p>
    <w:p w14:paraId="2C5117F5" w14:textId="77777777" w:rsidR="00FF7995" w:rsidRPr="002F172B" w:rsidRDefault="00B46F2C">
      <w:pPr>
        <w:rPr>
          <w:rFonts w:ascii="Arial" w:hAnsi="Arial"/>
          <w:b/>
        </w:rPr>
      </w:pPr>
      <w:r w:rsidRPr="002F172B">
        <w:rPr>
          <w:rFonts w:ascii="Arial" w:hAnsi="Arial"/>
          <w:b/>
        </w:rPr>
        <w:t xml:space="preserve">FEDERAL COST:  </w:t>
      </w:r>
    </w:p>
    <w:p w14:paraId="2C5117F6" w14:textId="77777777" w:rsidR="00B46F2C" w:rsidRPr="00F12B8D" w:rsidRDefault="00B46F2C">
      <w:pPr>
        <w:rPr>
          <w:rFonts w:ascii="Times New Roman" w:hAnsi="Times New Roman" w:cs="Times New Roman"/>
          <w:b/>
          <w:sz w:val="24"/>
        </w:rPr>
      </w:pPr>
      <w:r w:rsidRPr="00F12B8D">
        <w:rPr>
          <w:rFonts w:ascii="Times New Roman" w:hAnsi="Times New Roman" w:cs="Times New Roman"/>
          <w:sz w:val="24"/>
        </w:rPr>
        <w:t>The estimated annual cost to the Federal government is</w:t>
      </w:r>
      <w:r w:rsidR="00303F23" w:rsidRPr="00F12B8D">
        <w:rPr>
          <w:rFonts w:ascii="Times New Roman" w:hAnsi="Times New Roman" w:cs="Times New Roman"/>
          <w:sz w:val="24"/>
        </w:rPr>
        <w:t xml:space="preserve"> </w:t>
      </w:r>
      <w:r w:rsidR="00BC1000" w:rsidRPr="00F12B8D">
        <w:rPr>
          <w:rFonts w:ascii="Times New Roman" w:hAnsi="Times New Roman" w:cs="Times New Roman"/>
          <w:sz w:val="24"/>
        </w:rPr>
        <w:t>$508,682.00.</w:t>
      </w:r>
    </w:p>
    <w:p w14:paraId="2C5117F7" w14:textId="77777777" w:rsidR="00B46F2C" w:rsidRPr="002F172B" w:rsidRDefault="00B46F2C" w:rsidP="00F06866">
      <w:pPr>
        <w:rPr>
          <w:rFonts w:ascii="Arial" w:hAnsi="Arial"/>
          <w:b/>
        </w:rPr>
      </w:pPr>
      <w:r w:rsidRPr="002F172B">
        <w:rPr>
          <w:rFonts w:ascii="Arial" w:hAnsi="Arial"/>
          <w:b/>
          <w:bCs/>
        </w:rPr>
        <w:t>If you are conducting a focus group, survey, or plan to employ statistical methods, please provide answers to the following questions:</w:t>
      </w:r>
    </w:p>
    <w:p w14:paraId="2C5117F8" w14:textId="77777777" w:rsidR="00B46F2C" w:rsidRPr="002F172B" w:rsidRDefault="00B46F2C" w:rsidP="00F06866">
      <w:pPr>
        <w:rPr>
          <w:rFonts w:ascii="Arial" w:hAnsi="Arial"/>
          <w:b/>
        </w:rPr>
      </w:pPr>
      <w:r w:rsidRPr="002F172B">
        <w:rPr>
          <w:rFonts w:ascii="Arial" w:hAnsi="Arial"/>
          <w:b/>
        </w:rPr>
        <w:t>The selection of your targeted respondents</w:t>
      </w:r>
    </w:p>
    <w:p w14:paraId="2C5117F9" w14:textId="611254CE" w:rsidR="00B46F2C" w:rsidRPr="002F172B" w:rsidRDefault="00B46F2C" w:rsidP="0069403B">
      <w:pPr>
        <w:pStyle w:val="ListParagraph"/>
        <w:numPr>
          <w:ilvl w:val="0"/>
          <w:numId w:val="15"/>
        </w:numPr>
        <w:rPr>
          <w:rFonts w:ascii="Arial" w:hAnsi="Arial"/>
        </w:rPr>
      </w:pPr>
      <w:r w:rsidRPr="002F172B">
        <w:rPr>
          <w:rFonts w:ascii="Arial" w:hAnsi="Arial"/>
        </w:rPr>
        <w:t>Do you have a customer list or something similar that defines the universe of potential respondents and do you have a sampling plan for selecting from this universe?</w:t>
      </w:r>
      <w:r w:rsidRPr="002F172B">
        <w:rPr>
          <w:rFonts w:ascii="Arial" w:hAnsi="Arial"/>
        </w:rPr>
        <w:tab/>
        <w:t>[</w:t>
      </w:r>
      <w:r w:rsidR="002F172B" w:rsidRPr="002F172B">
        <w:rPr>
          <w:rFonts w:ascii="Arial" w:hAnsi="Arial"/>
        </w:rPr>
        <w:t>X</w:t>
      </w:r>
      <w:r w:rsidRPr="002F172B">
        <w:rPr>
          <w:rFonts w:ascii="Arial" w:hAnsi="Arial"/>
        </w:rPr>
        <w:t>] Yes</w:t>
      </w:r>
      <w:r w:rsidRPr="002F172B">
        <w:rPr>
          <w:rFonts w:ascii="Arial" w:hAnsi="Arial"/>
        </w:rPr>
        <w:tab/>
        <w:t>[ ] No</w:t>
      </w:r>
    </w:p>
    <w:p w14:paraId="2C5117FA" w14:textId="77777777" w:rsidR="00B46F2C" w:rsidRPr="002F172B" w:rsidRDefault="00B46F2C" w:rsidP="00636621">
      <w:pPr>
        <w:pStyle w:val="ListParagraph"/>
        <w:rPr>
          <w:rFonts w:ascii="Arial" w:hAnsi="Arial"/>
        </w:rPr>
      </w:pPr>
    </w:p>
    <w:p w14:paraId="2C5117FB" w14:textId="77777777" w:rsidR="00B46F2C" w:rsidRPr="002F172B" w:rsidRDefault="00B46F2C" w:rsidP="00A403BB">
      <w:pPr>
        <w:rPr>
          <w:rFonts w:ascii="Arial" w:hAnsi="Arial"/>
        </w:rPr>
      </w:pPr>
      <w:r w:rsidRPr="002F172B">
        <w:rPr>
          <w:rFonts w:ascii="Arial" w:hAnsi="Arial"/>
        </w:rPr>
        <w:t>If the answer is yes, please provide a description of both below (or attach the sampling plan)?   If the answer is no, please provide a description of how you plan to identify your potential group of respondents and how you will select them?</w:t>
      </w:r>
    </w:p>
    <w:p w14:paraId="6695D44C" w14:textId="08A701BA" w:rsidR="00F12B8D" w:rsidRPr="00F12B8D" w:rsidRDefault="00F12B8D" w:rsidP="00F12B8D">
      <w:pPr>
        <w:pStyle w:val="ListParagraph"/>
        <w:numPr>
          <w:ilvl w:val="0"/>
          <w:numId w:val="22"/>
        </w:numPr>
        <w:spacing w:after="0" w:line="276" w:lineRule="auto"/>
        <w:jc w:val="both"/>
        <w:rPr>
          <w:rFonts w:ascii="Times New Roman" w:hAnsi="Times New Roman" w:cs="Times New Roman"/>
          <w:sz w:val="24"/>
          <w:szCs w:val="24"/>
        </w:rPr>
      </w:pPr>
      <w:r w:rsidRPr="00F12B8D">
        <w:rPr>
          <w:rFonts w:ascii="Times New Roman" w:hAnsi="Times New Roman" w:cs="Times New Roman"/>
          <w:b/>
          <w:sz w:val="24"/>
          <w:szCs w:val="24"/>
        </w:rPr>
        <w:t>Sepsis Consumer Focus Groups</w:t>
      </w:r>
      <w:r w:rsidRPr="00F12B8D">
        <w:rPr>
          <w:rFonts w:ascii="Times New Roman" w:hAnsi="Times New Roman" w:cs="Times New Roman"/>
          <w:sz w:val="24"/>
          <w:szCs w:val="24"/>
        </w:rPr>
        <w:t>: Up to 27 consumers will participate in formative research data collection for the sepsis campaign. A stratified, non-probability, purposive sample will be used to recruit consumer participants. A professional recruitment firm will conduct all recruitment using the inclusion criteria identified in Exhibit 1 above. For the sepsis campaign, consumers will be sampled from the U.S. South and Mid-West census region across eight states: Alabama, Kansas, North Carolina, South Carolina, Georgia, Maryland, Illinois, and Kentucky. Participants will be recruited from these regions and states as these have the highest rates of sepsis and chronic conditions that place individuals at risk of sepsis. A professional recruitment firm will conduct all recruitment, including delivering the consumer screener to potential participants to determine their eligibility and distributing/collecting the consumer pre-discussion information sheet (PDIS) from all eligible participants prior to the focus groups.</w:t>
      </w:r>
    </w:p>
    <w:p w14:paraId="09F9EE7A" w14:textId="77777777" w:rsidR="00F12B8D" w:rsidRPr="00F12B8D" w:rsidRDefault="00F12B8D" w:rsidP="00F12B8D">
      <w:pPr>
        <w:pStyle w:val="ListParagraph"/>
        <w:spacing w:after="0" w:line="276" w:lineRule="auto"/>
        <w:ind w:left="360"/>
        <w:jc w:val="both"/>
        <w:rPr>
          <w:rFonts w:ascii="Times New Roman" w:hAnsi="Times New Roman" w:cs="Times New Roman"/>
          <w:sz w:val="24"/>
          <w:szCs w:val="24"/>
        </w:rPr>
      </w:pPr>
    </w:p>
    <w:p w14:paraId="63944E41" w14:textId="230EAB9D" w:rsidR="00F12B8D" w:rsidRPr="00F12B8D" w:rsidRDefault="00F12B8D" w:rsidP="00F12B8D">
      <w:pPr>
        <w:pStyle w:val="ListParagraph"/>
        <w:numPr>
          <w:ilvl w:val="0"/>
          <w:numId w:val="22"/>
        </w:numPr>
        <w:spacing w:after="0" w:line="276" w:lineRule="auto"/>
        <w:jc w:val="both"/>
        <w:rPr>
          <w:rFonts w:ascii="Times New Roman" w:hAnsi="Times New Roman" w:cs="Times New Roman"/>
          <w:sz w:val="24"/>
          <w:szCs w:val="24"/>
        </w:rPr>
      </w:pPr>
      <w:r w:rsidRPr="00F12B8D">
        <w:rPr>
          <w:rFonts w:ascii="Times New Roman" w:hAnsi="Times New Roman" w:cs="Times New Roman"/>
          <w:b/>
          <w:sz w:val="24"/>
          <w:szCs w:val="24"/>
        </w:rPr>
        <w:t xml:space="preserve">Sepsis HCP Individual In-Depth Interviews (IDIs): </w:t>
      </w:r>
      <w:r w:rsidRPr="00F12B8D">
        <w:rPr>
          <w:rFonts w:ascii="Times New Roman" w:hAnsi="Times New Roman" w:cs="Times New Roman"/>
          <w:sz w:val="24"/>
          <w:szCs w:val="24"/>
        </w:rPr>
        <w:t>Up to 36 healthcare professionals will participate in the formative research data collection for the sepsis campaign. A stratified, non-</w:t>
      </w:r>
      <w:r w:rsidRPr="00F12B8D">
        <w:rPr>
          <w:rFonts w:ascii="Times New Roman" w:hAnsi="Times New Roman" w:cs="Times New Roman"/>
          <w:sz w:val="24"/>
          <w:szCs w:val="24"/>
        </w:rPr>
        <w:lastRenderedPageBreak/>
        <w:t>probability, purposive sample will be used to recruit healthcare professional participants. The contractor will work with a third party recruitment firm to create participant lists of healthcare professionals that are part of the campaign target audiences. A professional recruitment firm will conduct all recruitment using the inclusion criteria identified in Exhibit 2 above, using a sampling panel. Healthcare professionals will be recruited from the U.S. South and Mid-West census region across eight states: Alabama, Kansas, North Carolina, South Carolina, Georgia, Maryland, Illinois, and Kentucky. These regions and states have the highest rates of sepsis and chronic conditions that place individuals at risk of sepsis. A professional recruitment firm will conduct all recruitment, including delivering the HCP screener to potential participants to determine their eligibility and distributing/collecting the HCP PDIS from all eligible participants prior to the focus groups.</w:t>
      </w:r>
    </w:p>
    <w:p w14:paraId="07D0FCF9" w14:textId="77777777" w:rsidR="00F12B8D" w:rsidRPr="00F12B8D" w:rsidRDefault="00F12B8D" w:rsidP="00610BE6">
      <w:pPr>
        <w:pStyle w:val="BHTCCBody"/>
        <w:numPr>
          <w:ilvl w:val="0"/>
          <w:numId w:val="22"/>
        </w:numPr>
        <w:tabs>
          <w:tab w:val="left" w:pos="1563"/>
        </w:tabs>
        <w:spacing w:before="240" w:line="276" w:lineRule="auto"/>
        <w:rPr>
          <w:rFonts w:ascii="Times New Roman" w:hAnsi="Times New Roman" w:cs="Times New Roman"/>
          <w:color w:val="181818"/>
          <w:sz w:val="24"/>
          <w:szCs w:val="24"/>
        </w:rPr>
      </w:pPr>
      <w:r w:rsidRPr="00F12B8D">
        <w:rPr>
          <w:rFonts w:ascii="Times New Roman" w:hAnsi="Times New Roman" w:cs="Times New Roman"/>
          <w:b/>
          <w:sz w:val="24"/>
          <w:szCs w:val="24"/>
        </w:rPr>
        <w:t>Antibiotic Use Consumer Focus Groups</w:t>
      </w:r>
      <w:r w:rsidRPr="00F12B8D">
        <w:rPr>
          <w:rFonts w:ascii="Times New Roman" w:hAnsi="Times New Roman" w:cs="Times New Roman"/>
          <w:color w:val="181818"/>
          <w:sz w:val="24"/>
          <w:szCs w:val="24"/>
        </w:rPr>
        <w:t>: Up to 36 consumers will participate in the online, synchronous consumer focus groups. Three focus groups with three participants each will be conducted with each consumer group. A professional recruiting firm will use a stratified, non-probability, purposive sample</w:t>
      </w:r>
      <w:r w:rsidRPr="00F12B8D">
        <w:rPr>
          <w:sz w:val="24"/>
          <w:szCs w:val="24"/>
        </w:rPr>
        <w:t xml:space="preserve"> </w:t>
      </w:r>
      <w:r w:rsidRPr="00F12B8D">
        <w:rPr>
          <w:rFonts w:ascii="Times New Roman" w:hAnsi="Times New Roman" w:cs="Times New Roman"/>
          <w:color w:val="181818"/>
          <w:sz w:val="24"/>
          <w:szCs w:val="24"/>
        </w:rPr>
        <w:t>to recruit consumer participants. In addition to the criteria in Exhibit 4, the recruiter will screen participants as follows: consumers (self-demander and self-</w:t>
      </w:r>
      <w:proofErr w:type="spellStart"/>
      <w:r w:rsidRPr="00F12B8D">
        <w:rPr>
          <w:rFonts w:ascii="Times New Roman" w:hAnsi="Times New Roman" w:cs="Times New Roman"/>
          <w:color w:val="181818"/>
          <w:sz w:val="24"/>
          <w:szCs w:val="24"/>
        </w:rPr>
        <w:t>expector</w:t>
      </w:r>
      <w:proofErr w:type="spellEnd"/>
      <w:r w:rsidRPr="00F12B8D">
        <w:rPr>
          <w:rFonts w:ascii="Times New Roman" w:hAnsi="Times New Roman" w:cs="Times New Roman"/>
          <w:color w:val="181818"/>
          <w:sz w:val="24"/>
          <w:szCs w:val="24"/>
        </w:rPr>
        <w:t>) and/or their children (caregiver-demander and caregiver-</w:t>
      </w:r>
      <w:proofErr w:type="spellStart"/>
      <w:r w:rsidRPr="00F12B8D">
        <w:rPr>
          <w:rFonts w:ascii="Times New Roman" w:hAnsi="Times New Roman" w:cs="Times New Roman"/>
          <w:color w:val="181818"/>
          <w:sz w:val="24"/>
          <w:szCs w:val="24"/>
        </w:rPr>
        <w:t>expector</w:t>
      </w:r>
      <w:proofErr w:type="spellEnd"/>
      <w:r w:rsidRPr="00F12B8D">
        <w:rPr>
          <w:rFonts w:ascii="Times New Roman" w:hAnsi="Times New Roman" w:cs="Times New Roman"/>
          <w:color w:val="181818"/>
          <w:sz w:val="24"/>
          <w:szCs w:val="24"/>
        </w:rPr>
        <w:t>) must have been prescribed an antibiotic in the previous year and must have either outright requested an antibiotic in the past for themselves (self-demander) or their child (caregiver demander) OR expected an antibiotic for themselves (self-</w:t>
      </w:r>
      <w:proofErr w:type="spellStart"/>
      <w:r w:rsidRPr="00F12B8D">
        <w:rPr>
          <w:rFonts w:ascii="Times New Roman" w:hAnsi="Times New Roman" w:cs="Times New Roman"/>
          <w:color w:val="181818"/>
          <w:sz w:val="24"/>
          <w:szCs w:val="24"/>
        </w:rPr>
        <w:t>expector</w:t>
      </w:r>
      <w:proofErr w:type="spellEnd"/>
      <w:r w:rsidRPr="00F12B8D">
        <w:rPr>
          <w:rFonts w:ascii="Times New Roman" w:hAnsi="Times New Roman" w:cs="Times New Roman"/>
          <w:color w:val="181818"/>
          <w:sz w:val="24"/>
          <w:szCs w:val="24"/>
        </w:rPr>
        <w:t xml:space="preserve">) or their child (caregiver </w:t>
      </w:r>
      <w:proofErr w:type="spellStart"/>
      <w:r w:rsidRPr="00F12B8D">
        <w:rPr>
          <w:rFonts w:ascii="Times New Roman" w:hAnsi="Times New Roman" w:cs="Times New Roman"/>
          <w:color w:val="181818"/>
          <w:sz w:val="24"/>
          <w:szCs w:val="24"/>
        </w:rPr>
        <w:t>expector</w:t>
      </w:r>
      <w:proofErr w:type="spellEnd"/>
      <w:r w:rsidRPr="00F12B8D">
        <w:rPr>
          <w:rFonts w:ascii="Times New Roman" w:hAnsi="Times New Roman" w:cs="Times New Roman"/>
          <w:color w:val="181818"/>
          <w:sz w:val="24"/>
          <w:szCs w:val="24"/>
        </w:rPr>
        <w:t>). Consumer participants will be recruited from the U.S. South census region, Missouri, and Washington—states in which antibiotic prescribing is the highest. A professional recruitment firm will conduct all recruitment, including delivering the consumer screener to potential participants to determine their eligibility and distributing/collecting the consumer PDIS from all eligible participants (i.e., 36) prior to the focus groups.</w:t>
      </w:r>
    </w:p>
    <w:p w14:paraId="2C511804" w14:textId="778593AD" w:rsidR="00B46F2C" w:rsidRPr="00F12B8D" w:rsidRDefault="00F12B8D" w:rsidP="00610BE6">
      <w:pPr>
        <w:pStyle w:val="BHTCCBody"/>
        <w:numPr>
          <w:ilvl w:val="0"/>
          <w:numId w:val="22"/>
        </w:numPr>
        <w:tabs>
          <w:tab w:val="left" w:pos="1563"/>
        </w:tabs>
        <w:spacing w:line="276" w:lineRule="auto"/>
        <w:rPr>
          <w:rFonts w:ascii="Times New Roman" w:hAnsi="Times New Roman" w:cs="Times New Roman"/>
          <w:color w:val="181818"/>
          <w:sz w:val="24"/>
          <w:szCs w:val="24"/>
        </w:rPr>
      </w:pPr>
      <w:r w:rsidRPr="00F12B8D">
        <w:rPr>
          <w:rFonts w:ascii="Times New Roman" w:hAnsi="Times New Roman" w:cs="Times New Roman"/>
          <w:b/>
          <w:sz w:val="24"/>
          <w:szCs w:val="24"/>
        </w:rPr>
        <w:t xml:space="preserve">Antibiotic Use Healthcare Professional IDIs: </w:t>
      </w:r>
      <w:r w:rsidRPr="00F12B8D">
        <w:rPr>
          <w:rFonts w:ascii="Times New Roman" w:hAnsi="Times New Roman" w:cs="Times New Roman"/>
          <w:sz w:val="24"/>
          <w:szCs w:val="24"/>
        </w:rPr>
        <w:t>Up to 24 healthcare professionals (HCPs) will participate in the online IDIs.</w:t>
      </w:r>
      <w:r w:rsidRPr="00F12B8D">
        <w:rPr>
          <w:rFonts w:ascii="Times New Roman" w:hAnsi="Times New Roman" w:cs="Times New Roman"/>
          <w:color w:val="181818"/>
          <w:sz w:val="24"/>
          <w:szCs w:val="24"/>
        </w:rPr>
        <w:t xml:space="preserve"> IDIs will be conducted with six types of HCPs—family practitioners, nurse practitioners (NPs), physician assistants (PAs), emergency department (ED) attending physicians, urgent care owner-physicians, and hospitalists. A professional recruiting firm will use a stratified, non-probability, purposive sample</w:t>
      </w:r>
      <w:r w:rsidRPr="00F12B8D">
        <w:rPr>
          <w:sz w:val="24"/>
          <w:szCs w:val="24"/>
        </w:rPr>
        <w:t xml:space="preserve"> </w:t>
      </w:r>
      <w:r w:rsidRPr="00F12B8D">
        <w:rPr>
          <w:rFonts w:ascii="Times New Roman" w:hAnsi="Times New Roman" w:cs="Times New Roman"/>
          <w:color w:val="181818"/>
          <w:sz w:val="24"/>
          <w:szCs w:val="24"/>
        </w:rPr>
        <w:t>to recruit HCP participants. HCP participants will be recruited from the U.S. South census region, Missouri, and Washington—states in which antibiotic prescribing is the highest. A professional recruitment firm will conduct all recruitment, including delivering the HCP screener to potential participants to determine their eligibility and distributing/collecting the HCP PDIS from all eligible participants</w:t>
      </w:r>
      <w:r w:rsidRPr="00F12B8D">
        <w:rPr>
          <w:rFonts w:ascii="Times New Roman" w:hAnsi="Times New Roman" w:cs="Times New Roman"/>
          <w:b/>
          <w:color w:val="181818"/>
          <w:sz w:val="24"/>
          <w:szCs w:val="24"/>
        </w:rPr>
        <w:t xml:space="preserve"> </w:t>
      </w:r>
      <w:r w:rsidRPr="00F12B8D">
        <w:rPr>
          <w:rFonts w:ascii="Times New Roman" w:hAnsi="Times New Roman" w:cs="Times New Roman"/>
          <w:color w:val="181818"/>
          <w:sz w:val="24"/>
          <w:szCs w:val="24"/>
        </w:rPr>
        <w:t>(i.e., 36)</w:t>
      </w:r>
      <w:r w:rsidRPr="00F12B8D">
        <w:rPr>
          <w:rFonts w:ascii="Times New Roman" w:hAnsi="Times New Roman" w:cs="Times New Roman"/>
          <w:b/>
          <w:color w:val="181818"/>
          <w:sz w:val="24"/>
          <w:szCs w:val="24"/>
        </w:rPr>
        <w:t xml:space="preserve"> </w:t>
      </w:r>
      <w:r w:rsidRPr="00F12B8D">
        <w:rPr>
          <w:rFonts w:ascii="Times New Roman" w:hAnsi="Times New Roman" w:cs="Times New Roman"/>
          <w:color w:val="181818"/>
          <w:sz w:val="24"/>
          <w:szCs w:val="24"/>
        </w:rPr>
        <w:t>prior to the focus groups.</w:t>
      </w:r>
    </w:p>
    <w:p w14:paraId="2C511805" w14:textId="77777777" w:rsidR="00B46F2C" w:rsidRPr="002F172B" w:rsidRDefault="00B46F2C" w:rsidP="00A403BB">
      <w:pPr>
        <w:rPr>
          <w:rFonts w:ascii="Arial" w:hAnsi="Arial"/>
          <w:b/>
        </w:rPr>
      </w:pPr>
      <w:r w:rsidRPr="002F172B">
        <w:rPr>
          <w:rFonts w:ascii="Arial" w:hAnsi="Arial"/>
          <w:b/>
        </w:rPr>
        <w:t>Administration of the Instrument</w:t>
      </w:r>
    </w:p>
    <w:p w14:paraId="2C511806" w14:textId="77777777" w:rsidR="00B46F2C" w:rsidRPr="002F172B" w:rsidRDefault="00B46F2C" w:rsidP="00A403BB">
      <w:pPr>
        <w:pStyle w:val="ListParagraph"/>
        <w:numPr>
          <w:ilvl w:val="0"/>
          <w:numId w:val="17"/>
        </w:numPr>
        <w:rPr>
          <w:rFonts w:ascii="Arial" w:hAnsi="Arial"/>
        </w:rPr>
      </w:pPr>
      <w:r w:rsidRPr="002F172B">
        <w:rPr>
          <w:rFonts w:ascii="Arial" w:hAnsi="Arial"/>
        </w:rPr>
        <w:t>How will you collect the information? (Check all that apply)</w:t>
      </w:r>
    </w:p>
    <w:p w14:paraId="2C511807" w14:textId="12146B5F" w:rsidR="00B46F2C" w:rsidRPr="002F172B" w:rsidRDefault="00B46F2C" w:rsidP="001B0AAA">
      <w:pPr>
        <w:ind w:left="720"/>
        <w:rPr>
          <w:rFonts w:ascii="Arial" w:hAnsi="Arial"/>
        </w:rPr>
      </w:pPr>
      <w:r w:rsidRPr="002F172B">
        <w:rPr>
          <w:rFonts w:ascii="Arial" w:hAnsi="Arial"/>
        </w:rPr>
        <w:t>[</w:t>
      </w:r>
      <w:r w:rsidR="002F172B" w:rsidRPr="002F172B">
        <w:rPr>
          <w:rFonts w:ascii="Arial" w:hAnsi="Arial"/>
        </w:rPr>
        <w:t>X</w:t>
      </w:r>
      <w:r w:rsidRPr="002F172B">
        <w:rPr>
          <w:rFonts w:ascii="Arial" w:hAnsi="Arial"/>
        </w:rPr>
        <w:t xml:space="preserve">] Web-based or other forms of Social Media </w:t>
      </w:r>
    </w:p>
    <w:p w14:paraId="2C511808" w14:textId="0246B026" w:rsidR="00B46F2C" w:rsidRPr="002F172B" w:rsidRDefault="00B46F2C" w:rsidP="001B0AAA">
      <w:pPr>
        <w:ind w:left="720"/>
        <w:rPr>
          <w:rFonts w:ascii="Arial" w:hAnsi="Arial"/>
        </w:rPr>
      </w:pPr>
      <w:r w:rsidRPr="002F172B">
        <w:rPr>
          <w:rFonts w:ascii="Arial" w:hAnsi="Arial"/>
        </w:rPr>
        <w:lastRenderedPageBreak/>
        <w:t>[</w:t>
      </w:r>
      <w:r w:rsidR="002F172B" w:rsidRPr="002F172B">
        <w:rPr>
          <w:rFonts w:ascii="Arial" w:hAnsi="Arial"/>
        </w:rPr>
        <w:t>X</w:t>
      </w:r>
      <w:r w:rsidRPr="002F172B">
        <w:rPr>
          <w:rFonts w:ascii="Arial" w:hAnsi="Arial"/>
        </w:rPr>
        <w:t>] Telephone</w:t>
      </w:r>
      <w:r w:rsidRPr="002F172B">
        <w:rPr>
          <w:rFonts w:ascii="Arial" w:hAnsi="Arial"/>
        </w:rPr>
        <w:tab/>
      </w:r>
    </w:p>
    <w:p w14:paraId="2C511809" w14:textId="77777777" w:rsidR="00B46F2C" w:rsidRPr="002F172B" w:rsidRDefault="00B46F2C" w:rsidP="001B0AAA">
      <w:pPr>
        <w:ind w:left="720"/>
        <w:rPr>
          <w:rFonts w:ascii="Arial" w:hAnsi="Arial"/>
        </w:rPr>
      </w:pPr>
      <w:r w:rsidRPr="002F172B">
        <w:rPr>
          <w:rFonts w:ascii="Arial" w:hAnsi="Arial"/>
        </w:rPr>
        <w:t>[  ] In-person</w:t>
      </w:r>
      <w:r w:rsidRPr="002F172B">
        <w:rPr>
          <w:rFonts w:ascii="Arial" w:hAnsi="Arial"/>
        </w:rPr>
        <w:tab/>
      </w:r>
    </w:p>
    <w:p w14:paraId="2C51180A" w14:textId="77777777" w:rsidR="00B46F2C" w:rsidRPr="002F172B" w:rsidRDefault="00B46F2C" w:rsidP="001B0AAA">
      <w:pPr>
        <w:ind w:left="720"/>
        <w:rPr>
          <w:rFonts w:ascii="Arial" w:hAnsi="Arial"/>
        </w:rPr>
      </w:pPr>
      <w:r w:rsidRPr="002F172B">
        <w:rPr>
          <w:rFonts w:ascii="Arial" w:hAnsi="Arial"/>
        </w:rPr>
        <w:t xml:space="preserve">[  ] Mail </w:t>
      </w:r>
    </w:p>
    <w:p w14:paraId="2C51180B" w14:textId="77777777" w:rsidR="00B46F2C" w:rsidRPr="002F172B" w:rsidRDefault="00B46F2C" w:rsidP="001B0AAA">
      <w:pPr>
        <w:ind w:left="720"/>
        <w:rPr>
          <w:rFonts w:ascii="Arial" w:hAnsi="Arial"/>
        </w:rPr>
      </w:pPr>
      <w:r w:rsidRPr="002F172B">
        <w:rPr>
          <w:rFonts w:ascii="Arial" w:hAnsi="Arial"/>
        </w:rPr>
        <w:t>[  ] Other, Explain</w:t>
      </w:r>
    </w:p>
    <w:p w14:paraId="2C51180C" w14:textId="64EDBDFD" w:rsidR="00B46F2C" w:rsidRPr="002F172B" w:rsidRDefault="00B46F2C" w:rsidP="00F24CFC">
      <w:pPr>
        <w:pStyle w:val="ListParagraph"/>
        <w:numPr>
          <w:ilvl w:val="0"/>
          <w:numId w:val="17"/>
        </w:numPr>
        <w:rPr>
          <w:rFonts w:ascii="Arial" w:hAnsi="Arial"/>
        </w:rPr>
      </w:pPr>
      <w:r w:rsidRPr="002F172B">
        <w:rPr>
          <w:rFonts w:ascii="Arial" w:hAnsi="Arial"/>
        </w:rPr>
        <w:t>Will interviewers or facilitators be used?  [</w:t>
      </w:r>
      <w:r w:rsidR="002F172B" w:rsidRPr="002F172B">
        <w:rPr>
          <w:rFonts w:ascii="Arial" w:hAnsi="Arial"/>
        </w:rPr>
        <w:t>X</w:t>
      </w:r>
      <w:r w:rsidRPr="002F172B">
        <w:rPr>
          <w:rFonts w:ascii="Arial" w:hAnsi="Arial"/>
        </w:rPr>
        <w:t>] Yes [  ] No</w:t>
      </w:r>
    </w:p>
    <w:p w14:paraId="2C51180D" w14:textId="77777777" w:rsidR="00B46F2C" w:rsidRPr="002F172B" w:rsidRDefault="00B46F2C" w:rsidP="00F24CFC">
      <w:pPr>
        <w:pStyle w:val="ListParagraph"/>
        <w:ind w:left="360"/>
        <w:rPr>
          <w:rFonts w:ascii="Arial" w:hAnsi="Arial"/>
        </w:rPr>
      </w:pPr>
      <w:r w:rsidRPr="002F172B">
        <w:rPr>
          <w:rFonts w:ascii="Arial" w:hAnsi="Arial"/>
        </w:rPr>
        <w:t xml:space="preserve"> </w:t>
      </w:r>
    </w:p>
    <w:p w14:paraId="2C51180E" w14:textId="77777777" w:rsidR="00B46F2C" w:rsidRPr="002F172B" w:rsidRDefault="00B46F2C" w:rsidP="0024521E">
      <w:pPr>
        <w:rPr>
          <w:rFonts w:ascii="Arial" w:hAnsi="Arial"/>
          <w:b/>
        </w:rPr>
      </w:pPr>
      <w:r w:rsidRPr="002F172B">
        <w:rPr>
          <w:rFonts w:ascii="Arial" w:hAnsi="Arial"/>
          <w:b/>
        </w:rPr>
        <w:t xml:space="preserve">Please </w:t>
      </w:r>
      <w:r w:rsidR="00B85006" w:rsidRPr="002F172B">
        <w:rPr>
          <w:rFonts w:ascii="Arial" w:hAnsi="Arial"/>
          <w:b/>
        </w:rPr>
        <w:t>make</w:t>
      </w:r>
      <w:r w:rsidRPr="002F172B">
        <w:rPr>
          <w:rFonts w:ascii="Arial" w:hAnsi="Arial"/>
          <w:b/>
        </w:rPr>
        <w:t xml:space="preserve"> sure all instruments, instructions, and scripts are submitted with the request.</w:t>
      </w:r>
    </w:p>
    <w:p w14:paraId="2C51180F" w14:textId="77777777" w:rsidR="00A13253" w:rsidRPr="002F172B" w:rsidRDefault="00B46F2C" w:rsidP="00F24CFC">
      <w:pPr>
        <w:pStyle w:val="Heading2"/>
        <w:tabs>
          <w:tab w:val="left" w:pos="900"/>
        </w:tabs>
        <w:ind w:right="-180"/>
        <w:rPr>
          <w:rFonts w:ascii="Arial" w:hAnsi="Arial"/>
          <w:sz w:val="28"/>
        </w:rPr>
      </w:pPr>
      <w:r w:rsidRPr="002F172B">
        <w:rPr>
          <w:rFonts w:ascii="Arial" w:hAnsi="Arial"/>
          <w:sz w:val="28"/>
        </w:rPr>
        <w:t xml:space="preserve">Instructions for completing </w:t>
      </w:r>
      <w:proofErr w:type="spellStart"/>
      <w:r w:rsidR="005D46C6" w:rsidRPr="002F172B">
        <w:rPr>
          <w:rFonts w:ascii="Arial" w:hAnsi="Arial"/>
          <w:sz w:val="28"/>
        </w:rPr>
        <w:t>ge</w:t>
      </w:r>
      <w:r w:rsidR="001E5F40" w:rsidRPr="002F172B">
        <w:rPr>
          <w:rFonts w:ascii="Arial" w:hAnsi="Arial"/>
          <w:sz w:val="28"/>
        </w:rPr>
        <w:t>nIC</w:t>
      </w:r>
      <w:proofErr w:type="spellEnd"/>
      <w:r w:rsidR="001E5F40" w:rsidRPr="002F172B">
        <w:rPr>
          <w:rFonts w:ascii="Arial" w:hAnsi="Arial"/>
          <w:sz w:val="28"/>
        </w:rPr>
        <w:t xml:space="preserve"> </w:t>
      </w:r>
      <w:r w:rsidRPr="002F172B">
        <w:rPr>
          <w:rFonts w:ascii="Arial" w:hAnsi="Arial"/>
          <w:sz w:val="28"/>
        </w:rPr>
        <w:t xml:space="preserve">Request for Approval </w:t>
      </w:r>
      <w:r w:rsidR="00A13253" w:rsidRPr="002F172B">
        <w:rPr>
          <w:rFonts w:ascii="Arial" w:hAnsi="Arial"/>
          <w:sz w:val="28"/>
        </w:rPr>
        <w:t>for</w:t>
      </w:r>
      <w:r w:rsidR="001E5F40" w:rsidRPr="002F172B">
        <w:rPr>
          <w:rFonts w:ascii="Arial" w:hAnsi="Arial"/>
          <w:sz w:val="28"/>
        </w:rPr>
        <w:t xml:space="preserve"> </w:t>
      </w:r>
    </w:p>
    <w:p w14:paraId="2C511810" w14:textId="77777777" w:rsidR="00B46F2C" w:rsidRPr="002F172B" w:rsidRDefault="00A13253" w:rsidP="00F24CFC">
      <w:pPr>
        <w:pStyle w:val="Heading2"/>
        <w:tabs>
          <w:tab w:val="left" w:pos="900"/>
        </w:tabs>
        <w:ind w:right="-180"/>
        <w:rPr>
          <w:rFonts w:ascii="Arial" w:hAnsi="Arial"/>
        </w:rPr>
      </w:pPr>
      <w:r w:rsidRPr="002F172B">
        <w:rPr>
          <w:rFonts w:ascii="Arial" w:hAnsi="Arial"/>
          <w:sz w:val="28"/>
        </w:rPr>
        <w:t>CDC/ATSDR Formative Research and Tool Development</w:t>
      </w:r>
      <w:r w:rsidR="00B46F2C" w:rsidRPr="002F172B">
        <w:rPr>
          <w:rFonts w:ascii="Arial" w:hAnsi="Arial"/>
          <w:sz w:val="28"/>
        </w:rPr>
        <w:t xml:space="preserve"> </w:t>
      </w:r>
    </w:p>
    <w:p w14:paraId="2C511811" w14:textId="77777777" w:rsidR="00B85006" w:rsidRPr="002F172B" w:rsidRDefault="00B85006" w:rsidP="00F24CFC">
      <w:pPr>
        <w:rPr>
          <w:rFonts w:ascii="Arial" w:hAnsi="Arial"/>
          <w:b/>
        </w:rPr>
      </w:pPr>
    </w:p>
    <w:p w14:paraId="2C511812" w14:textId="77777777" w:rsidR="00B46F2C" w:rsidRPr="002F172B" w:rsidRDefault="00E2594A" w:rsidP="00F24CFC">
      <w:pPr>
        <w:rPr>
          <w:rFonts w:ascii="Arial" w:hAnsi="Arial"/>
        </w:rPr>
      </w:pPr>
      <w:r w:rsidRPr="002F172B">
        <w:rPr>
          <w:rFonts w:ascii="Arial" w:hAnsi="Arial"/>
          <w:noProof/>
        </w:rPr>
        <mc:AlternateContent>
          <mc:Choice Requires="wps">
            <w:drawing>
              <wp:anchor distT="0" distB="0" distL="114300" distR="114300" simplePos="0" relativeHeight="251659264" behindDoc="0" locked="0" layoutInCell="0" allowOverlap="1" wp14:anchorId="2C511825" wp14:editId="2C511826">
                <wp:simplePos x="0" y="0"/>
                <wp:positionH relativeFrom="column">
                  <wp:posOffset>0</wp:posOffset>
                </wp:positionH>
                <wp:positionV relativeFrom="paragraph">
                  <wp:posOffset>0</wp:posOffset>
                </wp:positionV>
                <wp:extent cx="5943600" cy="0"/>
                <wp:effectExtent l="9525" t="9525" r="9525" b="9525"/>
                <wp:wrapNone/>
                <wp:docPr id="1" name="Line 4" descr="Underline of Tilte - Page 3" title="Title Unde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13D619" id="Line 4" o:spid="_x0000_s1026" alt="Title: Title Underline - Description: Underline of Tilte - Page 3"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" o:allowincell="f" strokeweight="1.5pt"/>
            </w:pict>
          </mc:Fallback>
        </mc:AlternateContent>
      </w:r>
      <w:r w:rsidR="00B46F2C" w:rsidRPr="002F172B">
        <w:rPr>
          <w:rFonts w:ascii="Arial" w:hAnsi="Arial"/>
          <w:b/>
        </w:rPr>
        <w:t>TITLE OF INFORMATION COLLECTION:</w:t>
      </w:r>
      <w:r w:rsidR="00B46F2C" w:rsidRPr="002F172B">
        <w:rPr>
          <w:rFonts w:ascii="Arial" w:hAnsi="Arial"/>
        </w:rPr>
        <w:t xml:space="preserve">  Provide the name of the collection that is request</w:t>
      </w:r>
      <w:r w:rsidR="00C1435C" w:rsidRPr="002F172B">
        <w:rPr>
          <w:rFonts w:ascii="Arial" w:hAnsi="Arial"/>
        </w:rPr>
        <w:t>ed</w:t>
      </w:r>
      <w:r w:rsidR="00B46F2C" w:rsidRPr="002F172B">
        <w:rPr>
          <w:rFonts w:ascii="Arial" w:hAnsi="Arial"/>
        </w:rPr>
        <w:t xml:space="preserve">. </w:t>
      </w:r>
    </w:p>
    <w:p w14:paraId="2C511813" w14:textId="77777777" w:rsidR="00B46F2C" w:rsidRPr="002F172B" w:rsidRDefault="00B46F2C" w:rsidP="00F24CFC">
      <w:pPr>
        <w:rPr>
          <w:rFonts w:ascii="Arial" w:hAnsi="Arial"/>
          <w:b/>
        </w:rPr>
      </w:pPr>
      <w:r w:rsidRPr="002F172B">
        <w:rPr>
          <w:rFonts w:ascii="Arial" w:hAnsi="Arial"/>
          <w:b/>
        </w:rPr>
        <w:t>PURPOSE</w:t>
      </w:r>
      <w:r w:rsidR="001E5F40" w:rsidRPr="002F172B">
        <w:rPr>
          <w:rFonts w:ascii="Arial" w:hAnsi="Arial"/>
          <w:b/>
        </w:rPr>
        <w:t xml:space="preserve"> and USE</w:t>
      </w:r>
      <w:r w:rsidRPr="002F172B">
        <w:rPr>
          <w:rFonts w:ascii="Arial" w:hAnsi="Arial"/>
          <w:b/>
        </w:rPr>
        <w:t xml:space="preserve">:  </w:t>
      </w:r>
      <w:r w:rsidRPr="002F172B">
        <w:rPr>
          <w:rFonts w:ascii="Arial" w:hAnsi="Arial"/>
        </w:rPr>
        <w:t>Provide a brief description of the purpose of this collection and how it will be used.  If this is part of a larger study or effort, please include this in your explanation.</w:t>
      </w:r>
    </w:p>
    <w:p w14:paraId="2C511814" w14:textId="77777777" w:rsidR="00B46F2C" w:rsidRPr="002F172B" w:rsidRDefault="00B46F2C" w:rsidP="001E5F40">
      <w:pPr>
        <w:pStyle w:val="Header"/>
        <w:tabs>
          <w:tab w:val="clear" w:pos="4320"/>
          <w:tab w:val="clear" w:pos="8640"/>
        </w:tabs>
        <w:rPr>
          <w:rFonts w:ascii="Arial" w:hAnsi="Arial"/>
          <w:b/>
        </w:rPr>
      </w:pPr>
      <w:r w:rsidRPr="002F172B">
        <w:rPr>
          <w:rFonts w:ascii="Arial" w:hAnsi="Arial"/>
          <w:b/>
        </w:rPr>
        <w:t>DESCRIPTION OF RESPONDENTS</w:t>
      </w:r>
      <w:r w:rsidRPr="002F172B">
        <w:rPr>
          <w:rFonts w:ascii="Arial" w:hAnsi="Arial"/>
        </w:rPr>
        <w:t xml:space="preserve">: </w:t>
      </w:r>
      <w:r w:rsidR="00C1435C" w:rsidRPr="002F172B">
        <w:rPr>
          <w:rFonts w:ascii="Arial" w:hAnsi="Arial"/>
        </w:rPr>
        <w:t>Briefly</w:t>
      </w:r>
      <w:r w:rsidRPr="002F172B">
        <w:rPr>
          <w:rFonts w:ascii="Arial" w:hAnsi="Arial"/>
        </w:rPr>
        <w:t xml:space="preserve"> descri</w:t>
      </w:r>
      <w:r w:rsidR="00C1435C" w:rsidRPr="002F172B">
        <w:rPr>
          <w:rFonts w:ascii="Arial" w:hAnsi="Arial"/>
        </w:rPr>
        <w:t xml:space="preserve">be </w:t>
      </w:r>
      <w:r w:rsidRPr="002F172B">
        <w:rPr>
          <w:rFonts w:ascii="Arial" w:hAnsi="Arial"/>
        </w:rPr>
        <w:t>the targeted group</w:t>
      </w:r>
      <w:r w:rsidR="00C1435C" w:rsidRPr="002F172B">
        <w:rPr>
          <w:rFonts w:ascii="Arial" w:hAnsi="Arial"/>
        </w:rPr>
        <w:t>/</w:t>
      </w:r>
      <w:r w:rsidRPr="002F172B">
        <w:rPr>
          <w:rFonts w:ascii="Arial" w:hAnsi="Arial"/>
        </w:rPr>
        <w:t>groups for this collection</w:t>
      </w:r>
      <w:r w:rsidR="00C1435C" w:rsidRPr="002F172B">
        <w:rPr>
          <w:rFonts w:ascii="Arial" w:hAnsi="Arial"/>
        </w:rPr>
        <w:t>.</w:t>
      </w:r>
      <w:r w:rsidRPr="002F172B">
        <w:rPr>
          <w:rFonts w:ascii="Arial" w:hAnsi="Arial"/>
        </w:rPr>
        <w:t xml:space="preserve">  </w:t>
      </w:r>
    </w:p>
    <w:p w14:paraId="2C511815" w14:textId="77777777" w:rsidR="00B46F2C" w:rsidRPr="002F172B" w:rsidRDefault="00B46F2C" w:rsidP="00F24CFC">
      <w:pPr>
        <w:rPr>
          <w:rFonts w:ascii="Arial" w:hAnsi="Arial"/>
        </w:rPr>
      </w:pPr>
      <w:r w:rsidRPr="002F172B">
        <w:rPr>
          <w:rFonts w:ascii="Arial" w:hAnsi="Arial"/>
          <w:b/>
        </w:rPr>
        <w:t xml:space="preserve">CERTIFICATION:  </w:t>
      </w:r>
      <w:r w:rsidRPr="002F172B">
        <w:rPr>
          <w:rFonts w:ascii="Arial" w:hAnsi="Arial"/>
        </w:rPr>
        <w:t>Please read the certification carefully.  If you incorrectly certify, the collection will be returned as improperly submitted or it will be disapproved.</w:t>
      </w:r>
    </w:p>
    <w:p w14:paraId="2C511816" w14:textId="77777777" w:rsidR="00B46F2C" w:rsidRPr="002F172B" w:rsidRDefault="00B46F2C" w:rsidP="00F24CFC">
      <w:pPr>
        <w:rPr>
          <w:rFonts w:ascii="Arial" w:hAnsi="Arial"/>
        </w:rPr>
      </w:pPr>
      <w:r w:rsidRPr="002F172B">
        <w:rPr>
          <w:rFonts w:ascii="Arial" w:hAnsi="Arial"/>
          <w:b/>
        </w:rPr>
        <w:t xml:space="preserve">Personally Identifiable Information:  </w:t>
      </w:r>
      <w:r w:rsidRPr="002F172B">
        <w:rPr>
          <w:rFonts w:ascii="Arial" w:hAnsi="Arial"/>
        </w:rPr>
        <w:t xml:space="preserve">Provide answers to the questions. </w:t>
      </w:r>
    </w:p>
    <w:p w14:paraId="2C511818" w14:textId="5A7F4F07" w:rsidR="00B46F2C" w:rsidRPr="002F172B" w:rsidRDefault="00B46F2C" w:rsidP="00F12B8D">
      <w:pPr>
        <w:pStyle w:val="ListParagraph"/>
        <w:ind w:left="0"/>
        <w:rPr>
          <w:rFonts w:ascii="Arial" w:hAnsi="Arial"/>
          <w:b/>
        </w:rPr>
      </w:pPr>
      <w:r w:rsidRPr="002F172B">
        <w:rPr>
          <w:rFonts w:ascii="Arial" w:hAnsi="Arial"/>
          <w:b/>
        </w:rPr>
        <w:t xml:space="preserve">Gifts or Payments:  </w:t>
      </w:r>
      <w:r w:rsidRPr="002F172B">
        <w:rPr>
          <w:rFonts w:ascii="Arial" w:hAnsi="Arial"/>
        </w:rPr>
        <w:t>If you answer yes to the question, please describe the incentive and provide a justification for the amount.</w:t>
      </w:r>
    </w:p>
    <w:p w14:paraId="2C511819" w14:textId="77777777" w:rsidR="00B46F2C" w:rsidRPr="002F172B" w:rsidRDefault="00B46F2C" w:rsidP="00F24CFC">
      <w:pPr>
        <w:rPr>
          <w:rFonts w:ascii="Arial" w:hAnsi="Arial"/>
          <w:b/>
        </w:rPr>
      </w:pPr>
      <w:r w:rsidRPr="002F172B">
        <w:rPr>
          <w:rFonts w:ascii="Arial" w:hAnsi="Arial"/>
          <w:b/>
        </w:rPr>
        <w:t>BURDEN HOURS:</w:t>
      </w:r>
    </w:p>
    <w:p w14:paraId="2C51181A" w14:textId="77777777" w:rsidR="00B46F2C" w:rsidRPr="002F172B" w:rsidRDefault="00B46F2C" w:rsidP="00F24CFC">
      <w:pPr>
        <w:rPr>
          <w:rFonts w:ascii="Arial" w:hAnsi="Arial"/>
        </w:rPr>
      </w:pPr>
      <w:r w:rsidRPr="002F172B">
        <w:rPr>
          <w:rFonts w:ascii="Arial" w:hAnsi="Arial"/>
          <w:b/>
        </w:rPr>
        <w:t xml:space="preserve">Category of Respondents:  </w:t>
      </w:r>
      <w:r w:rsidRPr="002F172B">
        <w:rPr>
          <w:rFonts w:ascii="Arial" w:hAnsi="Arial"/>
        </w:rPr>
        <w:t>Identify who you expect the respondents to be in terms of the following categories: (1) Individuals or Households;</w:t>
      </w:r>
      <w:r w:rsidR="001F135F" w:rsidRPr="002F172B">
        <w:rPr>
          <w:rFonts w:ascii="Arial" w:hAnsi="Arial"/>
        </w:rPr>
        <w:t xml:space="preserve"> </w:t>
      </w:r>
      <w:r w:rsidRPr="002F172B">
        <w:rPr>
          <w:rFonts w:ascii="Arial" w:hAnsi="Arial"/>
        </w:rPr>
        <w:t xml:space="preserve">(2) Private Sector; (3) State, local, or tribal governments; or (4) Federal Government.  Only one type of respondent can be selected. </w:t>
      </w:r>
    </w:p>
    <w:p w14:paraId="2C51181B" w14:textId="77777777" w:rsidR="001E5F40" w:rsidRPr="002F172B" w:rsidRDefault="001E5F40" w:rsidP="00F24CFC">
      <w:pPr>
        <w:rPr>
          <w:rFonts w:ascii="Arial" w:hAnsi="Arial"/>
        </w:rPr>
      </w:pPr>
      <w:r w:rsidRPr="002F172B">
        <w:rPr>
          <w:rFonts w:ascii="Arial" w:hAnsi="Arial"/>
          <w:b/>
        </w:rPr>
        <w:t xml:space="preserve">Form: </w:t>
      </w:r>
      <w:r w:rsidRPr="002F172B">
        <w:rPr>
          <w:rFonts w:ascii="Arial" w:hAnsi="Arial"/>
        </w:rPr>
        <w:t>Provide the title of the information collection form.</w:t>
      </w:r>
    </w:p>
    <w:p w14:paraId="2C51181C" w14:textId="77777777" w:rsidR="00B46F2C" w:rsidRPr="002F172B" w:rsidRDefault="00B46F2C" w:rsidP="00F24CFC">
      <w:pPr>
        <w:rPr>
          <w:rFonts w:ascii="Arial" w:hAnsi="Arial"/>
        </w:rPr>
      </w:pPr>
      <w:r w:rsidRPr="002F172B">
        <w:rPr>
          <w:rFonts w:ascii="Arial" w:hAnsi="Arial"/>
          <w:b/>
        </w:rPr>
        <w:t>No. of Respondents:</w:t>
      </w:r>
      <w:r w:rsidRPr="002F172B">
        <w:rPr>
          <w:rFonts w:ascii="Arial" w:hAnsi="Arial"/>
        </w:rPr>
        <w:t xml:space="preserve">  Provide an estimate of the Number of respondents.</w:t>
      </w:r>
    </w:p>
    <w:p w14:paraId="2C51181D" w14:textId="77777777" w:rsidR="00B46F2C" w:rsidRPr="002F172B" w:rsidRDefault="00B46F2C" w:rsidP="00F24CFC">
      <w:pPr>
        <w:rPr>
          <w:rFonts w:ascii="Arial" w:hAnsi="Arial"/>
        </w:rPr>
      </w:pPr>
      <w:r w:rsidRPr="002F172B">
        <w:rPr>
          <w:rFonts w:ascii="Arial" w:hAnsi="Arial"/>
          <w:b/>
        </w:rPr>
        <w:t xml:space="preserve">Participation Time:  </w:t>
      </w:r>
      <w:r w:rsidRPr="002F172B">
        <w:rPr>
          <w:rFonts w:ascii="Arial" w:hAnsi="Arial"/>
        </w:rPr>
        <w:t>Provide an estimate of the amount of time required for a respondent to participate (e.g. fill out a survey or participate in a focus group)</w:t>
      </w:r>
      <w:r w:rsidR="00846B36" w:rsidRPr="002F172B">
        <w:rPr>
          <w:rFonts w:ascii="Arial" w:hAnsi="Arial"/>
        </w:rPr>
        <w:t>.</w:t>
      </w:r>
    </w:p>
    <w:p w14:paraId="2C51181E" w14:textId="77777777" w:rsidR="00B46F2C" w:rsidRPr="002F172B" w:rsidRDefault="00B46F2C" w:rsidP="00F24CFC">
      <w:pPr>
        <w:rPr>
          <w:rFonts w:ascii="Arial" w:hAnsi="Arial"/>
        </w:rPr>
      </w:pPr>
      <w:r w:rsidRPr="002F172B">
        <w:rPr>
          <w:rFonts w:ascii="Arial" w:hAnsi="Arial"/>
          <w:b/>
        </w:rPr>
        <w:t>Burden</w:t>
      </w:r>
      <w:r w:rsidR="00C1435C" w:rsidRPr="002F172B">
        <w:rPr>
          <w:rFonts w:ascii="Arial" w:hAnsi="Arial"/>
          <w:b/>
        </w:rPr>
        <w:t xml:space="preserve"> in </w:t>
      </w:r>
      <w:r w:rsidR="00846B36" w:rsidRPr="002F172B">
        <w:rPr>
          <w:rFonts w:ascii="Arial" w:hAnsi="Arial"/>
          <w:b/>
        </w:rPr>
        <w:t>Minutes</w:t>
      </w:r>
      <w:r w:rsidRPr="002F172B">
        <w:rPr>
          <w:rFonts w:ascii="Arial" w:hAnsi="Arial"/>
          <w:b/>
        </w:rPr>
        <w:t>:</w:t>
      </w:r>
      <w:r w:rsidRPr="002F172B">
        <w:rPr>
          <w:rFonts w:ascii="Arial" w:hAnsi="Arial"/>
        </w:rPr>
        <w:t xml:space="preserve">  Multiply the Number of responses and the participation time</w:t>
      </w:r>
      <w:r w:rsidR="00846B36" w:rsidRPr="002F172B">
        <w:rPr>
          <w:rFonts w:ascii="Arial" w:hAnsi="Arial"/>
        </w:rPr>
        <w:t xml:space="preserve"> and divide by 60.</w:t>
      </w:r>
    </w:p>
    <w:p w14:paraId="2C51181F" w14:textId="77777777" w:rsidR="00B46F2C" w:rsidRPr="002F172B" w:rsidRDefault="00B46F2C" w:rsidP="00F24CFC">
      <w:pPr>
        <w:rPr>
          <w:rFonts w:ascii="Arial" w:hAnsi="Arial"/>
          <w:b/>
        </w:rPr>
      </w:pPr>
      <w:r w:rsidRPr="002F172B">
        <w:rPr>
          <w:rFonts w:ascii="Arial" w:hAnsi="Arial"/>
          <w:b/>
        </w:rPr>
        <w:t xml:space="preserve">FEDERAL COST: </w:t>
      </w:r>
      <w:r w:rsidR="00C1435C" w:rsidRPr="002F172B">
        <w:rPr>
          <w:rFonts w:ascii="Arial" w:hAnsi="Arial"/>
        </w:rPr>
        <w:t>E</w:t>
      </w:r>
      <w:r w:rsidRPr="002F172B">
        <w:rPr>
          <w:rFonts w:ascii="Arial" w:hAnsi="Arial"/>
        </w:rPr>
        <w:t>stimate the annual cost to the Federal government</w:t>
      </w:r>
      <w:r w:rsidR="001E5F40" w:rsidRPr="002F172B">
        <w:rPr>
          <w:rFonts w:ascii="Arial" w:hAnsi="Arial"/>
        </w:rPr>
        <w:t xml:space="preserve"> for this collection</w:t>
      </w:r>
      <w:r w:rsidRPr="002F172B">
        <w:rPr>
          <w:rFonts w:ascii="Arial" w:hAnsi="Arial"/>
        </w:rPr>
        <w:t>.</w:t>
      </w:r>
    </w:p>
    <w:p w14:paraId="2C511820" w14:textId="77777777" w:rsidR="00B46F2C" w:rsidRPr="002F172B" w:rsidRDefault="00B46F2C" w:rsidP="00F24CFC">
      <w:pPr>
        <w:rPr>
          <w:rFonts w:ascii="Arial" w:hAnsi="Arial"/>
          <w:b/>
        </w:rPr>
      </w:pPr>
      <w:r w:rsidRPr="002F172B">
        <w:rPr>
          <w:rFonts w:ascii="Arial" w:hAnsi="Arial"/>
          <w:b/>
          <w:bCs/>
          <w:u w:val="single"/>
        </w:rPr>
        <w:t>If you are conducting a focus group, survey, or plan to employ statistical methods, please provide answers to the following questions:</w:t>
      </w:r>
    </w:p>
    <w:p w14:paraId="2C511821" w14:textId="77777777" w:rsidR="00B46F2C" w:rsidRPr="002F172B" w:rsidRDefault="00B46F2C" w:rsidP="00F24CFC">
      <w:pPr>
        <w:rPr>
          <w:rFonts w:ascii="Arial" w:hAnsi="Arial"/>
        </w:rPr>
      </w:pPr>
      <w:r w:rsidRPr="002F172B">
        <w:rPr>
          <w:rFonts w:ascii="Arial" w:hAnsi="Arial"/>
          <w:b/>
        </w:rPr>
        <w:lastRenderedPageBreak/>
        <w:t>The selection of your targeted respondents.</w:t>
      </w:r>
      <w:r w:rsidRPr="002F172B">
        <w:rPr>
          <w:rFonts w:ascii="Arial" w:hAnsi="Arial"/>
        </w:rPr>
        <w:t xml:space="preserve">  Please provide a description of how you plan to identify your potential group of respondents and how you will select them.  If the answer is yes, to the first question, you may provide the sampling plan in an attachment.</w:t>
      </w:r>
    </w:p>
    <w:p w14:paraId="2C511822" w14:textId="77777777" w:rsidR="00B46F2C" w:rsidRPr="00B372FB" w:rsidRDefault="00B46F2C" w:rsidP="00F24CFC">
      <w:pPr>
        <w:rPr>
          <w:rFonts w:ascii="Arial" w:hAnsi="Arial"/>
        </w:rPr>
      </w:pPr>
      <w:r w:rsidRPr="002F172B">
        <w:rPr>
          <w:rFonts w:ascii="Arial" w:hAnsi="Arial"/>
          <w:b/>
        </w:rPr>
        <w:t xml:space="preserve">Administration of the Instrument:  </w:t>
      </w:r>
      <w:r w:rsidRPr="002F172B">
        <w:rPr>
          <w:rFonts w:ascii="Arial" w:hAnsi="Arial"/>
        </w:rPr>
        <w:t>Identify how the information will be collected.  More than one box may be checked.  Indicate whether there will be interviewers (e.g. for surveys) or facilitators (e.g., for focus groups) used.</w:t>
      </w:r>
    </w:p>
    <w:sectPr w:rsidR="00B46F2C" w:rsidRPr="00B372FB" w:rsidSect="00194AC6">
      <w:headerReference w:type="default" r:id="rId11"/>
      <w:footerReference w:type="default" r:id="rId12"/>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0F38DB" w14:textId="77777777" w:rsidR="00677AB0" w:rsidRDefault="00677AB0">
      <w:r>
        <w:separator/>
      </w:r>
    </w:p>
  </w:endnote>
  <w:endnote w:type="continuationSeparator" w:id="0">
    <w:p w14:paraId="287AEA1E" w14:textId="77777777" w:rsidR="00677AB0" w:rsidRDefault="00677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Ebrima">
    <w:panose1 w:val="02000000000000000000"/>
    <w:charset w:val="00"/>
    <w:family w:val="auto"/>
    <w:pitch w:val="variable"/>
    <w:sig w:usb0="A000005F" w:usb1="02000041"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51182C" w14:textId="77777777" w:rsidR="001E5F40" w:rsidRDefault="001E5F40">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96075B">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56595B" w14:textId="77777777" w:rsidR="00677AB0" w:rsidRDefault="00677AB0">
      <w:r>
        <w:separator/>
      </w:r>
    </w:p>
  </w:footnote>
  <w:footnote w:type="continuationSeparator" w:id="0">
    <w:p w14:paraId="467E66DA" w14:textId="77777777" w:rsidR="00677AB0" w:rsidRDefault="00677A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51182B" w14:textId="77777777" w:rsidR="001E5F40" w:rsidRDefault="001E5F4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FB631F"/>
    <w:multiLevelType w:val="hybridMultilevel"/>
    <w:tmpl w:val="3482E652"/>
    <w:lvl w:ilvl="0" w:tplc="9AA8C81E">
      <w:start w:val="1"/>
      <w:numFmt w:val="bullet"/>
      <w:lvlText w:val=""/>
      <w:lvlJc w:val="left"/>
      <w:pPr>
        <w:ind w:left="360" w:hanging="360"/>
      </w:pPr>
      <w:rPr>
        <w:rFonts w:ascii="Wingdings" w:hAnsi="Wingdings"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15:restartNumberingAfterBreak="0">
    <w:nsid w:val="12730BDF"/>
    <w:multiLevelType w:val="hybridMultilevel"/>
    <w:tmpl w:val="DB18E5CE"/>
    <w:lvl w:ilvl="0" w:tplc="4B741564">
      <w:start w:val="25"/>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C544873"/>
    <w:multiLevelType w:val="hybridMultilevel"/>
    <w:tmpl w:val="36A00A2E"/>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2" w15:restartNumberingAfterBreak="0">
    <w:nsid w:val="3C9B5406"/>
    <w:multiLevelType w:val="hybridMultilevel"/>
    <w:tmpl w:val="AA9A82F2"/>
    <w:lvl w:ilvl="0" w:tplc="87D8F4DE">
      <w:start w:val="25"/>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54034CFA"/>
    <w:multiLevelType w:val="hybridMultilevel"/>
    <w:tmpl w:val="94C836E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8" w15:restartNumberingAfterBreak="0">
    <w:nsid w:val="669947C5"/>
    <w:multiLevelType w:val="hybridMultilevel"/>
    <w:tmpl w:val="0ED07C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0" w15:restartNumberingAfterBreak="0">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22" w15:restartNumberingAfterBreak="0">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23"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22"/>
  </w:num>
  <w:num w:numId="3">
    <w:abstractNumId w:val="21"/>
  </w:num>
  <w:num w:numId="4">
    <w:abstractNumId w:val="23"/>
  </w:num>
  <w:num w:numId="5">
    <w:abstractNumId w:val="4"/>
  </w:num>
  <w:num w:numId="6">
    <w:abstractNumId w:val="1"/>
  </w:num>
  <w:num w:numId="7">
    <w:abstractNumId w:val="11"/>
  </w:num>
  <w:num w:numId="8">
    <w:abstractNumId w:val="19"/>
  </w:num>
  <w:num w:numId="9">
    <w:abstractNumId w:val="13"/>
  </w:num>
  <w:num w:numId="10">
    <w:abstractNumId w:val="2"/>
  </w:num>
  <w:num w:numId="11">
    <w:abstractNumId w:val="8"/>
  </w:num>
  <w:num w:numId="12">
    <w:abstractNumId w:val="9"/>
  </w:num>
  <w:num w:numId="13">
    <w:abstractNumId w:val="0"/>
  </w:num>
  <w:num w:numId="14">
    <w:abstractNumId w:val="20"/>
  </w:num>
  <w:num w:numId="15">
    <w:abstractNumId w:val="17"/>
  </w:num>
  <w:num w:numId="16">
    <w:abstractNumId w:val="15"/>
  </w:num>
  <w:num w:numId="17">
    <w:abstractNumId w:val="5"/>
  </w:num>
  <w:num w:numId="18">
    <w:abstractNumId w:val="7"/>
  </w:num>
  <w:num w:numId="19">
    <w:abstractNumId w:val="10"/>
  </w:num>
  <w:num w:numId="20">
    <w:abstractNumId w:val="16"/>
  </w:num>
  <w:num w:numId="21">
    <w:abstractNumId w:val="18"/>
  </w:num>
  <w:num w:numId="22">
    <w:abstractNumId w:val="3"/>
  </w:num>
  <w:num w:numId="23">
    <w:abstractNumId w:val="6"/>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23A57"/>
    <w:rsid w:val="00047A64"/>
    <w:rsid w:val="00067329"/>
    <w:rsid w:val="000B2838"/>
    <w:rsid w:val="000D0B93"/>
    <w:rsid w:val="000D44CA"/>
    <w:rsid w:val="000E200B"/>
    <w:rsid w:val="000F68BE"/>
    <w:rsid w:val="00161B9E"/>
    <w:rsid w:val="001927A4"/>
    <w:rsid w:val="00194AC6"/>
    <w:rsid w:val="001A23B0"/>
    <w:rsid w:val="001A25CC"/>
    <w:rsid w:val="001B0AAA"/>
    <w:rsid w:val="001C39F7"/>
    <w:rsid w:val="001D0776"/>
    <w:rsid w:val="001E5F40"/>
    <w:rsid w:val="001F135F"/>
    <w:rsid w:val="00231495"/>
    <w:rsid w:val="00237B48"/>
    <w:rsid w:val="0024521E"/>
    <w:rsid w:val="00263C3D"/>
    <w:rsid w:val="00274D0B"/>
    <w:rsid w:val="00281CBF"/>
    <w:rsid w:val="002821FF"/>
    <w:rsid w:val="002B3C95"/>
    <w:rsid w:val="002D0B92"/>
    <w:rsid w:val="002F172B"/>
    <w:rsid w:val="002F2EF9"/>
    <w:rsid w:val="00303F23"/>
    <w:rsid w:val="00355961"/>
    <w:rsid w:val="003675DB"/>
    <w:rsid w:val="003C0B83"/>
    <w:rsid w:val="003D5BBE"/>
    <w:rsid w:val="003E3C61"/>
    <w:rsid w:val="003F1C5B"/>
    <w:rsid w:val="0041337D"/>
    <w:rsid w:val="00434E33"/>
    <w:rsid w:val="00441434"/>
    <w:rsid w:val="0045264C"/>
    <w:rsid w:val="004876EC"/>
    <w:rsid w:val="00487E6F"/>
    <w:rsid w:val="004D6E14"/>
    <w:rsid w:val="005009B0"/>
    <w:rsid w:val="00501854"/>
    <w:rsid w:val="00512CA7"/>
    <w:rsid w:val="005A1006"/>
    <w:rsid w:val="005D46C6"/>
    <w:rsid w:val="005E714A"/>
    <w:rsid w:val="00610BE6"/>
    <w:rsid w:val="006140A0"/>
    <w:rsid w:val="00636621"/>
    <w:rsid w:val="00642B49"/>
    <w:rsid w:val="00677AB0"/>
    <w:rsid w:val="006832D9"/>
    <w:rsid w:val="0069403B"/>
    <w:rsid w:val="006E12B5"/>
    <w:rsid w:val="006F3DDE"/>
    <w:rsid w:val="00704678"/>
    <w:rsid w:val="007425E7"/>
    <w:rsid w:val="00802607"/>
    <w:rsid w:val="008101A5"/>
    <w:rsid w:val="00822664"/>
    <w:rsid w:val="00840FCA"/>
    <w:rsid w:val="00843796"/>
    <w:rsid w:val="00846B36"/>
    <w:rsid w:val="00895229"/>
    <w:rsid w:val="008F0203"/>
    <w:rsid w:val="008F50D4"/>
    <w:rsid w:val="009239AA"/>
    <w:rsid w:val="00935ADA"/>
    <w:rsid w:val="00946B6C"/>
    <w:rsid w:val="00955A71"/>
    <w:rsid w:val="0096075B"/>
    <w:rsid w:val="0096108F"/>
    <w:rsid w:val="00985470"/>
    <w:rsid w:val="009C13B9"/>
    <w:rsid w:val="009D01A2"/>
    <w:rsid w:val="009F5923"/>
    <w:rsid w:val="00A13253"/>
    <w:rsid w:val="00A403BB"/>
    <w:rsid w:val="00A674DF"/>
    <w:rsid w:val="00A83AA6"/>
    <w:rsid w:val="00AE1809"/>
    <w:rsid w:val="00B32078"/>
    <w:rsid w:val="00B372FB"/>
    <w:rsid w:val="00B44244"/>
    <w:rsid w:val="00B466BF"/>
    <w:rsid w:val="00B46F2C"/>
    <w:rsid w:val="00B80D76"/>
    <w:rsid w:val="00B85006"/>
    <w:rsid w:val="00BA2105"/>
    <w:rsid w:val="00BA7E06"/>
    <w:rsid w:val="00BB43B5"/>
    <w:rsid w:val="00BB6219"/>
    <w:rsid w:val="00BC1000"/>
    <w:rsid w:val="00BD290F"/>
    <w:rsid w:val="00C1435C"/>
    <w:rsid w:val="00C14CC4"/>
    <w:rsid w:val="00C33C52"/>
    <w:rsid w:val="00C40D8B"/>
    <w:rsid w:val="00C8407A"/>
    <w:rsid w:val="00C8488C"/>
    <w:rsid w:val="00C86E91"/>
    <w:rsid w:val="00CA2650"/>
    <w:rsid w:val="00CB1078"/>
    <w:rsid w:val="00CC6FAF"/>
    <w:rsid w:val="00D24698"/>
    <w:rsid w:val="00D6383F"/>
    <w:rsid w:val="00D71221"/>
    <w:rsid w:val="00D97DB9"/>
    <w:rsid w:val="00DB344C"/>
    <w:rsid w:val="00DB59D0"/>
    <w:rsid w:val="00DC33D3"/>
    <w:rsid w:val="00E2594A"/>
    <w:rsid w:val="00E26329"/>
    <w:rsid w:val="00E40B50"/>
    <w:rsid w:val="00E50293"/>
    <w:rsid w:val="00E55CAE"/>
    <w:rsid w:val="00E65FFC"/>
    <w:rsid w:val="00E749EA"/>
    <w:rsid w:val="00E80951"/>
    <w:rsid w:val="00E854FE"/>
    <w:rsid w:val="00E86CC6"/>
    <w:rsid w:val="00EA2C4C"/>
    <w:rsid w:val="00EB56B3"/>
    <w:rsid w:val="00ED6492"/>
    <w:rsid w:val="00EF2095"/>
    <w:rsid w:val="00F06866"/>
    <w:rsid w:val="00F12B8D"/>
    <w:rsid w:val="00F15956"/>
    <w:rsid w:val="00F24CFC"/>
    <w:rsid w:val="00F3170F"/>
    <w:rsid w:val="00F4017B"/>
    <w:rsid w:val="00F45E35"/>
    <w:rsid w:val="00F976B0"/>
    <w:rsid w:val="00FA6DE7"/>
    <w:rsid w:val="00FC0808"/>
    <w:rsid w:val="00FC0A8E"/>
    <w:rsid w:val="00FE2FA6"/>
    <w:rsid w:val="00FE3DF2"/>
    <w:rsid w:val="00FF7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C51164E"/>
  <w15:docId w15:val="{EE7253E7-D39F-4834-B9A8-E0B6B44D6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2C4C"/>
  </w:style>
  <w:style w:type="paragraph" w:styleId="Heading1">
    <w:name w:val="heading 1"/>
    <w:basedOn w:val="Normal"/>
    <w:next w:val="Normal"/>
    <w:link w:val="Heading1Char"/>
    <w:uiPriority w:val="9"/>
    <w:qFormat/>
    <w:rsid w:val="00EA2C4C"/>
    <w:pPr>
      <w:keepNext/>
      <w:keepLines/>
      <w:spacing w:before="320" w:after="80" w:line="240" w:lineRule="auto"/>
      <w:jc w:val="center"/>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EA2C4C"/>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unhideWhenUsed/>
    <w:qFormat/>
    <w:rsid w:val="00EA2C4C"/>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unhideWhenUsed/>
    <w:qFormat/>
    <w:rsid w:val="00EA2C4C"/>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unhideWhenUsed/>
    <w:qFormat/>
    <w:rsid w:val="00EA2C4C"/>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locked/>
    <w:rsid w:val="00EA2C4C"/>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locked/>
    <w:rsid w:val="00EA2C4C"/>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locked/>
    <w:rsid w:val="00EA2C4C"/>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locked/>
    <w:rsid w:val="00EA2C4C"/>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2C4C"/>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EA2C4C"/>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rsid w:val="00EA2C4C"/>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rsid w:val="00EA2C4C"/>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rsid w:val="00EA2C4C"/>
    <w:rPr>
      <w:rFonts w:asciiTheme="majorHAnsi" w:eastAsiaTheme="majorEastAsia" w:hAnsiTheme="majorHAnsi" w:cstheme="majorBidi"/>
      <w:sz w:val="28"/>
      <w:szCs w:val="28"/>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3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 w:type="character" w:customStyle="1" w:styleId="Heading6Char">
    <w:name w:val="Heading 6 Char"/>
    <w:basedOn w:val="DefaultParagraphFont"/>
    <w:link w:val="Heading6"/>
    <w:uiPriority w:val="9"/>
    <w:semiHidden/>
    <w:rsid w:val="00EA2C4C"/>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EA2C4C"/>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EA2C4C"/>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EA2C4C"/>
    <w:rPr>
      <w:b/>
      <w:bCs/>
      <w:i/>
      <w:iCs/>
    </w:rPr>
  </w:style>
  <w:style w:type="paragraph" w:styleId="Caption">
    <w:name w:val="caption"/>
    <w:basedOn w:val="Normal"/>
    <w:next w:val="Normal"/>
    <w:uiPriority w:val="35"/>
    <w:semiHidden/>
    <w:unhideWhenUsed/>
    <w:qFormat/>
    <w:locked/>
    <w:rsid w:val="00EA2C4C"/>
    <w:pPr>
      <w:spacing w:line="240" w:lineRule="auto"/>
    </w:pPr>
    <w:rPr>
      <w:b/>
      <w:bCs/>
      <w:color w:val="404040" w:themeColor="text1" w:themeTint="BF"/>
      <w:sz w:val="16"/>
      <w:szCs w:val="16"/>
    </w:rPr>
  </w:style>
  <w:style w:type="paragraph" w:styleId="Title">
    <w:name w:val="Title"/>
    <w:basedOn w:val="Normal"/>
    <w:next w:val="Normal"/>
    <w:link w:val="TitleChar"/>
    <w:uiPriority w:val="10"/>
    <w:qFormat/>
    <w:locked/>
    <w:rsid w:val="00EA2C4C"/>
    <w:pPr>
      <w:pBdr>
        <w:top w:val="single" w:sz="6" w:space="8" w:color="9BBB59" w:themeColor="accent3"/>
        <w:bottom w:val="single" w:sz="6" w:space="8" w:color="9BBB59" w:themeColor="accent3"/>
      </w:pBdr>
      <w:spacing w:after="400" w:line="240" w:lineRule="auto"/>
      <w:contextualSpacing/>
      <w:jc w:val="center"/>
    </w:pPr>
    <w:rPr>
      <w:rFonts w:asciiTheme="majorHAnsi" w:eastAsiaTheme="majorEastAsia" w:hAnsiTheme="majorHAnsi" w:cstheme="majorBidi"/>
      <w:caps/>
      <w:color w:val="1F497D" w:themeColor="text2"/>
      <w:spacing w:val="30"/>
      <w:sz w:val="72"/>
      <w:szCs w:val="72"/>
    </w:rPr>
  </w:style>
  <w:style w:type="character" w:customStyle="1" w:styleId="TitleChar">
    <w:name w:val="Title Char"/>
    <w:basedOn w:val="DefaultParagraphFont"/>
    <w:link w:val="Title"/>
    <w:uiPriority w:val="10"/>
    <w:rsid w:val="00EA2C4C"/>
    <w:rPr>
      <w:rFonts w:asciiTheme="majorHAnsi" w:eastAsiaTheme="majorEastAsia" w:hAnsiTheme="majorHAnsi" w:cstheme="majorBidi"/>
      <w:caps/>
      <w:color w:val="1F497D" w:themeColor="text2"/>
      <w:spacing w:val="30"/>
      <w:sz w:val="72"/>
      <w:szCs w:val="72"/>
    </w:rPr>
  </w:style>
  <w:style w:type="paragraph" w:styleId="Subtitle">
    <w:name w:val="Subtitle"/>
    <w:basedOn w:val="Normal"/>
    <w:next w:val="Normal"/>
    <w:link w:val="SubtitleChar"/>
    <w:uiPriority w:val="11"/>
    <w:qFormat/>
    <w:locked/>
    <w:rsid w:val="00EA2C4C"/>
    <w:pPr>
      <w:numPr>
        <w:ilvl w:val="1"/>
      </w:numPr>
      <w:jc w:val="center"/>
    </w:pPr>
    <w:rPr>
      <w:color w:val="1F497D" w:themeColor="text2"/>
      <w:sz w:val="28"/>
      <w:szCs w:val="28"/>
    </w:rPr>
  </w:style>
  <w:style w:type="character" w:customStyle="1" w:styleId="SubtitleChar">
    <w:name w:val="Subtitle Char"/>
    <w:basedOn w:val="DefaultParagraphFont"/>
    <w:link w:val="Subtitle"/>
    <w:uiPriority w:val="11"/>
    <w:rsid w:val="00EA2C4C"/>
    <w:rPr>
      <w:color w:val="1F497D" w:themeColor="text2"/>
      <w:sz w:val="28"/>
      <w:szCs w:val="28"/>
    </w:rPr>
  </w:style>
  <w:style w:type="character" w:styleId="Strong">
    <w:name w:val="Strong"/>
    <w:basedOn w:val="DefaultParagraphFont"/>
    <w:uiPriority w:val="22"/>
    <w:qFormat/>
    <w:locked/>
    <w:rsid w:val="00EA2C4C"/>
    <w:rPr>
      <w:b/>
      <w:bCs/>
    </w:rPr>
  </w:style>
  <w:style w:type="character" w:styleId="Emphasis">
    <w:name w:val="Emphasis"/>
    <w:basedOn w:val="DefaultParagraphFont"/>
    <w:uiPriority w:val="20"/>
    <w:qFormat/>
    <w:locked/>
    <w:rsid w:val="00EA2C4C"/>
    <w:rPr>
      <w:i/>
      <w:iCs/>
      <w:color w:val="000000" w:themeColor="text1"/>
    </w:rPr>
  </w:style>
  <w:style w:type="paragraph" w:styleId="NoSpacing">
    <w:name w:val="No Spacing"/>
    <w:uiPriority w:val="1"/>
    <w:qFormat/>
    <w:rsid w:val="00EA2C4C"/>
    <w:pPr>
      <w:spacing w:after="0" w:line="240" w:lineRule="auto"/>
    </w:pPr>
  </w:style>
  <w:style w:type="paragraph" w:styleId="Quote">
    <w:name w:val="Quote"/>
    <w:basedOn w:val="Normal"/>
    <w:next w:val="Normal"/>
    <w:link w:val="QuoteChar"/>
    <w:uiPriority w:val="29"/>
    <w:qFormat/>
    <w:rsid w:val="00EA2C4C"/>
    <w:pPr>
      <w:spacing w:before="160"/>
      <w:ind w:left="720" w:right="720"/>
      <w:jc w:val="center"/>
    </w:pPr>
    <w:rPr>
      <w:i/>
      <w:iCs/>
      <w:color w:val="76923C" w:themeColor="accent3" w:themeShade="BF"/>
      <w:sz w:val="24"/>
      <w:szCs w:val="24"/>
    </w:rPr>
  </w:style>
  <w:style w:type="character" w:customStyle="1" w:styleId="QuoteChar">
    <w:name w:val="Quote Char"/>
    <w:basedOn w:val="DefaultParagraphFont"/>
    <w:link w:val="Quote"/>
    <w:uiPriority w:val="29"/>
    <w:rsid w:val="00EA2C4C"/>
    <w:rPr>
      <w:i/>
      <w:iCs/>
      <w:color w:val="76923C" w:themeColor="accent3" w:themeShade="BF"/>
      <w:sz w:val="24"/>
      <w:szCs w:val="24"/>
    </w:rPr>
  </w:style>
  <w:style w:type="paragraph" w:styleId="IntenseQuote">
    <w:name w:val="Intense Quote"/>
    <w:basedOn w:val="Normal"/>
    <w:next w:val="Normal"/>
    <w:link w:val="IntenseQuoteChar"/>
    <w:uiPriority w:val="30"/>
    <w:qFormat/>
    <w:rsid w:val="00EA2C4C"/>
    <w:pPr>
      <w:spacing w:before="160" w:line="276" w:lineRule="auto"/>
      <w:ind w:left="936" w:right="936"/>
      <w:jc w:val="center"/>
    </w:pPr>
    <w:rPr>
      <w:rFonts w:asciiTheme="majorHAnsi" w:eastAsiaTheme="majorEastAsia" w:hAnsiTheme="majorHAnsi" w:cstheme="majorBidi"/>
      <w:caps/>
      <w:color w:val="365F91" w:themeColor="accent1" w:themeShade="BF"/>
      <w:sz w:val="28"/>
      <w:szCs w:val="28"/>
    </w:rPr>
  </w:style>
  <w:style w:type="character" w:customStyle="1" w:styleId="IntenseQuoteChar">
    <w:name w:val="Intense Quote Char"/>
    <w:basedOn w:val="DefaultParagraphFont"/>
    <w:link w:val="IntenseQuote"/>
    <w:uiPriority w:val="30"/>
    <w:rsid w:val="00EA2C4C"/>
    <w:rPr>
      <w:rFonts w:asciiTheme="majorHAnsi" w:eastAsiaTheme="majorEastAsia" w:hAnsiTheme="majorHAnsi" w:cstheme="majorBidi"/>
      <w:caps/>
      <w:color w:val="365F91" w:themeColor="accent1" w:themeShade="BF"/>
      <w:sz w:val="28"/>
      <w:szCs w:val="28"/>
    </w:rPr>
  </w:style>
  <w:style w:type="character" w:styleId="SubtleEmphasis">
    <w:name w:val="Subtle Emphasis"/>
    <w:basedOn w:val="DefaultParagraphFont"/>
    <w:uiPriority w:val="19"/>
    <w:qFormat/>
    <w:rsid w:val="00EA2C4C"/>
    <w:rPr>
      <w:i/>
      <w:iCs/>
      <w:color w:val="595959" w:themeColor="text1" w:themeTint="A6"/>
    </w:rPr>
  </w:style>
  <w:style w:type="character" w:styleId="IntenseEmphasis">
    <w:name w:val="Intense Emphasis"/>
    <w:basedOn w:val="DefaultParagraphFont"/>
    <w:uiPriority w:val="21"/>
    <w:qFormat/>
    <w:rsid w:val="00EA2C4C"/>
    <w:rPr>
      <w:b/>
      <w:bCs/>
      <w:i/>
      <w:iCs/>
      <w:color w:val="auto"/>
    </w:rPr>
  </w:style>
  <w:style w:type="character" w:styleId="SubtleReference">
    <w:name w:val="Subtle Reference"/>
    <w:basedOn w:val="DefaultParagraphFont"/>
    <w:uiPriority w:val="31"/>
    <w:qFormat/>
    <w:rsid w:val="00EA2C4C"/>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A2C4C"/>
    <w:rPr>
      <w:b/>
      <w:bCs/>
      <w:caps w:val="0"/>
      <w:smallCaps/>
      <w:color w:val="auto"/>
      <w:spacing w:val="0"/>
      <w:u w:val="single"/>
    </w:rPr>
  </w:style>
  <w:style w:type="character" w:styleId="BookTitle">
    <w:name w:val="Book Title"/>
    <w:basedOn w:val="DefaultParagraphFont"/>
    <w:uiPriority w:val="33"/>
    <w:qFormat/>
    <w:rsid w:val="00EA2C4C"/>
    <w:rPr>
      <w:b/>
      <w:bCs/>
      <w:caps w:val="0"/>
      <w:smallCaps/>
      <w:spacing w:val="0"/>
    </w:rPr>
  </w:style>
  <w:style w:type="paragraph" w:styleId="TOCHeading">
    <w:name w:val="TOC Heading"/>
    <w:basedOn w:val="Heading1"/>
    <w:next w:val="Normal"/>
    <w:uiPriority w:val="39"/>
    <w:semiHidden/>
    <w:unhideWhenUsed/>
    <w:qFormat/>
    <w:rsid w:val="00EA2C4C"/>
    <w:pPr>
      <w:outlineLvl w:val="9"/>
    </w:pPr>
  </w:style>
  <w:style w:type="paragraph" w:styleId="FootnoteText">
    <w:name w:val="footnote text"/>
    <w:basedOn w:val="Normal"/>
    <w:link w:val="FootnoteTextChar"/>
    <w:uiPriority w:val="99"/>
    <w:unhideWhenUsed/>
    <w:rsid w:val="00FF7995"/>
    <w:pPr>
      <w:spacing w:after="120" w:line="276" w:lineRule="auto"/>
    </w:pPr>
    <w:rPr>
      <w:rFonts w:ascii="Arial" w:eastAsia="Times New Roman" w:hAnsi="Arial"/>
      <w:sz w:val="22"/>
      <w:szCs w:val="24"/>
    </w:rPr>
  </w:style>
  <w:style w:type="character" w:customStyle="1" w:styleId="FootnoteTextChar">
    <w:name w:val="Footnote Text Char"/>
    <w:basedOn w:val="DefaultParagraphFont"/>
    <w:link w:val="FootnoteText"/>
    <w:uiPriority w:val="99"/>
    <w:rsid w:val="00FF7995"/>
    <w:rPr>
      <w:rFonts w:ascii="Arial" w:eastAsia="Times New Roman" w:hAnsi="Arial"/>
      <w:sz w:val="22"/>
      <w:szCs w:val="24"/>
    </w:rPr>
  </w:style>
  <w:style w:type="character" w:styleId="FootnoteReference">
    <w:name w:val="footnote reference"/>
    <w:basedOn w:val="DefaultParagraphFont"/>
    <w:uiPriority w:val="99"/>
    <w:unhideWhenUsed/>
    <w:rsid w:val="00FF7995"/>
    <w:rPr>
      <w:vertAlign w:val="superscript"/>
    </w:rPr>
  </w:style>
  <w:style w:type="character" w:styleId="Hyperlink">
    <w:name w:val="Hyperlink"/>
    <w:basedOn w:val="DefaultParagraphFont"/>
    <w:uiPriority w:val="99"/>
    <w:unhideWhenUsed/>
    <w:rsid w:val="00FF7995"/>
    <w:rPr>
      <w:color w:val="0000FF"/>
      <w:u w:val="single"/>
    </w:rPr>
  </w:style>
  <w:style w:type="paragraph" w:customStyle="1" w:styleId="ICFBodyText">
    <w:name w:val="ICF Body Text"/>
    <w:basedOn w:val="Normal"/>
    <w:qFormat/>
    <w:rsid w:val="00FF7995"/>
    <w:pPr>
      <w:spacing w:after="200" w:line="240" w:lineRule="auto"/>
    </w:pPr>
    <w:rPr>
      <w:rFonts w:ascii="Times New Roman" w:hAnsi="Times New Roman"/>
      <w:sz w:val="24"/>
      <w:szCs w:val="24"/>
    </w:rPr>
  </w:style>
  <w:style w:type="paragraph" w:customStyle="1" w:styleId="BHTCCBody">
    <w:name w:val="BHTCC Body"/>
    <w:basedOn w:val="Normal"/>
    <w:qFormat/>
    <w:rsid w:val="00FC0808"/>
    <w:pPr>
      <w:spacing w:after="200" w:line="240" w:lineRule="auto"/>
      <w:jc w:val="both"/>
    </w:pPr>
    <w:rPr>
      <w:rFonts w:ascii="Ebrima" w:eastAsiaTheme="minorHAnsi" w:hAnsi="Ebrima"/>
      <w:sz w:val="20"/>
      <w:szCs w:val="22"/>
    </w:rPr>
  </w:style>
  <w:style w:type="paragraph" w:customStyle="1" w:styleId="SuicideBodyText">
    <w:name w:val="Suicide Body Text"/>
    <w:basedOn w:val="Normal"/>
    <w:link w:val="SuicideBodyTextChar"/>
    <w:rsid w:val="00BC1000"/>
    <w:pPr>
      <w:autoSpaceDE w:val="0"/>
      <w:autoSpaceDN w:val="0"/>
      <w:adjustRightInd w:val="0"/>
      <w:spacing w:after="0" w:line="240" w:lineRule="auto"/>
      <w:jc w:val="both"/>
    </w:pPr>
    <w:rPr>
      <w:rFonts w:ascii="Times New Roman" w:eastAsia="Times New Roman" w:hAnsi="Times New Roman" w:cs="Times New Roman"/>
      <w:sz w:val="24"/>
      <w:szCs w:val="24"/>
    </w:rPr>
  </w:style>
  <w:style w:type="character" w:customStyle="1" w:styleId="SuicideBodyTextChar">
    <w:name w:val="Suicide Body Text Char"/>
    <w:link w:val="SuicideBodyText"/>
    <w:rsid w:val="00BC1000"/>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2F172B"/>
    <w:pPr>
      <w:spacing w:after="0" w:line="240" w:lineRule="auto"/>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psg">
    <w:name w:val="body text_psg"/>
    <w:basedOn w:val="Normal"/>
    <w:link w:val="bodytextpsgCharChar"/>
    <w:rsid w:val="00F12B8D"/>
    <w:pPr>
      <w:spacing w:line="240" w:lineRule="auto"/>
      <w:ind w:firstLine="547"/>
    </w:pPr>
    <w:rPr>
      <w:rFonts w:ascii="Times New Roman" w:eastAsia="Times New Roman" w:hAnsi="Times New Roman" w:cs="Times New Roman"/>
      <w:sz w:val="22"/>
      <w:szCs w:val="20"/>
    </w:rPr>
  </w:style>
  <w:style w:type="character" w:customStyle="1" w:styleId="bodytextpsgCharChar">
    <w:name w:val="body text_psg Char Char"/>
    <w:link w:val="bodytextpsg"/>
    <w:rsid w:val="00F12B8D"/>
    <w:rPr>
      <w:rFonts w:ascii="Times New Roman" w:eastAsia="Times New Roman" w:hAnsi="Times New Roman" w:cs="Times New Roman"/>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27421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ydlv xmlns="d335559b-c20a-4874-978e-77d2be77e01f" xsi:nil="true"/>
    <_dlc_DocId xmlns="81daf041-c113-401c-bf82-107f5d396711">PFY6PPX2AYTS-2589-1689</_dlc_DocId>
    <_dlc_DocIdUrl xmlns="81daf041-c113-401c-bf82-107f5d396711">
      <Url>https://esp.cdc.gov/sites/ncezid/OD/policy/PRA/_layouts/15/DocIdRedir.aspx?ID=PFY6PPX2AYTS-2589-1689</Url>
      <Description>PFY6PPX2AYTS-2589-1689</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55C294D-D0B9-4637-AAD0-F62FE916BC51}">
  <ds:schemaRefs>
    <ds:schemaRef ds:uri="http://schemas.microsoft.com/sharepoint/v3/contenttype/forms"/>
  </ds:schemaRefs>
</ds:datastoreItem>
</file>

<file path=customXml/itemProps2.xml><?xml version="1.0" encoding="utf-8"?>
<ds:datastoreItem xmlns:ds="http://schemas.openxmlformats.org/officeDocument/2006/customXml" ds:itemID="{EEA104D4-4BC8-410A-9033-FBBEFCCD994E}">
  <ds:schemaRefs>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d335559b-c20a-4874-978e-77d2be77e01f"/>
    <ds:schemaRef ds:uri="http://purl.org/dc/elements/1.1/"/>
    <ds:schemaRef ds:uri="http://purl.org/dc/terms/"/>
    <ds:schemaRef ds:uri="81daf041-c113-401c-bf82-107f5d39671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96F28DA8-8521-4540-A5D7-3C0410355A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A31280-AC76-4E07-BCA8-2AC75BCF743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2269</Words>
  <Characters>12978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15217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dc:description/>
  <cp:lastModifiedBy>Rossetti, Annie E. (CDC/OPHSS/CSELS) (CTR)</cp:lastModifiedBy>
  <cp:revision>2</cp:revision>
  <cp:lastPrinted>2012-08-06T16:52:00Z</cp:lastPrinted>
  <dcterms:created xsi:type="dcterms:W3CDTF">2017-02-07T16:03:00Z</dcterms:created>
  <dcterms:modified xsi:type="dcterms:W3CDTF">2017-02-07T16:03:00Z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0x01010008E1675BCD6DD14785997454A76BE123</vt:lpwstr>
  </property>
  <property fmtid="{D5CDD505-2E9C-101B-9397-08002B2CF9AE}" pid="4" name="_dlc_DocIdItemGuid">
    <vt:lpwstr>7d978ec1-d0f3-472b-b312-148be1490c51</vt:lpwstr>
  </property>
</Properties>
</file>