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D47A5" w14:textId="77777777" w:rsidR="0060770C" w:rsidRPr="00E8416A" w:rsidRDefault="00E8416A" w:rsidP="00E8416A">
      <w:pPr>
        <w:jc w:val="center"/>
        <w:rPr>
          <w:sz w:val="32"/>
          <w:szCs w:val="32"/>
        </w:rPr>
      </w:pPr>
      <w:bookmarkStart w:id="0" w:name="_GoBack"/>
      <w:bookmarkEnd w:id="0"/>
      <w:r w:rsidRPr="00E8416A">
        <w:rPr>
          <w:sz w:val="32"/>
          <w:szCs w:val="32"/>
        </w:rPr>
        <w:t>Zika Virus Associated Neurologic Illness Case Control Study</w:t>
      </w:r>
    </w:p>
    <w:p w14:paraId="7212308C" w14:textId="77777777" w:rsidR="00CD7737" w:rsidRPr="00CD7737" w:rsidRDefault="00CD7737" w:rsidP="00CD7737">
      <w:pPr>
        <w:spacing w:after="0" w:line="240" w:lineRule="auto"/>
        <w:jc w:val="center"/>
        <w:rPr>
          <w:sz w:val="32"/>
          <w:szCs w:val="32"/>
        </w:rPr>
      </w:pPr>
      <w:r w:rsidRPr="00CD7737">
        <w:rPr>
          <w:sz w:val="32"/>
          <w:szCs w:val="32"/>
        </w:rPr>
        <w:t>Request for</w:t>
      </w:r>
      <w:r w:rsidR="00E8416A">
        <w:rPr>
          <w:sz w:val="32"/>
          <w:szCs w:val="32"/>
        </w:rPr>
        <w:t xml:space="preserve"> Emergency</w:t>
      </w:r>
      <w:r w:rsidRPr="00CD7737">
        <w:rPr>
          <w:sz w:val="32"/>
          <w:szCs w:val="32"/>
        </w:rPr>
        <w:t xml:space="preserve"> OMB approval of a new ICR</w:t>
      </w:r>
    </w:p>
    <w:p w14:paraId="3EDD601F" w14:textId="77777777" w:rsidR="00CD7737" w:rsidRPr="00CD7737" w:rsidRDefault="00CD7737" w:rsidP="00CD7737">
      <w:pPr>
        <w:spacing w:after="0" w:line="240" w:lineRule="auto"/>
        <w:jc w:val="center"/>
        <w:rPr>
          <w:b/>
        </w:rPr>
      </w:pPr>
    </w:p>
    <w:p w14:paraId="4DBD6971" w14:textId="77777777" w:rsidR="00CD7737" w:rsidRPr="00CD7737" w:rsidRDefault="00CD7737" w:rsidP="00CD7737">
      <w:pPr>
        <w:spacing w:after="0" w:line="240" w:lineRule="auto"/>
        <w:jc w:val="center"/>
        <w:rPr>
          <w:b/>
        </w:rPr>
      </w:pPr>
    </w:p>
    <w:p w14:paraId="7682E844" w14:textId="77777777" w:rsidR="00CD7737" w:rsidRPr="00CD7737" w:rsidRDefault="00CD7737" w:rsidP="00CD7737">
      <w:pPr>
        <w:spacing w:after="0" w:line="240" w:lineRule="auto"/>
        <w:jc w:val="center"/>
        <w:rPr>
          <w:b/>
        </w:rPr>
      </w:pPr>
    </w:p>
    <w:p w14:paraId="17157F34" w14:textId="77777777" w:rsidR="00CD7737" w:rsidRPr="00CD7737" w:rsidRDefault="00CD7737" w:rsidP="00CD7737">
      <w:pPr>
        <w:spacing w:after="0" w:line="240" w:lineRule="auto"/>
        <w:jc w:val="center"/>
        <w:rPr>
          <w:b/>
        </w:rPr>
      </w:pPr>
    </w:p>
    <w:p w14:paraId="2EBDA32B" w14:textId="77777777" w:rsidR="00CD7737" w:rsidRPr="00CD7737" w:rsidRDefault="00CD7737" w:rsidP="00CD7737">
      <w:pPr>
        <w:spacing w:after="0" w:line="240" w:lineRule="auto"/>
        <w:jc w:val="center"/>
        <w:rPr>
          <w:b/>
          <w:sz w:val="32"/>
          <w:szCs w:val="32"/>
        </w:rPr>
      </w:pPr>
      <w:r w:rsidRPr="00CD7737">
        <w:rPr>
          <w:b/>
          <w:sz w:val="32"/>
          <w:szCs w:val="32"/>
        </w:rPr>
        <w:t xml:space="preserve">Supporting Statement </w:t>
      </w:r>
      <w:r>
        <w:rPr>
          <w:b/>
          <w:sz w:val="32"/>
          <w:szCs w:val="32"/>
        </w:rPr>
        <w:t>A</w:t>
      </w:r>
    </w:p>
    <w:p w14:paraId="3C2961B8" w14:textId="68D9A420" w:rsidR="00CD7737" w:rsidRPr="00CD7737" w:rsidRDefault="00CD7737" w:rsidP="00CD7737">
      <w:pPr>
        <w:spacing w:after="0" w:line="240" w:lineRule="auto"/>
        <w:jc w:val="center"/>
        <w:rPr>
          <w:b/>
        </w:rPr>
      </w:pPr>
      <w:r w:rsidRPr="00CD7737">
        <w:rPr>
          <w:b/>
        </w:rPr>
        <w:fldChar w:fldCharType="begin"/>
      </w:r>
      <w:r w:rsidRPr="00CD7737">
        <w:rPr>
          <w:b/>
        </w:rPr>
        <w:instrText xml:space="preserve"> DATE \@ "MMMM d, yyyy" </w:instrText>
      </w:r>
      <w:r w:rsidRPr="00CD7737">
        <w:rPr>
          <w:b/>
        </w:rPr>
        <w:fldChar w:fldCharType="separate"/>
      </w:r>
      <w:r w:rsidR="00270D20">
        <w:rPr>
          <w:b/>
          <w:noProof/>
        </w:rPr>
        <w:t>October 24, 2016</w:t>
      </w:r>
      <w:r w:rsidRPr="00CD7737">
        <w:rPr>
          <w:b/>
        </w:rPr>
        <w:fldChar w:fldCharType="end"/>
      </w:r>
    </w:p>
    <w:p w14:paraId="1A96930F" w14:textId="77777777" w:rsidR="00CD7737" w:rsidRPr="00CD7737" w:rsidRDefault="00CD7737" w:rsidP="00CD7737">
      <w:pPr>
        <w:spacing w:after="0" w:line="240" w:lineRule="auto"/>
        <w:rPr>
          <w:rFonts w:cs="Times New Roman"/>
          <w:b/>
        </w:rPr>
      </w:pPr>
    </w:p>
    <w:p w14:paraId="1D94574E" w14:textId="77777777" w:rsidR="00E8416A" w:rsidRDefault="00E8416A" w:rsidP="00CD7737">
      <w:pPr>
        <w:spacing w:after="0" w:line="240" w:lineRule="auto"/>
      </w:pPr>
      <w:r>
        <w:t>Point of Contact:</w:t>
      </w:r>
    </w:p>
    <w:p w14:paraId="5EE60F4B" w14:textId="77777777" w:rsidR="00E8416A" w:rsidRDefault="00E8416A" w:rsidP="00CD7737">
      <w:pPr>
        <w:spacing w:after="0" w:line="240" w:lineRule="auto"/>
      </w:pPr>
      <w:r>
        <w:t>Amy McMillen</w:t>
      </w:r>
    </w:p>
    <w:p w14:paraId="3AE5A6C9" w14:textId="77777777" w:rsidR="00E8416A" w:rsidRDefault="00E8416A" w:rsidP="00CD7737">
      <w:pPr>
        <w:spacing w:after="0" w:line="240" w:lineRule="auto"/>
      </w:pPr>
      <w:r>
        <w:t>1600 Clifton Rd, C12</w:t>
      </w:r>
    </w:p>
    <w:p w14:paraId="173C2E23" w14:textId="77777777" w:rsidR="00E8416A" w:rsidRDefault="00E8416A" w:rsidP="00CD7737">
      <w:pPr>
        <w:spacing w:after="0" w:line="240" w:lineRule="auto"/>
      </w:pPr>
      <w:r>
        <w:t>Atlanta GA 30329-4027</w:t>
      </w:r>
    </w:p>
    <w:p w14:paraId="7AC2A245" w14:textId="77777777" w:rsidR="00E8416A" w:rsidRDefault="00E8416A" w:rsidP="00CD7737">
      <w:pPr>
        <w:spacing w:after="0" w:line="240" w:lineRule="auto"/>
      </w:pPr>
      <w:r>
        <w:t>404-639-1045</w:t>
      </w:r>
    </w:p>
    <w:p w14:paraId="17D81BB1" w14:textId="77777777" w:rsidR="00E8416A" w:rsidRPr="00CD7737" w:rsidRDefault="00E8416A" w:rsidP="00CD7737">
      <w:pPr>
        <w:spacing w:after="0" w:line="240" w:lineRule="auto"/>
        <w:rPr>
          <w:rFonts w:cs="Times New Roman"/>
          <w:b/>
        </w:rPr>
      </w:pPr>
      <w:r>
        <w:t>Auh1@cdc.gov</w:t>
      </w:r>
    </w:p>
    <w:tbl>
      <w:tblPr>
        <w:tblStyle w:val="TableGrid"/>
        <w:tblpPr w:leftFromText="180" w:rightFromText="180" w:tblpY="-1080"/>
        <w:tblW w:w="10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6"/>
      </w:tblGrid>
      <w:tr w:rsidR="0060770C" w:rsidRPr="001517AE" w14:paraId="6BE05230" w14:textId="77777777" w:rsidTr="00636129">
        <w:tc>
          <w:tcPr>
            <w:tcW w:w="10306" w:type="dxa"/>
          </w:tcPr>
          <w:p w14:paraId="58AB1B0F" w14:textId="77777777" w:rsidR="00636129" w:rsidRDefault="00CC4BFA" w:rsidP="00636129">
            <w:pPr>
              <w:pStyle w:val="TOCHeading"/>
            </w:pPr>
            <w:r>
              <w:lastRenderedPageBreak/>
              <w:tab/>
            </w:r>
          </w:p>
          <w:sdt>
            <w:sdtPr>
              <w:rPr>
                <w:rFonts w:ascii="Times New Roman" w:eastAsiaTheme="minorHAnsi" w:hAnsi="Times New Roman" w:cstheme="minorBidi"/>
                <w:color w:val="auto"/>
                <w:sz w:val="24"/>
                <w:szCs w:val="22"/>
              </w:rPr>
              <w:id w:val="-1139877598"/>
              <w:docPartObj>
                <w:docPartGallery w:val="Table of Contents"/>
                <w:docPartUnique/>
              </w:docPartObj>
            </w:sdtPr>
            <w:sdtEndPr>
              <w:rPr>
                <w:b/>
                <w:bCs/>
                <w:noProof/>
              </w:rPr>
            </w:sdtEndPr>
            <w:sdtContent>
              <w:p w14:paraId="3739EC69" w14:textId="77777777" w:rsidR="0088261A" w:rsidRDefault="0088261A" w:rsidP="00636129">
                <w:pPr>
                  <w:pStyle w:val="TOCHeading"/>
                </w:pPr>
                <w:r>
                  <w:t>Contents</w:t>
                </w:r>
              </w:p>
              <w:p w14:paraId="442F4971" w14:textId="77777777" w:rsidR="0088261A" w:rsidRDefault="0088261A" w:rsidP="00636129">
                <w:pPr>
                  <w:pStyle w:val="TOC1"/>
                  <w:tabs>
                    <w:tab w:val="left" w:pos="440"/>
                    <w:tab w:val="right" w:leader="dot" w:pos="10070"/>
                  </w:tabs>
                  <w:rPr>
                    <w:noProof/>
                  </w:rPr>
                </w:pPr>
                <w:r>
                  <w:fldChar w:fldCharType="begin"/>
                </w:r>
                <w:r>
                  <w:instrText xml:space="preserve"> TOC \o "1-3" \h \z \u </w:instrText>
                </w:r>
                <w:r>
                  <w:fldChar w:fldCharType="separate"/>
                </w:r>
                <w:hyperlink w:anchor="_Toc463427152" w:history="1">
                  <w:r w:rsidRPr="007F301A">
                    <w:rPr>
                      <w:rStyle w:val="Hyperlink"/>
                      <w:b/>
                      <w:noProof/>
                    </w:rPr>
                    <w:t>1.</w:t>
                  </w:r>
                  <w:r>
                    <w:rPr>
                      <w:noProof/>
                    </w:rPr>
                    <w:tab/>
                  </w:r>
                  <w:r w:rsidRPr="007F301A">
                    <w:rPr>
                      <w:rStyle w:val="Hyperlink"/>
                      <w:b/>
                      <w:noProof/>
                    </w:rPr>
                    <w:t>Circumstances Making the Collection of Information Necessary</w:t>
                  </w:r>
                  <w:r>
                    <w:rPr>
                      <w:noProof/>
                      <w:webHidden/>
                    </w:rPr>
                    <w:tab/>
                  </w:r>
                  <w:r>
                    <w:rPr>
                      <w:noProof/>
                      <w:webHidden/>
                    </w:rPr>
                    <w:fldChar w:fldCharType="begin"/>
                  </w:r>
                  <w:r>
                    <w:rPr>
                      <w:noProof/>
                      <w:webHidden/>
                    </w:rPr>
                    <w:instrText xml:space="preserve"> PAGEREF _Toc463427152 \h </w:instrText>
                  </w:r>
                  <w:r>
                    <w:rPr>
                      <w:noProof/>
                      <w:webHidden/>
                    </w:rPr>
                  </w:r>
                  <w:r>
                    <w:rPr>
                      <w:noProof/>
                      <w:webHidden/>
                    </w:rPr>
                    <w:fldChar w:fldCharType="separate"/>
                  </w:r>
                  <w:r w:rsidR="00636129">
                    <w:rPr>
                      <w:noProof/>
                      <w:webHidden/>
                    </w:rPr>
                    <w:t>3</w:t>
                  </w:r>
                  <w:r>
                    <w:rPr>
                      <w:noProof/>
                      <w:webHidden/>
                    </w:rPr>
                    <w:fldChar w:fldCharType="end"/>
                  </w:r>
                </w:hyperlink>
              </w:p>
              <w:p w14:paraId="652150F6" w14:textId="77777777" w:rsidR="0088261A" w:rsidRDefault="00270D20" w:rsidP="00636129">
                <w:pPr>
                  <w:pStyle w:val="TOC1"/>
                  <w:tabs>
                    <w:tab w:val="right" w:leader="dot" w:pos="10070"/>
                  </w:tabs>
                  <w:rPr>
                    <w:noProof/>
                  </w:rPr>
                </w:pPr>
                <w:hyperlink w:anchor="_Toc463427153" w:history="1">
                  <w:r w:rsidR="0088261A" w:rsidRPr="007F301A">
                    <w:rPr>
                      <w:rStyle w:val="Hyperlink"/>
                      <w:noProof/>
                    </w:rPr>
                    <w:t>This is an emergency request for a new information collection for 3 months.</w:t>
                  </w:r>
                  <w:r w:rsidR="0088261A">
                    <w:rPr>
                      <w:noProof/>
                      <w:webHidden/>
                    </w:rPr>
                    <w:tab/>
                  </w:r>
                  <w:r w:rsidR="0088261A">
                    <w:rPr>
                      <w:noProof/>
                      <w:webHidden/>
                    </w:rPr>
                    <w:fldChar w:fldCharType="begin"/>
                  </w:r>
                  <w:r w:rsidR="0088261A">
                    <w:rPr>
                      <w:noProof/>
                      <w:webHidden/>
                    </w:rPr>
                    <w:instrText xml:space="preserve"> PAGEREF _Toc463427153 \h </w:instrText>
                  </w:r>
                  <w:r w:rsidR="0088261A">
                    <w:rPr>
                      <w:noProof/>
                      <w:webHidden/>
                    </w:rPr>
                  </w:r>
                  <w:r w:rsidR="0088261A">
                    <w:rPr>
                      <w:noProof/>
                      <w:webHidden/>
                    </w:rPr>
                    <w:fldChar w:fldCharType="separate"/>
                  </w:r>
                  <w:r w:rsidR="00636129">
                    <w:rPr>
                      <w:noProof/>
                      <w:webHidden/>
                    </w:rPr>
                    <w:t>3</w:t>
                  </w:r>
                  <w:r w:rsidR="0088261A">
                    <w:rPr>
                      <w:noProof/>
                      <w:webHidden/>
                    </w:rPr>
                    <w:fldChar w:fldCharType="end"/>
                  </w:r>
                </w:hyperlink>
              </w:p>
              <w:p w14:paraId="4A2BD033" w14:textId="77777777" w:rsidR="0088261A" w:rsidRDefault="00270D20" w:rsidP="00636129">
                <w:pPr>
                  <w:pStyle w:val="TOC1"/>
                  <w:tabs>
                    <w:tab w:val="left" w:pos="440"/>
                    <w:tab w:val="right" w:leader="dot" w:pos="10070"/>
                  </w:tabs>
                  <w:rPr>
                    <w:noProof/>
                  </w:rPr>
                </w:pPr>
                <w:hyperlink w:anchor="_Toc463427154" w:history="1">
                  <w:r w:rsidR="0088261A" w:rsidRPr="007F301A">
                    <w:rPr>
                      <w:rStyle w:val="Hyperlink"/>
                      <w:b/>
                      <w:noProof/>
                    </w:rPr>
                    <w:t>2.</w:t>
                  </w:r>
                  <w:r w:rsidR="0088261A">
                    <w:rPr>
                      <w:noProof/>
                    </w:rPr>
                    <w:tab/>
                  </w:r>
                  <w:r w:rsidR="0088261A" w:rsidRPr="007F301A">
                    <w:rPr>
                      <w:rStyle w:val="Hyperlink"/>
                      <w:b/>
                      <w:noProof/>
                    </w:rPr>
                    <w:t>Purpose and Use of Information Collection</w:t>
                  </w:r>
                  <w:r w:rsidR="0088261A">
                    <w:rPr>
                      <w:noProof/>
                      <w:webHidden/>
                    </w:rPr>
                    <w:tab/>
                  </w:r>
                  <w:r w:rsidR="0088261A">
                    <w:rPr>
                      <w:noProof/>
                      <w:webHidden/>
                    </w:rPr>
                    <w:fldChar w:fldCharType="begin"/>
                  </w:r>
                  <w:r w:rsidR="0088261A">
                    <w:rPr>
                      <w:noProof/>
                      <w:webHidden/>
                    </w:rPr>
                    <w:instrText xml:space="preserve"> PAGEREF _Toc463427154 \h </w:instrText>
                  </w:r>
                  <w:r w:rsidR="0088261A">
                    <w:rPr>
                      <w:noProof/>
                      <w:webHidden/>
                    </w:rPr>
                  </w:r>
                  <w:r w:rsidR="0088261A">
                    <w:rPr>
                      <w:noProof/>
                      <w:webHidden/>
                    </w:rPr>
                    <w:fldChar w:fldCharType="separate"/>
                  </w:r>
                  <w:r w:rsidR="00636129">
                    <w:rPr>
                      <w:noProof/>
                      <w:webHidden/>
                    </w:rPr>
                    <w:t>4</w:t>
                  </w:r>
                  <w:r w:rsidR="0088261A">
                    <w:rPr>
                      <w:noProof/>
                      <w:webHidden/>
                    </w:rPr>
                    <w:fldChar w:fldCharType="end"/>
                  </w:r>
                </w:hyperlink>
              </w:p>
              <w:p w14:paraId="0DDEFE69" w14:textId="77777777" w:rsidR="0088261A" w:rsidRDefault="00270D20" w:rsidP="00636129">
                <w:pPr>
                  <w:pStyle w:val="TOC1"/>
                  <w:tabs>
                    <w:tab w:val="left" w:pos="440"/>
                    <w:tab w:val="right" w:leader="dot" w:pos="10070"/>
                  </w:tabs>
                  <w:rPr>
                    <w:noProof/>
                  </w:rPr>
                </w:pPr>
                <w:hyperlink w:anchor="_Toc463427155" w:history="1">
                  <w:r w:rsidR="0088261A" w:rsidRPr="007F301A">
                    <w:rPr>
                      <w:rStyle w:val="Hyperlink"/>
                      <w:b/>
                      <w:noProof/>
                    </w:rPr>
                    <w:t>3.</w:t>
                  </w:r>
                  <w:r w:rsidR="0088261A">
                    <w:rPr>
                      <w:noProof/>
                    </w:rPr>
                    <w:tab/>
                  </w:r>
                  <w:r w:rsidR="0088261A" w:rsidRPr="007F301A">
                    <w:rPr>
                      <w:rStyle w:val="Hyperlink"/>
                      <w:b/>
                      <w:noProof/>
                    </w:rPr>
                    <w:t>Use of Improved Information Technology and Burden Reduction</w:t>
                  </w:r>
                  <w:r w:rsidR="0088261A">
                    <w:rPr>
                      <w:noProof/>
                      <w:webHidden/>
                    </w:rPr>
                    <w:tab/>
                  </w:r>
                  <w:r w:rsidR="0088261A">
                    <w:rPr>
                      <w:noProof/>
                      <w:webHidden/>
                    </w:rPr>
                    <w:fldChar w:fldCharType="begin"/>
                  </w:r>
                  <w:r w:rsidR="0088261A">
                    <w:rPr>
                      <w:noProof/>
                      <w:webHidden/>
                    </w:rPr>
                    <w:instrText xml:space="preserve"> PAGEREF _Toc463427155 \h </w:instrText>
                  </w:r>
                  <w:r w:rsidR="0088261A">
                    <w:rPr>
                      <w:noProof/>
                      <w:webHidden/>
                    </w:rPr>
                  </w:r>
                  <w:r w:rsidR="0088261A">
                    <w:rPr>
                      <w:noProof/>
                      <w:webHidden/>
                    </w:rPr>
                    <w:fldChar w:fldCharType="separate"/>
                  </w:r>
                  <w:r w:rsidR="00636129">
                    <w:rPr>
                      <w:noProof/>
                      <w:webHidden/>
                    </w:rPr>
                    <w:t>5</w:t>
                  </w:r>
                  <w:r w:rsidR="0088261A">
                    <w:rPr>
                      <w:noProof/>
                      <w:webHidden/>
                    </w:rPr>
                    <w:fldChar w:fldCharType="end"/>
                  </w:r>
                </w:hyperlink>
              </w:p>
              <w:p w14:paraId="3ED2B95E" w14:textId="77777777" w:rsidR="0088261A" w:rsidRDefault="00270D20" w:rsidP="00636129">
                <w:pPr>
                  <w:pStyle w:val="TOC1"/>
                  <w:tabs>
                    <w:tab w:val="left" w:pos="440"/>
                    <w:tab w:val="right" w:leader="dot" w:pos="10070"/>
                  </w:tabs>
                  <w:rPr>
                    <w:noProof/>
                  </w:rPr>
                </w:pPr>
                <w:hyperlink w:anchor="_Toc463427156" w:history="1">
                  <w:r w:rsidR="0088261A" w:rsidRPr="007F301A">
                    <w:rPr>
                      <w:rStyle w:val="Hyperlink"/>
                      <w:b/>
                      <w:noProof/>
                    </w:rPr>
                    <w:t>4.</w:t>
                  </w:r>
                  <w:r w:rsidR="0088261A">
                    <w:rPr>
                      <w:noProof/>
                    </w:rPr>
                    <w:tab/>
                  </w:r>
                  <w:r w:rsidR="0088261A" w:rsidRPr="007F301A">
                    <w:rPr>
                      <w:rStyle w:val="Hyperlink"/>
                      <w:b/>
                      <w:noProof/>
                    </w:rPr>
                    <w:t>Efforts to Identify Duplication and Use of Similar Information</w:t>
                  </w:r>
                  <w:r w:rsidR="0088261A">
                    <w:rPr>
                      <w:noProof/>
                      <w:webHidden/>
                    </w:rPr>
                    <w:tab/>
                  </w:r>
                  <w:r w:rsidR="0088261A">
                    <w:rPr>
                      <w:noProof/>
                      <w:webHidden/>
                    </w:rPr>
                    <w:fldChar w:fldCharType="begin"/>
                  </w:r>
                  <w:r w:rsidR="0088261A">
                    <w:rPr>
                      <w:noProof/>
                      <w:webHidden/>
                    </w:rPr>
                    <w:instrText xml:space="preserve"> PAGEREF _Toc463427156 \h </w:instrText>
                  </w:r>
                  <w:r w:rsidR="0088261A">
                    <w:rPr>
                      <w:noProof/>
                      <w:webHidden/>
                    </w:rPr>
                  </w:r>
                  <w:r w:rsidR="0088261A">
                    <w:rPr>
                      <w:noProof/>
                      <w:webHidden/>
                    </w:rPr>
                    <w:fldChar w:fldCharType="separate"/>
                  </w:r>
                  <w:r w:rsidR="00636129">
                    <w:rPr>
                      <w:noProof/>
                      <w:webHidden/>
                    </w:rPr>
                    <w:t>5</w:t>
                  </w:r>
                  <w:r w:rsidR="0088261A">
                    <w:rPr>
                      <w:noProof/>
                      <w:webHidden/>
                    </w:rPr>
                    <w:fldChar w:fldCharType="end"/>
                  </w:r>
                </w:hyperlink>
              </w:p>
              <w:p w14:paraId="351E1FF8" w14:textId="77777777" w:rsidR="0088261A" w:rsidRDefault="00270D20" w:rsidP="00636129">
                <w:pPr>
                  <w:pStyle w:val="TOC1"/>
                  <w:tabs>
                    <w:tab w:val="left" w:pos="440"/>
                    <w:tab w:val="right" w:leader="dot" w:pos="10070"/>
                  </w:tabs>
                  <w:rPr>
                    <w:noProof/>
                  </w:rPr>
                </w:pPr>
                <w:hyperlink w:anchor="_Toc463427157" w:history="1">
                  <w:r w:rsidR="0088261A" w:rsidRPr="007F301A">
                    <w:rPr>
                      <w:rStyle w:val="Hyperlink"/>
                      <w:b/>
                      <w:noProof/>
                    </w:rPr>
                    <w:t>5.</w:t>
                  </w:r>
                  <w:r w:rsidR="0088261A">
                    <w:rPr>
                      <w:noProof/>
                    </w:rPr>
                    <w:tab/>
                  </w:r>
                  <w:r w:rsidR="0088261A" w:rsidRPr="007F301A">
                    <w:rPr>
                      <w:rStyle w:val="Hyperlink"/>
                      <w:b/>
                      <w:noProof/>
                    </w:rPr>
                    <w:t>Impact on Small Businesses or Other Small Entities</w:t>
                  </w:r>
                  <w:r w:rsidR="0088261A">
                    <w:rPr>
                      <w:noProof/>
                      <w:webHidden/>
                    </w:rPr>
                    <w:tab/>
                  </w:r>
                  <w:r w:rsidR="0088261A">
                    <w:rPr>
                      <w:noProof/>
                      <w:webHidden/>
                    </w:rPr>
                    <w:fldChar w:fldCharType="begin"/>
                  </w:r>
                  <w:r w:rsidR="0088261A">
                    <w:rPr>
                      <w:noProof/>
                      <w:webHidden/>
                    </w:rPr>
                    <w:instrText xml:space="preserve"> PAGEREF _Toc463427157 \h </w:instrText>
                  </w:r>
                  <w:r w:rsidR="0088261A">
                    <w:rPr>
                      <w:noProof/>
                      <w:webHidden/>
                    </w:rPr>
                  </w:r>
                  <w:r w:rsidR="0088261A">
                    <w:rPr>
                      <w:noProof/>
                      <w:webHidden/>
                    </w:rPr>
                    <w:fldChar w:fldCharType="separate"/>
                  </w:r>
                  <w:r w:rsidR="00636129">
                    <w:rPr>
                      <w:noProof/>
                      <w:webHidden/>
                    </w:rPr>
                    <w:t>5</w:t>
                  </w:r>
                  <w:r w:rsidR="0088261A">
                    <w:rPr>
                      <w:noProof/>
                      <w:webHidden/>
                    </w:rPr>
                    <w:fldChar w:fldCharType="end"/>
                  </w:r>
                </w:hyperlink>
              </w:p>
              <w:p w14:paraId="5FBD383F" w14:textId="77777777" w:rsidR="0088261A" w:rsidRDefault="00270D20" w:rsidP="00636129">
                <w:pPr>
                  <w:pStyle w:val="TOC1"/>
                  <w:tabs>
                    <w:tab w:val="left" w:pos="440"/>
                    <w:tab w:val="right" w:leader="dot" w:pos="10070"/>
                  </w:tabs>
                  <w:rPr>
                    <w:noProof/>
                  </w:rPr>
                </w:pPr>
                <w:hyperlink w:anchor="_Toc463427158" w:history="1">
                  <w:r w:rsidR="0088261A" w:rsidRPr="007F301A">
                    <w:rPr>
                      <w:rStyle w:val="Hyperlink"/>
                      <w:b/>
                      <w:noProof/>
                    </w:rPr>
                    <w:t>6.</w:t>
                  </w:r>
                  <w:r w:rsidR="0088261A">
                    <w:rPr>
                      <w:noProof/>
                    </w:rPr>
                    <w:tab/>
                  </w:r>
                  <w:r w:rsidR="0088261A" w:rsidRPr="007F301A">
                    <w:rPr>
                      <w:rStyle w:val="Hyperlink"/>
                      <w:b/>
                      <w:noProof/>
                    </w:rPr>
                    <w:t>Consequences of Collecting the Information Less Frequently</w:t>
                  </w:r>
                  <w:r w:rsidR="0088261A">
                    <w:rPr>
                      <w:noProof/>
                      <w:webHidden/>
                    </w:rPr>
                    <w:tab/>
                  </w:r>
                  <w:r w:rsidR="0088261A">
                    <w:rPr>
                      <w:noProof/>
                      <w:webHidden/>
                    </w:rPr>
                    <w:fldChar w:fldCharType="begin"/>
                  </w:r>
                  <w:r w:rsidR="0088261A">
                    <w:rPr>
                      <w:noProof/>
                      <w:webHidden/>
                    </w:rPr>
                    <w:instrText xml:space="preserve"> PAGEREF _Toc463427158 \h </w:instrText>
                  </w:r>
                  <w:r w:rsidR="0088261A">
                    <w:rPr>
                      <w:noProof/>
                      <w:webHidden/>
                    </w:rPr>
                  </w:r>
                  <w:r w:rsidR="0088261A">
                    <w:rPr>
                      <w:noProof/>
                      <w:webHidden/>
                    </w:rPr>
                    <w:fldChar w:fldCharType="separate"/>
                  </w:r>
                  <w:r w:rsidR="00636129">
                    <w:rPr>
                      <w:noProof/>
                      <w:webHidden/>
                    </w:rPr>
                    <w:t>5</w:t>
                  </w:r>
                  <w:r w:rsidR="0088261A">
                    <w:rPr>
                      <w:noProof/>
                      <w:webHidden/>
                    </w:rPr>
                    <w:fldChar w:fldCharType="end"/>
                  </w:r>
                </w:hyperlink>
              </w:p>
              <w:p w14:paraId="7923A9D7" w14:textId="77777777" w:rsidR="0088261A" w:rsidRDefault="00270D20" w:rsidP="00636129">
                <w:pPr>
                  <w:pStyle w:val="TOC1"/>
                  <w:tabs>
                    <w:tab w:val="left" w:pos="440"/>
                    <w:tab w:val="right" w:leader="dot" w:pos="10070"/>
                  </w:tabs>
                  <w:rPr>
                    <w:noProof/>
                  </w:rPr>
                </w:pPr>
                <w:hyperlink w:anchor="_Toc463427159" w:history="1">
                  <w:r w:rsidR="0088261A" w:rsidRPr="007F301A">
                    <w:rPr>
                      <w:rStyle w:val="Hyperlink"/>
                      <w:b/>
                      <w:noProof/>
                    </w:rPr>
                    <w:t>7.</w:t>
                  </w:r>
                  <w:r w:rsidR="0088261A">
                    <w:rPr>
                      <w:noProof/>
                    </w:rPr>
                    <w:tab/>
                  </w:r>
                  <w:r w:rsidR="0088261A" w:rsidRPr="007F301A">
                    <w:rPr>
                      <w:rStyle w:val="Hyperlink"/>
                      <w:b/>
                      <w:noProof/>
                    </w:rPr>
                    <w:t>Special Circumstances Relating to the Guidelines of 5 CFR 1320.5</w:t>
                  </w:r>
                  <w:r w:rsidR="0088261A">
                    <w:rPr>
                      <w:noProof/>
                      <w:webHidden/>
                    </w:rPr>
                    <w:tab/>
                  </w:r>
                  <w:r w:rsidR="0088261A">
                    <w:rPr>
                      <w:noProof/>
                      <w:webHidden/>
                    </w:rPr>
                    <w:fldChar w:fldCharType="begin"/>
                  </w:r>
                  <w:r w:rsidR="0088261A">
                    <w:rPr>
                      <w:noProof/>
                      <w:webHidden/>
                    </w:rPr>
                    <w:instrText xml:space="preserve"> PAGEREF _Toc463427159 \h </w:instrText>
                  </w:r>
                  <w:r w:rsidR="0088261A">
                    <w:rPr>
                      <w:noProof/>
                      <w:webHidden/>
                    </w:rPr>
                  </w:r>
                  <w:r w:rsidR="0088261A">
                    <w:rPr>
                      <w:noProof/>
                      <w:webHidden/>
                    </w:rPr>
                    <w:fldChar w:fldCharType="separate"/>
                  </w:r>
                  <w:r w:rsidR="00636129">
                    <w:rPr>
                      <w:noProof/>
                      <w:webHidden/>
                    </w:rPr>
                    <w:t>5</w:t>
                  </w:r>
                  <w:r w:rsidR="0088261A">
                    <w:rPr>
                      <w:noProof/>
                      <w:webHidden/>
                    </w:rPr>
                    <w:fldChar w:fldCharType="end"/>
                  </w:r>
                </w:hyperlink>
              </w:p>
              <w:p w14:paraId="68379EF4" w14:textId="77777777" w:rsidR="0088261A" w:rsidRDefault="00270D20" w:rsidP="00636129">
                <w:pPr>
                  <w:pStyle w:val="TOC1"/>
                  <w:tabs>
                    <w:tab w:val="right" w:leader="dot" w:pos="10070"/>
                  </w:tabs>
                  <w:rPr>
                    <w:noProof/>
                  </w:rPr>
                </w:pPr>
                <w:hyperlink w:anchor="_Toc463427160" w:history="1">
                  <w:r w:rsidR="0088261A" w:rsidRPr="007F301A">
                    <w:rPr>
                      <w:rStyle w:val="Hyperlink"/>
                      <w:b/>
                      <w:noProof/>
                    </w:rPr>
                    <w:t>8. Comments in Response to the Federal Register Notice and Efforts to Consult Outside the Agency</w:t>
                  </w:r>
                  <w:r w:rsidR="0088261A">
                    <w:rPr>
                      <w:noProof/>
                      <w:webHidden/>
                    </w:rPr>
                    <w:tab/>
                  </w:r>
                  <w:r w:rsidR="0088261A">
                    <w:rPr>
                      <w:noProof/>
                      <w:webHidden/>
                    </w:rPr>
                    <w:fldChar w:fldCharType="begin"/>
                  </w:r>
                  <w:r w:rsidR="0088261A">
                    <w:rPr>
                      <w:noProof/>
                      <w:webHidden/>
                    </w:rPr>
                    <w:instrText xml:space="preserve"> PAGEREF _Toc463427160 \h </w:instrText>
                  </w:r>
                  <w:r w:rsidR="0088261A">
                    <w:rPr>
                      <w:noProof/>
                      <w:webHidden/>
                    </w:rPr>
                  </w:r>
                  <w:r w:rsidR="0088261A">
                    <w:rPr>
                      <w:noProof/>
                      <w:webHidden/>
                    </w:rPr>
                    <w:fldChar w:fldCharType="separate"/>
                  </w:r>
                  <w:r w:rsidR="00636129">
                    <w:rPr>
                      <w:noProof/>
                      <w:webHidden/>
                    </w:rPr>
                    <w:t>6</w:t>
                  </w:r>
                  <w:r w:rsidR="0088261A">
                    <w:rPr>
                      <w:noProof/>
                      <w:webHidden/>
                    </w:rPr>
                    <w:fldChar w:fldCharType="end"/>
                  </w:r>
                </w:hyperlink>
              </w:p>
              <w:p w14:paraId="38D9EE9A" w14:textId="77777777" w:rsidR="0088261A" w:rsidRDefault="00270D20" w:rsidP="00636129">
                <w:pPr>
                  <w:pStyle w:val="TOC1"/>
                  <w:tabs>
                    <w:tab w:val="left" w:pos="440"/>
                    <w:tab w:val="right" w:leader="dot" w:pos="10070"/>
                  </w:tabs>
                  <w:rPr>
                    <w:noProof/>
                  </w:rPr>
                </w:pPr>
                <w:hyperlink w:anchor="_Toc463427161" w:history="1">
                  <w:r w:rsidR="0088261A" w:rsidRPr="007F301A">
                    <w:rPr>
                      <w:rStyle w:val="Hyperlink"/>
                      <w:b/>
                      <w:noProof/>
                    </w:rPr>
                    <w:t>9.</w:t>
                  </w:r>
                  <w:r w:rsidR="0088261A">
                    <w:rPr>
                      <w:noProof/>
                    </w:rPr>
                    <w:tab/>
                  </w:r>
                  <w:r w:rsidR="0088261A" w:rsidRPr="007F301A">
                    <w:rPr>
                      <w:rStyle w:val="Hyperlink"/>
                      <w:b/>
                      <w:noProof/>
                    </w:rPr>
                    <w:t>Explanation of Any Payment or Gift to Respondents</w:t>
                  </w:r>
                  <w:r w:rsidR="0088261A">
                    <w:rPr>
                      <w:noProof/>
                      <w:webHidden/>
                    </w:rPr>
                    <w:tab/>
                  </w:r>
                  <w:r w:rsidR="0088261A">
                    <w:rPr>
                      <w:noProof/>
                      <w:webHidden/>
                    </w:rPr>
                    <w:fldChar w:fldCharType="begin"/>
                  </w:r>
                  <w:r w:rsidR="0088261A">
                    <w:rPr>
                      <w:noProof/>
                      <w:webHidden/>
                    </w:rPr>
                    <w:instrText xml:space="preserve"> PAGEREF _Toc463427161 \h </w:instrText>
                  </w:r>
                  <w:r w:rsidR="0088261A">
                    <w:rPr>
                      <w:noProof/>
                      <w:webHidden/>
                    </w:rPr>
                  </w:r>
                  <w:r w:rsidR="0088261A">
                    <w:rPr>
                      <w:noProof/>
                      <w:webHidden/>
                    </w:rPr>
                    <w:fldChar w:fldCharType="separate"/>
                  </w:r>
                  <w:r w:rsidR="00636129">
                    <w:rPr>
                      <w:noProof/>
                      <w:webHidden/>
                    </w:rPr>
                    <w:t>6</w:t>
                  </w:r>
                  <w:r w:rsidR="0088261A">
                    <w:rPr>
                      <w:noProof/>
                      <w:webHidden/>
                    </w:rPr>
                    <w:fldChar w:fldCharType="end"/>
                  </w:r>
                </w:hyperlink>
              </w:p>
              <w:p w14:paraId="1BA35C5E" w14:textId="77777777" w:rsidR="0088261A" w:rsidRDefault="00270D20" w:rsidP="00636129">
                <w:pPr>
                  <w:pStyle w:val="TOC1"/>
                  <w:tabs>
                    <w:tab w:val="left" w:pos="660"/>
                    <w:tab w:val="right" w:leader="dot" w:pos="10070"/>
                  </w:tabs>
                  <w:rPr>
                    <w:noProof/>
                  </w:rPr>
                </w:pPr>
                <w:hyperlink w:anchor="_Toc463427162" w:history="1">
                  <w:r w:rsidR="0088261A" w:rsidRPr="007F301A">
                    <w:rPr>
                      <w:rStyle w:val="Hyperlink"/>
                      <w:noProof/>
                    </w:rPr>
                    <w:t>10.</w:t>
                  </w:r>
                  <w:r w:rsidR="0088261A">
                    <w:rPr>
                      <w:noProof/>
                    </w:rPr>
                    <w:tab/>
                  </w:r>
                  <w:r w:rsidR="0088261A" w:rsidRPr="007F301A">
                    <w:rPr>
                      <w:rStyle w:val="Hyperlink"/>
                      <w:noProof/>
                    </w:rPr>
                    <w:t>Protection of the Privacy and Confidentiality of Information Provided by Respondents</w:t>
                  </w:r>
                  <w:r w:rsidR="0088261A">
                    <w:rPr>
                      <w:noProof/>
                      <w:webHidden/>
                    </w:rPr>
                    <w:tab/>
                  </w:r>
                  <w:r w:rsidR="0088261A">
                    <w:rPr>
                      <w:noProof/>
                      <w:webHidden/>
                    </w:rPr>
                    <w:fldChar w:fldCharType="begin"/>
                  </w:r>
                  <w:r w:rsidR="0088261A">
                    <w:rPr>
                      <w:noProof/>
                      <w:webHidden/>
                    </w:rPr>
                    <w:instrText xml:space="preserve"> PAGEREF _Toc463427162 \h </w:instrText>
                  </w:r>
                  <w:r w:rsidR="0088261A">
                    <w:rPr>
                      <w:noProof/>
                      <w:webHidden/>
                    </w:rPr>
                  </w:r>
                  <w:r w:rsidR="0088261A">
                    <w:rPr>
                      <w:noProof/>
                      <w:webHidden/>
                    </w:rPr>
                    <w:fldChar w:fldCharType="separate"/>
                  </w:r>
                  <w:r w:rsidR="00636129">
                    <w:rPr>
                      <w:noProof/>
                      <w:webHidden/>
                    </w:rPr>
                    <w:t>6</w:t>
                  </w:r>
                  <w:r w:rsidR="0088261A">
                    <w:rPr>
                      <w:noProof/>
                      <w:webHidden/>
                    </w:rPr>
                    <w:fldChar w:fldCharType="end"/>
                  </w:r>
                </w:hyperlink>
              </w:p>
              <w:p w14:paraId="651B547E" w14:textId="77777777" w:rsidR="0088261A" w:rsidRDefault="00270D20" w:rsidP="00636129">
                <w:pPr>
                  <w:pStyle w:val="TOC1"/>
                  <w:tabs>
                    <w:tab w:val="left" w:pos="660"/>
                    <w:tab w:val="right" w:leader="dot" w:pos="10070"/>
                  </w:tabs>
                  <w:rPr>
                    <w:noProof/>
                  </w:rPr>
                </w:pPr>
                <w:hyperlink w:anchor="_Toc463427163" w:history="1">
                  <w:r w:rsidR="0088261A" w:rsidRPr="007F301A">
                    <w:rPr>
                      <w:rStyle w:val="Hyperlink"/>
                      <w:b/>
                      <w:noProof/>
                    </w:rPr>
                    <w:t>11.</w:t>
                  </w:r>
                  <w:r w:rsidR="0088261A">
                    <w:rPr>
                      <w:noProof/>
                    </w:rPr>
                    <w:tab/>
                  </w:r>
                  <w:r w:rsidR="0088261A" w:rsidRPr="007F301A">
                    <w:rPr>
                      <w:rStyle w:val="Hyperlink"/>
                      <w:b/>
                      <w:noProof/>
                    </w:rPr>
                    <w:t>Institutional Review Board (IRB) and Justification for Sensitive Questions</w:t>
                  </w:r>
                  <w:r w:rsidR="0088261A">
                    <w:rPr>
                      <w:noProof/>
                      <w:webHidden/>
                    </w:rPr>
                    <w:tab/>
                  </w:r>
                  <w:r w:rsidR="0088261A">
                    <w:rPr>
                      <w:noProof/>
                      <w:webHidden/>
                    </w:rPr>
                    <w:fldChar w:fldCharType="begin"/>
                  </w:r>
                  <w:r w:rsidR="0088261A">
                    <w:rPr>
                      <w:noProof/>
                      <w:webHidden/>
                    </w:rPr>
                    <w:instrText xml:space="preserve"> PAGEREF _Toc463427163 \h </w:instrText>
                  </w:r>
                  <w:r w:rsidR="0088261A">
                    <w:rPr>
                      <w:noProof/>
                      <w:webHidden/>
                    </w:rPr>
                  </w:r>
                  <w:r w:rsidR="0088261A">
                    <w:rPr>
                      <w:noProof/>
                      <w:webHidden/>
                    </w:rPr>
                    <w:fldChar w:fldCharType="separate"/>
                  </w:r>
                  <w:r w:rsidR="00636129">
                    <w:rPr>
                      <w:noProof/>
                      <w:webHidden/>
                    </w:rPr>
                    <w:t>6</w:t>
                  </w:r>
                  <w:r w:rsidR="0088261A">
                    <w:rPr>
                      <w:noProof/>
                      <w:webHidden/>
                    </w:rPr>
                    <w:fldChar w:fldCharType="end"/>
                  </w:r>
                </w:hyperlink>
              </w:p>
              <w:p w14:paraId="64855783" w14:textId="77777777" w:rsidR="0088261A" w:rsidRDefault="00270D20" w:rsidP="00636129">
                <w:pPr>
                  <w:pStyle w:val="TOC1"/>
                  <w:tabs>
                    <w:tab w:val="left" w:pos="660"/>
                    <w:tab w:val="right" w:leader="dot" w:pos="10070"/>
                  </w:tabs>
                  <w:rPr>
                    <w:noProof/>
                  </w:rPr>
                </w:pPr>
                <w:hyperlink w:anchor="_Toc463427164" w:history="1">
                  <w:r w:rsidR="0088261A" w:rsidRPr="007F301A">
                    <w:rPr>
                      <w:rStyle w:val="Hyperlink"/>
                      <w:b/>
                      <w:noProof/>
                    </w:rPr>
                    <w:t>12.</w:t>
                  </w:r>
                  <w:r w:rsidR="0088261A">
                    <w:rPr>
                      <w:noProof/>
                    </w:rPr>
                    <w:tab/>
                  </w:r>
                  <w:r w:rsidR="0088261A" w:rsidRPr="007F301A">
                    <w:rPr>
                      <w:rStyle w:val="Hyperlink"/>
                      <w:b/>
                      <w:noProof/>
                    </w:rPr>
                    <w:t>Estimates of Annualized Burden Hours and Costs</w:t>
                  </w:r>
                  <w:r w:rsidR="0088261A">
                    <w:rPr>
                      <w:noProof/>
                      <w:webHidden/>
                    </w:rPr>
                    <w:tab/>
                  </w:r>
                  <w:r w:rsidR="0088261A">
                    <w:rPr>
                      <w:noProof/>
                      <w:webHidden/>
                    </w:rPr>
                    <w:fldChar w:fldCharType="begin"/>
                  </w:r>
                  <w:r w:rsidR="0088261A">
                    <w:rPr>
                      <w:noProof/>
                      <w:webHidden/>
                    </w:rPr>
                    <w:instrText xml:space="preserve"> PAGEREF _Toc463427164 \h </w:instrText>
                  </w:r>
                  <w:r w:rsidR="0088261A">
                    <w:rPr>
                      <w:noProof/>
                      <w:webHidden/>
                    </w:rPr>
                  </w:r>
                  <w:r w:rsidR="0088261A">
                    <w:rPr>
                      <w:noProof/>
                      <w:webHidden/>
                    </w:rPr>
                    <w:fldChar w:fldCharType="separate"/>
                  </w:r>
                  <w:r w:rsidR="00636129">
                    <w:rPr>
                      <w:noProof/>
                      <w:webHidden/>
                    </w:rPr>
                    <w:t>7</w:t>
                  </w:r>
                  <w:r w:rsidR="0088261A">
                    <w:rPr>
                      <w:noProof/>
                      <w:webHidden/>
                    </w:rPr>
                    <w:fldChar w:fldCharType="end"/>
                  </w:r>
                </w:hyperlink>
              </w:p>
              <w:p w14:paraId="6A7B3273" w14:textId="77777777" w:rsidR="0088261A" w:rsidRDefault="00270D20" w:rsidP="00636129">
                <w:pPr>
                  <w:pStyle w:val="TOC1"/>
                  <w:tabs>
                    <w:tab w:val="left" w:pos="660"/>
                    <w:tab w:val="right" w:leader="dot" w:pos="10070"/>
                  </w:tabs>
                  <w:rPr>
                    <w:noProof/>
                  </w:rPr>
                </w:pPr>
                <w:hyperlink w:anchor="_Toc463427165" w:history="1">
                  <w:r w:rsidR="0088261A" w:rsidRPr="007F301A">
                    <w:rPr>
                      <w:rStyle w:val="Hyperlink"/>
                      <w:b/>
                      <w:noProof/>
                    </w:rPr>
                    <w:t>13.</w:t>
                  </w:r>
                  <w:r w:rsidR="0088261A">
                    <w:rPr>
                      <w:noProof/>
                    </w:rPr>
                    <w:tab/>
                  </w:r>
                  <w:r w:rsidR="0088261A" w:rsidRPr="007F301A">
                    <w:rPr>
                      <w:rStyle w:val="Hyperlink"/>
                      <w:b/>
                      <w:noProof/>
                    </w:rPr>
                    <w:t>Estimates of Other Total Annual Cost Burden to Respondents or Record Keepers</w:t>
                  </w:r>
                  <w:r w:rsidR="0088261A">
                    <w:rPr>
                      <w:noProof/>
                      <w:webHidden/>
                    </w:rPr>
                    <w:tab/>
                  </w:r>
                  <w:r w:rsidR="0088261A">
                    <w:rPr>
                      <w:noProof/>
                      <w:webHidden/>
                    </w:rPr>
                    <w:fldChar w:fldCharType="begin"/>
                  </w:r>
                  <w:r w:rsidR="0088261A">
                    <w:rPr>
                      <w:noProof/>
                      <w:webHidden/>
                    </w:rPr>
                    <w:instrText xml:space="preserve"> PAGEREF _Toc463427165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134B5B45" w14:textId="77777777" w:rsidR="0088261A" w:rsidRDefault="00270D20" w:rsidP="00636129">
                <w:pPr>
                  <w:pStyle w:val="TOC1"/>
                  <w:tabs>
                    <w:tab w:val="left" w:pos="660"/>
                    <w:tab w:val="right" w:leader="dot" w:pos="10070"/>
                  </w:tabs>
                  <w:rPr>
                    <w:noProof/>
                  </w:rPr>
                </w:pPr>
                <w:hyperlink w:anchor="_Toc463427166" w:history="1">
                  <w:r w:rsidR="0088261A" w:rsidRPr="007F301A">
                    <w:rPr>
                      <w:rStyle w:val="Hyperlink"/>
                      <w:b/>
                      <w:noProof/>
                    </w:rPr>
                    <w:t>14.</w:t>
                  </w:r>
                  <w:r w:rsidR="0088261A">
                    <w:rPr>
                      <w:noProof/>
                    </w:rPr>
                    <w:tab/>
                  </w:r>
                  <w:r w:rsidR="0088261A" w:rsidRPr="007F301A">
                    <w:rPr>
                      <w:rStyle w:val="Hyperlink"/>
                      <w:b/>
                      <w:noProof/>
                    </w:rPr>
                    <w:t>Annualized Cost to the Government</w:t>
                  </w:r>
                  <w:r w:rsidR="0088261A">
                    <w:rPr>
                      <w:noProof/>
                      <w:webHidden/>
                    </w:rPr>
                    <w:tab/>
                  </w:r>
                  <w:r w:rsidR="0088261A">
                    <w:rPr>
                      <w:noProof/>
                      <w:webHidden/>
                    </w:rPr>
                    <w:fldChar w:fldCharType="begin"/>
                  </w:r>
                  <w:r w:rsidR="0088261A">
                    <w:rPr>
                      <w:noProof/>
                      <w:webHidden/>
                    </w:rPr>
                    <w:instrText xml:space="preserve"> PAGEREF _Toc463427166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4CF91259" w14:textId="77777777" w:rsidR="0088261A" w:rsidRDefault="00270D20" w:rsidP="00636129">
                <w:pPr>
                  <w:pStyle w:val="TOC1"/>
                  <w:tabs>
                    <w:tab w:val="left" w:pos="660"/>
                    <w:tab w:val="right" w:leader="dot" w:pos="10070"/>
                  </w:tabs>
                  <w:rPr>
                    <w:noProof/>
                  </w:rPr>
                </w:pPr>
                <w:hyperlink w:anchor="_Toc463427167" w:history="1">
                  <w:r w:rsidR="0088261A" w:rsidRPr="007F301A">
                    <w:rPr>
                      <w:rStyle w:val="Hyperlink"/>
                      <w:b/>
                      <w:noProof/>
                    </w:rPr>
                    <w:t>15.</w:t>
                  </w:r>
                  <w:r w:rsidR="0088261A">
                    <w:rPr>
                      <w:noProof/>
                    </w:rPr>
                    <w:tab/>
                  </w:r>
                  <w:r w:rsidR="0088261A" w:rsidRPr="007F301A">
                    <w:rPr>
                      <w:rStyle w:val="Hyperlink"/>
                      <w:b/>
                      <w:noProof/>
                    </w:rPr>
                    <w:t>Explanation for Program Changes or Adjustments</w:t>
                  </w:r>
                  <w:r w:rsidR="0088261A">
                    <w:rPr>
                      <w:noProof/>
                      <w:webHidden/>
                    </w:rPr>
                    <w:tab/>
                  </w:r>
                  <w:r w:rsidR="0088261A">
                    <w:rPr>
                      <w:noProof/>
                      <w:webHidden/>
                    </w:rPr>
                    <w:fldChar w:fldCharType="begin"/>
                  </w:r>
                  <w:r w:rsidR="0088261A">
                    <w:rPr>
                      <w:noProof/>
                      <w:webHidden/>
                    </w:rPr>
                    <w:instrText xml:space="preserve"> PAGEREF _Toc463427167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0A41C796" w14:textId="77777777" w:rsidR="0088261A" w:rsidRDefault="00270D20" w:rsidP="00636129">
                <w:pPr>
                  <w:pStyle w:val="TOC1"/>
                  <w:tabs>
                    <w:tab w:val="left" w:pos="660"/>
                    <w:tab w:val="right" w:leader="dot" w:pos="10070"/>
                  </w:tabs>
                  <w:rPr>
                    <w:noProof/>
                  </w:rPr>
                </w:pPr>
                <w:hyperlink w:anchor="_Toc463427168" w:history="1">
                  <w:r w:rsidR="0088261A" w:rsidRPr="007F301A">
                    <w:rPr>
                      <w:rStyle w:val="Hyperlink"/>
                      <w:b/>
                      <w:noProof/>
                    </w:rPr>
                    <w:t>16.</w:t>
                  </w:r>
                  <w:r w:rsidR="0088261A">
                    <w:rPr>
                      <w:noProof/>
                    </w:rPr>
                    <w:tab/>
                  </w:r>
                  <w:r w:rsidR="0088261A" w:rsidRPr="007F301A">
                    <w:rPr>
                      <w:rStyle w:val="Hyperlink"/>
                      <w:b/>
                      <w:noProof/>
                    </w:rPr>
                    <w:t>Plans for Tabulation and Publication and Project Time Schedule</w:t>
                  </w:r>
                  <w:r w:rsidR="0088261A">
                    <w:rPr>
                      <w:noProof/>
                      <w:webHidden/>
                    </w:rPr>
                    <w:tab/>
                  </w:r>
                  <w:r w:rsidR="0088261A">
                    <w:rPr>
                      <w:noProof/>
                      <w:webHidden/>
                    </w:rPr>
                    <w:fldChar w:fldCharType="begin"/>
                  </w:r>
                  <w:r w:rsidR="0088261A">
                    <w:rPr>
                      <w:noProof/>
                      <w:webHidden/>
                    </w:rPr>
                    <w:instrText xml:space="preserve"> PAGEREF _Toc463427168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18928482" w14:textId="77777777" w:rsidR="0088261A" w:rsidRDefault="00270D20" w:rsidP="00636129">
                <w:pPr>
                  <w:pStyle w:val="TOC1"/>
                  <w:tabs>
                    <w:tab w:val="left" w:pos="660"/>
                    <w:tab w:val="right" w:leader="dot" w:pos="10070"/>
                  </w:tabs>
                  <w:rPr>
                    <w:noProof/>
                  </w:rPr>
                </w:pPr>
                <w:hyperlink w:anchor="_Toc463427169" w:history="1">
                  <w:r w:rsidR="0088261A" w:rsidRPr="007F301A">
                    <w:rPr>
                      <w:rStyle w:val="Hyperlink"/>
                      <w:b/>
                      <w:noProof/>
                    </w:rPr>
                    <w:t>17.</w:t>
                  </w:r>
                  <w:r w:rsidR="0088261A">
                    <w:rPr>
                      <w:noProof/>
                    </w:rPr>
                    <w:tab/>
                  </w:r>
                  <w:r w:rsidR="0088261A" w:rsidRPr="007F301A">
                    <w:rPr>
                      <w:rStyle w:val="Hyperlink"/>
                      <w:b/>
                      <w:noProof/>
                    </w:rPr>
                    <w:t>Reason(s) Display of OMB Expiration Date is Inappropriate</w:t>
                  </w:r>
                  <w:r w:rsidR="0088261A">
                    <w:rPr>
                      <w:noProof/>
                      <w:webHidden/>
                    </w:rPr>
                    <w:tab/>
                  </w:r>
                  <w:r w:rsidR="0088261A">
                    <w:rPr>
                      <w:noProof/>
                      <w:webHidden/>
                    </w:rPr>
                    <w:fldChar w:fldCharType="begin"/>
                  </w:r>
                  <w:r w:rsidR="0088261A">
                    <w:rPr>
                      <w:noProof/>
                      <w:webHidden/>
                    </w:rPr>
                    <w:instrText xml:space="preserve"> PAGEREF _Toc463427169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47F23FD9" w14:textId="77777777" w:rsidR="0088261A" w:rsidRDefault="00270D20" w:rsidP="00636129">
                <w:pPr>
                  <w:pStyle w:val="TOC1"/>
                  <w:tabs>
                    <w:tab w:val="left" w:pos="660"/>
                    <w:tab w:val="right" w:leader="dot" w:pos="10070"/>
                  </w:tabs>
                  <w:rPr>
                    <w:noProof/>
                  </w:rPr>
                </w:pPr>
                <w:hyperlink w:anchor="_Toc463427170" w:history="1">
                  <w:r w:rsidR="0088261A" w:rsidRPr="007F301A">
                    <w:rPr>
                      <w:rStyle w:val="Hyperlink"/>
                      <w:b/>
                      <w:noProof/>
                    </w:rPr>
                    <w:t>18.</w:t>
                  </w:r>
                  <w:r w:rsidR="0088261A">
                    <w:rPr>
                      <w:noProof/>
                    </w:rPr>
                    <w:tab/>
                  </w:r>
                  <w:r w:rsidR="0088261A" w:rsidRPr="007F301A">
                    <w:rPr>
                      <w:rStyle w:val="Hyperlink"/>
                      <w:b/>
                      <w:noProof/>
                    </w:rPr>
                    <w:t>Exceptions to Certification for Paperwork Reduction Act Submissions</w:t>
                  </w:r>
                  <w:r w:rsidR="0088261A">
                    <w:rPr>
                      <w:noProof/>
                      <w:webHidden/>
                    </w:rPr>
                    <w:tab/>
                  </w:r>
                  <w:r w:rsidR="0088261A">
                    <w:rPr>
                      <w:noProof/>
                      <w:webHidden/>
                    </w:rPr>
                    <w:fldChar w:fldCharType="begin"/>
                  </w:r>
                  <w:r w:rsidR="0088261A">
                    <w:rPr>
                      <w:noProof/>
                      <w:webHidden/>
                    </w:rPr>
                    <w:instrText xml:space="preserve"> PAGEREF _Toc463427170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338852C1" w14:textId="77777777" w:rsidR="0088261A" w:rsidRDefault="00270D20" w:rsidP="00636129">
                <w:pPr>
                  <w:pStyle w:val="TOC1"/>
                  <w:tabs>
                    <w:tab w:val="right" w:leader="dot" w:pos="10070"/>
                  </w:tabs>
                  <w:rPr>
                    <w:noProof/>
                  </w:rPr>
                </w:pPr>
                <w:hyperlink w:anchor="_Toc463427171" w:history="1">
                  <w:r w:rsidR="0088261A" w:rsidRPr="007F301A">
                    <w:rPr>
                      <w:rStyle w:val="Hyperlink"/>
                      <w:b/>
                      <w:noProof/>
                    </w:rPr>
                    <w:t>Attachments</w:t>
                  </w:r>
                  <w:r w:rsidR="0088261A">
                    <w:rPr>
                      <w:noProof/>
                      <w:webHidden/>
                    </w:rPr>
                    <w:tab/>
                  </w:r>
                  <w:r w:rsidR="0088261A">
                    <w:rPr>
                      <w:noProof/>
                      <w:webHidden/>
                    </w:rPr>
                    <w:fldChar w:fldCharType="begin"/>
                  </w:r>
                  <w:r w:rsidR="0088261A">
                    <w:rPr>
                      <w:noProof/>
                      <w:webHidden/>
                    </w:rPr>
                    <w:instrText xml:space="preserve"> PAGEREF _Toc463427171 \h </w:instrText>
                  </w:r>
                  <w:r w:rsidR="0088261A">
                    <w:rPr>
                      <w:noProof/>
                      <w:webHidden/>
                    </w:rPr>
                  </w:r>
                  <w:r w:rsidR="0088261A">
                    <w:rPr>
                      <w:noProof/>
                      <w:webHidden/>
                    </w:rPr>
                    <w:fldChar w:fldCharType="separate"/>
                  </w:r>
                  <w:r w:rsidR="00636129">
                    <w:rPr>
                      <w:noProof/>
                      <w:webHidden/>
                    </w:rPr>
                    <w:t>8</w:t>
                  </w:r>
                  <w:r w:rsidR="0088261A">
                    <w:rPr>
                      <w:noProof/>
                      <w:webHidden/>
                    </w:rPr>
                    <w:fldChar w:fldCharType="end"/>
                  </w:r>
                </w:hyperlink>
              </w:p>
              <w:p w14:paraId="0FDB97AC" w14:textId="77777777" w:rsidR="0088261A" w:rsidRDefault="0088261A" w:rsidP="00636129">
                <w:r>
                  <w:rPr>
                    <w:b/>
                    <w:bCs/>
                    <w:noProof/>
                  </w:rPr>
                  <w:fldChar w:fldCharType="end"/>
                </w:r>
              </w:p>
            </w:sdtContent>
          </w:sdt>
          <w:p w14:paraId="765667FD" w14:textId="77777777" w:rsidR="0060770C" w:rsidRPr="001517AE" w:rsidRDefault="0060770C" w:rsidP="00636129">
            <w:pPr>
              <w:pStyle w:val="ListParagraph"/>
              <w:spacing w:line="276" w:lineRule="auto"/>
              <w:ind w:left="0"/>
              <w:jc w:val="center"/>
              <w:rPr>
                <w:sz w:val="22"/>
                <w:u w:val="single"/>
              </w:rPr>
            </w:pPr>
          </w:p>
        </w:tc>
      </w:tr>
      <w:tr w:rsidR="0060770C" w:rsidRPr="001517AE" w14:paraId="54A74579" w14:textId="77777777" w:rsidTr="00636129">
        <w:trPr>
          <w:trHeight w:val="10021"/>
        </w:trPr>
        <w:tc>
          <w:tcPr>
            <w:tcW w:w="10306" w:type="dxa"/>
          </w:tcPr>
          <w:p w14:paraId="17BDF041" w14:textId="77777777" w:rsidR="0060770C" w:rsidRDefault="0060770C" w:rsidP="00636129">
            <w:pPr>
              <w:rPr>
                <w:sz w:val="22"/>
              </w:rPr>
            </w:pPr>
            <w:r>
              <w:rPr>
                <w:noProof/>
              </w:rPr>
              <w:lastRenderedPageBreak/>
              <mc:AlternateContent>
                <mc:Choice Requires="wps">
                  <w:drawing>
                    <wp:anchor distT="0" distB="0" distL="114300" distR="114300" simplePos="0" relativeHeight="251659264" behindDoc="0" locked="0" layoutInCell="1" allowOverlap="1" wp14:anchorId="7EF1DFE8" wp14:editId="2027CB2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A67848B" w14:textId="77777777" w:rsidR="0060770C" w:rsidRPr="001517AE" w:rsidRDefault="0060770C" w:rsidP="0060770C">
                                  <w:pPr>
                                    <w:pStyle w:val="ListParagraph"/>
                                    <w:numPr>
                                      <w:ilvl w:val="0"/>
                                      <w:numId w:val="1"/>
                                    </w:numPr>
                                    <w:spacing w:after="0"/>
                                    <w:rPr>
                                      <w:sz w:val="22"/>
                                    </w:rPr>
                                  </w:pPr>
                                  <w:r w:rsidRPr="001517AE">
                                    <w:rPr>
                                      <w:sz w:val="22"/>
                                    </w:rPr>
                                    <w:t>The objectives are to:</w:t>
                                  </w:r>
                                </w:p>
                                <w:p w14:paraId="7054B3A4" w14:textId="77777777"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Define the historic incidence of </w:t>
                                  </w:r>
                                  <w:r w:rsidR="00A85044">
                                    <w:rPr>
                                      <w:sz w:val="22"/>
                                    </w:rPr>
                                    <w:t>SEVERE NEUROLOGIC ILLNESS</w:t>
                                  </w:r>
                                  <w:r w:rsidRPr="001517AE">
                                    <w:rPr>
                                      <w:sz w:val="22"/>
                                    </w:rPr>
                                    <w:t xml:space="preserve"> at participating hospitals;</w:t>
                                  </w:r>
                                </w:p>
                                <w:p w14:paraId="7C7C9130" w14:textId="77777777"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Describe demographic, epidemiologic, and clinical characteristics of patients with </w:t>
                                  </w:r>
                                  <w:r w:rsidR="00A85044">
                                    <w:rPr>
                                      <w:sz w:val="22"/>
                                    </w:rPr>
                                    <w:t>SEVERE NEUROLOGIC ILLNESS</w:t>
                                  </w:r>
                                  <w:r w:rsidRPr="001517AE">
                                    <w:rPr>
                                      <w:sz w:val="22"/>
                                    </w:rPr>
                                    <w:t xml:space="preserve"> identified at participating hospitals in 2016; </w:t>
                                  </w:r>
                                </w:p>
                                <w:p w14:paraId="51DACCF5" w14:textId="77777777"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Collect clinical specimens from </w:t>
                                  </w:r>
                                  <w:r w:rsidR="00A85044">
                                    <w:rPr>
                                      <w:sz w:val="22"/>
                                    </w:rPr>
                                    <w:t>SEVERE NEUROLOGIC ILLNESS</w:t>
                                  </w:r>
                                  <w:r w:rsidRPr="001517AE">
                                    <w:rPr>
                                      <w:sz w:val="22"/>
                                    </w:rPr>
                                    <w:t xml:space="preserve"> patients to define potential infectious etiologic agents; and, </w:t>
                                  </w:r>
                                </w:p>
                                <w:p w14:paraId="51F5A9D8" w14:textId="77777777"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Conduct a case-control investigation to define demographic characteristics, environmental exposures, or infectious agents associated with the development of </w:t>
                                  </w:r>
                                  <w:r w:rsidR="00A85044">
                                    <w:rPr>
                                      <w:sz w:val="22"/>
                                    </w:rPr>
                                    <w:t>SEVERE NEUROLOGIC ILLNESS</w:t>
                                  </w:r>
                                  <w:r w:rsidRPr="001517AE">
                                    <w:rPr>
                                      <w:sz w:val="22"/>
                                    </w:rPr>
                                    <w:t>.</w:t>
                                  </w:r>
                                </w:p>
                                <w:p w14:paraId="5881B150" w14:textId="77777777" w:rsidR="0060770C" w:rsidRPr="001517AE" w:rsidRDefault="0060770C" w:rsidP="0060770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The intended use of the resulting data</w:t>
                                  </w:r>
                                  <w:r>
                                    <w:rPr>
                                      <w:sz w:val="22"/>
                                    </w:rPr>
                                    <w:t xml:space="preserve"> is </w:t>
                                  </w:r>
                                  <w:r w:rsidRPr="001517AE">
                                    <w:rPr>
                                      <w:sz w:val="22"/>
                                    </w:rPr>
                                    <w:t xml:space="preserve">to identify potential risk factors for the development of </w:t>
                                  </w:r>
                                  <w:r w:rsidR="00A85044">
                                    <w:rPr>
                                      <w:sz w:val="22"/>
                                    </w:rPr>
                                    <w:t>SEVERE NEUROLOGIC ILLNESS</w:t>
                                  </w:r>
                                  <w:r w:rsidRPr="001517AE">
                                    <w:rPr>
                                      <w:sz w:val="22"/>
                                    </w:rPr>
                                    <w:t>.</w:t>
                                  </w:r>
                                </w:p>
                                <w:p w14:paraId="027C2ED8" w14:textId="77777777" w:rsidR="0060770C" w:rsidRPr="001517AE" w:rsidRDefault="0060770C" w:rsidP="0060770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Pr>
                                      <w:sz w:val="22"/>
                                    </w:rPr>
                                    <w:t>This is a case-control investigation.</w:t>
                                  </w:r>
                                </w:p>
                                <w:p w14:paraId="711DD3B5" w14:textId="77777777" w:rsidR="0060770C" w:rsidRPr="001517AE" w:rsidRDefault="0060770C" w:rsidP="0060770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Subpopulation to be studied: </w:t>
                                  </w:r>
                                  <w:r w:rsidR="00A85044">
                                    <w:rPr>
                                      <w:sz w:val="22"/>
                                    </w:rPr>
                                    <w:t>SEVERE NEUROLOGIC ILLNESS</w:t>
                                  </w:r>
                                  <w:r w:rsidRPr="001517AE">
                                    <w:rPr>
                                      <w:sz w:val="22"/>
                                    </w:rPr>
                                    <w:t xml:space="preserve"> patients who resided in Puerto Rico continuously for the two months prior to onset of </w:t>
                                  </w:r>
                                  <w:r w:rsidR="00A85044">
                                    <w:rPr>
                                      <w:sz w:val="22"/>
                                    </w:rPr>
                                    <w:t>SEVERE NEUROLOGIC ILLNESS</w:t>
                                  </w:r>
                                  <w:r w:rsidRPr="001517AE">
                                    <w:rPr>
                                      <w:sz w:val="22"/>
                                    </w:rPr>
                                    <w:t>.  A minimum of two controls will be pair-matched to each case by age group.</w:t>
                                  </w:r>
                                </w:p>
                                <w:p w14:paraId="204FAC49" w14:textId="77777777" w:rsidR="0060770C" w:rsidRPr="00EA6C78" w:rsidRDefault="0060770C" w:rsidP="00EA6C78">
                                  <w:pPr>
                                    <w:pStyle w:val="ListParagraph"/>
                                    <w:numPr>
                                      <w:ilvl w:val="0"/>
                                      <w:numId w:val="1"/>
                                    </w:numPr>
                                    <w:spacing w:after="0"/>
                                  </w:pPr>
                                  <w:r w:rsidRPr="001517AE">
                                    <w:rPr>
                                      <w:sz w:val="22"/>
                                    </w:rPr>
                                    <w:t>Data analysis will be conducted using Epi Info, Stata, and/or SAS. The database will be stored in an Excel spreadsheet, with access only to members of the investigation team.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E27F2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60770C" w:rsidRPr="001517AE" w:rsidRDefault="0060770C" w:rsidP="0060770C">
                            <w:pPr>
                              <w:pStyle w:val="ListParagraph"/>
                              <w:numPr>
                                <w:ilvl w:val="0"/>
                                <w:numId w:val="1"/>
                              </w:numPr>
                              <w:spacing w:after="0"/>
                              <w:rPr>
                                <w:sz w:val="22"/>
                              </w:rPr>
                            </w:pPr>
                            <w:r w:rsidRPr="001517AE">
                              <w:rPr>
                                <w:sz w:val="22"/>
                              </w:rPr>
                              <w:t>The objectives are to:</w:t>
                            </w:r>
                          </w:p>
                          <w:p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Define the historic incidence of </w:t>
                            </w:r>
                            <w:r w:rsidR="00A85044">
                              <w:rPr>
                                <w:sz w:val="22"/>
                              </w:rPr>
                              <w:t>SEVERE NEUROLOGIC ILLNESS</w:t>
                            </w:r>
                            <w:r w:rsidRPr="001517AE">
                              <w:rPr>
                                <w:sz w:val="22"/>
                              </w:rPr>
                              <w:t xml:space="preserve"> at participating hospitals;</w:t>
                            </w:r>
                          </w:p>
                          <w:p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Describe demographic, epidemiologic, and clinical characteristics of patients with </w:t>
                            </w:r>
                            <w:r w:rsidR="00A85044">
                              <w:rPr>
                                <w:sz w:val="22"/>
                              </w:rPr>
                              <w:t>SEVERE NEUROLOGIC ILLNESS</w:t>
                            </w:r>
                            <w:r w:rsidRPr="001517AE">
                              <w:rPr>
                                <w:sz w:val="22"/>
                              </w:rPr>
                              <w:t xml:space="preserve"> identified at participating hospitals in 2016; </w:t>
                            </w:r>
                          </w:p>
                          <w:p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Collect clinical specimens from </w:t>
                            </w:r>
                            <w:r w:rsidR="00A85044">
                              <w:rPr>
                                <w:sz w:val="22"/>
                              </w:rPr>
                              <w:t>SEVERE NEUROLOGIC ILLNESS</w:t>
                            </w:r>
                            <w:r w:rsidRPr="001517AE">
                              <w:rPr>
                                <w:sz w:val="22"/>
                              </w:rPr>
                              <w:t xml:space="preserve"> patients to define potential infectious etiologic agents; and, </w:t>
                            </w:r>
                          </w:p>
                          <w:p w:rsidR="0060770C" w:rsidRPr="001517AE" w:rsidRDefault="0060770C" w:rsidP="0060770C">
                            <w:pPr>
                              <w:pStyle w:val="ListParagraph"/>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Conduct a case-control investigation to define demographic characteristics, environmental exposures, or infectious agents associated with the development of </w:t>
                            </w:r>
                            <w:r w:rsidR="00A85044">
                              <w:rPr>
                                <w:sz w:val="22"/>
                              </w:rPr>
                              <w:t>SEVERE NEUROLOGIC ILLNESS</w:t>
                            </w:r>
                            <w:r w:rsidRPr="001517AE">
                              <w:rPr>
                                <w:sz w:val="22"/>
                              </w:rPr>
                              <w:t>.</w:t>
                            </w:r>
                          </w:p>
                          <w:p w:rsidR="0060770C" w:rsidRPr="001517AE" w:rsidRDefault="0060770C" w:rsidP="0060770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The intended use of the resulting data</w:t>
                            </w:r>
                            <w:r>
                              <w:rPr>
                                <w:sz w:val="22"/>
                              </w:rPr>
                              <w:t xml:space="preserve"> is </w:t>
                            </w:r>
                            <w:r w:rsidRPr="001517AE">
                              <w:rPr>
                                <w:sz w:val="22"/>
                              </w:rPr>
                              <w:t xml:space="preserve">to identify potential risk factors for the development of </w:t>
                            </w:r>
                            <w:r w:rsidR="00A85044">
                              <w:rPr>
                                <w:sz w:val="22"/>
                              </w:rPr>
                              <w:t>SEVERE NEUROLOGIC ILLNESS</w:t>
                            </w:r>
                            <w:r w:rsidRPr="001517AE">
                              <w:rPr>
                                <w:sz w:val="22"/>
                              </w:rPr>
                              <w:t>.</w:t>
                            </w:r>
                          </w:p>
                          <w:p w:rsidR="0060770C" w:rsidRPr="001517AE" w:rsidRDefault="0060770C" w:rsidP="0060770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Pr>
                                <w:sz w:val="22"/>
                              </w:rPr>
                              <w:t>This is a case-control investigation.</w:t>
                            </w:r>
                          </w:p>
                          <w:p w:rsidR="0060770C" w:rsidRPr="001517AE" w:rsidRDefault="0060770C" w:rsidP="0060770C">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z w:val="22"/>
                              </w:rPr>
                            </w:pPr>
                            <w:r w:rsidRPr="001517AE">
                              <w:rPr>
                                <w:sz w:val="22"/>
                              </w:rPr>
                              <w:t xml:space="preserve">Subpopulation to be studied: </w:t>
                            </w:r>
                            <w:r w:rsidR="00A85044">
                              <w:rPr>
                                <w:sz w:val="22"/>
                              </w:rPr>
                              <w:t>SEVERE NEUROLOGIC ILLNESS</w:t>
                            </w:r>
                            <w:r w:rsidRPr="001517AE">
                              <w:rPr>
                                <w:sz w:val="22"/>
                              </w:rPr>
                              <w:t xml:space="preserve"> patients who resided in Puerto Rico continuously for the two months prior to onset of </w:t>
                            </w:r>
                            <w:r w:rsidR="00A85044">
                              <w:rPr>
                                <w:sz w:val="22"/>
                              </w:rPr>
                              <w:t>SEVERE NEUROLOGIC ILLNESS</w:t>
                            </w:r>
                            <w:r w:rsidRPr="001517AE">
                              <w:rPr>
                                <w:sz w:val="22"/>
                              </w:rPr>
                              <w:t>.  A minimum of two controls will be pair-matched to each case by age group.</w:t>
                            </w:r>
                          </w:p>
                          <w:p w:rsidR="0060770C" w:rsidRPr="00EA6C78" w:rsidRDefault="0060770C" w:rsidP="00EA6C78">
                            <w:pPr>
                              <w:pStyle w:val="ListParagraph"/>
                              <w:numPr>
                                <w:ilvl w:val="0"/>
                                <w:numId w:val="1"/>
                              </w:numPr>
                              <w:spacing w:after="0"/>
                            </w:pPr>
                            <w:r w:rsidRPr="001517AE">
                              <w:rPr>
                                <w:sz w:val="22"/>
                              </w:rPr>
                              <w:t>Data analysis will be conducted using Epi Info, Stata, and/or SAS. The database will be stored in an Excel spreadsheet, with access only to members of the investigation team.</w:t>
                            </w:r>
                          </w:p>
                        </w:txbxContent>
                      </v:textbox>
                      <w10:wrap type="square"/>
                    </v:shape>
                  </w:pict>
                </mc:Fallback>
              </mc:AlternateContent>
            </w:r>
          </w:p>
          <w:p w14:paraId="6CB6A7FB" w14:textId="77777777" w:rsidR="0060770C" w:rsidRDefault="0060770C" w:rsidP="00636129">
            <w:pPr>
              <w:pStyle w:val="ListParagraph"/>
              <w:numPr>
                <w:ilvl w:val="0"/>
                <w:numId w:val="2"/>
              </w:numPr>
              <w:spacing w:after="240"/>
              <w:outlineLvl w:val="0"/>
              <w:rPr>
                <w:b/>
              </w:rPr>
            </w:pPr>
            <w:bookmarkStart w:id="1" w:name="_Toc441568620"/>
            <w:bookmarkStart w:id="2" w:name="_Toc463427152"/>
            <w:r w:rsidRPr="0060770C">
              <w:rPr>
                <w:b/>
              </w:rPr>
              <w:t>Circumstances Making the Collection of Information Necessary</w:t>
            </w:r>
            <w:bookmarkEnd w:id="1"/>
            <w:bookmarkEnd w:id="2"/>
          </w:p>
          <w:p w14:paraId="36573521" w14:textId="77777777" w:rsidR="0060770C" w:rsidRPr="0060770C" w:rsidRDefault="0060770C" w:rsidP="00636129">
            <w:pPr>
              <w:spacing w:after="240"/>
              <w:ind w:left="360"/>
              <w:outlineLvl w:val="0"/>
            </w:pPr>
            <w:bookmarkStart w:id="3" w:name="_Toc463427153"/>
            <w:r w:rsidRPr="0060770C">
              <w:t>This is an emergency request for a new information collection for 3 months.</w:t>
            </w:r>
            <w:bookmarkEnd w:id="3"/>
            <w:r w:rsidRPr="0060770C">
              <w:t xml:space="preserve"> </w:t>
            </w:r>
          </w:p>
          <w:p w14:paraId="4A9E1106" w14:textId="77777777" w:rsidR="0060770C" w:rsidRDefault="0060770C" w:rsidP="00636129">
            <w:pPr>
              <w:rPr>
                <w:sz w:val="22"/>
              </w:rPr>
            </w:pPr>
          </w:p>
          <w:p w14:paraId="2CFFEB72" w14:textId="77777777" w:rsidR="0060770C" w:rsidRDefault="0060770C" w:rsidP="00636129">
            <w:pPr>
              <w:rPr>
                <w:sz w:val="22"/>
              </w:rPr>
            </w:pPr>
          </w:p>
          <w:p w14:paraId="70F84D34" w14:textId="77777777" w:rsidR="0060770C" w:rsidRPr="0060770C" w:rsidRDefault="0060770C" w:rsidP="00636129">
            <w:r w:rsidRPr="0060770C">
              <w:t xml:space="preserve">The emergence of </w:t>
            </w:r>
            <w:r w:rsidR="00B275B8">
              <w:t>Zika Virus (</w:t>
            </w:r>
            <w:r w:rsidRPr="0060770C">
              <w:t>ZIKV</w:t>
            </w:r>
            <w:r w:rsidR="00B275B8">
              <w:t>)</w:t>
            </w:r>
            <w:r w:rsidRPr="0060770C">
              <w:t xml:space="preserve"> in the Americas may be associated with increased rates of </w:t>
            </w:r>
            <w:r w:rsidR="00A85044">
              <w:t>SEVERE NEUROLOGIC ILLNESS including Guillain-Barre syndrome (GBS)</w:t>
            </w:r>
            <w:r w:rsidRPr="0060770C">
              <w:t xml:space="preserve">.  During the current ZIKV outbreak in Brazil, the Brazilian Ministry of Health reported a marked increase in the number of </w:t>
            </w:r>
            <w:r w:rsidR="00A85044">
              <w:t>GBS</w:t>
            </w:r>
            <w:r w:rsidRPr="0060770C">
              <w:t xml:space="preserve"> cases </w:t>
            </w:r>
            <w:r w:rsidR="00A85044">
              <w:t xml:space="preserve">and other cases of severe neurologic illness </w:t>
            </w:r>
            <w:r w:rsidRPr="0060770C">
              <w:t>following suspected ZIKV infection.  Similar reports have been made from French Polynesia, El Salvador, and Colombia.</w:t>
            </w:r>
          </w:p>
          <w:p w14:paraId="00B6A71A" w14:textId="77777777" w:rsidR="0060770C" w:rsidRPr="0060770C" w:rsidRDefault="0060770C" w:rsidP="00636129">
            <w:pPr>
              <w:spacing w:before="240"/>
            </w:pPr>
            <w:r w:rsidRPr="0060770C">
              <w:t xml:space="preserve">In the Commonwealth of Puerto Rico, the first confirmed case of locally-acquired ZIKV infection was identified in early December 2015.  In January 2016, </w:t>
            </w:r>
            <w:r w:rsidR="00A85044">
              <w:t>the first</w:t>
            </w:r>
            <w:r w:rsidR="00A85044" w:rsidRPr="0060770C">
              <w:t xml:space="preserve"> </w:t>
            </w:r>
            <w:r w:rsidRPr="0060770C">
              <w:t xml:space="preserve">case-patient </w:t>
            </w:r>
            <w:r w:rsidR="00A85044">
              <w:t xml:space="preserve">with ZIKV-associated GBS </w:t>
            </w:r>
            <w:r w:rsidRPr="0060770C">
              <w:t>was hospitalized</w:t>
            </w:r>
            <w:r w:rsidR="00A85044">
              <w:t>, and several dozen additional GBS cases were hospitalized thereafter</w:t>
            </w:r>
            <w:r w:rsidRPr="0060770C">
              <w:t xml:space="preserve">. </w:t>
            </w:r>
            <w:r w:rsidR="00A85044">
              <w:t>More than a dozen</w:t>
            </w:r>
            <w:r w:rsidRPr="0060770C">
              <w:t xml:space="preserve"> additional </w:t>
            </w:r>
            <w:r w:rsidR="00A85044">
              <w:t>SEVERE NEUROLOGIC ILLNESS</w:t>
            </w:r>
            <w:r w:rsidRPr="0060770C">
              <w:t xml:space="preserve"> cases have been reported to the Puerto Rico Department of Health (PRDH)</w:t>
            </w:r>
            <w:r w:rsidR="00A85044">
              <w:t xml:space="preserve"> in 2016 that had evidence of current or</w:t>
            </w:r>
            <w:r w:rsidRPr="0060770C">
              <w:t xml:space="preserve"> recent ZIKV infection. Co-circulation of other arboviruses, high prevalence of HIV, and an ongoing influenza epidemic may complicate association of ZIKV infection with</w:t>
            </w:r>
            <w:r w:rsidR="00A85044">
              <w:t xml:space="preserve"> GBS and</w:t>
            </w:r>
            <w:r w:rsidRPr="0060770C">
              <w:t xml:space="preserve"> </w:t>
            </w:r>
            <w:r w:rsidR="00A85044">
              <w:t>SEVERE NEUROLOGIC ILLNESS</w:t>
            </w:r>
            <w:r w:rsidRPr="0060770C">
              <w:t xml:space="preserve">. </w:t>
            </w:r>
          </w:p>
          <w:p w14:paraId="7A353070" w14:textId="77777777" w:rsidR="0060770C" w:rsidRPr="0060770C" w:rsidRDefault="0060770C" w:rsidP="00636129">
            <w:pPr>
              <w:spacing w:before="240"/>
            </w:pPr>
            <w:r w:rsidRPr="0060770C">
              <w:t xml:space="preserve">There is an urgent public health need to understand the potential association between </w:t>
            </w:r>
            <w:r w:rsidR="00A85044">
              <w:t>SEVERE NEUROLOGIC ILLNESS</w:t>
            </w:r>
            <w:r w:rsidRPr="0060770C">
              <w:t xml:space="preserve"> and ZIKV infection. Currently, increased numbers of </w:t>
            </w:r>
            <w:r w:rsidR="00A85044">
              <w:t>SEVERE NEUROLOGIC ILLNESS</w:t>
            </w:r>
            <w:r w:rsidRPr="0060770C">
              <w:t xml:space="preserve"> cases have been reported in ZIKV-affected contexts, but it is not known if this is due to ZIKV, another etiologic agent, or some combination/interaction thereof. PRDH is establishing </w:t>
            </w:r>
            <w:r w:rsidR="00A85044">
              <w:t>SEVERE NEUROLOGIC ILLNESS</w:t>
            </w:r>
            <w:r w:rsidRPr="0060770C">
              <w:t xml:space="preserve"> surveillance and defining baseline incidence toward investigating the association between </w:t>
            </w:r>
            <w:r w:rsidR="00A85044">
              <w:t>SEVERE NEUROLOGIC ILLNESS</w:t>
            </w:r>
            <w:r w:rsidRPr="0060770C">
              <w:t xml:space="preserve"> and ZIKV infection in Puerto Rico.  More broadly, the results of this investigation would be relevant to other ZIKV-affected contexts, serving toward enabling clinical and/or public health action to manage and prevent additional cases.</w:t>
            </w:r>
          </w:p>
          <w:p w14:paraId="65902808" w14:textId="77777777" w:rsidR="0060770C" w:rsidRDefault="0060770C" w:rsidP="00636129">
            <w:pPr>
              <w:spacing w:before="240"/>
            </w:pPr>
            <w:r w:rsidRPr="0060770C">
              <w:lastRenderedPageBreak/>
              <w:t xml:space="preserve">A case-control investigation will be conducted to identify potential risk factors for the development of </w:t>
            </w:r>
            <w:r w:rsidR="00A85044">
              <w:t>SEVERE NEUROLOGIC ILLNESS</w:t>
            </w:r>
            <w:r w:rsidRPr="0060770C">
              <w:t xml:space="preserve">. As part of the investigation, blood specimens will be collected from </w:t>
            </w:r>
            <w:r w:rsidR="00A85044">
              <w:t>SEVERE NEUROLOGIC ILLNESS</w:t>
            </w:r>
            <w:r w:rsidRPr="0060770C">
              <w:t xml:space="preserve"> cases and matched controls to evaluate for antibodies against several pathogens known to cause </w:t>
            </w:r>
            <w:r w:rsidR="00A85044">
              <w:t>SEVERE NEUROLOGIC ILLNESS</w:t>
            </w:r>
            <w:r w:rsidRPr="0060770C">
              <w:t xml:space="preserve"> (e.g., influenza) or pathogens hypothesized to contribute to this illness cluster (e.g., ZIKV, dengue virus, chikungunya virus, HIV, Campylobacter jejuni, Leptospira species bacteria).</w:t>
            </w:r>
          </w:p>
          <w:p w14:paraId="665C9D23" w14:textId="7C0EF5BE" w:rsidR="005028D5" w:rsidRPr="0060770C" w:rsidRDefault="005028D5" w:rsidP="00636129">
            <w:pPr>
              <w:spacing w:before="240"/>
            </w:pPr>
            <w:r w:rsidRPr="002D4F96">
              <w:t>CDC and Puerto Rico Department of Health recently collaborated on collection of very similar data for a Guillain-Barre syndrome case-control investigation</w:t>
            </w:r>
            <w:r w:rsidR="00583C05" w:rsidRPr="002D4F96">
              <w:t>, (OMB 0920-1106)</w:t>
            </w:r>
            <w:r w:rsidRPr="002D4F96">
              <w:t>. After clinical reports and field observation of a broader range of health endpoints, this larger investigations is now being undertaken to expand the exploration of the association of Zika virus infection with not only Guillain-Barre syndrome but also other SEVERE NEUROLOGIC ILLNESSES.</w:t>
            </w:r>
          </w:p>
          <w:p w14:paraId="0A052694" w14:textId="77777777" w:rsidR="0060770C" w:rsidRPr="0060770C" w:rsidRDefault="0060770C" w:rsidP="00636129">
            <w:pPr>
              <w:spacing w:before="240"/>
            </w:pPr>
            <w:r w:rsidRPr="0060770C">
              <w:t xml:space="preserve">Authorizing Legislation comes from Section 301 of the Public Health Service Act (42 U.S.C. 241) (Attachment </w:t>
            </w:r>
            <w:r w:rsidR="00B275B8">
              <w:t>A</w:t>
            </w:r>
            <w:r w:rsidRPr="0060770C">
              <w:t>).</w:t>
            </w:r>
          </w:p>
          <w:p w14:paraId="02A5AD99" w14:textId="77777777" w:rsidR="0060770C" w:rsidRPr="0060770C" w:rsidRDefault="0060770C" w:rsidP="00636129">
            <w:pPr>
              <w:spacing w:before="240"/>
            </w:pPr>
          </w:p>
          <w:p w14:paraId="2901720B" w14:textId="77777777" w:rsidR="0060770C" w:rsidRDefault="0060770C" w:rsidP="00636129">
            <w:pPr>
              <w:pStyle w:val="ListParagraph"/>
              <w:numPr>
                <w:ilvl w:val="0"/>
                <w:numId w:val="2"/>
              </w:numPr>
              <w:spacing w:before="240" w:after="240"/>
              <w:outlineLvl w:val="0"/>
              <w:rPr>
                <w:b/>
              </w:rPr>
            </w:pPr>
            <w:bookmarkStart w:id="4" w:name="_Toc463427154"/>
            <w:r w:rsidRPr="0060770C">
              <w:rPr>
                <w:b/>
              </w:rPr>
              <w:t>Purpose and Use of Information Collection</w:t>
            </w:r>
            <w:bookmarkEnd w:id="4"/>
          </w:p>
          <w:p w14:paraId="3780D0F6" w14:textId="77777777" w:rsidR="0060770C" w:rsidRPr="0060770C" w:rsidRDefault="0060770C" w:rsidP="00636129">
            <w:r w:rsidRPr="0060770C">
              <w:t>The objectives of the case-control study are to:</w:t>
            </w:r>
          </w:p>
          <w:p w14:paraId="63DD4A5A" w14:textId="77777777" w:rsidR="0060770C" w:rsidRPr="0060770C" w:rsidRDefault="0060770C" w:rsidP="00636129">
            <w:pPr>
              <w:numPr>
                <w:ilvl w:val="0"/>
                <w:numId w:val="3"/>
              </w:numPr>
              <w:contextualSpacing/>
            </w:pPr>
            <w:r w:rsidRPr="0060770C">
              <w:t xml:space="preserve">Describe demographic, epidemiologic, and clinical characteristics of patients with </w:t>
            </w:r>
            <w:r w:rsidR="00A85044">
              <w:t>SEVERE NEUROLOGIC ILLNESS</w:t>
            </w:r>
            <w:r w:rsidRPr="0060770C">
              <w:t xml:space="preserve"> identified at participating hospitals in 2016; </w:t>
            </w:r>
          </w:p>
          <w:p w14:paraId="3B7A487F" w14:textId="77777777" w:rsidR="0060770C" w:rsidRPr="0060770C" w:rsidRDefault="0060770C" w:rsidP="00636129">
            <w:pPr>
              <w:numPr>
                <w:ilvl w:val="0"/>
                <w:numId w:val="3"/>
              </w:numPr>
              <w:contextualSpacing/>
            </w:pPr>
            <w:r w:rsidRPr="0060770C">
              <w:t xml:space="preserve">Collect clinical specimens from </w:t>
            </w:r>
            <w:r w:rsidR="00A85044">
              <w:t>SEVERE NEUROLOGIC ILLNESS</w:t>
            </w:r>
            <w:r w:rsidRPr="0060770C">
              <w:t xml:space="preserve"> patients to define potential infectious etiologic agents; and,</w:t>
            </w:r>
          </w:p>
          <w:p w14:paraId="5D3BF5E5" w14:textId="77777777" w:rsidR="0060770C" w:rsidRPr="0060770C" w:rsidRDefault="0060770C" w:rsidP="00636129">
            <w:pPr>
              <w:numPr>
                <w:ilvl w:val="0"/>
                <w:numId w:val="3"/>
              </w:numPr>
              <w:contextualSpacing/>
            </w:pPr>
            <w:r w:rsidRPr="0060770C">
              <w:t xml:space="preserve">Conduct a case-control investigation to define demographic characteristics, environmental exposures, or infectious agents associated with the development of </w:t>
            </w:r>
            <w:r w:rsidR="00A85044">
              <w:t>SEVERE NEUROLOGIC ILLNESS</w:t>
            </w:r>
            <w:r w:rsidRPr="0060770C">
              <w:t>.</w:t>
            </w:r>
          </w:p>
          <w:p w14:paraId="60553026" w14:textId="77777777" w:rsidR="0060770C" w:rsidRPr="0060770C" w:rsidRDefault="0060770C" w:rsidP="00636129"/>
          <w:p w14:paraId="3F251977" w14:textId="77777777" w:rsidR="0060770C" w:rsidRPr="0060770C" w:rsidRDefault="00A85044" w:rsidP="00636129">
            <w:r>
              <w:t>SEVERE NEUROLOGIC ILLNESS</w:t>
            </w:r>
            <w:r w:rsidR="0060770C" w:rsidRPr="0060770C">
              <w:t xml:space="preserve"> patients at participating hospitals </w:t>
            </w:r>
            <w:r>
              <w:t>are</w:t>
            </w:r>
            <w:r w:rsidRPr="0060770C">
              <w:t xml:space="preserve"> </w:t>
            </w:r>
            <w:r w:rsidR="0060770C" w:rsidRPr="0060770C">
              <w:t>be</w:t>
            </w:r>
            <w:r>
              <w:t>ing</w:t>
            </w:r>
            <w:r w:rsidR="0060770C" w:rsidRPr="0060770C">
              <w:t xml:space="preserve"> identified prospectively through surveillance </w:t>
            </w:r>
            <w:r>
              <w:t>conducted</w:t>
            </w:r>
            <w:r w:rsidR="0060770C" w:rsidRPr="0060770C">
              <w:t xml:space="preserve"> by PRDH. Case reporting require</w:t>
            </w:r>
            <w:r>
              <w:t>s</w:t>
            </w:r>
            <w:r w:rsidR="0060770C" w:rsidRPr="0060770C">
              <w:t xml:space="preserve"> submission of a serum specimen and a case report form that collects descriptive demographic, epidemiologic, and clinical data. </w:t>
            </w:r>
            <w:r>
              <w:t>SEVERE NEUROLOGIC ILLNESS</w:t>
            </w:r>
            <w:r w:rsidR="0060770C" w:rsidRPr="0060770C">
              <w:t xml:space="preserve"> patients will be contacted by project field epidemiologists, who explain the purpose of the investigation. For those that give written consent to participate in the investigation (Attachment D), remaining clinical specimens (e.g., cerebrospinal fluid (CSF), urine, stool or rectal swabs) </w:t>
            </w:r>
            <w:r>
              <w:t>will be</w:t>
            </w:r>
            <w:r w:rsidR="0060770C" w:rsidRPr="0060770C">
              <w:t xml:space="preserve"> collected, and retrospective medical chart review will be performed to collect detailed information on clinical characteristics (Attachment </w:t>
            </w:r>
            <w:r w:rsidR="00B275B8">
              <w:t>F</w:t>
            </w:r>
            <w:r w:rsidR="0060770C" w:rsidRPr="0060770C">
              <w:t>).</w:t>
            </w:r>
          </w:p>
          <w:p w14:paraId="0D4EC725" w14:textId="77777777" w:rsidR="0060770C" w:rsidRPr="0060770C" w:rsidRDefault="0060770C" w:rsidP="00636129"/>
          <w:p w14:paraId="223A92E9" w14:textId="77777777" w:rsidR="0060770C" w:rsidRPr="0060770C" w:rsidRDefault="0060770C" w:rsidP="00636129">
            <w:pPr>
              <w:rPr>
                <w:i/>
              </w:rPr>
            </w:pPr>
            <w:r w:rsidRPr="0060770C">
              <w:rPr>
                <w:i/>
              </w:rPr>
              <w:t xml:space="preserve">Data collection and analysis </w:t>
            </w:r>
          </w:p>
          <w:p w14:paraId="3C22BE86" w14:textId="77777777" w:rsidR="0060770C" w:rsidRPr="0060770C" w:rsidRDefault="0060770C" w:rsidP="00636129">
            <w:r w:rsidRPr="0060770C">
              <w:t>Case and control interviews will be conducted using the questionnaire developed by the investigation team (Attachment C). All cases and controls will be asked questions about activities, antecedent signs and symptoms of illness, and exposures in the two months prior to onset of neurologic illness for cases and the same time period for their matched controls. A calendar will be used to orient cases and controls to the time period of interest.</w:t>
            </w:r>
          </w:p>
          <w:p w14:paraId="1BF3F845" w14:textId="77777777" w:rsidR="0060770C" w:rsidRPr="0060770C" w:rsidRDefault="0060770C" w:rsidP="00636129">
            <w:pPr>
              <w:tabs>
                <w:tab w:val="left" w:pos="1110"/>
              </w:tabs>
            </w:pPr>
            <w:r w:rsidRPr="0060770C">
              <w:tab/>
            </w:r>
          </w:p>
          <w:p w14:paraId="79881D85" w14:textId="337A2B99" w:rsidR="0060770C" w:rsidRPr="0060770C" w:rsidRDefault="00BF2C3D" w:rsidP="00636129">
            <w:r>
              <w:t>Also during the time of the interview, s</w:t>
            </w:r>
            <w:r w:rsidRPr="0060770C">
              <w:t>era</w:t>
            </w:r>
            <w:r w:rsidR="0060770C" w:rsidRPr="0060770C">
              <w:t xml:space="preserve">, urine, and saliva will be collected from cases and controls using standard techniques. The sera will be tested for antibodies against suspected infectious pathogens, such as ZIKV, dengue virus, chikungunya virus, influenza virus, human immunodeficiency virus, and </w:t>
            </w:r>
            <w:r w:rsidR="0060770C" w:rsidRPr="0060770C">
              <w:lastRenderedPageBreak/>
              <w:t xml:space="preserve">Leptospira species bacteria. Urine specimens will be tested by rRT-PCR to identify ZIKV, dengue virus, or chikungunya virus. Serum will also be tested for anti-GM1 antibodies that have been previously associated with specific sub-types of </w:t>
            </w:r>
            <w:r w:rsidR="00A85044">
              <w:t>SEVERE NEUROLOGIC ILLNESS</w:t>
            </w:r>
            <w:r w:rsidR="0060770C" w:rsidRPr="0060770C">
              <w:t>.</w:t>
            </w:r>
          </w:p>
          <w:p w14:paraId="75E168D4" w14:textId="77777777" w:rsidR="0060770C" w:rsidRPr="0060770C" w:rsidRDefault="0060770C" w:rsidP="00636129">
            <w:pPr>
              <w:spacing w:before="240"/>
            </w:pPr>
            <w:r w:rsidRPr="0060770C">
              <w:t xml:space="preserve">If any residual specimens are available from cases, those will also be obtained and undergo testing for infectious pathogens. It is not expected that matched controls will have any previously collected clinical specimens; however, in cases where controls had specimens collected while seeking medical care for an acute illness experienced within two months of </w:t>
            </w:r>
            <w:r w:rsidR="00A85044">
              <w:t>SEVERE NEUROLOGIC ILLNESS</w:t>
            </w:r>
            <w:r w:rsidRPr="0060770C">
              <w:t xml:space="preserve"> symptom onset of the matching case, these specimens will also be collected and tested for evidence of infection with the aforementioned pathogens. Residual samples will be stored after infectious testing is complete at the U.S. CDC with an identification number for possible additional testing for </w:t>
            </w:r>
            <w:r w:rsidR="00A85044">
              <w:t>SEVERE NEUROLOGIC ILLNESS</w:t>
            </w:r>
            <w:r w:rsidRPr="0060770C">
              <w:t>-associated biological markers or other infectious pathogens as clinically indicated. If a participant does not provide consent to store the specimens, all specimens for that participant will be destroyed once testing for infectious disease pathogens has been completed. As with cases, written consent will also be obtained to review controls’ medical records, where applicable and available, using a standardized chart abstraction form (Attachment F). Diagnostic test results will be securely transmitted from CDC to PRDH, which will then transmit diagnostic test results to participants by telephone or mail, as they prefer.</w:t>
            </w:r>
          </w:p>
          <w:p w14:paraId="637F9469" w14:textId="77777777" w:rsidR="0060770C" w:rsidRPr="0060770C" w:rsidRDefault="0060770C" w:rsidP="00636129"/>
          <w:p w14:paraId="306D62AD" w14:textId="77777777" w:rsidR="0060770C" w:rsidRPr="0060770C" w:rsidRDefault="0060770C" w:rsidP="00636129">
            <w:r w:rsidRPr="0060770C">
              <w:t xml:space="preserve">Data analysis will focus on potential demographic, environmental, and/or medical risk factors for developing </w:t>
            </w:r>
            <w:r w:rsidR="00A85044">
              <w:t>SEVERE NEUROLOGIC ILLNESS</w:t>
            </w:r>
            <w:r w:rsidRPr="0060770C">
              <w:t>, as well as laboratory evidence for infection with the aforementioned pathogens.</w:t>
            </w:r>
          </w:p>
          <w:p w14:paraId="6F6F5B37" w14:textId="77777777" w:rsidR="0060770C" w:rsidRPr="0060770C" w:rsidRDefault="0060770C" w:rsidP="00636129">
            <w:pPr>
              <w:spacing w:before="240"/>
            </w:pPr>
            <w:r w:rsidRPr="0060770C">
              <w:t>It is not expected that this investigation will need more than six months, but if it does, then an ICR extension will be formally submitted to OMB for non-emergency review following the publication of broad 60- and 30-day FRNs.</w:t>
            </w:r>
          </w:p>
          <w:p w14:paraId="1E0B3B0D" w14:textId="77777777" w:rsidR="0060770C" w:rsidRPr="0060770C" w:rsidRDefault="0060770C" w:rsidP="00636129">
            <w:pPr>
              <w:spacing w:before="240"/>
            </w:pPr>
          </w:p>
          <w:p w14:paraId="2FE5351F" w14:textId="77777777" w:rsidR="0060770C" w:rsidRPr="0060770C" w:rsidRDefault="0060770C" w:rsidP="00636129">
            <w:pPr>
              <w:pStyle w:val="ListParagraph"/>
              <w:numPr>
                <w:ilvl w:val="0"/>
                <w:numId w:val="2"/>
              </w:numPr>
              <w:spacing w:after="240"/>
              <w:outlineLvl w:val="0"/>
              <w:rPr>
                <w:b/>
              </w:rPr>
            </w:pPr>
            <w:bookmarkStart w:id="5" w:name="_Toc441568622"/>
            <w:bookmarkStart w:id="6" w:name="_Toc463427155"/>
            <w:r w:rsidRPr="0060770C">
              <w:rPr>
                <w:b/>
              </w:rPr>
              <w:t>Use of Improved Information Technology and Burden Reduction</w:t>
            </w:r>
            <w:bookmarkEnd w:id="5"/>
            <w:bookmarkEnd w:id="6"/>
          </w:p>
          <w:p w14:paraId="0733A01C" w14:textId="77777777" w:rsidR="0060770C" w:rsidRDefault="0060770C" w:rsidP="00636129">
            <w:pPr>
              <w:spacing w:before="240" w:after="240"/>
              <w:outlineLvl w:val="0"/>
              <w:rPr>
                <w:b/>
              </w:rPr>
            </w:pPr>
          </w:p>
          <w:p w14:paraId="62920E56" w14:textId="77777777" w:rsidR="0060770C" w:rsidRPr="0060770C" w:rsidRDefault="0060770C" w:rsidP="00636129">
            <w:r w:rsidRPr="0060770C">
              <w:t>Household interviews will be done in-person and on paper.  Data will be entered into an electronic database.  Abstraction of medical records will be done via tablet and stored on an electronic database.</w:t>
            </w:r>
          </w:p>
          <w:p w14:paraId="183CF3FA" w14:textId="77777777" w:rsidR="0060770C" w:rsidRDefault="0060770C" w:rsidP="00636129">
            <w:pPr>
              <w:spacing w:after="240"/>
              <w:ind w:left="360" w:hanging="360"/>
              <w:contextualSpacing/>
              <w:outlineLvl w:val="0"/>
              <w:rPr>
                <w:b/>
              </w:rPr>
            </w:pPr>
            <w:bookmarkStart w:id="7" w:name="_Toc441568623"/>
          </w:p>
          <w:p w14:paraId="75688586" w14:textId="77777777" w:rsidR="0060770C" w:rsidRPr="0060770C" w:rsidRDefault="0060770C" w:rsidP="00636129">
            <w:pPr>
              <w:pStyle w:val="ListParagraph"/>
              <w:numPr>
                <w:ilvl w:val="0"/>
                <w:numId w:val="2"/>
              </w:numPr>
              <w:spacing w:after="240"/>
              <w:outlineLvl w:val="0"/>
              <w:rPr>
                <w:b/>
              </w:rPr>
            </w:pPr>
            <w:bookmarkStart w:id="8" w:name="_Toc463427156"/>
            <w:r w:rsidRPr="0060770C">
              <w:rPr>
                <w:b/>
              </w:rPr>
              <w:t>Efforts to Identify Duplication and Use of Similar Information</w:t>
            </w:r>
            <w:bookmarkEnd w:id="7"/>
            <w:bookmarkEnd w:id="8"/>
          </w:p>
          <w:p w14:paraId="45D75F5D" w14:textId="0666C19E" w:rsidR="0060770C" w:rsidRPr="0060770C" w:rsidRDefault="0060770C" w:rsidP="00636129">
            <w:r w:rsidRPr="00575739">
              <w:t xml:space="preserve">CDC </w:t>
            </w:r>
            <w:r w:rsidR="005028D5" w:rsidRPr="00575739">
              <w:t>and Puerto Rico Department of Health recently collaborated on collection of very similar data for a Guillain-Barre syndrome case-control investigation. After clinical reports and field observation of a broader range of health endpoints, this larger investigations is now being undertaken to expand the exploration of the association of Zika virus infection with not only Guillain-Barre syndrome but also other SEVERE NEUROLOGIC ILLNESSES</w:t>
            </w:r>
            <w:r w:rsidRPr="00575739">
              <w:t xml:space="preserve">.   </w:t>
            </w:r>
            <w:r w:rsidR="0085346F" w:rsidRPr="00575739">
              <w:t xml:space="preserve">As such, this collection builds on OMB </w:t>
            </w:r>
            <w:r w:rsidR="00583C05" w:rsidRPr="00575739">
              <w:t>0920-1106</w:t>
            </w:r>
            <w:r w:rsidR="00E04E51" w:rsidRPr="00575739">
              <w:t xml:space="preserve"> (exp 9/30/16)</w:t>
            </w:r>
            <w:r w:rsidR="0085346F" w:rsidRPr="00575739">
              <w:t>, but does not duplicate it.</w:t>
            </w:r>
          </w:p>
          <w:p w14:paraId="72724C06" w14:textId="77777777" w:rsidR="0060770C" w:rsidRPr="0060770C" w:rsidRDefault="0060770C" w:rsidP="00636129">
            <w:r w:rsidRPr="0060770C">
              <w:t xml:space="preserve">   </w:t>
            </w:r>
          </w:p>
          <w:p w14:paraId="25DB68D5" w14:textId="77777777" w:rsidR="0060770C" w:rsidRPr="0060770C" w:rsidRDefault="0060770C" w:rsidP="00636129">
            <w:pPr>
              <w:pStyle w:val="ListParagraph"/>
              <w:numPr>
                <w:ilvl w:val="0"/>
                <w:numId w:val="2"/>
              </w:numPr>
              <w:spacing w:after="240"/>
              <w:outlineLvl w:val="0"/>
              <w:rPr>
                <w:b/>
              </w:rPr>
            </w:pPr>
            <w:bookmarkStart w:id="9" w:name="_Toc441568624"/>
            <w:bookmarkStart w:id="10" w:name="_Toc463427157"/>
            <w:r w:rsidRPr="0060770C">
              <w:rPr>
                <w:b/>
              </w:rPr>
              <w:t>Impact on Small Businesses or Other Small Entities</w:t>
            </w:r>
            <w:bookmarkEnd w:id="9"/>
            <w:bookmarkEnd w:id="10"/>
            <w:r w:rsidRPr="0060770C">
              <w:rPr>
                <w:b/>
              </w:rPr>
              <w:t xml:space="preserve"> </w:t>
            </w:r>
          </w:p>
          <w:p w14:paraId="6D518785" w14:textId="77777777" w:rsidR="0060770C" w:rsidRPr="0060770C" w:rsidRDefault="0060770C" w:rsidP="00636129">
            <w:r w:rsidRPr="0060770C">
              <w:lastRenderedPageBreak/>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6BC8F8D8" w14:textId="77777777" w:rsidR="0060770C" w:rsidRPr="0060770C" w:rsidRDefault="0060770C" w:rsidP="00636129"/>
          <w:p w14:paraId="17FF564E" w14:textId="77777777" w:rsidR="0060770C" w:rsidRPr="0060770C" w:rsidRDefault="0060770C" w:rsidP="00636129">
            <w:pPr>
              <w:pStyle w:val="ListParagraph"/>
              <w:numPr>
                <w:ilvl w:val="0"/>
                <w:numId w:val="2"/>
              </w:numPr>
              <w:spacing w:after="240"/>
              <w:outlineLvl w:val="0"/>
              <w:rPr>
                <w:b/>
              </w:rPr>
            </w:pPr>
            <w:bookmarkStart w:id="11" w:name="_Toc441568625"/>
            <w:bookmarkStart w:id="12" w:name="_Toc463427158"/>
            <w:r w:rsidRPr="0060770C">
              <w:rPr>
                <w:b/>
              </w:rPr>
              <w:t>Consequences of Collecting the Information Less Frequently</w:t>
            </w:r>
            <w:bookmarkEnd w:id="11"/>
            <w:bookmarkEnd w:id="12"/>
            <w:r w:rsidRPr="0060770C">
              <w:rPr>
                <w:b/>
              </w:rPr>
              <w:t xml:space="preserve"> </w:t>
            </w:r>
          </w:p>
          <w:p w14:paraId="399EAE1A" w14:textId="77777777" w:rsidR="0060770C" w:rsidRPr="0060770C" w:rsidRDefault="0060770C" w:rsidP="00636129">
            <w:r w:rsidRPr="0060770C">
              <w:t xml:space="preserve">CDC activities pertaining to the zika virus response in Puerto Rico would be significantly hindered if it were not able to collect the information at the frequency necessary to prohibit the spread of this disease.  </w:t>
            </w:r>
          </w:p>
          <w:p w14:paraId="1789E507" w14:textId="77777777" w:rsidR="0060770C" w:rsidRPr="0060770C" w:rsidRDefault="0060770C" w:rsidP="00636129">
            <w:r w:rsidRPr="0060770C">
              <w:t xml:space="preserve">Collecting information less frequently than the CDC recommendations would interfere with the public health actions required to contain and respond to zika virus transmission and to do everything possible to limit, if not stop, deaths and associated illnesses due to this disease.  </w:t>
            </w:r>
          </w:p>
          <w:p w14:paraId="2023FF42" w14:textId="77777777" w:rsidR="0060770C" w:rsidRPr="0060770C" w:rsidRDefault="0060770C" w:rsidP="00636129"/>
          <w:p w14:paraId="200445EB" w14:textId="77777777" w:rsidR="0060770C" w:rsidRPr="0060770C" w:rsidRDefault="0060770C" w:rsidP="00636129">
            <w:pPr>
              <w:pStyle w:val="ListParagraph"/>
              <w:numPr>
                <w:ilvl w:val="0"/>
                <w:numId w:val="2"/>
              </w:numPr>
              <w:spacing w:after="240"/>
              <w:outlineLvl w:val="0"/>
              <w:rPr>
                <w:b/>
              </w:rPr>
            </w:pPr>
            <w:bookmarkStart w:id="13" w:name="_Toc441568626"/>
            <w:bookmarkStart w:id="14" w:name="_Toc463427159"/>
            <w:r w:rsidRPr="0060770C">
              <w:rPr>
                <w:b/>
              </w:rPr>
              <w:t>Special Circumstances Relating to the Guidelines of 5 CFR 1320.5</w:t>
            </w:r>
            <w:bookmarkEnd w:id="13"/>
            <w:bookmarkEnd w:id="14"/>
          </w:p>
          <w:p w14:paraId="5EFB1206" w14:textId="77777777" w:rsidR="0060770C" w:rsidRPr="0060770C" w:rsidRDefault="0060770C" w:rsidP="00636129">
            <w:r w:rsidRPr="0060770C">
              <w:t>The activities outlined in this package fully comply with all guidelines of 5 CFR 1320.5.</w:t>
            </w:r>
          </w:p>
          <w:p w14:paraId="60EF5F39" w14:textId="77777777" w:rsidR="0060770C" w:rsidRPr="0060770C" w:rsidRDefault="0060770C" w:rsidP="00636129"/>
          <w:p w14:paraId="5A24EEE3" w14:textId="77777777" w:rsidR="0060770C" w:rsidRPr="0060770C" w:rsidRDefault="0060770C" w:rsidP="00636129">
            <w:pPr>
              <w:ind w:left="360" w:hanging="360"/>
              <w:contextualSpacing/>
              <w:outlineLvl w:val="0"/>
              <w:rPr>
                <w:b/>
              </w:rPr>
            </w:pPr>
            <w:bookmarkStart w:id="15" w:name="_Toc441568627"/>
            <w:bookmarkStart w:id="16" w:name="_Toc463427160"/>
            <w:r>
              <w:rPr>
                <w:b/>
              </w:rPr>
              <w:t xml:space="preserve">8. </w:t>
            </w:r>
            <w:r w:rsidRPr="0060770C">
              <w:rPr>
                <w:b/>
              </w:rPr>
              <w:t>Comments in Response to the Federal Register Notice and Efforts to Consult Outside the Agency</w:t>
            </w:r>
            <w:bookmarkEnd w:id="15"/>
            <w:bookmarkEnd w:id="16"/>
          </w:p>
          <w:p w14:paraId="55ED6ADB" w14:textId="63056DFE" w:rsidR="0060770C" w:rsidRDefault="0060770C" w:rsidP="00636129">
            <w:pPr>
              <w:spacing w:before="240"/>
              <w:ind w:left="360"/>
            </w:pPr>
            <w:r w:rsidRPr="00575739">
              <w:t>A)</w:t>
            </w:r>
            <w:r w:rsidR="009676C4" w:rsidRPr="00575739">
              <w:t>,</w:t>
            </w:r>
            <w:r w:rsidR="0085346F" w:rsidRPr="00575739">
              <w:t xml:space="preserve"> To continue this work past the 90 days being allotted for this emergency, a</w:t>
            </w:r>
            <w:r w:rsidR="009676C4" w:rsidRPr="00575739">
              <w:t xml:space="preserve"> 60-day notice will publish in the Federal Register to notify the public of CDC’s activities and in order for standard review of this ICR to take place.</w:t>
            </w:r>
            <w:r w:rsidR="009676C4">
              <w:t xml:space="preserve">  </w:t>
            </w:r>
          </w:p>
          <w:p w14:paraId="10293F15" w14:textId="77777777" w:rsidR="0060770C" w:rsidRPr="0060770C" w:rsidRDefault="0060770C" w:rsidP="00636129">
            <w:pPr>
              <w:ind w:firstLine="360"/>
            </w:pPr>
            <w:r w:rsidRPr="0060770C">
              <w:t xml:space="preserve">B) There was no consultation outside of the Agency.  </w:t>
            </w:r>
          </w:p>
          <w:p w14:paraId="1965D535" w14:textId="77777777" w:rsidR="0060770C" w:rsidRPr="0060770C" w:rsidRDefault="0060770C" w:rsidP="00636129">
            <w:pPr>
              <w:ind w:firstLine="360"/>
            </w:pPr>
          </w:p>
          <w:p w14:paraId="72B11E27" w14:textId="77777777" w:rsidR="0060770C" w:rsidRPr="0060770C" w:rsidRDefault="0060770C" w:rsidP="00636129">
            <w:pPr>
              <w:pStyle w:val="ListParagraph"/>
              <w:numPr>
                <w:ilvl w:val="0"/>
                <w:numId w:val="5"/>
              </w:numPr>
              <w:spacing w:after="240"/>
              <w:outlineLvl w:val="0"/>
              <w:rPr>
                <w:b/>
              </w:rPr>
            </w:pPr>
            <w:bookmarkStart w:id="17" w:name="_Toc441568628"/>
            <w:bookmarkStart w:id="18" w:name="_Toc463427161"/>
            <w:r w:rsidRPr="0060770C">
              <w:rPr>
                <w:b/>
              </w:rPr>
              <w:t>Explanation of Any Payment or Gift to Respondents</w:t>
            </w:r>
            <w:bookmarkEnd w:id="17"/>
            <w:bookmarkEnd w:id="18"/>
          </w:p>
          <w:p w14:paraId="0FDEBE73" w14:textId="4F2D1131" w:rsidR="0060770C" w:rsidRDefault="0060770C" w:rsidP="00636129">
            <w:r w:rsidRPr="00AE499A">
              <w:t>There is no payment or gift to respondents.</w:t>
            </w:r>
            <w:r>
              <w:t xml:space="preserve"> B</w:t>
            </w:r>
            <w:r w:rsidRPr="009D7242">
              <w:t xml:space="preserve">lood, urine, and saliva from consenting participants (i.e., case-patients and randomly selected controls) </w:t>
            </w:r>
            <w:r>
              <w:t>will be collected on a single occasion only.</w:t>
            </w:r>
            <w:r w:rsidRPr="009D7242">
              <w:t xml:space="preserve"> In our experience from past similar investigations, this has not required incentives.</w:t>
            </w:r>
            <w:r>
              <w:t xml:space="preserve"> For </w:t>
            </w:r>
            <w:r w:rsidR="00A85044">
              <w:t>SEVERE NEUROLOGIC ILLNESS</w:t>
            </w:r>
            <w:r>
              <w:t xml:space="preserve"> patients, CDC will use clinical specimens (e.g., CSF) collected during hospitalization. </w:t>
            </w:r>
          </w:p>
          <w:p w14:paraId="6F3CF40D" w14:textId="77777777" w:rsidR="0060770C" w:rsidRPr="00AE499A" w:rsidRDefault="0060770C" w:rsidP="00636129"/>
          <w:p w14:paraId="106B925C" w14:textId="77777777" w:rsidR="0060770C" w:rsidRDefault="0060770C" w:rsidP="00636129">
            <w:pPr>
              <w:pStyle w:val="Heading1"/>
              <w:numPr>
                <w:ilvl w:val="0"/>
                <w:numId w:val="5"/>
              </w:numPr>
              <w:spacing w:after="240"/>
              <w:outlineLvl w:val="0"/>
            </w:pPr>
            <w:bookmarkStart w:id="19" w:name="_Toc441568629"/>
            <w:bookmarkStart w:id="20" w:name="_Toc463427162"/>
            <w:r w:rsidRPr="0042691A">
              <w:t>Protection of the Privacy and Confidentiality of Information Provided by Respondents</w:t>
            </w:r>
            <w:bookmarkEnd w:id="19"/>
            <w:bookmarkEnd w:id="20"/>
          </w:p>
          <w:p w14:paraId="09DA7BD0" w14:textId="77777777" w:rsidR="0060770C" w:rsidRDefault="0060770C" w:rsidP="00636129">
            <w:pPr>
              <w:pStyle w:val="NormalWeb"/>
            </w:pPr>
            <w:r>
              <w:t xml:space="preserve">This information collection request has been reviewed by the CDC National Center for Emerging and Zoonotic Diseases (NCEZID). NCEZID has determined that the Privacy Act does apply to this information collection request.  The applicable System of Records Notice is 09-20-0136. </w:t>
            </w:r>
          </w:p>
          <w:p w14:paraId="1DCC8A5F" w14:textId="77777777" w:rsidR="0060770C" w:rsidRDefault="0060770C" w:rsidP="00636129">
            <w:pPr>
              <w:pStyle w:val="NormalWeb"/>
            </w:pPr>
          </w:p>
          <w:p w14:paraId="4AE50DA4" w14:textId="77777777" w:rsidR="0060770C" w:rsidRPr="0060770C" w:rsidRDefault="0060770C" w:rsidP="00636129">
            <w:r w:rsidRPr="0060770C">
              <w:t>Paper copies of data collection instruments will be stored in a locked, secured filing cabinet at PRDH. Only investigators directly involved in the investigation will have access to case report forms. Photocopies of data collection instruments with only case identification numbers and no personal identifying information will be securely transported to San Juan for data entry into a RedCap database. Information about sensitive topics, such as sexual behavior or drug use, will not be collected. Names will not be included in electronic databases. Any reports related to the findings of this investigation will not include personal identifying information.</w:t>
            </w:r>
          </w:p>
          <w:p w14:paraId="50493015" w14:textId="77777777" w:rsidR="0060770C" w:rsidRPr="0060770C" w:rsidRDefault="0060770C" w:rsidP="00636129">
            <w:bookmarkStart w:id="21" w:name="_Toc441568630"/>
            <w:r w:rsidRPr="0060770C">
              <w:t xml:space="preserve">Potential participants will be introduced to the investigation following a script that explains the reasons the investigation is being conducted, the activities involved in the evaluation, and the risks and benefits </w:t>
            </w:r>
            <w:r w:rsidRPr="0060770C">
              <w:lastRenderedPageBreak/>
              <w:t>of participation (Attachment D). Written consent will be obtained from all participants for the following: 1) participation in the survey and collection of blood specimen on the day of the survey; 2) storage of specimens for future diagnostic testing; 3) retrieval of clinical specimens and review of medical records from any illness for which the individual sought medical care in the previous two months; and 4) willingness to be contacted in the future depending on test results or if additional studies are proposed.  If a second specimen is needed one month after the initial investigation visit, a second consent form will be obtained (Attachment E). For participants meeting the definition of a minor in Puerto Rico (i.e., individuals &lt;21 years of age, unmarried, without children, and living with their parents), written permission to participate will be obtained from a parent or guardian. Verbal assent will be obtained from participants 8–12 years of age.</w:t>
            </w:r>
          </w:p>
          <w:p w14:paraId="22C677DD" w14:textId="77777777" w:rsidR="0060770C" w:rsidRDefault="0060770C" w:rsidP="00636129">
            <w:pPr>
              <w:spacing w:after="240"/>
              <w:ind w:left="720"/>
              <w:contextualSpacing/>
              <w:outlineLvl w:val="0"/>
              <w:rPr>
                <w:b/>
              </w:rPr>
            </w:pPr>
          </w:p>
          <w:p w14:paraId="32F111C8" w14:textId="77777777" w:rsidR="0060770C" w:rsidRPr="0060770C" w:rsidRDefault="0060770C" w:rsidP="00636129">
            <w:pPr>
              <w:pStyle w:val="ListParagraph"/>
              <w:numPr>
                <w:ilvl w:val="0"/>
                <w:numId w:val="5"/>
              </w:numPr>
              <w:spacing w:after="240"/>
              <w:outlineLvl w:val="0"/>
              <w:rPr>
                <w:b/>
              </w:rPr>
            </w:pPr>
            <w:bookmarkStart w:id="22" w:name="_Toc463427163"/>
            <w:r w:rsidRPr="0060770C">
              <w:rPr>
                <w:b/>
              </w:rPr>
              <w:t>Institutional Review Board (IRB) and Justification for Sensitive Questions</w:t>
            </w:r>
            <w:bookmarkEnd w:id="21"/>
            <w:bookmarkEnd w:id="22"/>
          </w:p>
          <w:p w14:paraId="6543FDD8" w14:textId="77777777" w:rsidR="0060770C" w:rsidRPr="0060770C" w:rsidRDefault="0060770C" w:rsidP="00636129">
            <w:pPr>
              <w:rPr>
                <w:color w:val="000000"/>
                <w:u w:val="single"/>
              </w:rPr>
            </w:pPr>
            <w:r w:rsidRPr="0060770C">
              <w:rPr>
                <w:color w:val="000000"/>
                <w:u w:val="single"/>
              </w:rPr>
              <w:t>IRB Approval</w:t>
            </w:r>
          </w:p>
          <w:p w14:paraId="7C6E3FA6" w14:textId="77777777" w:rsidR="0060770C" w:rsidRPr="0060770C" w:rsidRDefault="0060770C" w:rsidP="00636129">
            <w:pPr>
              <w:rPr>
                <w:color w:val="000000"/>
              </w:rPr>
            </w:pPr>
            <w:r w:rsidRPr="0060770C">
              <w:rPr>
                <w:color w:val="000000"/>
              </w:rPr>
              <w:t xml:space="preserve">The protocols and tools used to conduct the case-control investigation was reviewed and approved by NCEZID’s Human Subjects Advisor who determined that the data collection does not meet the definition of research under 45 CFR 46.102(d). IRB review is not required (Attachment </w:t>
            </w:r>
            <w:r w:rsidR="00D140DA">
              <w:rPr>
                <w:color w:val="000000"/>
              </w:rPr>
              <w:t>G</w:t>
            </w:r>
            <w:r w:rsidRPr="0060770C">
              <w:rPr>
                <w:color w:val="000000"/>
              </w:rPr>
              <w:t>).</w:t>
            </w:r>
          </w:p>
          <w:p w14:paraId="2C8CD0FF" w14:textId="77777777" w:rsidR="0060770C" w:rsidRPr="0060770C" w:rsidRDefault="0060770C" w:rsidP="00636129">
            <w:pPr>
              <w:rPr>
                <w:color w:val="000000"/>
                <w:u w:val="single"/>
              </w:rPr>
            </w:pPr>
            <w:r w:rsidRPr="0060770C">
              <w:rPr>
                <w:color w:val="000000"/>
                <w:u w:val="single"/>
              </w:rPr>
              <w:t>Justification for Sensitive Questions</w:t>
            </w:r>
          </w:p>
          <w:p w14:paraId="313A8CB2" w14:textId="77777777" w:rsidR="0060770C" w:rsidRPr="0060770C" w:rsidRDefault="0060770C" w:rsidP="00636129">
            <w:pPr>
              <w:rPr>
                <w:color w:val="000000"/>
              </w:rPr>
            </w:pPr>
            <w:r w:rsidRPr="0060770C">
              <w:rPr>
                <w:color w:val="000000"/>
              </w:rPr>
              <w:t xml:space="preserve">Sensitive questions are essential to meeting the goals of these information collections.  </w:t>
            </w:r>
          </w:p>
          <w:p w14:paraId="2E345C23" w14:textId="77777777" w:rsidR="0060770C" w:rsidRPr="0060770C" w:rsidRDefault="0060770C" w:rsidP="00636129">
            <w:pPr>
              <w:rPr>
                <w:color w:val="000000"/>
              </w:rPr>
            </w:pPr>
          </w:p>
          <w:p w14:paraId="29BF6B88" w14:textId="77777777" w:rsidR="0060770C" w:rsidRPr="0060770C" w:rsidRDefault="0060770C" w:rsidP="00636129">
            <w:pPr>
              <w:numPr>
                <w:ilvl w:val="0"/>
                <w:numId w:val="5"/>
              </w:numPr>
              <w:spacing w:after="240"/>
              <w:ind w:left="360"/>
              <w:contextualSpacing/>
              <w:outlineLvl w:val="0"/>
              <w:rPr>
                <w:b/>
              </w:rPr>
            </w:pPr>
            <w:bookmarkStart w:id="23" w:name="_Toc441568631"/>
            <w:bookmarkStart w:id="24" w:name="_Toc463427164"/>
            <w:r w:rsidRPr="0060770C">
              <w:rPr>
                <w:b/>
              </w:rPr>
              <w:t>Estimates of Annualized Burden Hours and Costs</w:t>
            </w:r>
            <w:bookmarkEnd w:id="23"/>
            <w:bookmarkEnd w:id="24"/>
          </w:p>
          <w:p w14:paraId="2F8CF874" w14:textId="70E76359" w:rsidR="0060770C" w:rsidRPr="00B80A2B" w:rsidRDefault="0060770C" w:rsidP="00636129">
            <w:pPr>
              <w:rPr>
                <w:u w:val="single"/>
              </w:rPr>
            </w:pPr>
            <w:r w:rsidRPr="00B80A2B">
              <w:rPr>
                <w:u w:val="single"/>
              </w:rPr>
              <w:t>Estimated Annualized Burden Hours</w:t>
            </w:r>
            <w:r>
              <w:rPr>
                <w:u w:val="single"/>
              </w:rPr>
              <w:t>:</w:t>
            </w:r>
            <w:r w:rsidRPr="00201DC5">
              <w:t xml:space="preserve"> </w:t>
            </w:r>
            <w:r>
              <w:t>The total number of estimated annualized bur</w:t>
            </w:r>
            <w:r w:rsidR="00721452">
              <w:t xml:space="preserve">den hours for </w:t>
            </w:r>
            <w:r w:rsidR="00362114">
              <w:t>this project</w:t>
            </w:r>
            <w:r w:rsidR="00721452">
              <w:t xml:space="preserve"> is </w:t>
            </w:r>
            <w:r>
              <w:t>9</w:t>
            </w:r>
            <w:r w:rsidR="00721452">
              <w:t>0</w:t>
            </w:r>
            <w:r>
              <w:t>. This includes the burden associated with our information collection instruments</w:t>
            </w:r>
            <w:r w:rsidR="00362114">
              <w:t>. Specimen collection will be done during the administration of the SEVERE NEUROLGIC ILLNESS Questionnaire for cases and controls</w:t>
            </w:r>
            <w:r>
              <w:t xml:space="preserve">.  </w:t>
            </w:r>
          </w:p>
          <w:p w14:paraId="4E244EE2" w14:textId="77777777" w:rsidR="0060770C" w:rsidRDefault="0060770C" w:rsidP="00636129">
            <w:pPr>
              <w:pStyle w:val="NormalWeb"/>
            </w:pPr>
          </w:p>
          <w:tbl>
            <w:tblPr>
              <w:tblStyle w:val="TableGrid"/>
              <w:tblW w:w="0" w:type="auto"/>
              <w:tblLook w:val="04A0" w:firstRow="1" w:lastRow="0" w:firstColumn="1" w:lastColumn="0" w:noHBand="0" w:noVBand="1"/>
            </w:tblPr>
            <w:tblGrid>
              <w:gridCol w:w="1743"/>
              <w:gridCol w:w="1942"/>
              <w:gridCol w:w="1641"/>
              <w:gridCol w:w="1742"/>
              <w:gridCol w:w="1655"/>
              <w:gridCol w:w="1347"/>
            </w:tblGrid>
            <w:tr w:rsidR="0060770C" w:rsidRPr="0060770C" w14:paraId="392B974D" w14:textId="77777777" w:rsidTr="00CC46B8">
              <w:tc>
                <w:tcPr>
                  <w:tcW w:w="1743" w:type="dxa"/>
                </w:tcPr>
                <w:p w14:paraId="61F31EA6" w14:textId="77777777" w:rsidR="0060770C" w:rsidRPr="0060770C" w:rsidRDefault="0060770C" w:rsidP="00270D20">
                  <w:pPr>
                    <w:framePr w:hSpace="180" w:wrap="around" w:hAnchor="text" w:y="-1080"/>
                  </w:pPr>
                  <w:r w:rsidRPr="0060770C">
                    <w:t>Type of Respondent</w:t>
                  </w:r>
                </w:p>
              </w:tc>
              <w:tc>
                <w:tcPr>
                  <w:tcW w:w="1942" w:type="dxa"/>
                </w:tcPr>
                <w:p w14:paraId="46EBAB62" w14:textId="77777777" w:rsidR="0060770C" w:rsidRPr="0060770C" w:rsidRDefault="0060770C" w:rsidP="00270D20">
                  <w:pPr>
                    <w:framePr w:hSpace="180" w:wrap="around" w:hAnchor="text" w:y="-1080"/>
                  </w:pPr>
                  <w:r w:rsidRPr="0060770C">
                    <w:t>Form Name</w:t>
                  </w:r>
                </w:p>
              </w:tc>
              <w:tc>
                <w:tcPr>
                  <w:tcW w:w="1641" w:type="dxa"/>
                </w:tcPr>
                <w:p w14:paraId="5A1AA9B7" w14:textId="77777777" w:rsidR="0060770C" w:rsidRPr="0060770C" w:rsidRDefault="0060770C" w:rsidP="00270D20">
                  <w:pPr>
                    <w:framePr w:hSpace="180" w:wrap="around" w:hAnchor="text" w:y="-1080"/>
                  </w:pPr>
                  <w:r w:rsidRPr="0060770C">
                    <w:t>No. of Respondents</w:t>
                  </w:r>
                </w:p>
              </w:tc>
              <w:tc>
                <w:tcPr>
                  <w:tcW w:w="1742" w:type="dxa"/>
                </w:tcPr>
                <w:p w14:paraId="4BEDA686" w14:textId="77777777" w:rsidR="0060770C" w:rsidRPr="0060770C" w:rsidRDefault="0060770C" w:rsidP="00270D20">
                  <w:pPr>
                    <w:framePr w:hSpace="180" w:wrap="around" w:hAnchor="text" w:y="-1080"/>
                  </w:pPr>
                  <w:r w:rsidRPr="0060770C">
                    <w:t>No. of Responses per Respondent</w:t>
                  </w:r>
                </w:p>
              </w:tc>
              <w:tc>
                <w:tcPr>
                  <w:tcW w:w="1655" w:type="dxa"/>
                </w:tcPr>
                <w:p w14:paraId="771A42BC" w14:textId="77777777" w:rsidR="0060770C" w:rsidRPr="0060770C" w:rsidRDefault="0060770C" w:rsidP="00270D20">
                  <w:pPr>
                    <w:framePr w:hSpace="180" w:wrap="around" w:hAnchor="text" w:y="-1080"/>
                  </w:pPr>
                  <w:r w:rsidRPr="0060770C">
                    <w:t>Average Burden per Response (in hours)</w:t>
                  </w:r>
                </w:p>
              </w:tc>
              <w:tc>
                <w:tcPr>
                  <w:tcW w:w="1347" w:type="dxa"/>
                </w:tcPr>
                <w:p w14:paraId="457F2141" w14:textId="77777777" w:rsidR="0060770C" w:rsidRPr="0060770C" w:rsidRDefault="0060770C" w:rsidP="00270D20">
                  <w:pPr>
                    <w:framePr w:hSpace="180" w:wrap="around" w:hAnchor="text" w:y="-1080"/>
                  </w:pPr>
                  <w:r w:rsidRPr="0060770C">
                    <w:t>Total Burden Hours</w:t>
                  </w:r>
                </w:p>
              </w:tc>
            </w:tr>
            <w:tr w:rsidR="0060770C" w:rsidRPr="0060770C" w14:paraId="6FA6D1FF" w14:textId="77777777" w:rsidTr="00CC46B8">
              <w:tc>
                <w:tcPr>
                  <w:tcW w:w="1743" w:type="dxa"/>
                </w:tcPr>
                <w:p w14:paraId="585832E6" w14:textId="77777777" w:rsidR="0060770C" w:rsidRPr="0060770C" w:rsidRDefault="0060770C" w:rsidP="00270D20">
                  <w:pPr>
                    <w:framePr w:hSpace="180" w:wrap="around" w:hAnchor="text" w:y="-1080"/>
                  </w:pPr>
                </w:p>
              </w:tc>
              <w:tc>
                <w:tcPr>
                  <w:tcW w:w="1942" w:type="dxa"/>
                </w:tcPr>
                <w:p w14:paraId="4AA577CC" w14:textId="77777777" w:rsidR="0060770C" w:rsidRPr="0060770C" w:rsidRDefault="00A85044" w:rsidP="00270D20">
                  <w:pPr>
                    <w:framePr w:hSpace="180" w:wrap="around" w:hAnchor="text" w:y="-1080"/>
                  </w:pPr>
                  <w:r>
                    <w:t>SEVERE NEUROLOGIC ILLNESS</w:t>
                  </w:r>
                  <w:r w:rsidR="0060770C" w:rsidRPr="0060770C">
                    <w:t xml:space="preserve"> Chart abstraction questionnaire</w:t>
                  </w:r>
                </w:p>
              </w:tc>
              <w:tc>
                <w:tcPr>
                  <w:tcW w:w="1641" w:type="dxa"/>
                </w:tcPr>
                <w:p w14:paraId="48F1A992" w14:textId="77777777" w:rsidR="0060770C" w:rsidRPr="0060770C" w:rsidRDefault="0060770C" w:rsidP="00270D20">
                  <w:pPr>
                    <w:framePr w:hSpace="180" w:wrap="around" w:hAnchor="text" w:y="-1080"/>
                  </w:pPr>
                  <w:r w:rsidRPr="0060770C">
                    <w:t>10</w:t>
                  </w:r>
                </w:p>
              </w:tc>
              <w:tc>
                <w:tcPr>
                  <w:tcW w:w="1742" w:type="dxa"/>
                </w:tcPr>
                <w:p w14:paraId="7A03256B" w14:textId="77777777" w:rsidR="0060770C" w:rsidRPr="0060770C" w:rsidRDefault="0060770C" w:rsidP="00270D20">
                  <w:pPr>
                    <w:framePr w:hSpace="180" w:wrap="around" w:hAnchor="text" w:y="-1080"/>
                  </w:pPr>
                  <w:r w:rsidRPr="0060770C">
                    <w:t>6</w:t>
                  </w:r>
                </w:p>
              </w:tc>
              <w:tc>
                <w:tcPr>
                  <w:tcW w:w="1655" w:type="dxa"/>
                </w:tcPr>
                <w:p w14:paraId="65BF82D7" w14:textId="77777777" w:rsidR="0060770C" w:rsidRPr="0060770C" w:rsidRDefault="0060770C" w:rsidP="00270D20">
                  <w:pPr>
                    <w:framePr w:hSpace="180" w:wrap="around" w:hAnchor="text" w:y="-1080"/>
                  </w:pPr>
                  <w:r w:rsidRPr="0060770C">
                    <w:t>1</w:t>
                  </w:r>
                </w:p>
              </w:tc>
              <w:tc>
                <w:tcPr>
                  <w:tcW w:w="1347" w:type="dxa"/>
                </w:tcPr>
                <w:p w14:paraId="7F0B4D71" w14:textId="77777777" w:rsidR="0060770C" w:rsidRPr="0060770C" w:rsidRDefault="0060770C" w:rsidP="00270D20">
                  <w:pPr>
                    <w:framePr w:hSpace="180" w:wrap="around" w:hAnchor="text" w:y="-1080"/>
                  </w:pPr>
                  <w:r w:rsidRPr="0060770C">
                    <w:t>60</w:t>
                  </w:r>
                </w:p>
              </w:tc>
            </w:tr>
            <w:tr w:rsidR="0060770C" w:rsidRPr="0060770C" w14:paraId="22457AB4" w14:textId="77777777" w:rsidTr="00CC46B8">
              <w:tc>
                <w:tcPr>
                  <w:tcW w:w="1743" w:type="dxa"/>
                  <w:vAlign w:val="center"/>
                </w:tcPr>
                <w:p w14:paraId="6DD31DD8" w14:textId="77777777" w:rsidR="0060770C" w:rsidRPr="0060770C" w:rsidRDefault="0060770C" w:rsidP="00270D20">
                  <w:pPr>
                    <w:framePr w:hSpace="180" w:wrap="around" w:hAnchor="text" w:y="-1080"/>
                  </w:pPr>
                  <w:r w:rsidRPr="0060770C">
                    <w:t>General public</w:t>
                  </w:r>
                </w:p>
                <w:p w14:paraId="572CCB32" w14:textId="77777777" w:rsidR="0060770C" w:rsidRPr="0060770C" w:rsidRDefault="0060770C" w:rsidP="00270D20">
                  <w:pPr>
                    <w:framePr w:hSpace="180" w:wrap="around" w:hAnchor="text" w:y="-1080"/>
                  </w:pPr>
                </w:p>
              </w:tc>
              <w:tc>
                <w:tcPr>
                  <w:tcW w:w="1942" w:type="dxa"/>
                </w:tcPr>
                <w:p w14:paraId="6C7C345F" w14:textId="0C35D65A" w:rsidR="0060770C" w:rsidRPr="0060770C" w:rsidRDefault="00A85044" w:rsidP="00270D20">
                  <w:pPr>
                    <w:framePr w:hSpace="180" w:wrap="around" w:hAnchor="text" w:y="-1080"/>
                  </w:pPr>
                  <w:r>
                    <w:t>SEVERE NEUROLOGIC ILLNESS</w:t>
                  </w:r>
                  <w:r w:rsidR="0060770C" w:rsidRPr="0060770C">
                    <w:t xml:space="preserve"> Questionnaire for cases and controls</w:t>
                  </w:r>
                  <w:r w:rsidR="00BF2C3D">
                    <w:t xml:space="preserve"> and specimen collection</w:t>
                  </w:r>
                </w:p>
              </w:tc>
              <w:tc>
                <w:tcPr>
                  <w:tcW w:w="1641" w:type="dxa"/>
                </w:tcPr>
                <w:p w14:paraId="73F22056" w14:textId="77777777" w:rsidR="0060770C" w:rsidRPr="0060770C" w:rsidRDefault="0060770C" w:rsidP="00270D20">
                  <w:pPr>
                    <w:framePr w:hSpace="180" w:wrap="around" w:hAnchor="text" w:y="-1080"/>
                  </w:pPr>
                  <w:r w:rsidRPr="0060770C">
                    <w:t>120</w:t>
                  </w:r>
                </w:p>
              </w:tc>
              <w:tc>
                <w:tcPr>
                  <w:tcW w:w="1742" w:type="dxa"/>
                </w:tcPr>
                <w:p w14:paraId="2ACF7EF3" w14:textId="77777777" w:rsidR="0060770C" w:rsidRPr="0060770C" w:rsidRDefault="0060770C" w:rsidP="00270D20">
                  <w:pPr>
                    <w:framePr w:hSpace="180" w:wrap="around" w:hAnchor="text" w:y="-1080"/>
                  </w:pPr>
                  <w:r w:rsidRPr="0060770C">
                    <w:t>1</w:t>
                  </w:r>
                </w:p>
              </w:tc>
              <w:tc>
                <w:tcPr>
                  <w:tcW w:w="1655" w:type="dxa"/>
                </w:tcPr>
                <w:p w14:paraId="754605EB" w14:textId="77777777" w:rsidR="0060770C" w:rsidRPr="0060770C" w:rsidRDefault="0060770C" w:rsidP="00270D20">
                  <w:pPr>
                    <w:framePr w:hSpace="180" w:wrap="around" w:hAnchor="text" w:y="-1080"/>
                  </w:pPr>
                  <w:r w:rsidRPr="0060770C">
                    <w:t>15/60</w:t>
                  </w:r>
                </w:p>
              </w:tc>
              <w:tc>
                <w:tcPr>
                  <w:tcW w:w="1347" w:type="dxa"/>
                </w:tcPr>
                <w:p w14:paraId="1A5DF9D1" w14:textId="77777777" w:rsidR="0060770C" w:rsidRPr="0060770C" w:rsidRDefault="0060770C" w:rsidP="00270D20">
                  <w:pPr>
                    <w:framePr w:hSpace="180" w:wrap="around" w:hAnchor="text" w:y="-1080"/>
                  </w:pPr>
                  <w:r w:rsidRPr="0060770C">
                    <w:t>30</w:t>
                  </w:r>
                </w:p>
              </w:tc>
            </w:tr>
            <w:tr w:rsidR="0060770C" w:rsidRPr="0060770C" w14:paraId="0D3F586D" w14:textId="77777777" w:rsidTr="00CC46B8">
              <w:tc>
                <w:tcPr>
                  <w:tcW w:w="8723" w:type="dxa"/>
                  <w:gridSpan w:val="5"/>
                </w:tcPr>
                <w:p w14:paraId="5E811292" w14:textId="77777777" w:rsidR="0060770C" w:rsidRPr="0060770C" w:rsidRDefault="0060770C" w:rsidP="00270D20">
                  <w:pPr>
                    <w:framePr w:hSpace="180" w:wrap="around" w:hAnchor="text" w:y="-1080"/>
                    <w:rPr>
                      <w:b/>
                    </w:rPr>
                  </w:pPr>
                  <w:r w:rsidRPr="0060770C">
                    <w:rPr>
                      <w:b/>
                    </w:rPr>
                    <w:t>Total</w:t>
                  </w:r>
                </w:p>
              </w:tc>
              <w:tc>
                <w:tcPr>
                  <w:tcW w:w="1347" w:type="dxa"/>
                </w:tcPr>
                <w:p w14:paraId="18B25A4F" w14:textId="77777777" w:rsidR="0060770C" w:rsidRPr="0060770C" w:rsidRDefault="0060770C" w:rsidP="00270D20">
                  <w:pPr>
                    <w:framePr w:hSpace="180" w:wrap="around" w:hAnchor="text" w:y="-1080"/>
                  </w:pPr>
                  <w:r>
                    <w:t>9</w:t>
                  </w:r>
                  <w:r w:rsidR="00721452">
                    <w:t>0</w:t>
                  </w:r>
                </w:p>
              </w:tc>
            </w:tr>
          </w:tbl>
          <w:p w14:paraId="52300B43" w14:textId="77777777" w:rsidR="0060770C" w:rsidRPr="0060770C" w:rsidRDefault="0060770C" w:rsidP="00636129">
            <w:pPr>
              <w:spacing w:before="240"/>
              <w:rPr>
                <w:u w:val="single"/>
              </w:rPr>
            </w:pPr>
            <w:r w:rsidRPr="0060770C">
              <w:rPr>
                <w:u w:val="single"/>
              </w:rPr>
              <w:t xml:space="preserve">Estimated Annualized Burden Costs to Respondents </w:t>
            </w:r>
          </w:p>
          <w:p w14:paraId="182CF5FD" w14:textId="77777777" w:rsidR="0060770C" w:rsidRPr="0060770C" w:rsidRDefault="0060770C" w:rsidP="00636129">
            <w:r w:rsidRPr="0060770C">
              <w:lastRenderedPageBreak/>
              <w:t>The average annual response burden cost is estimated to be $</w:t>
            </w:r>
            <w:r w:rsidR="00D140DA">
              <w:t>2694.30</w:t>
            </w:r>
            <w:r w:rsidRPr="0060770C">
              <w:t>.  The hourly wage estimates are based on the Bureau of Labor Statistics May 2014 National Occupational Employment and Wage Estimates (</w:t>
            </w:r>
            <w:hyperlink r:id="rId8" w:history="1">
              <w:r w:rsidRPr="0060770C">
                <w:rPr>
                  <w:color w:val="0000FF" w:themeColor="hyperlink"/>
                  <w:u w:val="single"/>
                </w:rPr>
                <w:t>http://www.bls.gov/oes/current/oes_nat.htm</w:t>
              </w:r>
            </w:hyperlink>
            <w:r w:rsidRPr="0060770C">
              <w:t>).   Registered nurses are often the persons interviewed at hospitals, so their mean hourly wage ($33.55) is used to represent the public health personnel wages.</w:t>
            </w:r>
          </w:p>
          <w:tbl>
            <w:tblPr>
              <w:tblStyle w:val="TableGrid"/>
              <w:tblW w:w="5000" w:type="pct"/>
              <w:tblLook w:val="04A0" w:firstRow="1" w:lastRow="0" w:firstColumn="1" w:lastColumn="0" w:noHBand="0" w:noVBand="1"/>
            </w:tblPr>
            <w:tblGrid>
              <w:gridCol w:w="2016"/>
              <w:gridCol w:w="2016"/>
              <w:gridCol w:w="2016"/>
              <w:gridCol w:w="2016"/>
              <w:gridCol w:w="2016"/>
            </w:tblGrid>
            <w:tr w:rsidR="0060770C" w:rsidRPr="0060770C" w14:paraId="4B4F7F66" w14:textId="77777777" w:rsidTr="00CC46B8">
              <w:trPr>
                <w:trHeight w:val="1344"/>
              </w:trPr>
              <w:tc>
                <w:tcPr>
                  <w:tcW w:w="1000" w:type="pct"/>
                </w:tcPr>
                <w:p w14:paraId="0FE5ACED" w14:textId="77777777" w:rsidR="0060770C" w:rsidRPr="0060770C" w:rsidRDefault="0060770C" w:rsidP="00270D20">
                  <w:pPr>
                    <w:framePr w:hSpace="180" w:wrap="around" w:hAnchor="text" w:y="-1080"/>
                    <w:spacing w:before="240"/>
                  </w:pPr>
                  <w:r w:rsidRPr="0060770C">
                    <w:t>Type of Respondent</w:t>
                  </w:r>
                </w:p>
              </w:tc>
              <w:tc>
                <w:tcPr>
                  <w:tcW w:w="1000" w:type="pct"/>
                </w:tcPr>
                <w:p w14:paraId="7927B48B" w14:textId="77777777" w:rsidR="0060770C" w:rsidRPr="0060770C" w:rsidRDefault="0060770C" w:rsidP="00270D20">
                  <w:pPr>
                    <w:framePr w:hSpace="180" w:wrap="around" w:hAnchor="text" w:y="-1080"/>
                    <w:spacing w:before="240"/>
                  </w:pPr>
                  <w:r w:rsidRPr="0060770C">
                    <w:t>Form Name</w:t>
                  </w:r>
                </w:p>
              </w:tc>
              <w:tc>
                <w:tcPr>
                  <w:tcW w:w="1000" w:type="pct"/>
                </w:tcPr>
                <w:p w14:paraId="03463E66" w14:textId="77777777" w:rsidR="0060770C" w:rsidRPr="0060770C" w:rsidRDefault="0060770C" w:rsidP="00270D20">
                  <w:pPr>
                    <w:framePr w:hSpace="180" w:wrap="around" w:hAnchor="text" w:y="-1080"/>
                    <w:spacing w:before="240"/>
                  </w:pPr>
                  <w:r w:rsidRPr="0060770C">
                    <w:t>Total Burden Hours</w:t>
                  </w:r>
                </w:p>
              </w:tc>
              <w:tc>
                <w:tcPr>
                  <w:tcW w:w="1000" w:type="pct"/>
                </w:tcPr>
                <w:p w14:paraId="38D472F2" w14:textId="77777777" w:rsidR="0060770C" w:rsidRPr="0060770C" w:rsidRDefault="0060770C" w:rsidP="00270D20">
                  <w:pPr>
                    <w:framePr w:hSpace="180" w:wrap="around" w:hAnchor="text" w:y="-1080"/>
                    <w:spacing w:before="240"/>
                  </w:pPr>
                  <w:r w:rsidRPr="0060770C">
                    <w:t>Hourly Wage Rate</w:t>
                  </w:r>
                </w:p>
              </w:tc>
              <w:tc>
                <w:tcPr>
                  <w:tcW w:w="1000" w:type="pct"/>
                </w:tcPr>
                <w:p w14:paraId="494A87FB" w14:textId="77777777" w:rsidR="0060770C" w:rsidRPr="0060770C" w:rsidRDefault="0060770C" w:rsidP="00270D20">
                  <w:pPr>
                    <w:framePr w:hSpace="180" w:wrap="around" w:hAnchor="text" w:y="-1080"/>
                    <w:spacing w:before="240"/>
                  </w:pPr>
                  <w:r w:rsidRPr="0060770C">
                    <w:t>Total Respondent Costs</w:t>
                  </w:r>
                </w:p>
              </w:tc>
            </w:tr>
            <w:tr w:rsidR="0060770C" w:rsidRPr="0060770C" w14:paraId="2183556D" w14:textId="77777777" w:rsidTr="00CC46B8">
              <w:trPr>
                <w:trHeight w:val="70"/>
              </w:trPr>
              <w:tc>
                <w:tcPr>
                  <w:tcW w:w="1000" w:type="pct"/>
                </w:tcPr>
                <w:p w14:paraId="43D75661" w14:textId="77777777" w:rsidR="0060770C" w:rsidRPr="0060770C" w:rsidRDefault="0060770C" w:rsidP="00270D20">
                  <w:pPr>
                    <w:framePr w:hSpace="180" w:wrap="around" w:hAnchor="text" w:y="-1080"/>
                    <w:spacing w:before="240"/>
                  </w:pPr>
                </w:p>
              </w:tc>
              <w:tc>
                <w:tcPr>
                  <w:tcW w:w="1000" w:type="pct"/>
                </w:tcPr>
                <w:p w14:paraId="3719976A" w14:textId="77777777" w:rsidR="0060770C" w:rsidRPr="0060770C" w:rsidRDefault="00A85044" w:rsidP="00270D20">
                  <w:pPr>
                    <w:framePr w:hSpace="180" w:wrap="around" w:hAnchor="text" w:y="-1080"/>
                  </w:pPr>
                  <w:r>
                    <w:t>SEVERE NEUROLOGIC ILLNESS</w:t>
                  </w:r>
                  <w:r w:rsidR="0060770C" w:rsidRPr="0060770C">
                    <w:t xml:space="preserve"> Chart abstraction questionnaire</w:t>
                  </w:r>
                </w:p>
              </w:tc>
              <w:tc>
                <w:tcPr>
                  <w:tcW w:w="1000" w:type="pct"/>
                </w:tcPr>
                <w:p w14:paraId="6BD27E9E" w14:textId="77777777" w:rsidR="0060770C" w:rsidRPr="0060770C" w:rsidRDefault="0060770C" w:rsidP="00270D20">
                  <w:pPr>
                    <w:framePr w:hSpace="180" w:wrap="around" w:hAnchor="text" w:y="-1080"/>
                    <w:spacing w:before="240"/>
                  </w:pPr>
                  <w:r w:rsidRPr="0060770C">
                    <w:t>60</w:t>
                  </w:r>
                </w:p>
              </w:tc>
              <w:tc>
                <w:tcPr>
                  <w:tcW w:w="1000" w:type="pct"/>
                </w:tcPr>
                <w:p w14:paraId="05506DAF" w14:textId="77777777" w:rsidR="0060770C" w:rsidRPr="0060770C" w:rsidRDefault="0060770C" w:rsidP="00270D20">
                  <w:pPr>
                    <w:framePr w:hSpace="180" w:wrap="around" w:hAnchor="text" w:y="-1080"/>
                    <w:spacing w:before="240"/>
                  </w:pPr>
                  <w:r w:rsidRPr="0060770C">
                    <w:t>$33.55</w:t>
                  </w:r>
                </w:p>
              </w:tc>
              <w:tc>
                <w:tcPr>
                  <w:tcW w:w="1000" w:type="pct"/>
                </w:tcPr>
                <w:p w14:paraId="798C96D5" w14:textId="77777777" w:rsidR="0060770C" w:rsidRPr="0060770C" w:rsidRDefault="0060770C" w:rsidP="00270D20">
                  <w:pPr>
                    <w:framePr w:hSpace="180" w:wrap="around" w:hAnchor="text" w:y="-1080"/>
                    <w:spacing w:before="240"/>
                  </w:pPr>
                  <w:r w:rsidRPr="0060770C">
                    <w:t>$2,013.00</w:t>
                  </w:r>
                </w:p>
              </w:tc>
            </w:tr>
            <w:tr w:rsidR="0060770C" w:rsidRPr="0060770C" w14:paraId="781F6DF3" w14:textId="77777777" w:rsidTr="00CC46B8">
              <w:trPr>
                <w:trHeight w:val="305"/>
              </w:trPr>
              <w:tc>
                <w:tcPr>
                  <w:tcW w:w="1000" w:type="pct"/>
                  <w:vAlign w:val="center"/>
                </w:tcPr>
                <w:p w14:paraId="46710DBD" w14:textId="77777777" w:rsidR="0060770C" w:rsidRPr="0060770C" w:rsidRDefault="0060770C" w:rsidP="00270D20">
                  <w:pPr>
                    <w:framePr w:hSpace="180" w:wrap="around" w:hAnchor="text" w:y="-1080"/>
                  </w:pPr>
                  <w:r w:rsidRPr="0060770C">
                    <w:t>General public</w:t>
                  </w:r>
                </w:p>
              </w:tc>
              <w:tc>
                <w:tcPr>
                  <w:tcW w:w="1000" w:type="pct"/>
                </w:tcPr>
                <w:p w14:paraId="7A28EF03" w14:textId="385D7BC4" w:rsidR="0060770C" w:rsidRPr="0060770C" w:rsidRDefault="00A85044" w:rsidP="00270D20">
                  <w:pPr>
                    <w:framePr w:hSpace="180" w:wrap="around" w:hAnchor="text" w:y="-1080"/>
                  </w:pPr>
                  <w:r>
                    <w:t>SEVERE NEUROLOGIC ILLNESS</w:t>
                  </w:r>
                  <w:r w:rsidR="0060770C" w:rsidRPr="0060770C">
                    <w:t xml:space="preserve"> Questionnaire for cases and controls</w:t>
                  </w:r>
                  <w:r w:rsidR="00362114">
                    <w:t xml:space="preserve"> and specimen collection</w:t>
                  </w:r>
                </w:p>
              </w:tc>
              <w:tc>
                <w:tcPr>
                  <w:tcW w:w="1000" w:type="pct"/>
                </w:tcPr>
                <w:p w14:paraId="0F6640C0" w14:textId="77777777" w:rsidR="0060770C" w:rsidRPr="0060770C" w:rsidRDefault="0060770C" w:rsidP="00270D20">
                  <w:pPr>
                    <w:framePr w:hSpace="180" w:wrap="around" w:hAnchor="text" w:y="-1080"/>
                    <w:spacing w:before="240"/>
                  </w:pPr>
                  <w:r w:rsidRPr="0060770C">
                    <w:t>30</w:t>
                  </w:r>
                </w:p>
              </w:tc>
              <w:tc>
                <w:tcPr>
                  <w:tcW w:w="1000" w:type="pct"/>
                </w:tcPr>
                <w:p w14:paraId="60CEC690" w14:textId="77777777" w:rsidR="0060770C" w:rsidRPr="0060770C" w:rsidRDefault="0060770C" w:rsidP="00270D20">
                  <w:pPr>
                    <w:framePr w:hSpace="180" w:wrap="around" w:hAnchor="text" w:y="-1080"/>
                    <w:spacing w:before="240"/>
                  </w:pPr>
                  <w:r w:rsidRPr="0060770C">
                    <w:t>$22.71</w:t>
                  </w:r>
                </w:p>
              </w:tc>
              <w:tc>
                <w:tcPr>
                  <w:tcW w:w="1000" w:type="pct"/>
                </w:tcPr>
                <w:p w14:paraId="77A460B8" w14:textId="77777777" w:rsidR="0060770C" w:rsidRPr="0060770C" w:rsidRDefault="0060770C" w:rsidP="00270D20">
                  <w:pPr>
                    <w:framePr w:hSpace="180" w:wrap="around" w:hAnchor="text" w:y="-1080"/>
                    <w:spacing w:before="240"/>
                  </w:pPr>
                  <w:r w:rsidRPr="0060770C">
                    <w:t>$681.30</w:t>
                  </w:r>
                </w:p>
              </w:tc>
            </w:tr>
            <w:tr w:rsidR="0060770C" w:rsidRPr="0060770C" w14:paraId="3193D6CF" w14:textId="77777777" w:rsidTr="00CC46B8">
              <w:trPr>
                <w:trHeight w:val="70"/>
              </w:trPr>
              <w:tc>
                <w:tcPr>
                  <w:tcW w:w="4000" w:type="pct"/>
                  <w:gridSpan w:val="4"/>
                </w:tcPr>
                <w:p w14:paraId="68C9EDE6" w14:textId="77777777" w:rsidR="0060770C" w:rsidRPr="0060770C" w:rsidRDefault="0060770C" w:rsidP="00270D20">
                  <w:pPr>
                    <w:framePr w:hSpace="180" w:wrap="around" w:hAnchor="text" w:y="-1080"/>
                    <w:rPr>
                      <w:b/>
                    </w:rPr>
                  </w:pPr>
                  <w:r w:rsidRPr="0060770C">
                    <w:rPr>
                      <w:b/>
                    </w:rPr>
                    <w:t>Total</w:t>
                  </w:r>
                </w:p>
              </w:tc>
              <w:tc>
                <w:tcPr>
                  <w:tcW w:w="1000" w:type="pct"/>
                </w:tcPr>
                <w:p w14:paraId="25B87CAE" w14:textId="77777777" w:rsidR="0060770C" w:rsidRPr="0060770C" w:rsidRDefault="0060770C" w:rsidP="00270D20">
                  <w:pPr>
                    <w:framePr w:hSpace="180" w:wrap="around" w:hAnchor="text" w:y="-1080"/>
                  </w:pPr>
                  <w:r w:rsidRPr="0060770C">
                    <w:t>$</w:t>
                  </w:r>
                  <w:r w:rsidR="00E8416A">
                    <w:t>2694.30</w:t>
                  </w:r>
                </w:p>
              </w:tc>
            </w:tr>
          </w:tbl>
          <w:p w14:paraId="0FA49480" w14:textId="77777777" w:rsidR="0060770C" w:rsidRPr="0060770C" w:rsidRDefault="0060770C" w:rsidP="00636129">
            <w:pPr>
              <w:pStyle w:val="ListParagraph"/>
              <w:numPr>
                <w:ilvl w:val="0"/>
                <w:numId w:val="5"/>
              </w:numPr>
              <w:spacing w:before="240"/>
              <w:outlineLvl w:val="0"/>
              <w:rPr>
                <w:b/>
              </w:rPr>
            </w:pPr>
            <w:bookmarkStart w:id="25" w:name="_Toc441568632"/>
            <w:bookmarkStart w:id="26" w:name="_Toc463427165"/>
            <w:r w:rsidRPr="0060770C">
              <w:rPr>
                <w:b/>
              </w:rPr>
              <w:t>Estimates of Other Total Annual Cost Burden to Respondents or Record Keepers</w:t>
            </w:r>
            <w:bookmarkEnd w:id="25"/>
            <w:bookmarkEnd w:id="26"/>
          </w:p>
          <w:p w14:paraId="37E1A90C" w14:textId="77777777" w:rsidR="0060770C" w:rsidRPr="0060770C" w:rsidRDefault="0060770C" w:rsidP="00636129">
            <w:pPr>
              <w:spacing w:before="240"/>
            </w:pPr>
            <w:r w:rsidRPr="0060770C">
              <w:t>There are no costs to respondents other than their time to participate.</w:t>
            </w:r>
          </w:p>
          <w:p w14:paraId="671F1430" w14:textId="77777777" w:rsidR="0060770C" w:rsidRPr="0060770C" w:rsidRDefault="0060770C" w:rsidP="00636129">
            <w:pPr>
              <w:spacing w:before="240"/>
            </w:pPr>
          </w:p>
          <w:p w14:paraId="2E5665AE" w14:textId="77777777" w:rsidR="0060770C" w:rsidRPr="0060770C" w:rsidRDefault="0060770C" w:rsidP="00636129">
            <w:pPr>
              <w:numPr>
                <w:ilvl w:val="0"/>
                <w:numId w:val="5"/>
              </w:numPr>
              <w:spacing w:after="240"/>
              <w:ind w:left="360"/>
              <w:contextualSpacing/>
              <w:outlineLvl w:val="0"/>
              <w:rPr>
                <w:b/>
              </w:rPr>
            </w:pPr>
            <w:bookmarkStart w:id="27" w:name="_Toc441568633"/>
            <w:bookmarkStart w:id="28" w:name="_Toc463427166"/>
            <w:r w:rsidRPr="0060770C">
              <w:rPr>
                <w:b/>
              </w:rPr>
              <w:t>Annualized Cost to the Government</w:t>
            </w:r>
            <w:bookmarkEnd w:id="27"/>
            <w:bookmarkEnd w:id="28"/>
          </w:p>
          <w:p w14:paraId="4387A1CC" w14:textId="77777777" w:rsidR="0060770C" w:rsidRPr="0060770C" w:rsidRDefault="0060770C" w:rsidP="00636129">
            <w:pPr>
              <w:rPr>
                <w:color w:val="000000"/>
              </w:rPr>
            </w:pPr>
            <w:r w:rsidRPr="0060770C">
              <w:t xml:space="preserve">The cost to the federal government is estimated at </w:t>
            </w:r>
            <w:r w:rsidR="00D140DA">
              <w:t>$26,030.40</w:t>
            </w:r>
            <w:r w:rsidRPr="0060770C">
              <w:t xml:space="preserve">. The investigation requires four CDC employees—two EIS officers and two PHAP trainees—for three months at an average of 20 hours per week.  For the CDC employees, hourly wage rates were used for step-1 FTEs for the Atlanta locality. These numbers are available at </w:t>
            </w:r>
            <w:hyperlink r:id="rId9" w:history="1">
              <w:r w:rsidRPr="0060770C">
                <w:rPr>
                  <w:color w:val="0000FF" w:themeColor="hyperlink"/>
                  <w:u w:val="single"/>
                </w:rPr>
                <w:t>https://www.opm.gov/policy-data-oversight/pay-leave/salaries-wages/salary-tables/pdf/2015/ATL.pdf</w:t>
              </w:r>
            </w:hyperlink>
            <w:r w:rsidRPr="0060770C">
              <w:t xml:space="preserve">.  The hourly wage for the nurse contractors comes from the mean national hourly wage for registered nurses.  </w:t>
            </w:r>
          </w:p>
          <w:tbl>
            <w:tblPr>
              <w:tblStyle w:val="TableGrid"/>
              <w:tblW w:w="0" w:type="auto"/>
              <w:tblLook w:val="04A0" w:firstRow="1" w:lastRow="0" w:firstColumn="1" w:lastColumn="0" w:noHBand="0" w:noVBand="1"/>
            </w:tblPr>
            <w:tblGrid>
              <w:gridCol w:w="1776"/>
              <w:gridCol w:w="1947"/>
              <w:gridCol w:w="1169"/>
              <w:gridCol w:w="1621"/>
              <w:gridCol w:w="1496"/>
            </w:tblGrid>
            <w:tr w:rsidR="0060770C" w:rsidRPr="0060770C" w14:paraId="774A8F3C" w14:textId="77777777" w:rsidTr="00E8416A">
              <w:tc>
                <w:tcPr>
                  <w:tcW w:w="1776" w:type="dxa"/>
                </w:tcPr>
                <w:p w14:paraId="4556E3EE" w14:textId="77777777" w:rsidR="0060770C" w:rsidRPr="0060770C" w:rsidRDefault="0060770C" w:rsidP="00270D20">
                  <w:pPr>
                    <w:framePr w:hSpace="180" w:wrap="around" w:hAnchor="text" w:y="-1080"/>
                    <w:rPr>
                      <w:b/>
                      <w:color w:val="000000"/>
                    </w:rPr>
                  </w:pPr>
                  <w:r w:rsidRPr="0060770C">
                    <w:rPr>
                      <w:b/>
                      <w:color w:val="000000"/>
                    </w:rPr>
                    <w:t>Project</w:t>
                  </w:r>
                </w:p>
              </w:tc>
              <w:tc>
                <w:tcPr>
                  <w:tcW w:w="1947" w:type="dxa"/>
                </w:tcPr>
                <w:p w14:paraId="3172EC9D" w14:textId="77777777" w:rsidR="0060770C" w:rsidRPr="0060770C" w:rsidRDefault="0060770C" w:rsidP="00270D20">
                  <w:pPr>
                    <w:framePr w:hSpace="180" w:wrap="around" w:hAnchor="text" w:y="-1080"/>
                    <w:rPr>
                      <w:b/>
                      <w:color w:val="000000"/>
                    </w:rPr>
                  </w:pPr>
                  <w:r w:rsidRPr="0060770C">
                    <w:rPr>
                      <w:b/>
                      <w:color w:val="000000"/>
                    </w:rPr>
                    <w:t>Position</w:t>
                  </w:r>
                </w:p>
              </w:tc>
              <w:tc>
                <w:tcPr>
                  <w:tcW w:w="1169" w:type="dxa"/>
                </w:tcPr>
                <w:p w14:paraId="20EC23FF" w14:textId="77777777" w:rsidR="0060770C" w:rsidRPr="0060770C" w:rsidRDefault="0060770C" w:rsidP="00270D20">
                  <w:pPr>
                    <w:framePr w:hSpace="180" w:wrap="around" w:hAnchor="text" w:y="-1080"/>
                    <w:rPr>
                      <w:b/>
                      <w:color w:val="000000"/>
                    </w:rPr>
                  </w:pPr>
                  <w:r w:rsidRPr="0060770C">
                    <w:rPr>
                      <w:b/>
                      <w:color w:val="000000"/>
                    </w:rPr>
                    <w:t>Hours</w:t>
                  </w:r>
                </w:p>
              </w:tc>
              <w:tc>
                <w:tcPr>
                  <w:tcW w:w="1621" w:type="dxa"/>
                </w:tcPr>
                <w:p w14:paraId="1E2DA2C3" w14:textId="77777777" w:rsidR="0060770C" w:rsidRPr="0060770C" w:rsidRDefault="0060770C" w:rsidP="00270D20">
                  <w:pPr>
                    <w:framePr w:hSpace="180" w:wrap="around" w:hAnchor="text" w:y="-1080"/>
                    <w:rPr>
                      <w:b/>
                      <w:color w:val="000000"/>
                    </w:rPr>
                  </w:pPr>
                  <w:r w:rsidRPr="0060770C">
                    <w:rPr>
                      <w:b/>
                      <w:color w:val="000000"/>
                    </w:rPr>
                    <w:t>Hourly Wage</w:t>
                  </w:r>
                </w:p>
              </w:tc>
              <w:tc>
                <w:tcPr>
                  <w:tcW w:w="1496" w:type="dxa"/>
                </w:tcPr>
                <w:p w14:paraId="57C9E45C" w14:textId="77777777" w:rsidR="0060770C" w:rsidRPr="0060770C" w:rsidRDefault="0060770C" w:rsidP="00270D20">
                  <w:pPr>
                    <w:framePr w:hSpace="180" w:wrap="around" w:hAnchor="text" w:y="-1080"/>
                    <w:rPr>
                      <w:b/>
                      <w:color w:val="000000"/>
                    </w:rPr>
                  </w:pPr>
                  <w:r w:rsidRPr="0060770C">
                    <w:rPr>
                      <w:b/>
                      <w:color w:val="000000"/>
                    </w:rPr>
                    <w:t>Total</w:t>
                  </w:r>
                </w:p>
              </w:tc>
            </w:tr>
            <w:tr w:rsidR="0060770C" w:rsidRPr="0060770C" w14:paraId="5270FA76" w14:textId="77777777" w:rsidTr="00E8416A">
              <w:tc>
                <w:tcPr>
                  <w:tcW w:w="1776" w:type="dxa"/>
                  <w:vMerge w:val="restart"/>
                </w:tcPr>
                <w:p w14:paraId="0265EDA2" w14:textId="77777777" w:rsidR="0060770C" w:rsidRPr="0060770C" w:rsidRDefault="00A85044" w:rsidP="00270D20">
                  <w:pPr>
                    <w:framePr w:hSpace="180" w:wrap="around" w:hAnchor="text" w:y="-1080"/>
                    <w:rPr>
                      <w:color w:val="000000"/>
                    </w:rPr>
                  </w:pPr>
                  <w:r>
                    <w:rPr>
                      <w:color w:val="000000"/>
                    </w:rPr>
                    <w:t>SEVERE NEUROLOGIC ILLNESS</w:t>
                  </w:r>
                  <w:r w:rsidR="0060770C" w:rsidRPr="0060770C">
                    <w:rPr>
                      <w:color w:val="000000"/>
                    </w:rPr>
                    <w:t xml:space="preserve"> case-control investigation</w:t>
                  </w:r>
                </w:p>
              </w:tc>
              <w:tc>
                <w:tcPr>
                  <w:tcW w:w="1947" w:type="dxa"/>
                </w:tcPr>
                <w:p w14:paraId="1B5A04A5" w14:textId="77777777" w:rsidR="0060770C" w:rsidRPr="0060770C" w:rsidRDefault="0060770C" w:rsidP="00270D20">
                  <w:pPr>
                    <w:framePr w:hSpace="180" w:wrap="around" w:hAnchor="text" w:y="-1080"/>
                    <w:rPr>
                      <w:color w:val="000000"/>
                    </w:rPr>
                  </w:pPr>
                  <w:r w:rsidRPr="0060770C">
                    <w:rPr>
                      <w:color w:val="000000"/>
                    </w:rPr>
                    <w:t>EIS Officers (x2)</w:t>
                  </w:r>
                </w:p>
              </w:tc>
              <w:tc>
                <w:tcPr>
                  <w:tcW w:w="1169" w:type="dxa"/>
                </w:tcPr>
                <w:p w14:paraId="6770E889" w14:textId="77777777" w:rsidR="0060770C" w:rsidRPr="0060770C" w:rsidRDefault="0060770C" w:rsidP="00270D20">
                  <w:pPr>
                    <w:framePr w:hSpace="180" w:wrap="around" w:hAnchor="text" w:y="-1080"/>
                    <w:rPr>
                      <w:color w:val="000000"/>
                    </w:rPr>
                  </w:pPr>
                  <w:r w:rsidRPr="0060770C">
                    <w:rPr>
                      <w:color w:val="000000"/>
                    </w:rPr>
                    <w:t>480</w:t>
                  </w:r>
                </w:p>
              </w:tc>
              <w:tc>
                <w:tcPr>
                  <w:tcW w:w="1621" w:type="dxa"/>
                </w:tcPr>
                <w:p w14:paraId="7195C242" w14:textId="77777777" w:rsidR="0060770C" w:rsidRPr="0060770C" w:rsidRDefault="0060770C" w:rsidP="00270D20">
                  <w:pPr>
                    <w:framePr w:hSpace="180" w:wrap="around" w:hAnchor="text" w:y="-1080"/>
                    <w:rPr>
                      <w:color w:val="000000"/>
                    </w:rPr>
                  </w:pPr>
                  <w:r w:rsidRPr="0060770C">
                    <w:rPr>
                      <w:color w:val="000000"/>
                    </w:rPr>
                    <w:t>$29.69</w:t>
                  </w:r>
                </w:p>
              </w:tc>
              <w:tc>
                <w:tcPr>
                  <w:tcW w:w="1496" w:type="dxa"/>
                </w:tcPr>
                <w:p w14:paraId="194A4CCC" w14:textId="77777777" w:rsidR="0060770C" w:rsidRPr="0060770C" w:rsidRDefault="0060770C" w:rsidP="00270D20">
                  <w:pPr>
                    <w:framePr w:hSpace="180" w:wrap="around" w:hAnchor="text" w:y="-1080"/>
                    <w:rPr>
                      <w:color w:val="000000"/>
                    </w:rPr>
                  </w:pPr>
                  <w:r w:rsidRPr="0060770C">
                    <w:rPr>
                      <w:color w:val="000000"/>
                    </w:rPr>
                    <w:t>$14,251.20</w:t>
                  </w:r>
                </w:p>
              </w:tc>
            </w:tr>
            <w:tr w:rsidR="0060770C" w:rsidRPr="0060770C" w14:paraId="49FA2353" w14:textId="77777777" w:rsidTr="00E8416A">
              <w:tc>
                <w:tcPr>
                  <w:tcW w:w="1776" w:type="dxa"/>
                  <w:vMerge/>
                </w:tcPr>
                <w:p w14:paraId="53455E3A" w14:textId="77777777" w:rsidR="0060770C" w:rsidRPr="0060770C" w:rsidRDefault="0060770C" w:rsidP="00270D20">
                  <w:pPr>
                    <w:framePr w:hSpace="180" w:wrap="around" w:hAnchor="text" w:y="-1080"/>
                    <w:rPr>
                      <w:color w:val="000000"/>
                    </w:rPr>
                  </w:pPr>
                </w:p>
              </w:tc>
              <w:tc>
                <w:tcPr>
                  <w:tcW w:w="1947" w:type="dxa"/>
                </w:tcPr>
                <w:p w14:paraId="273CBD59" w14:textId="77777777" w:rsidR="0060770C" w:rsidRPr="0060770C" w:rsidRDefault="0060770C" w:rsidP="00270D20">
                  <w:pPr>
                    <w:framePr w:hSpace="180" w:wrap="around" w:hAnchor="text" w:y="-1080"/>
                    <w:rPr>
                      <w:color w:val="000000"/>
                    </w:rPr>
                  </w:pPr>
                  <w:r w:rsidRPr="0060770C">
                    <w:rPr>
                      <w:color w:val="000000"/>
                    </w:rPr>
                    <w:t>PHAP Trainees (x2)</w:t>
                  </w:r>
                </w:p>
              </w:tc>
              <w:tc>
                <w:tcPr>
                  <w:tcW w:w="1169" w:type="dxa"/>
                </w:tcPr>
                <w:p w14:paraId="6038D6D9" w14:textId="77777777" w:rsidR="0060770C" w:rsidRPr="0060770C" w:rsidRDefault="0060770C" w:rsidP="00270D20">
                  <w:pPr>
                    <w:framePr w:hSpace="180" w:wrap="around" w:hAnchor="text" w:y="-1080"/>
                    <w:rPr>
                      <w:color w:val="000000"/>
                    </w:rPr>
                  </w:pPr>
                  <w:r w:rsidRPr="0060770C">
                    <w:rPr>
                      <w:color w:val="000000"/>
                    </w:rPr>
                    <w:t>480</w:t>
                  </w:r>
                </w:p>
              </w:tc>
              <w:tc>
                <w:tcPr>
                  <w:tcW w:w="1621" w:type="dxa"/>
                </w:tcPr>
                <w:p w14:paraId="7F9722A9" w14:textId="77777777" w:rsidR="0060770C" w:rsidRPr="0060770C" w:rsidRDefault="0060770C" w:rsidP="00270D20">
                  <w:pPr>
                    <w:framePr w:hSpace="180" w:wrap="around" w:hAnchor="text" w:y="-1080"/>
                    <w:rPr>
                      <w:color w:val="000000"/>
                    </w:rPr>
                  </w:pPr>
                  <w:r w:rsidRPr="0060770C">
                    <w:rPr>
                      <w:color w:val="000000"/>
                    </w:rPr>
                    <w:t>$24.54</w:t>
                  </w:r>
                </w:p>
              </w:tc>
              <w:tc>
                <w:tcPr>
                  <w:tcW w:w="1496" w:type="dxa"/>
                </w:tcPr>
                <w:p w14:paraId="6419B9CF" w14:textId="77777777" w:rsidR="0060770C" w:rsidRPr="0060770C" w:rsidRDefault="0060770C" w:rsidP="00270D20">
                  <w:pPr>
                    <w:framePr w:hSpace="180" w:wrap="around" w:hAnchor="text" w:y="-1080"/>
                    <w:rPr>
                      <w:color w:val="000000"/>
                    </w:rPr>
                  </w:pPr>
                  <w:r w:rsidRPr="0060770C">
                    <w:rPr>
                      <w:color w:val="000000"/>
                    </w:rPr>
                    <w:t>$11,779.20</w:t>
                  </w:r>
                </w:p>
              </w:tc>
            </w:tr>
            <w:tr w:rsidR="0060770C" w:rsidRPr="0060770C" w14:paraId="44C55929" w14:textId="77777777" w:rsidTr="00E8416A">
              <w:trPr>
                <w:trHeight w:val="467"/>
              </w:trPr>
              <w:tc>
                <w:tcPr>
                  <w:tcW w:w="6513" w:type="dxa"/>
                  <w:gridSpan w:val="4"/>
                </w:tcPr>
                <w:p w14:paraId="1C29FAED" w14:textId="77777777" w:rsidR="0060770C" w:rsidRPr="0060770C" w:rsidRDefault="0060770C" w:rsidP="00270D20">
                  <w:pPr>
                    <w:framePr w:hSpace="180" w:wrap="around" w:hAnchor="text" w:y="-1080"/>
                    <w:rPr>
                      <w:b/>
                      <w:color w:val="000000"/>
                    </w:rPr>
                  </w:pPr>
                  <w:r w:rsidRPr="0060770C">
                    <w:rPr>
                      <w:b/>
                      <w:color w:val="000000"/>
                    </w:rPr>
                    <w:t>Total</w:t>
                  </w:r>
                </w:p>
              </w:tc>
              <w:tc>
                <w:tcPr>
                  <w:tcW w:w="1496" w:type="dxa"/>
                </w:tcPr>
                <w:p w14:paraId="118C0C6D" w14:textId="77777777" w:rsidR="0060770C" w:rsidRPr="0060770C" w:rsidRDefault="0060770C" w:rsidP="00270D20">
                  <w:pPr>
                    <w:framePr w:hSpace="180" w:wrap="around" w:hAnchor="text" w:y="-1080"/>
                    <w:rPr>
                      <w:color w:val="000000"/>
                    </w:rPr>
                  </w:pPr>
                  <w:r w:rsidRPr="0060770C">
                    <w:rPr>
                      <w:color w:val="000000"/>
                    </w:rPr>
                    <w:t>$</w:t>
                  </w:r>
                  <w:r w:rsidR="00E8416A">
                    <w:rPr>
                      <w:color w:val="000000"/>
                    </w:rPr>
                    <w:t>26,030.40</w:t>
                  </w:r>
                </w:p>
              </w:tc>
            </w:tr>
          </w:tbl>
          <w:p w14:paraId="61FA5023" w14:textId="77777777" w:rsidR="00E8416A" w:rsidRDefault="00E8416A" w:rsidP="00636129">
            <w:pPr>
              <w:spacing w:before="240" w:after="240"/>
              <w:ind w:left="360"/>
              <w:contextualSpacing/>
              <w:outlineLvl w:val="0"/>
              <w:rPr>
                <w:b/>
              </w:rPr>
            </w:pPr>
            <w:bookmarkStart w:id="29" w:name="_Toc441568634"/>
          </w:p>
          <w:p w14:paraId="5AE12B2D" w14:textId="77777777" w:rsidR="0060770C" w:rsidRPr="00E8416A" w:rsidRDefault="0060770C" w:rsidP="00636129">
            <w:pPr>
              <w:pStyle w:val="ListParagraph"/>
              <w:numPr>
                <w:ilvl w:val="0"/>
                <w:numId w:val="5"/>
              </w:numPr>
              <w:spacing w:before="240" w:after="240"/>
              <w:outlineLvl w:val="0"/>
              <w:rPr>
                <w:b/>
              </w:rPr>
            </w:pPr>
            <w:bookmarkStart w:id="30" w:name="_Toc463427167"/>
            <w:r w:rsidRPr="00E8416A">
              <w:rPr>
                <w:b/>
              </w:rPr>
              <w:t>Explanation for Program Changes or Adjustments</w:t>
            </w:r>
            <w:bookmarkEnd w:id="29"/>
            <w:bookmarkEnd w:id="30"/>
          </w:p>
          <w:p w14:paraId="0B423CBC" w14:textId="77777777" w:rsidR="0060770C" w:rsidRPr="0060770C" w:rsidRDefault="0060770C" w:rsidP="00636129">
            <w:r w:rsidRPr="0060770C">
              <w:lastRenderedPageBreak/>
              <w:t>This is a new information collection request, therefore program changes and adjustments do not apply at this time.</w:t>
            </w:r>
          </w:p>
          <w:p w14:paraId="0720B48B" w14:textId="77777777" w:rsidR="0060770C" w:rsidRPr="0060770C" w:rsidRDefault="0060770C" w:rsidP="00636129">
            <w:pPr>
              <w:tabs>
                <w:tab w:val="left" w:pos="5820"/>
                <w:tab w:val="left" w:pos="8670"/>
              </w:tabs>
            </w:pPr>
            <w:r w:rsidRPr="0060770C">
              <w:tab/>
            </w:r>
            <w:r w:rsidRPr="0060770C">
              <w:tab/>
            </w:r>
          </w:p>
          <w:p w14:paraId="0CBAED79" w14:textId="77777777" w:rsidR="0060770C" w:rsidRPr="0060770C" w:rsidRDefault="0060770C" w:rsidP="00636129">
            <w:pPr>
              <w:numPr>
                <w:ilvl w:val="0"/>
                <w:numId w:val="5"/>
              </w:numPr>
              <w:spacing w:after="240"/>
              <w:ind w:left="360"/>
              <w:contextualSpacing/>
              <w:outlineLvl w:val="0"/>
              <w:rPr>
                <w:b/>
              </w:rPr>
            </w:pPr>
            <w:bookmarkStart w:id="31" w:name="_Toc441568635"/>
            <w:bookmarkStart w:id="32" w:name="_Toc463427168"/>
            <w:r w:rsidRPr="0060770C">
              <w:rPr>
                <w:b/>
              </w:rPr>
              <w:t>Plans for Tabulation and Publication and Project Time Schedule</w:t>
            </w:r>
            <w:bookmarkEnd w:id="31"/>
            <w:bookmarkEnd w:id="32"/>
          </w:p>
          <w:p w14:paraId="7A34FE8A" w14:textId="77777777" w:rsidR="00A545B8" w:rsidRPr="00A545B8" w:rsidRDefault="00A545B8" w:rsidP="00636129">
            <w:r w:rsidRPr="00A545B8">
              <w:t xml:space="preserve">Once OMB approval is obtained, patients will be identified in real-time. </w:t>
            </w:r>
            <w:r w:rsidR="00D140DA">
              <w:t>P</w:t>
            </w:r>
            <w:r w:rsidRPr="00A545B8">
              <w:t>atients and their matched controls will be interviewed within 30 days of patient illness onset. Following the completion of case and control interviews, diagnostic testing and data analysis will require an additional two to three months to complete.</w:t>
            </w:r>
            <w:r w:rsidR="00D140DA">
              <w:t xml:space="preserve"> </w:t>
            </w:r>
            <w:r w:rsidRPr="00A545B8">
              <w:t xml:space="preserve">This project is not expected to exceed </w:t>
            </w:r>
            <w:r w:rsidR="00D140DA">
              <w:t>three</w:t>
            </w:r>
            <w:r w:rsidRPr="00A545B8">
              <w:t xml:space="preserve"> months.  </w:t>
            </w:r>
          </w:p>
          <w:p w14:paraId="5E15EE31" w14:textId="77777777" w:rsidR="00A545B8" w:rsidRPr="00A545B8" w:rsidRDefault="00A545B8" w:rsidP="00636129">
            <w:pPr>
              <w:pStyle w:val="ListParagraph"/>
              <w:numPr>
                <w:ilvl w:val="0"/>
                <w:numId w:val="5"/>
              </w:numPr>
              <w:outlineLvl w:val="0"/>
              <w:rPr>
                <w:b/>
              </w:rPr>
            </w:pPr>
            <w:bookmarkStart w:id="33" w:name="_Toc463427169"/>
            <w:r w:rsidRPr="00A545B8">
              <w:rPr>
                <w:b/>
              </w:rPr>
              <w:t>Reason(s) Display of OMB Expiration Date is Inappropriate</w:t>
            </w:r>
            <w:bookmarkStart w:id="34" w:name="_Toc441568637"/>
            <w:bookmarkEnd w:id="33"/>
          </w:p>
          <w:p w14:paraId="0A5FA399" w14:textId="77777777" w:rsidR="00A545B8" w:rsidRPr="00A545B8" w:rsidRDefault="00A545B8" w:rsidP="00636129">
            <w:pPr>
              <w:spacing w:before="240"/>
            </w:pPr>
            <w:r w:rsidRPr="00A545B8">
              <w:t>The OMB Expiration Date will be displayed.</w:t>
            </w:r>
          </w:p>
          <w:p w14:paraId="1213D73D" w14:textId="77777777" w:rsidR="00A545B8" w:rsidRPr="00A545B8" w:rsidRDefault="00A545B8" w:rsidP="00636129">
            <w:pPr>
              <w:spacing w:before="240"/>
            </w:pPr>
          </w:p>
          <w:p w14:paraId="1E34EA8C" w14:textId="77777777" w:rsidR="00A545B8" w:rsidRPr="00A545B8" w:rsidRDefault="00A545B8" w:rsidP="00636129">
            <w:pPr>
              <w:numPr>
                <w:ilvl w:val="0"/>
                <w:numId w:val="5"/>
              </w:numPr>
              <w:ind w:left="360"/>
              <w:contextualSpacing/>
              <w:outlineLvl w:val="0"/>
              <w:rPr>
                <w:b/>
              </w:rPr>
            </w:pPr>
            <w:bookmarkStart w:id="35" w:name="_Toc463427170"/>
            <w:r w:rsidRPr="00A545B8">
              <w:rPr>
                <w:b/>
              </w:rPr>
              <w:t>Exceptions to Certification for Paperwork Reduction Act Submissions</w:t>
            </w:r>
            <w:bookmarkEnd w:id="34"/>
            <w:bookmarkEnd w:id="35"/>
          </w:p>
          <w:p w14:paraId="6F16B6DA" w14:textId="77777777" w:rsidR="00A545B8" w:rsidRPr="00A545B8" w:rsidRDefault="00A545B8" w:rsidP="00636129">
            <w:pPr>
              <w:spacing w:before="240"/>
            </w:pPr>
            <w:r w:rsidRPr="00A545B8">
              <w:t>There are no exceptions to the certification.</w:t>
            </w:r>
          </w:p>
          <w:p w14:paraId="5571B9A9" w14:textId="77777777" w:rsidR="00A545B8" w:rsidRPr="00A545B8" w:rsidRDefault="00A545B8" w:rsidP="00636129">
            <w:pPr>
              <w:spacing w:before="240"/>
            </w:pPr>
          </w:p>
          <w:p w14:paraId="06EC7AF7" w14:textId="77777777" w:rsidR="00A545B8" w:rsidRPr="00A545B8" w:rsidRDefault="00A545B8" w:rsidP="00636129">
            <w:pPr>
              <w:contextualSpacing/>
              <w:outlineLvl w:val="0"/>
              <w:rPr>
                <w:b/>
              </w:rPr>
            </w:pPr>
            <w:bookmarkStart w:id="36" w:name="_Toc441568638"/>
            <w:bookmarkStart w:id="37" w:name="_Toc463427171"/>
            <w:r w:rsidRPr="00A545B8">
              <w:rPr>
                <w:b/>
              </w:rPr>
              <w:t>Attachments</w:t>
            </w:r>
            <w:bookmarkEnd w:id="36"/>
            <w:bookmarkEnd w:id="37"/>
            <w:r w:rsidRPr="00A545B8">
              <w:rPr>
                <w:b/>
              </w:rPr>
              <w:t xml:space="preserve"> </w:t>
            </w:r>
          </w:p>
          <w:p w14:paraId="3935FECB" w14:textId="77777777" w:rsidR="00A545B8" w:rsidRPr="00A545B8" w:rsidRDefault="00A545B8" w:rsidP="00636129">
            <w:pPr>
              <w:numPr>
                <w:ilvl w:val="0"/>
                <w:numId w:val="6"/>
              </w:numPr>
              <w:spacing w:before="120"/>
              <w:contextualSpacing/>
            </w:pPr>
            <w:r w:rsidRPr="00A545B8">
              <w:t>Public Health Service Act (42 USC 241)</w:t>
            </w:r>
          </w:p>
          <w:p w14:paraId="677C79E6" w14:textId="77777777" w:rsidR="00A545B8" w:rsidRPr="00A545B8" w:rsidRDefault="00A545B8" w:rsidP="00636129">
            <w:pPr>
              <w:numPr>
                <w:ilvl w:val="0"/>
                <w:numId w:val="6"/>
              </w:numPr>
              <w:spacing w:before="120"/>
              <w:contextualSpacing/>
            </w:pPr>
            <w:r w:rsidRPr="00A545B8">
              <w:t>Draft 60-day FRN</w:t>
            </w:r>
          </w:p>
          <w:p w14:paraId="2D5D69B0" w14:textId="77777777" w:rsidR="00A545B8" w:rsidRPr="00A545B8" w:rsidRDefault="00A545B8" w:rsidP="00636129">
            <w:pPr>
              <w:numPr>
                <w:ilvl w:val="0"/>
                <w:numId w:val="6"/>
              </w:numPr>
              <w:spacing w:before="120"/>
              <w:contextualSpacing/>
            </w:pPr>
            <w:r w:rsidRPr="00A545B8">
              <w:t xml:space="preserve">Case-control investigation questionnaire for the investigation of </w:t>
            </w:r>
            <w:r w:rsidR="00A85044">
              <w:t>SEVERE NEUROLOGIC ILLNESS</w:t>
            </w:r>
            <w:r w:rsidRPr="00A545B8">
              <w:t xml:space="preserve"> in relation to arboviral infections</w:t>
            </w:r>
          </w:p>
          <w:p w14:paraId="73AC4573" w14:textId="77777777" w:rsidR="00A545B8" w:rsidRPr="00A545B8" w:rsidRDefault="00A545B8" w:rsidP="00636129">
            <w:pPr>
              <w:numPr>
                <w:ilvl w:val="0"/>
                <w:numId w:val="6"/>
              </w:numPr>
              <w:spacing w:before="120"/>
              <w:contextualSpacing/>
            </w:pPr>
            <w:r w:rsidRPr="00A545B8">
              <w:t>Case-control investigation consent/parental permission form</w:t>
            </w:r>
          </w:p>
          <w:p w14:paraId="32F135AE" w14:textId="77777777" w:rsidR="00A545B8" w:rsidRPr="00A545B8" w:rsidRDefault="00A545B8" w:rsidP="00636129">
            <w:pPr>
              <w:numPr>
                <w:ilvl w:val="0"/>
                <w:numId w:val="6"/>
              </w:numPr>
              <w:spacing w:before="120"/>
              <w:contextualSpacing/>
            </w:pPr>
            <w:r w:rsidRPr="00A545B8">
              <w:t>Case-control investigation consent/assent form follow-up</w:t>
            </w:r>
          </w:p>
          <w:p w14:paraId="6AA51313" w14:textId="77777777" w:rsidR="00A545B8" w:rsidRPr="00A545B8" w:rsidRDefault="00A545B8" w:rsidP="00636129">
            <w:pPr>
              <w:numPr>
                <w:ilvl w:val="0"/>
                <w:numId w:val="6"/>
              </w:numPr>
              <w:spacing w:before="120"/>
              <w:contextualSpacing/>
            </w:pPr>
            <w:r w:rsidRPr="00A545B8">
              <w:t xml:space="preserve">Case-control investigation chart abstraction questionnaire for the investigation of </w:t>
            </w:r>
            <w:r w:rsidR="00A85044">
              <w:t>SEVERE NEUROLOGIC ILLNESS</w:t>
            </w:r>
            <w:r w:rsidRPr="00A545B8">
              <w:t xml:space="preserve"> in relation to arboviral infections</w:t>
            </w:r>
          </w:p>
          <w:p w14:paraId="59D9A8F3" w14:textId="77777777" w:rsidR="00A545B8" w:rsidRPr="00A545B8" w:rsidRDefault="00A545B8" w:rsidP="00636129">
            <w:pPr>
              <w:numPr>
                <w:ilvl w:val="0"/>
                <w:numId w:val="6"/>
              </w:numPr>
              <w:spacing w:before="120"/>
              <w:contextualSpacing/>
            </w:pPr>
            <w:r w:rsidRPr="00A545B8">
              <w:t>IRB Approval for Case-Control Investigation</w:t>
            </w:r>
          </w:p>
          <w:p w14:paraId="0E336572" w14:textId="77777777" w:rsidR="0060770C" w:rsidRDefault="0060770C" w:rsidP="00636129">
            <w:pPr>
              <w:rPr>
                <w:sz w:val="22"/>
              </w:rPr>
            </w:pPr>
          </w:p>
          <w:p w14:paraId="64C780DB" w14:textId="77777777" w:rsidR="0060770C" w:rsidRPr="0060770C" w:rsidRDefault="0060770C" w:rsidP="00636129">
            <w:pPr>
              <w:rPr>
                <w:sz w:val="22"/>
              </w:rPr>
            </w:pPr>
          </w:p>
        </w:tc>
      </w:tr>
    </w:tbl>
    <w:p w14:paraId="30210CB9" w14:textId="77777777" w:rsidR="00DC57CC" w:rsidRDefault="00DC57CC"/>
    <w:sectPr w:rsidR="00DC57CC"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0BC8" w14:textId="77777777" w:rsidR="002237EB" w:rsidRDefault="002237EB" w:rsidP="008B5D54">
      <w:pPr>
        <w:spacing w:after="0" w:line="240" w:lineRule="auto"/>
      </w:pPr>
      <w:r>
        <w:separator/>
      </w:r>
    </w:p>
  </w:endnote>
  <w:endnote w:type="continuationSeparator" w:id="0">
    <w:p w14:paraId="6ADD8CC1" w14:textId="77777777" w:rsidR="002237EB" w:rsidRDefault="002237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653604"/>
      <w:docPartObj>
        <w:docPartGallery w:val="Page Numbers (Bottom of Page)"/>
        <w:docPartUnique/>
      </w:docPartObj>
    </w:sdtPr>
    <w:sdtEndPr>
      <w:rPr>
        <w:noProof/>
      </w:rPr>
    </w:sdtEndPr>
    <w:sdtContent>
      <w:p w14:paraId="1E23376E" w14:textId="77777777" w:rsidR="00636129" w:rsidRDefault="00636129">
        <w:pPr>
          <w:pStyle w:val="Footer"/>
          <w:jc w:val="center"/>
        </w:pPr>
        <w:r>
          <w:fldChar w:fldCharType="begin"/>
        </w:r>
        <w:r>
          <w:instrText xml:space="preserve"> PAGE   \* MERGEFORMAT </w:instrText>
        </w:r>
        <w:r>
          <w:fldChar w:fldCharType="separate"/>
        </w:r>
        <w:r w:rsidR="00270D20">
          <w:rPr>
            <w:noProof/>
          </w:rPr>
          <w:t>1</w:t>
        </w:r>
        <w:r>
          <w:rPr>
            <w:noProof/>
          </w:rPr>
          <w:fldChar w:fldCharType="end"/>
        </w:r>
      </w:p>
    </w:sdtContent>
  </w:sdt>
  <w:p w14:paraId="48123214"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2370" w14:textId="77777777" w:rsidR="002237EB" w:rsidRDefault="002237EB" w:rsidP="008B5D54">
      <w:pPr>
        <w:spacing w:after="0" w:line="240" w:lineRule="auto"/>
      </w:pPr>
      <w:r>
        <w:separator/>
      </w:r>
    </w:p>
  </w:footnote>
  <w:footnote w:type="continuationSeparator" w:id="0">
    <w:p w14:paraId="20E01700" w14:textId="77777777" w:rsidR="002237EB" w:rsidRDefault="002237E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54AB8"/>
    <w:multiLevelType w:val="hybridMultilevel"/>
    <w:tmpl w:val="31BC5E0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55A6B"/>
    <w:multiLevelType w:val="hybridMultilevel"/>
    <w:tmpl w:val="E6303BA0"/>
    <w:lvl w:ilvl="0" w:tplc="F6C68A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A0AC4"/>
    <w:multiLevelType w:val="hybridMultilevel"/>
    <w:tmpl w:val="83C8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435CB"/>
    <w:multiLevelType w:val="hybridMultilevel"/>
    <w:tmpl w:val="B59C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121E0"/>
    <w:multiLevelType w:val="hybridMultilevel"/>
    <w:tmpl w:val="1E96D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5599B"/>
    <w:rsid w:val="00157A50"/>
    <w:rsid w:val="00211549"/>
    <w:rsid w:val="002237EB"/>
    <w:rsid w:val="00270D20"/>
    <w:rsid w:val="002D4F96"/>
    <w:rsid w:val="00362114"/>
    <w:rsid w:val="003E3ED2"/>
    <w:rsid w:val="00405C57"/>
    <w:rsid w:val="0042510F"/>
    <w:rsid w:val="004A6FCD"/>
    <w:rsid w:val="004B2CEF"/>
    <w:rsid w:val="005028D5"/>
    <w:rsid w:val="00575739"/>
    <w:rsid w:val="00583C05"/>
    <w:rsid w:val="0060770C"/>
    <w:rsid w:val="00636129"/>
    <w:rsid w:val="006C6578"/>
    <w:rsid w:val="00721452"/>
    <w:rsid w:val="00802D44"/>
    <w:rsid w:val="0085346F"/>
    <w:rsid w:val="0088261A"/>
    <w:rsid w:val="008B5D54"/>
    <w:rsid w:val="009676C4"/>
    <w:rsid w:val="00982176"/>
    <w:rsid w:val="00A545B8"/>
    <w:rsid w:val="00A85044"/>
    <w:rsid w:val="00B275B8"/>
    <w:rsid w:val="00B55735"/>
    <w:rsid w:val="00B608AC"/>
    <w:rsid w:val="00BD613E"/>
    <w:rsid w:val="00BF2C3D"/>
    <w:rsid w:val="00C824A8"/>
    <w:rsid w:val="00CC4BFA"/>
    <w:rsid w:val="00CD7737"/>
    <w:rsid w:val="00D140DA"/>
    <w:rsid w:val="00DC57CC"/>
    <w:rsid w:val="00E04E51"/>
    <w:rsid w:val="00E8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AFEAE"/>
  <w15:chartTrackingRefBased/>
  <w15:docId w15:val="{9D95F8B3-0A1C-438B-A7EF-9B9F9677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0C"/>
    <w:rPr>
      <w:rFonts w:ascii="Times New Roman" w:hAnsi="Times New Roman"/>
      <w:sz w:val="24"/>
    </w:rPr>
  </w:style>
  <w:style w:type="paragraph" w:styleId="Heading1">
    <w:name w:val="heading 1"/>
    <w:basedOn w:val="ListParagraph"/>
    <w:next w:val="Normal"/>
    <w:link w:val="Heading1Char"/>
    <w:uiPriority w:val="9"/>
    <w:qFormat/>
    <w:rsid w:val="0060770C"/>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0770C"/>
    <w:pPr>
      <w:ind w:left="720"/>
      <w:contextualSpacing/>
    </w:pPr>
  </w:style>
  <w:style w:type="table" w:styleId="TableGrid">
    <w:name w:val="Table Grid"/>
    <w:basedOn w:val="TableNormal"/>
    <w:rsid w:val="0060770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770C"/>
    <w:rPr>
      <w:rFonts w:ascii="Times New Roman" w:hAnsi="Times New Roman"/>
      <w:b/>
      <w:sz w:val="24"/>
    </w:rPr>
  </w:style>
  <w:style w:type="paragraph" w:styleId="NormalWeb">
    <w:name w:val="Normal (Web)"/>
    <w:basedOn w:val="Normal"/>
    <w:uiPriority w:val="99"/>
    <w:semiHidden/>
    <w:unhideWhenUsed/>
    <w:rsid w:val="0060770C"/>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A54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5B8"/>
    <w:rPr>
      <w:rFonts w:ascii="Segoe UI" w:hAnsi="Segoe UI" w:cs="Segoe UI"/>
      <w:sz w:val="18"/>
      <w:szCs w:val="18"/>
    </w:rPr>
  </w:style>
  <w:style w:type="paragraph" w:styleId="TOCHeading">
    <w:name w:val="TOC Heading"/>
    <w:basedOn w:val="Heading1"/>
    <w:next w:val="Normal"/>
    <w:uiPriority w:val="39"/>
    <w:unhideWhenUsed/>
    <w:qFormat/>
    <w:rsid w:val="00B275B8"/>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8261A"/>
    <w:pPr>
      <w:spacing w:after="100"/>
    </w:pPr>
  </w:style>
  <w:style w:type="character" w:styleId="Hyperlink">
    <w:name w:val="Hyperlink"/>
    <w:basedOn w:val="DefaultParagraphFont"/>
    <w:uiPriority w:val="99"/>
    <w:unhideWhenUsed/>
    <w:rsid w:val="0088261A"/>
    <w:rPr>
      <w:color w:val="0000FF" w:themeColor="hyperlink"/>
      <w:u w:val="single"/>
    </w:rPr>
  </w:style>
  <w:style w:type="character" w:styleId="CommentReference">
    <w:name w:val="annotation reference"/>
    <w:basedOn w:val="DefaultParagraphFont"/>
    <w:uiPriority w:val="99"/>
    <w:semiHidden/>
    <w:unhideWhenUsed/>
    <w:rsid w:val="0085346F"/>
    <w:rPr>
      <w:sz w:val="16"/>
      <w:szCs w:val="16"/>
    </w:rPr>
  </w:style>
  <w:style w:type="paragraph" w:styleId="CommentText">
    <w:name w:val="annotation text"/>
    <w:basedOn w:val="Normal"/>
    <w:link w:val="CommentTextChar"/>
    <w:uiPriority w:val="99"/>
    <w:semiHidden/>
    <w:unhideWhenUsed/>
    <w:rsid w:val="0085346F"/>
    <w:pPr>
      <w:spacing w:line="240" w:lineRule="auto"/>
    </w:pPr>
    <w:rPr>
      <w:sz w:val="20"/>
      <w:szCs w:val="20"/>
    </w:rPr>
  </w:style>
  <w:style w:type="character" w:customStyle="1" w:styleId="CommentTextChar">
    <w:name w:val="Comment Text Char"/>
    <w:basedOn w:val="DefaultParagraphFont"/>
    <w:link w:val="CommentText"/>
    <w:uiPriority w:val="99"/>
    <w:semiHidden/>
    <w:rsid w:val="0085346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346F"/>
    <w:rPr>
      <w:b/>
      <w:bCs/>
    </w:rPr>
  </w:style>
  <w:style w:type="character" w:customStyle="1" w:styleId="CommentSubjectChar">
    <w:name w:val="Comment Subject Char"/>
    <w:basedOn w:val="CommentTextChar"/>
    <w:link w:val="CommentSubject"/>
    <w:uiPriority w:val="99"/>
    <w:semiHidden/>
    <w:rsid w:val="0085346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5/AT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0EB-5C18-4DC5-9445-22AACC35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Amy (CDC/OID/NCEZID)</dc:creator>
  <cp:keywords/>
  <dc:description/>
  <cp:lastModifiedBy>Zirger, Jeffrey (CDC/OD/OADS)</cp:lastModifiedBy>
  <cp:revision>3</cp:revision>
  <dcterms:created xsi:type="dcterms:W3CDTF">2016-10-24T15:26:00Z</dcterms:created>
  <dcterms:modified xsi:type="dcterms:W3CDTF">2016-10-24T15:27:00Z</dcterms:modified>
</cp:coreProperties>
</file>