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10CFC" w14:textId="77777777" w:rsidR="00E06D55" w:rsidRDefault="008B1EE4" w:rsidP="00FC53A4">
      <w:pPr>
        <w:spacing w:after="120"/>
        <w:jc w:val="center"/>
      </w:pPr>
      <w:r w:rsidRPr="001F308C">
        <w:tab/>
      </w:r>
    </w:p>
    <w:p w14:paraId="6622231E" w14:textId="77777777" w:rsidR="00E06D55" w:rsidRDefault="00E06D55" w:rsidP="00FC53A4">
      <w:pPr>
        <w:spacing w:after="120"/>
        <w:jc w:val="center"/>
      </w:pPr>
    </w:p>
    <w:p w14:paraId="5F25CEDF" w14:textId="77777777" w:rsidR="00E06D55" w:rsidRDefault="00E06D55" w:rsidP="00FC53A4">
      <w:pPr>
        <w:spacing w:after="120"/>
        <w:jc w:val="center"/>
      </w:pPr>
    </w:p>
    <w:p w14:paraId="07CADB45" w14:textId="77777777" w:rsidR="00E06D55" w:rsidRPr="001D7C30" w:rsidRDefault="00E06D55" w:rsidP="00FC53A4">
      <w:pPr>
        <w:spacing w:after="120"/>
        <w:jc w:val="center"/>
        <w:rPr>
          <w:sz w:val="32"/>
          <w:szCs w:val="32"/>
        </w:rPr>
      </w:pPr>
    </w:p>
    <w:p w14:paraId="0AD0D011" w14:textId="0044859B" w:rsidR="00E06D55" w:rsidRPr="001D7C30" w:rsidRDefault="001D7C30" w:rsidP="008420CA">
      <w:pPr>
        <w:spacing w:after="160" w:line="240" w:lineRule="auto"/>
        <w:jc w:val="center"/>
        <w:rPr>
          <w:rFonts w:eastAsia="Times New Roman"/>
          <w:b/>
          <w:sz w:val="32"/>
          <w:szCs w:val="32"/>
        </w:rPr>
      </w:pPr>
      <w:r w:rsidRPr="001D7C30">
        <w:rPr>
          <w:rFonts w:eastAsia="Times New Roman"/>
          <w:b/>
          <w:sz w:val="32"/>
          <w:szCs w:val="32"/>
        </w:rPr>
        <w:t>SUPPORTING STATEMENT – PART A for</w:t>
      </w:r>
    </w:p>
    <w:p w14:paraId="3BF34FAD" w14:textId="40FB48C5" w:rsidR="001D7C30" w:rsidRPr="001D7C30" w:rsidRDefault="001D7C30" w:rsidP="008420CA">
      <w:pPr>
        <w:spacing w:after="160" w:line="240" w:lineRule="auto"/>
        <w:jc w:val="center"/>
        <w:rPr>
          <w:rFonts w:eastAsia="Times New Roman"/>
          <w:b/>
          <w:sz w:val="32"/>
          <w:szCs w:val="32"/>
        </w:rPr>
      </w:pPr>
      <w:r w:rsidRPr="001D7C30">
        <w:rPr>
          <w:rFonts w:eastAsia="Times New Roman"/>
          <w:b/>
          <w:sz w:val="32"/>
          <w:szCs w:val="32"/>
        </w:rPr>
        <w:t>OMB Control Number</w:t>
      </w:r>
      <w:r w:rsidR="00FF600F">
        <w:rPr>
          <w:rFonts w:eastAsia="Times New Roman"/>
          <w:b/>
          <w:sz w:val="32"/>
          <w:szCs w:val="32"/>
        </w:rPr>
        <w:t>: 0584-NEW</w:t>
      </w:r>
    </w:p>
    <w:p w14:paraId="5FC6320B" w14:textId="77777777" w:rsidR="001D7C30" w:rsidRDefault="001D7C30" w:rsidP="008420CA">
      <w:pPr>
        <w:spacing w:after="160" w:line="240" w:lineRule="auto"/>
        <w:jc w:val="center"/>
        <w:rPr>
          <w:rFonts w:eastAsia="Times New Roman"/>
          <w:szCs w:val="32"/>
        </w:rPr>
      </w:pPr>
    </w:p>
    <w:p w14:paraId="46A1A58A" w14:textId="77777777" w:rsidR="002B4BE4" w:rsidRPr="003E7D25" w:rsidRDefault="002B4BE4" w:rsidP="008420CA">
      <w:pPr>
        <w:spacing w:after="160" w:line="240" w:lineRule="auto"/>
        <w:jc w:val="center"/>
        <w:rPr>
          <w:rFonts w:eastAsia="Times New Roman"/>
          <w:szCs w:val="32"/>
        </w:rPr>
      </w:pPr>
    </w:p>
    <w:p w14:paraId="565176C3" w14:textId="77777777" w:rsidR="00FC53A4" w:rsidRPr="001D7C30" w:rsidRDefault="00FC53A4" w:rsidP="00FC53A4">
      <w:pPr>
        <w:spacing w:after="120" w:line="259" w:lineRule="auto"/>
        <w:jc w:val="center"/>
        <w:rPr>
          <w:rFonts w:eastAsia="Times New Roman"/>
          <w:b/>
          <w:sz w:val="32"/>
          <w:szCs w:val="32"/>
        </w:rPr>
      </w:pPr>
      <w:r w:rsidRPr="001D7C30">
        <w:rPr>
          <w:rFonts w:eastAsia="Times New Roman"/>
          <w:b/>
          <w:sz w:val="32"/>
          <w:szCs w:val="32"/>
        </w:rPr>
        <w:t>Review of Child Nutrition Data &amp; Analysis for Program Management</w:t>
      </w:r>
    </w:p>
    <w:p w14:paraId="0E45F0AF" w14:textId="77777777" w:rsidR="00FC53A4" w:rsidRDefault="00FC53A4" w:rsidP="00FC53A4">
      <w:pPr>
        <w:spacing w:after="120" w:line="259" w:lineRule="auto"/>
        <w:jc w:val="center"/>
        <w:rPr>
          <w:rFonts w:eastAsia="Times New Roman"/>
          <w:szCs w:val="24"/>
        </w:rPr>
      </w:pPr>
    </w:p>
    <w:p w14:paraId="6CD4CB98" w14:textId="77777777" w:rsidR="002B4BE4" w:rsidRDefault="002B4BE4" w:rsidP="00FC53A4">
      <w:pPr>
        <w:spacing w:after="120" w:line="259" w:lineRule="auto"/>
        <w:jc w:val="center"/>
        <w:rPr>
          <w:rFonts w:eastAsia="Times New Roman"/>
          <w:szCs w:val="24"/>
        </w:rPr>
      </w:pPr>
    </w:p>
    <w:p w14:paraId="3A93794F" w14:textId="77777777" w:rsidR="002B4BE4" w:rsidRPr="003E7D25" w:rsidRDefault="002B4BE4" w:rsidP="00FC53A4">
      <w:pPr>
        <w:spacing w:after="120" w:line="259" w:lineRule="auto"/>
        <w:jc w:val="center"/>
        <w:rPr>
          <w:rFonts w:eastAsia="Times New Roman"/>
          <w:szCs w:val="24"/>
        </w:rPr>
      </w:pPr>
    </w:p>
    <w:p w14:paraId="30C0BB0E" w14:textId="0210ABF1" w:rsidR="002B4BE4" w:rsidRPr="002B4BE4" w:rsidRDefault="00BA7492" w:rsidP="002B4BE4">
      <w:pPr>
        <w:spacing w:after="120" w:line="259" w:lineRule="auto"/>
        <w:jc w:val="center"/>
        <w:rPr>
          <w:rFonts w:eastAsia="Times New Roman"/>
          <w:b/>
          <w:sz w:val="24"/>
          <w:szCs w:val="24"/>
        </w:rPr>
      </w:pPr>
      <w:r>
        <w:rPr>
          <w:rFonts w:eastAsia="Times New Roman"/>
          <w:b/>
          <w:sz w:val="32"/>
          <w:szCs w:val="28"/>
        </w:rPr>
        <w:t>October 5</w:t>
      </w:r>
      <w:r w:rsidR="002B4BE4" w:rsidRPr="002B4BE4">
        <w:rPr>
          <w:rFonts w:eastAsia="Times New Roman"/>
          <w:b/>
          <w:sz w:val="32"/>
          <w:szCs w:val="28"/>
        </w:rPr>
        <w:t>, 2016</w:t>
      </w:r>
    </w:p>
    <w:p w14:paraId="48FCDF00" w14:textId="77777777" w:rsidR="00FC53A4" w:rsidRDefault="00FC53A4" w:rsidP="00FC53A4">
      <w:pPr>
        <w:spacing w:after="160" w:line="259" w:lineRule="auto"/>
        <w:jc w:val="center"/>
        <w:rPr>
          <w:rFonts w:ascii="Arial" w:eastAsia="Times New Roman" w:hAnsi="Arial" w:cs="Arial"/>
          <w:szCs w:val="24"/>
        </w:rPr>
      </w:pPr>
    </w:p>
    <w:p w14:paraId="2CFACF22" w14:textId="77777777" w:rsidR="00A937F2" w:rsidRDefault="00A937F2" w:rsidP="00FC53A4">
      <w:pPr>
        <w:spacing w:after="160" w:line="259" w:lineRule="auto"/>
        <w:jc w:val="center"/>
        <w:rPr>
          <w:rFonts w:ascii="Arial" w:eastAsia="Times New Roman" w:hAnsi="Arial" w:cs="Arial"/>
          <w:szCs w:val="24"/>
        </w:rPr>
      </w:pPr>
    </w:p>
    <w:p w14:paraId="2CE917C8" w14:textId="77777777" w:rsidR="00A937F2" w:rsidRDefault="00A937F2" w:rsidP="00FC53A4">
      <w:pPr>
        <w:spacing w:after="160" w:line="259" w:lineRule="auto"/>
        <w:jc w:val="center"/>
        <w:rPr>
          <w:rFonts w:ascii="Arial" w:eastAsia="Times New Roman" w:hAnsi="Arial" w:cs="Arial"/>
          <w:szCs w:val="24"/>
        </w:rPr>
      </w:pPr>
    </w:p>
    <w:p w14:paraId="5FF09E6E" w14:textId="77777777" w:rsidR="00A937F2" w:rsidRPr="00A937F2" w:rsidRDefault="00A937F2" w:rsidP="00A937F2">
      <w:pPr>
        <w:spacing w:line="320" w:lineRule="atLeast"/>
        <w:jc w:val="center"/>
        <w:rPr>
          <w:b/>
          <w:sz w:val="28"/>
          <w:szCs w:val="28"/>
        </w:rPr>
      </w:pPr>
      <w:r w:rsidRPr="00A937F2">
        <w:rPr>
          <w:rFonts w:eastAsia="Times New Roman"/>
          <w:b/>
          <w:bCs/>
          <w:iCs/>
          <w:sz w:val="28"/>
          <w:szCs w:val="28"/>
        </w:rPr>
        <w:t>Project Officer: Dennis Ranalli</w:t>
      </w:r>
    </w:p>
    <w:p w14:paraId="639AA423" w14:textId="3E97BAB7" w:rsidR="003E7261" w:rsidRPr="00A937F2" w:rsidRDefault="003E7261" w:rsidP="002B4BE4">
      <w:pPr>
        <w:spacing w:line="240" w:lineRule="auto"/>
        <w:jc w:val="center"/>
        <w:rPr>
          <w:b/>
          <w:sz w:val="28"/>
          <w:szCs w:val="28"/>
        </w:rPr>
      </w:pPr>
      <w:r w:rsidRPr="00A937F2">
        <w:rPr>
          <w:b/>
          <w:sz w:val="28"/>
          <w:szCs w:val="28"/>
        </w:rPr>
        <w:t>Office of Policy Support</w:t>
      </w:r>
    </w:p>
    <w:p w14:paraId="60CE52B8" w14:textId="77777777" w:rsidR="002B4BE4" w:rsidRPr="00A937F2" w:rsidRDefault="002B4BE4" w:rsidP="002B4BE4">
      <w:pPr>
        <w:spacing w:line="240" w:lineRule="auto"/>
        <w:jc w:val="center"/>
        <w:rPr>
          <w:b/>
          <w:sz w:val="28"/>
          <w:szCs w:val="28"/>
        </w:rPr>
      </w:pPr>
      <w:r w:rsidRPr="00A937F2">
        <w:rPr>
          <w:b/>
          <w:sz w:val="28"/>
          <w:szCs w:val="28"/>
        </w:rPr>
        <w:t>Food and Nutrition Service</w:t>
      </w:r>
    </w:p>
    <w:p w14:paraId="664857B9" w14:textId="2A7A6BDE" w:rsidR="002B4BE4" w:rsidRPr="00A937F2" w:rsidRDefault="00A937F2" w:rsidP="002B4BE4">
      <w:pPr>
        <w:spacing w:line="320" w:lineRule="atLeast"/>
        <w:jc w:val="center"/>
        <w:rPr>
          <w:b/>
          <w:sz w:val="28"/>
          <w:szCs w:val="28"/>
        </w:rPr>
      </w:pPr>
      <w:r w:rsidRPr="00A937F2">
        <w:rPr>
          <w:b/>
          <w:sz w:val="28"/>
          <w:szCs w:val="28"/>
        </w:rPr>
        <w:t>U.S</w:t>
      </w:r>
      <w:r w:rsidR="002B4BE4" w:rsidRPr="00A937F2">
        <w:rPr>
          <w:b/>
          <w:sz w:val="28"/>
          <w:szCs w:val="28"/>
        </w:rPr>
        <w:t xml:space="preserve"> Department of Agriculture</w:t>
      </w:r>
    </w:p>
    <w:p w14:paraId="005A5038" w14:textId="77777777" w:rsidR="002B4BE4" w:rsidRPr="00A937F2" w:rsidRDefault="002B4BE4" w:rsidP="002B4BE4">
      <w:pPr>
        <w:spacing w:line="320" w:lineRule="atLeast"/>
        <w:jc w:val="center"/>
        <w:rPr>
          <w:b/>
          <w:sz w:val="28"/>
          <w:szCs w:val="28"/>
        </w:rPr>
      </w:pPr>
      <w:r w:rsidRPr="00A937F2">
        <w:rPr>
          <w:b/>
          <w:sz w:val="28"/>
          <w:szCs w:val="28"/>
        </w:rPr>
        <w:t>3101 Park Center Drive</w:t>
      </w:r>
    </w:p>
    <w:p w14:paraId="57A6D98C" w14:textId="77777777" w:rsidR="003E7261" w:rsidRPr="00A937F2" w:rsidRDefault="002B4BE4" w:rsidP="003E7261">
      <w:pPr>
        <w:spacing w:line="320" w:lineRule="atLeast"/>
        <w:jc w:val="center"/>
        <w:rPr>
          <w:b/>
          <w:sz w:val="28"/>
          <w:szCs w:val="28"/>
        </w:rPr>
      </w:pPr>
      <w:r w:rsidRPr="00A937F2">
        <w:rPr>
          <w:b/>
          <w:sz w:val="28"/>
          <w:szCs w:val="28"/>
        </w:rPr>
        <w:t>Alexandria, VA 22302</w:t>
      </w:r>
    </w:p>
    <w:p w14:paraId="351F8E17" w14:textId="77777777" w:rsidR="00FC53A4" w:rsidRDefault="00FC53A4" w:rsidP="00FC53A4">
      <w:pPr>
        <w:spacing w:after="120" w:line="259" w:lineRule="auto"/>
        <w:jc w:val="both"/>
        <w:rPr>
          <w:rFonts w:ascii="Arial" w:eastAsia="Times New Roman" w:hAnsi="Arial" w:cs="Arial"/>
          <w:szCs w:val="24"/>
        </w:rPr>
      </w:pPr>
    </w:p>
    <w:p w14:paraId="48D27B0B" w14:textId="77777777" w:rsidR="00E06D55" w:rsidRDefault="00E06D55" w:rsidP="00FC53A4">
      <w:pPr>
        <w:spacing w:after="120" w:line="259" w:lineRule="auto"/>
        <w:jc w:val="both"/>
        <w:rPr>
          <w:rFonts w:ascii="Arial" w:eastAsia="Times New Roman" w:hAnsi="Arial" w:cs="Arial"/>
          <w:szCs w:val="24"/>
        </w:rPr>
      </w:pPr>
    </w:p>
    <w:p w14:paraId="4DC72877" w14:textId="77777777" w:rsidR="00E06D55" w:rsidRDefault="00E06D55" w:rsidP="00FC53A4">
      <w:pPr>
        <w:spacing w:after="120" w:line="259" w:lineRule="auto"/>
        <w:jc w:val="both"/>
        <w:rPr>
          <w:rFonts w:ascii="Arial" w:eastAsia="Times New Roman" w:hAnsi="Arial" w:cs="Arial"/>
          <w:szCs w:val="24"/>
        </w:rPr>
      </w:pPr>
    </w:p>
    <w:p w14:paraId="6C684468" w14:textId="77777777" w:rsidR="00E06D55" w:rsidRDefault="00E06D55" w:rsidP="00FC53A4">
      <w:pPr>
        <w:spacing w:after="120" w:line="259" w:lineRule="auto"/>
        <w:jc w:val="both"/>
        <w:rPr>
          <w:rFonts w:ascii="Arial" w:eastAsia="Times New Roman" w:hAnsi="Arial" w:cs="Arial"/>
          <w:szCs w:val="24"/>
        </w:rPr>
      </w:pPr>
    </w:p>
    <w:p w14:paraId="77152830" w14:textId="77777777" w:rsidR="00E06D55" w:rsidRPr="00EF52AE" w:rsidRDefault="00E06D55" w:rsidP="00FC53A4">
      <w:pPr>
        <w:spacing w:after="120" w:line="259" w:lineRule="auto"/>
        <w:jc w:val="both"/>
        <w:rPr>
          <w:rFonts w:ascii="Arial" w:eastAsia="Times New Roman" w:hAnsi="Arial" w:cs="Arial"/>
          <w:szCs w:val="24"/>
        </w:rPr>
      </w:pPr>
    </w:p>
    <w:p w14:paraId="4FF29DAE" w14:textId="77777777" w:rsidR="00FC53A4" w:rsidRPr="00EF52AE" w:rsidRDefault="00FC53A4" w:rsidP="00FC53A4">
      <w:pPr>
        <w:spacing w:after="120" w:line="259" w:lineRule="auto"/>
        <w:jc w:val="both"/>
        <w:rPr>
          <w:rFonts w:ascii="Arial" w:eastAsia="Times New Roman" w:hAnsi="Arial" w:cs="Arial"/>
          <w:szCs w:val="24"/>
        </w:rPr>
      </w:pPr>
    </w:p>
    <w:p w14:paraId="0FBEF739" w14:textId="77777777" w:rsidR="008B1EE4" w:rsidRPr="001F308C" w:rsidRDefault="008B1EE4" w:rsidP="001F308C">
      <w:pPr>
        <w:jc w:val="both"/>
      </w:pPr>
    </w:p>
    <w:p w14:paraId="2C1EF750" w14:textId="1984FD89" w:rsidR="00EF52AE" w:rsidRDefault="00EF52AE" w:rsidP="001F308C">
      <w:pPr>
        <w:spacing w:line="240" w:lineRule="auto"/>
        <w:jc w:val="both"/>
      </w:pPr>
      <w:r>
        <w:br w:type="page"/>
      </w:r>
    </w:p>
    <w:p w14:paraId="5CBF8ED1" w14:textId="0514CE97" w:rsidR="008B1EE4" w:rsidRPr="00CA19BC" w:rsidRDefault="008B1EE4" w:rsidP="00CA19BC">
      <w:pPr>
        <w:pStyle w:val="HeadingNoTOC"/>
        <w:rPr>
          <w:rFonts w:ascii="Times New Roman" w:hAnsi="Times New Roman" w:cs="Times New Roman"/>
        </w:rPr>
      </w:pPr>
      <w:r w:rsidRPr="00CA19BC">
        <w:rPr>
          <w:rFonts w:ascii="Times New Roman" w:hAnsi="Times New Roman" w:cs="Times New Roman"/>
        </w:rPr>
        <w:lastRenderedPageBreak/>
        <w:t>TABLE OF CONTENTS</w:t>
      </w:r>
    </w:p>
    <w:p w14:paraId="3BD6C8BC" w14:textId="77777777" w:rsidR="00101AAB" w:rsidRPr="00F31630" w:rsidRDefault="00101AAB" w:rsidP="001F308C">
      <w:pPr>
        <w:jc w:val="both"/>
        <w:rPr>
          <w:rFonts w:asciiTheme="minorHAnsi" w:hAnsiTheme="minorHAnsi"/>
          <w:b/>
        </w:rPr>
      </w:pPr>
    </w:p>
    <w:p w14:paraId="2AFF9ADC" w14:textId="77777777" w:rsidR="008B0F83" w:rsidRDefault="00A40C5C" w:rsidP="00A54DA1">
      <w:pPr>
        <w:pStyle w:val="TOC2"/>
        <w:rPr>
          <w:rFonts w:eastAsiaTheme="minorEastAsia" w:cstheme="minorBidi"/>
          <w:noProof/>
          <w:szCs w:val="22"/>
        </w:rPr>
      </w:pPr>
      <w:r w:rsidRPr="001046A1">
        <w:rPr>
          <w:szCs w:val="22"/>
        </w:rPr>
        <w:fldChar w:fldCharType="begin"/>
      </w:r>
      <w:r w:rsidR="00F06672" w:rsidRPr="001046A1">
        <w:rPr>
          <w:szCs w:val="22"/>
        </w:rPr>
        <w:instrText xml:space="preserve"> TOC \t "Heading 2,1,Heading 3,2,Level 1,1,Attachment Subheader,2" </w:instrText>
      </w:r>
      <w:r w:rsidRPr="001046A1">
        <w:rPr>
          <w:szCs w:val="22"/>
        </w:rPr>
        <w:fldChar w:fldCharType="separate"/>
      </w:r>
      <w:r w:rsidR="008B0F83" w:rsidRPr="002540CA">
        <w:rPr>
          <w:noProof/>
        </w:rPr>
        <w:t>A.1.</w:t>
      </w:r>
      <w:r w:rsidR="008B0F83">
        <w:rPr>
          <w:rFonts w:eastAsiaTheme="minorEastAsia" w:cstheme="minorBidi"/>
          <w:noProof/>
          <w:szCs w:val="22"/>
        </w:rPr>
        <w:tab/>
      </w:r>
      <w:r w:rsidR="008B0F83" w:rsidRPr="002540CA">
        <w:rPr>
          <w:noProof/>
        </w:rPr>
        <w:t>Circumstances that Make Data Collection Necessary</w:t>
      </w:r>
      <w:r w:rsidR="008B0F83">
        <w:rPr>
          <w:noProof/>
        </w:rPr>
        <w:tab/>
      </w:r>
      <w:r w:rsidR="008B0F83">
        <w:rPr>
          <w:noProof/>
        </w:rPr>
        <w:fldChar w:fldCharType="begin"/>
      </w:r>
      <w:r w:rsidR="008B0F83">
        <w:rPr>
          <w:noProof/>
        </w:rPr>
        <w:instrText xml:space="preserve"> PAGEREF _Toc459977707 \h </w:instrText>
      </w:r>
      <w:r w:rsidR="008B0F83">
        <w:rPr>
          <w:noProof/>
        </w:rPr>
      </w:r>
      <w:r w:rsidR="008B0F83">
        <w:rPr>
          <w:noProof/>
        </w:rPr>
        <w:fldChar w:fldCharType="separate"/>
      </w:r>
      <w:r w:rsidR="00383303">
        <w:rPr>
          <w:noProof/>
        </w:rPr>
        <w:t>1</w:t>
      </w:r>
      <w:r w:rsidR="008B0F83">
        <w:rPr>
          <w:noProof/>
        </w:rPr>
        <w:fldChar w:fldCharType="end"/>
      </w:r>
    </w:p>
    <w:p w14:paraId="2AE4C569" w14:textId="77777777" w:rsidR="008B0F83" w:rsidRDefault="008B0F83" w:rsidP="00A54DA1">
      <w:pPr>
        <w:pStyle w:val="TOC2"/>
        <w:rPr>
          <w:rFonts w:eastAsiaTheme="minorEastAsia" w:cstheme="minorBidi"/>
          <w:noProof/>
          <w:szCs w:val="22"/>
        </w:rPr>
      </w:pPr>
      <w:r w:rsidRPr="002540CA">
        <w:rPr>
          <w:noProof/>
        </w:rPr>
        <w:t>A.2.</w:t>
      </w:r>
      <w:r>
        <w:rPr>
          <w:rFonts w:eastAsiaTheme="minorEastAsia" w:cstheme="minorBidi"/>
          <w:noProof/>
          <w:szCs w:val="22"/>
        </w:rPr>
        <w:tab/>
      </w:r>
      <w:r w:rsidRPr="002540CA">
        <w:rPr>
          <w:noProof/>
        </w:rPr>
        <w:t>Purpose and Use of the Information</w:t>
      </w:r>
      <w:r>
        <w:rPr>
          <w:noProof/>
        </w:rPr>
        <w:tab/>
      </w:r>
      <w:r>
        <w:rPr>
          <w:noProof/>
        </w:rPr>
        <w:fldChar w:fldCharType="begin"/>
      </w:r>
      <w:r>
        <w:rPr>
          <w:noProof/>
        </w:rPr>
        <w:instrText xml:space="preserve"> PAGEREF _Toc459977708 \h </w:instrText>
      </w:r>
      <w:r>
        <w:rPr>
          <w:noProof/>
        </w:rPr>
      </w:r>
      <w:r>
        <w:rPr>
          <w:noProof/>
        </w:rPr>
        <w:fldChar w:fldCharType="separate"/>
      </w:r>
      <w:r w:rsidR="00383303">
        <w:rPr>
          <w:noProof/>
        </w:rPr>
        <w:t>3</w:t>
      </w:r>
      <w:r>
        <w:rPr>
          <w:noProof/>
        </w:rPr>
        <w:fldChar w:fldCharType="end"/>
      </w:r>
    </w:p>
    <w:p w14:paraId="25761EAB" w14:textId="77777777" w:rsidR="008B0F83" w:rsidRDefault="008B0F83" w:rsidP="00A54DA1">
      <w:pPr>
        <w:pStyle w:val="TOC2"/>
        <w:rPr>
          <w:rFonts w:eastAsiaTheme="minorEastAsia" w:cstheme="minorBidi"/>
          <w:noProof/>
          <w:szCs w:val="22"/>
        </w:rPr>
      </w:pPr>
      <w:r w:rsidRPr="002540CA">
        <w:rPr>
          <w:noProof/>
        </w:rPr>
        <w:t>A.3.</w:t>
      </w:r>
      <w:r>
        <w:rPr>
          <w:rFonts w:eastAsiaTheme="minorEastAsia" w:cstheme="minorBidi"/>
          <w:noProof/>
          <w:szCs w:val="22"/>
        </w:rPr>
        <w:tab/>
      </w:r>
      <w:r w:rsidRPr="002540CA">
        <w:rPr>
          <w:noProof/>
        </w:rPr>
        <w:t>Use of Information Technology and Burden Reduction</w:t>
      </w:r>
      <w:r>
        <w:rPr>
          <w:noProof/>
        </w:rPr>
        <w:tab/>
      </w:r>
      <w:r>
        <w:rPr>
          <w:noProof/>
        </w:rPr>
        <w:fldChar w:fldCharType="begin"/>
      </w:r>
      <w:r>
        <w:rPr>
          <w:noProof/>
        </w:rPr>
        <w:instrText xml:space="preserve"> PAGEREF _Toc459977709 \h </w:instrText>
      </w:r>
      <w:r>
        <w:rPr>
          <w:noProof/>
        </w:rPr>
      </w:r>
      <w:r>
        <w:rPr>
          <w:noProof/>
        </w:rPr>
        <w:fldChar w:fldCharType="separate"/>
      </w:r>
      <w:r w:rsidR="00383303">
        <w:rPr>
          <w:noProof/>
        </w:rPr>
        <w:t>7</w:t>
      </w:r>
      <w:r>
        <w:rPr>
          <w:noProof/>
        </w:rPr>
        <w:fldChar w:fldCharType="end"/>
      </w:r>
    </w:p>
    <w:p w14:paraId="3F835193" w14:textId="77777777" w:rsidR="008B0F83" w:rsidRDefault="008B0F83" w:rsidP="00A54DA1">
      <w:pPr>
        <w:pStyle w:val="TOC2"/>
        <w:rPr>
          <w:rFonts w:eastAsiaTheme="minorEastAsia" w:cstheme="minorBidi"/>
          <w:noProof/>
          <w:szCs w:val="22"/>
        </w:rPr>
      </w:pPr>
      <w:r w:rsidRPr="002540CA">
        <w:rPr>
          <w:noProof/>
        </w:rPr>
        <w:t>A.4.</w:t>
      </w:r>
      <w:r>
        <w:rPr>
          <w:rFonts w:eastAsiaTheme="minorEastAsia" w:cstheme="minorBidi"/>
          <w:noProof/>
          <w:szCs w:val="22"/>
        </w:rPr>
        <w:tab/>
      </w:r>
      <w:r w:rsidRPr="002540CA">
        <w:rPr>
          <w:noProof/>
        </w:rPr>
        <w:t>Efforts to Identify Duplication and Use of Similar Information</w:t>
      </w:r>
      <w:r>
        <w:rPr>
          <w:noProof/>
        </w:rPr>
        <w:tab/>
      </w:r>
      <w:r>
        <w:rPr>
          <w:noProof/>
        </w:rPr>
        <w:fldChar w:fldCharType="begin"/>
      </w:r>
      <w:r>
        <w:rPr>
          <w:noProof/>
        </w:rPr>
        <w:instrText xml:space="preserve"> PAGEREF _Toc459977710 \h </w:instrText>
      </w:r>
      <w:r>
        <w:rPr>
          <w:noProof/>
        </w:rPr>
      </w:r>
      <w:r>
        <w:rPr>
          <w:noProof/>
        </w:rPr>
        <w:fldChar w:fldCharType="separate"/>
      </w:r>
      <w:r w:rsidR="00383303">
        <w:rPr>
          <w:noProof/>
        </w:rPr>
        <w:t>8</w:t>
      </w:r>
      <w:r>
        <w:rPr>
          <w:noProof/>
        </w:rPr>
        <w:fldChar w:fldCharType="end"/>
      </w:r>
    </w:p>
    <w:p w14:paraId="2BDD4ADF" w14:textId="77777777" w:rsidR="008B0F83" w:rsidRDefault="008B0F83" w:rsidP="00A54DA1">
      <w:pPr>
        <w:pStyle w:val="TOC2"/>
        <w:rPr>
          <w:rFonts w:eastAsiaTheme="minorEastAsia" w:cstheme="minorBidi"/>
          <w:noProof/>
          <w:szCs w:val="22"/>
        </w:rPr>
      </w:pPr>
      <w:r w:rsidRPr="002540CA">
        <w:rPr>
          <w:noProof/>
        </w:rPr>
        <w:t>A.5.</w:t>
      </w:r>
      <w:r>
        <w:rPr>
          <w:rFonts w:eastAsiaTheme="minorEastAsia" w:cstheme="minorBidi"/>
          <w:noProof/>
          <w:szCs w:val="22"/>
        </w:rPr>
        <w:tab/>
      </w:r>
      <w:r w:rsidRPr="002540CA">
        <w:rPr>
          <w:noProof/>
        </w:rPr>
        <w:t>Impacts on Small Businesses or Other Small Entities</w:t>
      </w:r>
      <w:r>
        <w:rPr>
          <w:noProof/>
        </w:rPr>
        <w:tab/>
      </w:r>
      <w:r>
        <w:rPr>
          <w:noProof/>
        </w:rPr>
        <w:fldChar w:fldCharType="begin"/>
      </w:r>
      <w:r>
        <w:rPr>
          <w:noProof/>
        </w:rPr>
        <w:instrText xml:space="preserve"> PAGEREF _Toc459977711 \h </w:instrText>
      </w:r>
      <w:r>
        <w:rPr>
          <w:noProof/>
        </w:rPr>
      </w:r>
      <w:r>
        <w:rPr>
          <w:noProof/>
        </w:rPr>
        <w:fldChar w:fldCharType="separate"/>
      </w:r>
      <w:r w:rsidR="00383303">
        <w:rPr>
          <w:noProof/>
        </w:rPr>
        <w:t>10</w:t>
      </w:r>
      <w:r>
        <w:rPr>
          <w:noProof/>
        </w:rPr>
        <w:fldChar w:fldCharType="end"/>
      </w:r>
    </w:p>
    <w:p w14:paraId="638E1803" w14:textId="77777777" w:rsidR="008B0F83" w:rsidRDefault="008B0F83" w:rsidP="00A54DA1">
      <w:pPr>
        <w:pStyle w:val="TOC2"/>
        <w:rPr>
          <w:rFonts w:eastAsiaTheme="minorEastAsia" w:cstheme="minorBidi"/>
          <w:noProof/>
          <w:szCs w:val="22"/>
        </w:rPr>
      </w:pPr>
      <w:r w:rsidRPr="002540CA">
        <w:rPr>
          <w:noProof/>
        </w:rPr>
        <w:t>A.6.</w:t>
      </w:r>
      <w:r>
        <w:rPr>
          <w:rFonts w:eastAsiaTheme="minorEastAsia" w:cstheme="minorBidi"/>
          <w:noProof/>
          <w:szCs w:val="22"/>
        </w:rPr>
        <w:tab/>
      </w:r>
      <w:r w:rsidRPr="002540CA">
        <w:rPr>
          <w:noProof/>
        </w:rPr>
        <w:t>Consequences of Collecting the Information Less Frequently</w:t>
      </w:r>
      <w:r>
        <w:rPr>
          <w:noProof/>
        </w:rPr>
        <w:tab/>
      </w:r>
      <w:r>
        <w:rPr>
          <w:noProof/>
        </w:rPr>
        <w:fldChar w:fldCharType="begin"/>
      </w:r>
      <w:r>
        <w:rPr>
          <w:noProof/>
        </w:rPr>
        <w:instrText xml:space="preserve"> PAGEREF _Toc459977712 \h </w:instrText>
      </w:r>
      <w:r>
        <w:rPr>
          <w:noProof/>
        </w:rPr>
      </w:r>
      <w:r>
        <w:rPr>
          <w:noProof/>
        </w:rPr>
        <w:fldChar w:fldCharType="separate"/>
      </w:r>
      <w:r w:rsidR="00383303">
        <w:rPr>
          <w:noProof/>
        </w:rPr>
        <w:t>10</w:t>
      </w:r>
      <w:r>
        <w:rPr>
          <w:noProof/>
        </w:rPr>
        <w:fldChar w:fldCharType="end"/>
      </w:r>
    </w:p>
    <w:p w14:paraId="5D3C2479" w14:textId="77777777" w:rsidR="008B0F83" w:rsidRDefault="008B0F83" w:rsidP="00A54DA1">
      <w:pPr>
        <w:pStyle w:val="TOC2"/>
        <w:rPr>
          <w:rFonts w:eastAsiaTheme="minorEastAsia" w:cstheme="minorBidi"/>
          <w:noProof/>
          <w:szCs w:val="22"/>
        </w:rPr>
      </w:pPr>
      <w:r w:rsidRPr="002540CA">
        <w:rPr>
          <w:noProof/>
        </w:rPr>
        <w:t>A.7.</w:t>
      </w:r>
      <w:r>
        <w:rPr>
          <w:rFonts w:eastAsiaTheme="minorEastAsia" w:cstheme="minorBidi"/>
          <w:noProof/>
          <w:szCs w:val="22"/>
        </w:rPr>
        <w:tab/>
      </w:r>
      <w:r w:rsidRPr="002540CA">
        <w:rPr>
          <w:noProof/>
        </w:rPr>
        <w:t>Special Circumstances Relating to the Guideline of 5 CFR 1320.5</w:t>
      </w:r>
      <w:r>
        <w:rPr>
          <w:noProof/>
        </w:rPr>
        <w:tab/>
      </w:r>
      <w:r>
        <w:rPr>
          <w:noProof/>
        </w:rPr>
        <w:fldChar w:fldCharType="begin"/>
      </w:r>
      <w:r>
        <w:rPr>
          <w:noProof/>
        </w:rPr>
        <w:instrText xml:space="preserve"> PAGEREF _Toc459977713 \h </w:instrText>
      </w:r>
      <w:r>
        <w:rPr>
          <w:noProof/>
        </w:rPr>
      </w:r>
      <w:r>
        <w:rPr>
          <w:noProof/>
        </w:rPr>
        <w:fldChar w:fldCharType="separate"/>
      </w:r>
      <w:r w:rsidR="00383303">
        <w:rPr>
          <w:noProof/>
        </w:rPr>
        <w:t>11</w:t>
      </w:r>
      <w:r>
        <w:rPr>
          <w:noProof/>
        </w:rPr>
        <w:fldChar w:fldCharType="end"/>
      </w:r>
    </w:p>
    <w:p w14:paraId="675019AF" w14:textId="77777777" w:rsidR="008B0F83" w:rsidRDefault="008B0F83" w:rsidP="00A54DA1">
      <w:pPr>
        <w:pStyle w:val="TOC2"/>
        <w:rPr>
          <w:rFonts w:eastAsiaTheme="minorEastAsia" w:cstheme="minorBidi"/>
          <w:noProof/>
          <w:szCs w:val="22"/>
        </w:rPr>
      </w:pPr>
      <w:r w:rsidRPr="002540CA">
        <w:rPr>
          <w:noProof/>
        </w:rPr>
        <w:t>A.8.</w:t>
      </w:r>
      <w:r>
        <w:rPr>
          <w:rFonts w:eastAsiaTheme="minorEastAsia" w:cstheme="minorBidi"/>
          <w:noProof/>
          <w:szCs w:val="22"/>
        </w:rPr>
        <w:tab/>
      </w:r>
      <w:r w:rsidRPr="002540CA">
        <w:rPr>
          <w:noProof/>
        </w:rPr>
        <w:t>Comments in Response to the Federal Register Notice and Efforts to Consult Outside Agency</w:t>
      </w:r>
      <w:r>
        <w:rPr>
          <w:noProof/>
        </w:rPr>
        <w:tab/>
      </w:r>
      <w:r>
        <w:rPr>
          <w:noProof/>
        </w:rPr>
        <w:fldChar w:fldCharType="begin"/>
      </w:r>
      <w:r>
        <w:rPr>
          <w:noProof/>
        </w:rPr>
        <w:instrText xml:space="preserve"> PAGEREF _Toc459977714 \h </w:instrText>
      </w:r>
      <w:r>
        <w:rPr>
          <w:noProof/>
        </w:rPr>
      </w:r>
      <w:r>
        <w:rPr>
          <w:noProof/>
        </w:rPr>
        <w:fldChar w:fldCharType="separate"/>
      </w:r>
      <w:r w:rsidR="00383303">
        <w:rPr>
          <w:noProof/>
        </w:rPr>
        <w:t>12</w:t>
      </w:r>
      <w:r>
        <w:rPr>
          <w:noProof/>
        </w:rPr>
        <w:fldChar w:fldCharType="end"/>
      </w:r>
    </w:p>
    <w:p w14:paraId="06F645B7" w14:textId="77777777" w:rsidR="008B0F83" w:rsidRDefault="008B0F83" w:rsidP="00A54DA1">
      <w:pPr>
        <w:pStyle w:val="TOC2"/>
        <w:rPr>
          <w:rFonts w:eastAsiaTheme="minorEastAsia" w:cstheme="minorBidi"/>
          <w:noProof/>
          <w:szCs w:val="22"/>
        </w:rPr>
      </w:pPr>
      <w:r w:rsidRPr="002540CA">
        <w:rPr>
          <w:noProof/>
        </w:rPr>
        <w:t>A.9.</w:t>
      </w:r>
      <w:r>
        <w:rPr>
          <w:rFonts w:eastAsiaTheme="minorEastAsia" w:cstheme="minorBidi"/>
          <w:noProof/>
          <w:szCs w:val="22"/>
        </w:rPr>
        <w:tab/>
      </w:r>
      <w:r w:rsidRPr="002540CA">
        <w:rPr>
          <w:noProof/>
        </w:rPr>
        <w:t>Explanation of Any Payment or Gift to Respondents</w:t>
      </w:r>
      <w:r>
        <w:rPr>
          <w:noProof/>
        </w:rPr>
        <w:tab/>
      </w:r>
      <w:r>
        <w:rPr>
          <w:noProof/>
        </w:rPr>
        <w:fldChar w:fldCharType="begin"/>
      </w:r>
      <w:r>
        <w:rPr>
          <w:noProof/>
        </w:rPr>
        <w:instrText xml:space="preserve"> PAGEREF _Toc459977715 \h </w:instrText>
      </w:r>
      <w:r>
        <w:rPr>
          <w:noProof/>
        </w:rPr>
      </w:r>
      <w:r>
        <w:rPr>
          <w:noProof/>
        </w:rPr>
        <w:fldChar w:fldCharType="separate"/>
      </w:r>
      <w:r w:rsidR="00383303">
        <w:rPr>
          <w:noProof/>
        </w:rPr>
        <w:t>14</w:t>
      </w:r>
      <w:r>
        <w:rPr>
          <w:noProof/>
        </w:rPr>
        <w:fldChar w:fldCharType="end"/>
      </w:r>
    </w:p>
    <w:p w14:paraId="30DD299D" w14:textId="77777777" w:rsidR="008B0F83" w:rsidRDefault="008B0F83" w:rsidP="00A54DA1">
      <w:pPr>
        <w:pStyle w:val="TOC2"/>
        <w:rPr>
          <w:rFonts w:eastAsiaTheme="minorEastAsia" w:cstheme="minorBidi"/>
          <w:noProof/>
          <w:szCs w:val="22"/>
        </w:rPr>
      </w:pPr>
      <w:r w:rsidRPr="002540CA">
        <w:rPr>
          <w:noProof/>
        </w:rPr>
        <w:t>A.10.</w:t>
      </w:r>
      <w:r>
        <w:rPr>
          <w:rFonts w:eastAsiaTheme="minorEastAsia" w:cstheme="minorBidi"/>
          <w:noProof/>
          <w:szCs w:val="22"/>
        </w:rPr>
        <w:tab/>
      </w:r>
      <w:r w:rsidRPr="002540CA">
        <w:rPr>
          <w:noProof/>
        </w:rPr>
        <w:t>Assurance of Confidentiality Provided to Respondents</w:t>
      </w:r>
      <w:r>
        <w:rPr>
          <w:noProof/>
        </w:rPr>
        <w:tab/>
      </w:r>
      <w:r>
        <w:rPr>
          <w:noProof/>
        </w:rPr>
        <w:fldChar w:fldCharType="begin"/>
      </w:r>
      <w:r>
        <w:rPr>
          <w:noProof/>
        </w:rPr>
        <w:instrText xml:space="preserve"> PAGEREF _Toc459977716 \h </w:instrText>
      </w:r>
      <w:r>
        <w:rPr>
          <w:noProof/>
        </w:rPr>
      </w:r>
      <w:r>
        <w:rPr>
          <w:noProof/>
        </w:rPr>
        <w:fldChar w:fldCharType="separate"/>
      </w:r>
      <w:r w:rsidR="00383303">
        <w:rPr>
          <w:noProof/>
        </w:rPr>
        <w:t>15</w:t>
      </w:r>
      <w:r>
        <w:rPr>
          <w:noProof/>
        </w:rPr>
        <w:fldChar w:fldCharType="end"/>
      </w:r>
    </w:p>
    <w:p w14:paraId="2F92455A" w14:textId="77777777" w:rsidR="008B0F83" w:rsidRDefault="008B0F83" w:rsidP="00A54DA1">
      <w:pPr>
        <w:pStyle w:val="TOC2"/>
        <w:rPr>
          <w:rFonts w:eastAsiaTheme="minorEastAsia" w:cstheme="minorBidi"/>
          <w:noProof/>
          <w:szCs w:val="22"/>
        </w:rPr>
      </w:pPr>
      <w:r w:rsidRPr="002540CA">
        <w:rPr>
          <w:noProof/>
        </w:rPr>
        <w:t>A.11.</w:t>
      </w:r>
      <w:r>
        <w:rPr>
          <w:rFonts w:eastAsiaTheme="minorEastAsia" w:cstheme="minorBidi"/>
          <w:noProof/>
          <w:szCs w:val="22"/>
        </w:rPr>
        <w:tab/>
      </w:r>
      <w:r w:rsidRPr="002540CA">
        <w:rPr>
          <w:noProof/>
        </w:rPr>
        <w:t>Justification for Sensitive Questions</w:t>
      </w:r>
      <w:r>
        <w:rPr>
          <w:noProof/>
        </w:rPr>
        <w:tab/>
      </w:r>
      <w:r>
        <w:rPr>
          <w:noProof/>
        </w:rPr>
        <w:fldChar w:fldCharType="begin"/>
      </w:r>
      <w:r>
        <w:rPr>
          <w:noProof/>
        </w:rPr>
        <w:instrText xml:space="preserve"> PAGEREF _Toc459977717 \h </w:instrText>
      </w:r>
      <w:r>
        <w:rPr>
          <w:noProof/>
        </w:rPr>
      </w:r>
      <w:r>
        <w:rPr>
          <w:noProof/>
        </w:rPr>
        <w:fldChar w:fldCharType="separate"/>
      </w:r>
      <w:r w:rsidR="00383303">
        <w:rPr>
          <w:noProof/>
        </w:rPr>
        <w:t>16</w:t>
      </w:r>
      <w:r>
        <w:rPr>
          <w:noProof/>
        </w:rPr>
        <w:fldChar w:fldCharType="end"/>
      </w:r>
    </w:p>
    <w:p w14:paraId="197B54F4" w14:textId="77777777" w:rsidR="008B0F83" w:rsidRDefault="008B0F83" w:rsidP="00A54DA1">
      <w:pPr>
        <w:pStyle w:val="TOC2"/>
        <w:rPr>
          <w:rFonts w:eastAsiaTheme="minorEastAsia" w:cstheme="minorBidi"/>
          <w:noProof/>
          <w:szCs w:val="22"/>
        </w:rPr>
      </w:pPr>
      <w:r w:rsidRPr="002540CA">
        <w:rPr>
          <w:noProof/>
        </w:rPr>
        <w:t>A.12.</w:t>
      </w:r>
      <w:r>
        <w:rPr>
          <w:rFonts w:eastAsiaTheme="minorEastAsia" w:cstheme="minorBidi"/>
          <w:noProof/>
          <w:szCs w:val="22"/>
        </w:rPr>
        <w:tab/>
      </w:r>
      <w:r w:rsidRPr="002540CA">
        <w:rPr>
          <w:noProof/>
        </w:rPr>
        <w:t>Estimates of Hour Burden Including Annualized Hourly Costs</w:t>
      </w:r>
      <w:r>
        <w:rPr>
          <w:noProof/>
        </w:rPr>
        <w:tab/>
      </w:r>
      <w:r>
        <w:rPr>
          <w:noProof/>
        </w:rPr>
        <w:fldChar w:fldCharType="begin"/>
      </w:r>
      <w:r>
        <w:rPr>
          <w:noProof/>
        </w:rPr>
        <w:instrText xml:space="preserve"> PAGEREF _Toc459977718 \h </w:instrText>
      </w:r>
      <w:r>
        <w:rPr>
          <w:noProof/>
        </w:rPr>
      </w:r>
      <w:r>
        <w:rPr>
          <w:noProof/>
        </w:rPr>
        <w:fldChar w:fldCharType="separate"/>
      </w:r>
      <w:r w:rsidR="00383303">
        <w:rPr>
          <w:noProof/>
        </w:rPr>
        <w:t>16</w:t>
      </w:r>
      <w:r>
        <w:rPr>
          <w:noProof/>
        </w:rPr>
        <w:fldChar w:fldCharType="end"/>
      </w:r>
    </w:p>
    <w:p w14:paraId="2B76E484" w14:textId="77777777" w:rsidR="008B0F83" w:rsidRDefault="008B0F83" w:rsidP="00A54DA1">
      <w:pPr>
        <w:pStyle w:val="TOC2"/>
        <w:rPr>
          <w:rFonts w:eastAsiaTheme="minorEastAsia" w:cstheme="minorBidi"/>
          <w:noProof/>
          <w:szCs w:val="22"/>
        </w:rPr>
      </w:pPr>
      <w:r w:rsidRPr="002540CA">
        <w:rPr>
          <w:noProof/>
        </w:rPr>
        <w:t>A.13.</w:t>
      </w:r>
      <w:r>
        <w:rPr>
          <w:rFonts w:eastAsiaTheme="minorEastAsia" w:cstheme="minorBidi"/>
          <w:noProof/>
          <w:szCs w:val="22"/>
        </w:rPr>
        <w:tab/>
      </w:r>
      <w:r w:rsidRPr="002540CA">
        <w:rPr>
          <w:noProof/>
        </w:rPr>
        <w:t>Estimates of Other Total Annual Cost Burden to Respondents or Record Keepers</w:t>
      </w:r>
      <w:r>
        <w:rPr>
          <w:noProof/>
        </w:rPr>
        <w:tab/>
      </w:r>
      <w:r>
        <w:rPr>
          <w:noProof/>
        </w:rPr>
        <w:fldChar w:fldCharType="begin"/>
      </w:r>
      <w:r>
        <w:rPr>
          <w:noProof/>
        </w:rPr>
        <w:instrText xml:space="preserve"> PAGEREF _Toc459977719 \h </w:instrText>
      </w:r>
      <w:r>
        <w:rPr>
          <w:noProof/>
        </w:rPr>
      </w:r>
      <w:r>
        <w:rPr>
          <w:noProof/>
        </w:rPr>
        <w:fldChar w:fldCharType="separate"/>
      </w:r>
      <w:r w:rsidR="00383303">
        <w:rPr>
          <w:noProof/>
        </w:rPr>
        <w:t>23</w:t>
      </w:r>
      <w:r>
        <w:rPr>
          <w:noProof/>
        </w:rPr>
        <w:fldChar w:fldCharType="end"/>
      </w:r>
    </w:p>
    <w:p w14:paraId="0B29678F" w14:textId="77777777" w:rsidR="008B0F83" w:rsidRDefault="008B0F83" w:rsidP="00A54DA1">
      <w:pPr>
        <w:pStyle w:val="TOC2"/>
        <w:rPr>
          <w:rFonts w:eastAsiaTheme="minorEastAsia" w:cstheme="minorBidi"/>
          <w:noProof/>
          <w:szCs w:val="22"/>
        </w:rPr>
      </w:pPr>
      <w:r w:rsidRPr="002540CA">
        <w:rPr>
          <w:noProof/>
        </w:rPr>
        <w:t>A.14.</w:t>
      </w:r>
      <w:r>
        <w:rPr>
          <w:rFonts w:eastAsiaTheme="minorEastAsia" w:cstheme="minorBidi"/>
          <w:noProof/>
          <w:szCs w:val="22"/>
        </w:rPr>
        <w:tab/>
      </w:r>
      <w:r w:rsidRPr="002540CA">
        <w:rPr>
          <w:noProof/>
        </w:rPr>
        <w:t>Annualized Cost to Federal Government</w:t>
      </w:r>
      <w:r>
        <w:rPr>
          <w:noProof/>
        </w:rPr>
        <w:tab/>
      </w:r>
      <w:r>
        <w:rPr>
          <w:noProof/>
        </w:rPr>
        <w:fldChar w:fldCharType="begin"/>
      </w:r>
      <w:r>
        <w:rPr>
          <w:noProof/>
        </w:rPr>
        <w:instrText xml:space="preserve"> PAGEREF _Toc459977720 \h </w:instrText>
      </w:r>
      <w:r>
        <w:rPr>
          <w:noProof/>
        </w:rPr>
      </w:r>
      <w:r>
        <w:rPr>
          <w:noProof/>
        </w:rPr>
        <w:fldChar w:fldCharType="separate"/>
      </w:r>
      <w:r w:rsidR="00383303">
        <w:rPr>
          <w:noProof/>
        </w:rPr>
        <w:t>24</w:t>
      </w:r>
      <w:r>
        <w:rPr>
          <w:noProof/>
        </w:rPr>
        <w:fldChar w:fldCharType="end"/>
      </w:r>
    </w:p>
    <w:p w14:paraId="4E7696FD" w14:textId="77777777" w:rsidR="008B0F83" w:rsidRDefault="008B0F83" w:rsidP="00A54DA1">
      <w:pPr>
        <w:pStyle w:val="TOC2"/>
        <w:rPr>
          <w:rFonts w:eastAsiaTheme="minorEastAsia" w:cstheme="minorBidi"/>
          <w:noProof/>
          <w:szCs w:val="22"/>
        </w:rPr>
      </w:pPr>
      <w:r w:rsidRPr="002540CA">
        <w:rPr>
          <w:noProof/>
        </w:rPr>
        <w:t>A.15.</w:t>
      </w:r>
      <w:r>
        <w:rPr>
          <w:rFonts w:eastAsiaTheme="minorEastAsia" w:cstheme="minorBidi"/>
          <w:noProof/>
          <w:szCs w:val="22"/>
        </w:rPr>
        <w:tab/>
      </w:r>
      <w:r w:rsidRPr="002540CA">
        <w:rPr>
          <w:noProof/>
        </w:rPr>
        <w:t>Explanation for Program Changes or Adjustments</w:t>
      </w:r>
      <w:r>
        <w:rPr>
          <w:noProof/>
        </w:rPr>
        <w:tab/>
      </w:r>
      <w:r>
        <w:rPr>
          <w:noProof/>
        </w:rPr>
        <w:fldChar w:fldCharType="begin"/>
      </w:r>
      <w:r>
        <w:rPr>
          <w:noProof/>
        </w:rPr>
        <w:instrText xml:space="preserve"> PAGEREF _Toc459977721 \h </w:instrText>
      </w:r>
      <w:r>
        <w:rPr>
          <w:noProof/>
        </w:rPr>
      </w:r>
      <w:r>
        <w:rPr>
          <w:noProof/>
        </w:rPr>
        <w:fldChar w:fldCharType="separate"/>
      </w:r>
      <w:r w:rsidR="00383303">
        <w:rPr>
          <w:noProof/>
        </w:rPr>
        <w:t>24</w:t>
      </w:r>
      <w:r>
        <w:rPr>
          <w:noProof/>
        </w:rPr>
        <w:fldChar w:fldCharType="end"/>
      </w:r>
    </w:p>
    <w:p w14:paraId="368B5109" w14:textId="77777777" w:rsidR="008B0F83" w:rsidRDefault="008B0F83" w:rsidP="00A54DA1">
      <w:pPr>
        <w:pStyle w:val="TOC2"/>
        <w:rPr>
          <w:rFonts w:eastAsiaTheme="minorEastAsia" w:cstheme="minorBidi"/>
          <w:noProof/>
          <w:szCs w:val="22"/>
        </w:rPr>
      </w:pPr>
      <w:r w:rsidRPr="002540CA">
        <w:rPr>
          <w:noProof/>
        </w:rPr>
        <w:t>A.16.</w:t>
      </w:r>
      <w:r>
        <w:rPr>
          <w:rFonts w:eastAsiaTheme="minorEastAsia" w:cstheme="minorBidi"/>
          <w:noProof/>
          <w:szCs w:val="22"/>
        </w:rPr>
        <w:tab/>
      </w:r>
      <w:r w:rsidRPr="002540CA">
        <w:rPr>
          <w:noProof/>
        </w:rPr>
        <w:t>Plans for Tabulation and Publication and Project Time Schedule</w:t>
      </w:r>
      <w:r>
        <w:rPr>
          <w:noProof/>
        </w:rPr>
        <w:tab/>
      </w:r>
      <w:r>
        <w:rPr>
          <w:noProof/>
        </w:rPr>
        <w:fldChar w:fldCharType="begin"/>
      </w:r>
      <w:r>
        <w:rPr>
          <w:noProof/>
        </w:rPr>
        <w:instrText xml:space="preserve"> PAGEREF _Toc459977722 \h </w:instrText>
      </w:r>
      <w:r>
        <w:rPr>
          <w:noProof/>
        </w:rPr>
      </w:r>
      <w:r>
        <w:rPr>
          <w:noProof/>
        </w:rPr>
        <w:fldChar w:fldCharType="separate"/>
      </w:r>
      <w:r w:rsidR="00383303">
        <w:rPr>
          <w:noProof/>
        </w:rPr>
        <w:t>25</w:t>
      </w:r>
      <w:r>
        <w:rPr>
          <w:noProof/>
        </w:rPr>
        <w:fldChar w:fldCharType="end"/>
      </w:r>
    </w:p>
    <w:p w14:paraId="19B09A0B" w14:textId="77777777" w:rsidR="008B0F83" w:rsidRDefault="008B0F83" w:rsidP="00A54DA1">
      <w:pPr>
        <w:pStyle w:val="TOC2"/>
        <w:rPr>
          <w:rFonts w:eastAsiaTheme="minorEastAsia" w:cstheme="minorBidi"/>
          <w:noProof/>
          <w:szCs w:val="22"/>
        </w:rPr>
      </w:pPr>
      <w:r w:rsidRPr="002540CA">
        <w:rPr>
          <w:noProof/>
        </w:rPr>
        <w:t>A.17.</w:t>
      </w:r>
      <w:r>
        <w:rPr>
          <w:rFonts w:eastAsiaTheme="minorEastAsia" w:cstheme="minorBidi"/>
          <w:noProof/>
          <w:szCs w:val="22"/>
        </w:rPr>
        <w:tab/>
      </w:r>
      <w:r w:rsidRPr="002540CA">
        <w:rPr>
          <w:noProof/>
        </w:rPr>
        <w:t>Reason(s) Display of OMB Expiration Date is Inappropriate</w:t>
      </w:r>
      <w:r>
        <w:rPr>
          <w:noProof/>
        </w:rPr>
        <w:tab/>
      </w:r>
      <w:r>
        <w:rPr>
          <w:noProof/>
        </w:rPr>
        <w:fldChar w:fldCharType="begin"/>
      </w:r>
      <w:r>
        <w:rPr>
          <w:noProof/>
        </w:rPr>
        <w:instrText xml:space="preserve"> PAGEREF _Toc459977723 \h </w:instrText>
      </w:r>
      <w:r>
        <w:rPr>
          <w:noProof/>
        </w:rPr>
      </w:r>
      <w:r>
        <w:rPr>
          <w:noProof/>
        </w:rPr>
        <w:fldChar w:fldCharType="separate"/>
      </w:r>
      <w:r w:rsidR="00383303">
        <w:rPr>
          <w:noProof/>
        </w:rPr>
        <w:t>27</w:t>
      </w:r>
      <w:r>
        <w:rPr>
          <w:noProof/>
        </w:rPr>
        <w:fldChar w:fldCharType="end"/>
      </w:r>
    </w:p>
    <w:p w14:paraId="27124E52" w14:textId="77777777" w:rsidR="008B0F83" w:rsidRDefault="008B0F83" w:rsidP="00A54DA1">
      <w:pPr>
        <w:pStyle w:val="TOC2"/>
        <w:rPr>
          <w:rFonts w:eastAsiaTheme="minorEastAsia" w:cstheme="minorBidi"/>
          <w:noProof/>
          <w:szCs w:val="22"/>
        </w:rPr>
      </w:pPr>
      <w:r w:rsidRPr="002540CA">
        <w:rPr>
          <w:noProof/>
        </w:rPr>
        <w:t>A.18.</w:t>
      </w:r>
      <w:r>
        <w:rPr>
          <w:rFonts w:eastAsiaTheme="minorEastAsia" w:cstheme="minorBidi"/>
          <w:noProof/>
          <w:szCs w:val="22"/>
        </w:rPr>
        <w:tab/>
      </w:r>
      <w:r w:rsidRPr="002540CA">
        <w:rPr>
          <w:noProof/>
        </w:rPr>
        <w:t>Exceptions to Certification for Paperwork Reduction Act Submissions</w:t>
      </w:r>
      <w:r>
        <w:rPr>
          <w:noProof/>
        </w:rPr>
        <w:tab/>
      </w:r>
      <w:r>
        <w:rPr>
          <w:noProof/>
        </w:rPr>
        <w:fldChar w:fldCharType="begin"/>
      </w:r>
      <w:r>
        <w:rPr>
          <w:noProof/>
        </w:rPr>
        <w:instrText xml:space="preserve"> PAGEREF _Toc459977724 \h </w:instrText>
      </w:r>
      <w:r>
        <w:rPr>
          <w:noProof/>
        </w:rPr>
      </w:r>
      <w:r>
        <w:rPr>
          <w:noProof/>
        </w:rPr>
        <w:fldChar w:fldCharType="separate"/>
      </w:r>
      <w:r w:rsidR="00383303">
        <w:rPr>
          <w:noProof/>
        </w:rPr>
        <w:t>27</w:t>
      </w:r>
      <w:r>
        <w:rPr>
          <w:noProof/>
        </w:rPr>
        <w:fldChar w:fldCharType="end"/>
      </w:r>
    </w:p>
    <w:p w14:paraId="44D3C7C8" w14:textId="77777777" w:rsidR="00D65686" w:rsidRPr="00F31630" w:rsidRDefault="00A40C5C" w:rsidP="001F308C">
      <w:pPr>
        <w:tabs>
          <w:tab w:val="left" w:pos="994"/>
          <w:tab w:val="right" w:leader="dot" w:pos="9346"/>
        </w:tabs>
        <w:spacing w:line="240" w:lineRule="auto"/>
        <w:jc w:val="both"/>
        <w:rPr>
          <w:rFonts w:asciiTheme="minorHAnsi" w:hAnsiTheme="minorHAnsi"/>
          <w:b/>
          <w:caps/>
          <w:spacing w:val="-3"/>
          <w:sz w:val="18"/>
          <w:szCs w:val="18"/>
        </w:rPr>
      </w:pPr>
      <w:r w:rsidRPr="001046A1">
        <w:rPr>
          <w:b/>
          <w:bCs/>
          <w:caps/>
        </w:rPr>
        <w:fldChar w:fldCharType="end"/>
      </w:r>
    </w:p>
    <w:p w14:paraId="32E9B8DA" w14:textId="1611782F" w:rsidR="004E7E3D" w:rsidRPr="00AC3B50" w:rsidRDefault="00514F49" w:rsidP="001F308C">
      <w:pPr>
        <w:spacing w:before="120" w:after="120"/>
        <w:jc w:val="both"/>
        <w:rPr>
          <w:b/>
          <w:caps/>
          <w:sz w:val="21"/>
          <w:szCs w:val="21"/>
        </w:rPr>
      </w:pPr>
      <w:r w:rsidRPr="00AC3B50">
        <w:rPr>
          <w:b/>
          <w:caps/>
          <w:sz w:val="21"/>
          <w:szCs w:val="21"/>
        </w:rPr>
        <w:t xml:space="preserve">ATTACHMENT </w:t>
      </w:r>
      <w:r w:rsidR="00925E22" w:rsidRPr="00AC3B50">
        <w:rPr>
          <w:b/>
          <w:caps/>
          <w:sz w:val="21"/>
          <w:szCs w:val="21"/>
        </w:rPr>
        <w:t>A</w:t>
      </w:r>
      <w:r w:rsidR="00A40AB6" w:rsidRPr="00AC3B50">
        <w:rPr>
          <w:b/>
          <w:caps/>
          <w:sz w:val="21"/>
          <w:szCs w:val="21"/>
        </w:rPr>
        <w:t xml:space="preserve">: </w:t>
      </w:r>
      <w:r w:rsidR="00DA0F90" w:rsidRPr="00AC3B50">
        <w:rPr>
          <w:b/>
          <w:caps/>
          <w:sz w:val="21"/>
          <w:szCs w:val="21"/>
        </w:rPr>
        <w:t xml:space="preserve"> </w:t>
      </w:r>
      <w:r w:rsidR="005C3C20">
        <w:rPr>
          <w:b/>
          <w:caps/>
          <w:sz w:val="21"/>
          <w:szCs w:val="21"/>
        </w:rPr>
        <w:t>Statutes And Regulations</w:t>
      </w:r>
    </w:p>
    <w:p w14:paraId="01120B90" w14:textId="373C5730" w:rsidR="00DA47F9" w:rsidRPr="00AC3B50" w:rsidRDefault="00043528" w:rsidP="001F308C">
      <w:pPr>
        <w:spacing w:before="120" w:after="120" w:line="240" w:lineRule="auto"/>
        <w:jc w:val="both"/>
        <w:rPr>
          <w:b/>
          <w:caps/>
          <w:sz w:val="21"/>
          <w:szCs w:val="21"/>
        </w:rPr>
      </w:pPr>
      <w:r w:rsidRPr="00AC3B50">
        <w:rPr>
          <w:b/>
          <w:caps/>
          <w:sz w:val="21"/>
          <w:szCs w:val="21"/>
        </w:rPr>
        <w:t xml:space="preserve">Attachment </w:t>
      </w:r>
      <w:r w:rsidR="003C6030" w:rsidRPr="00AC3B50">
        <w:rPr>
          <w:b/>
          <w:caps/>
          <w:sz w:val="21"/>
          <w:szCs w:val="21"/>
        </w:rPr>
        <w:t>B</w:t>
      </w:r>
      <w:r w:rsidRPr="00AC3B50">
        <w:rPr>
          <w:b/>
          <w:caps/>
          <w:sz w:val="21"/>
          <w:szCs w:val="21"/>
        </w:rPr>
        <w:t xml:space="preserve">:  </w:t>
      </w:r>
      <w:r w:rsidR="005C3C20">
        <w:rPr>
          <w:b/>
          <w:caps/>
          <w:sz w:val="21"/>
          <w:szCs w:val="21"/>
        </w:rPr>
        <w:t>Study Recruitment Materials And Surveys</w:t>
      </w:r>
    </w:p>
    <w:p w14:paraId="159FF3FD" w14:textId="3D249E78" w:rsidR="00DA47F9" w:rsidRDefault="00DA47F9" w:rsidP="00DA47F9">
      <w:pPr>
        <w:jc w:val="both"/>
        <w:rPr>
          <w:caps/>
          <w:sz w:val="21"/>
          <w:szCs w:val="21"/>
        </w:rPr>
      </w:pPr>
      <w:r w:rsidRPr="00AC3B50">
        <w:rPr>
          <w:b/>
          <w:caps/>
          <w:sz w:val="21"/>
          <w:szCs w:val="21"/>
        </w:rPr>
        <w:tab/>
      </w:r>
      <w:r w:rsidRPr="00AC3B50">
        <w:rPr>
          <w:caps/>
          <w:sz w:val="21"/>
          <w:szCs w:val="21"/>
        </w:rPr>
        <w:t xml:space="preserve">Attachment B.1: </w:t>
      </w:r>
      <w:r w:rsidR="008B0F83">
        <w:rPr>
          <w:caps/>
          <w:sz w:val="21"/>
          <w:szCs w:val="21"/>
        </w:rPr>
        <w:t>Advance Notice to State Directors</w:t>
      </w:r>
    </w:p>
    <w:p w14:paraId="5F1461B4" w14:textId="5C3A2E03" w:rsidR="006B5F9D" w:rsidRDefault="006B5F9D" w:rsidP="00DA47F9">
      <w:pPr>
        <w:jc w:val="both"/>
        <w:rPr>
          <w:caps/>
          <w:sz w:val="21"/>
          <w:szCs w:val="21"/>
        </w:rPr>
      </w:pPr>
      <w:r>
        <w:rPr>
          <w:caps/>
          <w:sz w:val="21"/>
          <w:szCs w:val="21"/>
        </w:rPr>
        <w:tab/>
        <w:t xml:space="preserve">ATTACHMENT b.1.1: </w:t>
      </w:r>
      <w:r w:rsidR="005C3C20">
        <w:rPr>
          <w:caps/>
          <w:sz w:val="21"/>
          <w:szCs w:val="21"/>
        </w:rPr>
        <w:t>State Study Overview</w:t>
      </w:r>
    </w:p>
    <w:p w14:paraId="740952C4" w14:textId="03CBD904" w:rsidR="006B5F9D" w:rsidRDefault="009F35F2" w:rsidP="00DA47F9">
      <w:pPr>
        <w:jc w:val="both"/>
        <w:rPr>
          <w:caps/>
          <w:sz w:val="21"/>
          <w:szCs w:val="21"/>
        </w:rPr>
      </w:pPr>
      <w:r>
        <w:rPr>
          <w:caps/>
          <w:sz w:val="21"/>
          <w:szCs w:val="21"/>
        </w:rPr>
        <w:tab/>
      </w:r>
      <w:r w:rsidR="006B5F9D">
        <w:rPr>
          <w:caps/>
          <w:sz w:val="21"/>
          <w:szCs w:val="21"/>
        </w:rPr>
        <w:t>ATTACHMENT B.</w:t>
      </w:r>
      <w:r w:rsidR="007C7962">
        <w:rPr>
          <w:caps/>
          <w:sz w:val="21"/>
          <w:szCs w:val="21"/>
        </w:rPr>
        <w:t>1</w:t>
      </w:r>
      <w:r w:rsidR="006B5F9D">
        <w:rPr>
          <w:caps/>
          <w:sz w:val="21"/>
          <w:szCs w:val="21"/>
        </w:rPr>
        <w:t xml:space="preserve">.2: </w:t>
      </w:r>
      <w:r w:rsidR="005C3C20">
        <w:rPr>
          <w:caps/>
          <w:sz w:val="21"/>
          <w:szCs w:val="21"/>
        </w:rPr>
        <w:t>State Study FAQ</w:t>
      </w:r>
    </w:p>
    <w:p w14:paraId="4260F1F9" w14:textId="3E512946" w:rsidR="006B5F9D" w:rsidRDefault="006B5F9D" w:rsidP="00DA47F9">
      <w:pPr>
        <w:jc w:val="both"/>
        <w:rPr>
          <w:caps/>
          <w:sz w:val="21"/>
          <w:szCs w:val="21"/>
        </w:rPr>
      </w:pPr>
      <w:r>
        <w:rPr>
          <w:caps/>
          <w:sz w:val="21"/>
          <w:szCs w:val="21"/>
        </w:rPr>
        <w:tab/>
      </w:r>
      <w:r w:rsidR="00500167" w:rsidRPr="00500167">
        <w:rPr>
          <w:caps/>
          <w:sz w:val="21"/>
          <w:szCs w:val="21"/>
        </w:rPr>
        <w:t xml:space="preserve">ATTACHMENT B.1.3: </w:t>
      </w:r>
      <w:r w:rsidR="005C3C20">
        <w:rPr>
          <w:caps/>
          <w:sz w:val="21"/>
          <w:szCs w:val="21"/>
        </w:rPr>
        <w:t>State Study Brochure</w:t>
      </w:r>
      <w:r w:rsidR="00500167" w:rsidRPr="00500167" w:rsidDel="007C7962">
        <w:rPr>
          <w:caps/>
          <w:sz w:val="21"/>
          <w:szCs w:val="21"/>
        </w:rPr>
        <w:t xml:space="preserve"> </w:t>
      </w:r>
    </w:p>
    <w:p w14:paraId="345FF1A6" w14:textId="4AA92C75" w:rsidR="00DA47F9" w:rsidRDefault="00DA47F9" w:rsidP="00DA47F9">
      <w:pPr>
        <w:jc w:val="both"/>
        <w:rPr>
          <w:caps/>
          <w:sz w:val="21"/>
          <w:szCs w:val="21"/>
        </w:rPr>
      </w:pPr>
      <w:r w:rsidRPr="00AC3B50">
        <w:rPr>
          <w:caps/>
          <w:sz w:val="21"/>
          <w:szCs w:val="21"/>
        </w:rPr>
        <w:tab/>
        <w:t xml:space="preserve">Attachment B.2: </w:t>
      </w:r>
      <w:r w:rsidR="005C3C20">
        <w:rPr>
          <w:caps/>
          <w:sz w:val="21"/>
          <w:szCs w:val="21"/>
        </w:rPr>
        <w:t>Advance Notice To SFA Directors</w:t>
      </w:r>
      <w:r w:rsidR="00862190" w:rsidRPr="00AC3B50" w:rsidDel="00862190">
        <w:rPr>
          <w:caps/>
          <w:sz w:val="21"/>
          <w:szCs w:val="21"/>
        </w:rPr>
        <w:t xml:space="preserve"> </w:t>
      </w:r>
    </w:p>
    <w:p w14:paraId="0D3863F4" w14:textId="338A362A" w:rsidR="006B5F9D" w:rsidRDefault="006B5F9D" w:rsidP="00DA47F9">
      <w:pPr>
        <w:jc w:val="both"/>
        <w:rPr>
          <w:caps/>
          <w:sz w:val="21"/>
          <w:szCs w:val="21"/>
        </w:rPr>
      </w:pPr>
      <w:r>
        <w:rPr>
          <w:caps/>
          <w:sz w:val="21"/>
          <w:szCs w:val="21"/>
        </w:rPr>
        <w:tab/>
        <w:t xml:space="preserve">ATTACHMENT B.2.1: </w:t>
      </w:r>
      <w:r w:rsidR="005C3C20">
        <w:rPr>
          <w:caps/>
          <w:sz w:val="21"/>
          <w:szCs w:val="21"/>
        </w:rPr>
        <w:t>SFA Study Overview</w:t>
      </w:r>
    </w:p>
    <w:p w14:paraId="296936B9" w14:textId="51109A65" w:rsidR="006B5F9D" w:rsidRDefault="006B5F9D" w:rsidP="00DA47F9">
      <w:pPr>
        <w:jc w:val="both"/>
        <w:rPr>
          <w:caps/>
          <w:sz w:val="21"/>
          <w:szCs w:val="21"/>
        </w:rPr>
      </w:pPr>
      <w:r>
        <w:rPr>
          <w:caps/>
          <w:sz w:val="21"/>
          <w:szCs w:val="21"/>
        </w:rPr>
        <w:tab/>
        <w:t xml:space="preserve">ATTACHMENT B.2.2: </w:t>
      </w:r>
      <w:r w:rsidR="005C3C20">
        <w:rPr>
          <w:caps/>
          <w:sz w:val="21"/>
          <w:szCs w:val="21"/>
        </w:rPr>
        <w:t>SFA Study FAQ</w:t>
      </w:r>
    </w:p>
    <w:p w14:paraId="56C8BE36" w14:textId="6CE825D7" w:rsidR="00E75ADE" w:rsidRPr="00AC3B50" w:rsidRDefault="006B5F9D" w:rsidP="00DA47F9">
      <w:pPr>
        <w:jc w:val="both"/>
        <w:rPr>
          <w:caps/>
          <w:sz w:val="21"/>
          <w:szCs w:val="21"/>
        </w:rPr>
      </w:pPr>
      <w:r>
        <w:rPr>
          <w:caps/>
          <w:sz w:val="21"/>
          <w:szCs w:val="21"/>
        </w:rPr>
        <w:tab/>
        <w:t xml:space="preserve">ATTACHMENT b.2.3: </w:t>
      </w:r>
      <w:r w:rsidR="005C3C20">
        <w:rPr>
          <w:caps/>
          <w:sz w:val="21"/>
          <w:szCs w:val="21"/>
        </w:rPr>
        <w:t>SFA Study Brochure</w:t>
      </w:r>
      <w:r w:rsidR="00DA47F9" w:rsidRPr="00AC3B50">
        <w:rPr>
          <w:caps/>
          <w:sz w:val="21"/>
          <w:szCs w:val="21"/>
        </w:rPr>
        <w:tab/>
      </w:r>
    </w:p>
    <w:p w14:paraId="100AB927" w14:textId="2DFC7505" w:rsidR="00790486" w:rsidRPr="00AC3B50" w:rsidRDefault="00E75ADE" w:rsidP="00DA47F9">
      <w:pPr>
        <w:jc w:val="both"/>
        <w:rPr>
          <w:caps/>
          <w:sz w:val="21"/>
          <w:szCs w:val="21"/>
        </w:rPr>
      </w:pPr>
      <w:r>
        <w:rPr>
          <w:caps/>
          <w:sz w:val="21"/>
          <w:szCs w:val="21"/>
        </w:rPr>
        <w:tab/>
      </w:r>
      <w:r w:rsidR="00790486" w:rsidRPr="00AC3B50">
        <w:rPr>
          <w:caps/>
          <w:sz w:val="21"/>
          <w:szCs w:val="21"/>
        </w:rPr>
        <w:t>Attachment B.</w:t>
      </w:r>
      <w:r w:rsidR="00500167">
        <w:rPr>
          <w:caps/>
          <w:sz w:val="21"/>
          <w:szCs w:val="21"/>
        </w:rPr>
        <w:t>3</w:t>
      </w:r>
      <w:r w:rsidR="00790486" w:rsidRPr="00AC3B50">
        <w:rPr>
          <w:caps/>
          <w:sz w:val="21"/>
          <w:szCs w:val="21"/>
        </w:rPr>
        <w:t xml:space="preserve">: </w:t>
      </w:r>
      <w:r w:rsidR="005C3C20">
        <w:rPr>
          <w:caps/>
          <w:sz w:val="21"/>
          <w:szCs w:val="21"/>
        </w:rPr>
        <w:t>SFA Survey Invitation</w:t>
      </w:r>
    </w:p>
    <w:p w14:paraId="4BECBC7E" w14:textId="5B3C289A" w:rsidR="00E33177" w:rsidRPr="00AC3B50" w:rsidRDefault="00790486" w:rsidP="00E33177">
      <w:pPr>
        <w:jc w:val="both"/>
        <w:rPr>
          <w:caps/>
          <w:sz w:val="21"/>
          <w:szCs w:val="21"/>
        </w:rPr>
      </w:pPr>
      <w:r w:rsidRPr="00AC3B50">
        <w:rPr>
          <w:caps/>
          <w:sz w:val="21"/>
          <w:szCs w:val="21"/>
        </w:rPr>
        <w:tab/>
        <w:t>Attachment B.</w:t>
      </w:r>
      <w:r w:rsidR="00500167">
        <w:rPr>
          <w:caps/>
          <w:sz w:val="21"/>
          <w:szCs w:val="21"/>
        </w:rPr>
        <w:t>4</w:t>
      </w:r>
      <w:r w:rsidRPr="00AC3B50">
        <w:rPr>
          <w:caps/>
          <w:sz w:val="21"/>
          <w:szCs w:val="21"/>
        </w:rPr>
        <w:t xml:space="preserve">: </w:t>
      </w:r>
      <w:r w:rsidR="005C3C20">
        <w:rPr>
          <w:caps/>
          <w:sz w:val="21"/>
          <w:szCs w:val="21"/>
        </w:rPr>
        <w:t xml:space="preserve">State </w:t>
      </w:r>
      <w:r w:rsidR="003C27D5">
        <w:rPr>
          <w:caps/>
          <w:sz w:val="21"/>
          <w:szCs w:val="21"/>
        </w:rPr>
        <w:t xml:space="preserve">Agency </w:t>
      </w:r>
      <w:bookmarkStart w:id="0" w:name="_GoBack"/>
      <w:bookmarkEnd w:id="0"/>
      <w:r w:rsidR="005C3C20">
        <w:rPr>
          <w:caps/>
          <w:sz w:val="21"/>
          <w:szCs w:val="21"/>
        </w:rPr>
        <w:t>Survey Email Invitation</w:t>
      </w:r>
    </w:p>
    <w:p w14:paraId="42B6694E" w14:textId="06659525" w:rsidR="00790486" w:rsidRDefault="00E33177" w:rsidP="00790486">
      <w:pPr>
        <w:jc w:val="both"/>
        <w:rPr>
          <w:caps/>
          <w:sz w:val="21"/>
          <w:szCs w:val="21"/>
        </w:rPr>
      </w:pPr>
      <w:r>
        <w:rPr>
          <w:caps/>
          <w:sz w:val="21"/>
          <w:szCs w:val="21"/>
        </w:rPr>
        <w:tab/>
        <w:t>ATTACHMENT B.</w:t>
      </w:r>
      <w:r w:rsidR="00500167">
        <w:rPr>
          <w:caps/>
          <w:sz w:val="21"/>
          <w:szCs w:val="21"/>
        </w:rPr>
        <w:t>5</w:t>
      </w:r>
      <w:r>
        <w:rPr>
          <w:caps/>
          <w:sz w:val="21"/>
          <w:szCs w:val="21"/>
        </w:rPr>
        <w:t xml:space="preserve">: </w:t>
      </w:r>
      <w:r w:rsidR="005C3C20">
        <w:rPr>
          <w:caps/>
          <w:sz w:val="21"/>
          <w:szCs w:val="21"/>
        </w:rPr>
        <w:t>SFA Survey Email Reminder</w:t>
      </w:r>
    </w:p>
    <w:p w14:paraId="5C7A3712" w14:textId="0217549B" w:rsidR="003D1163" w:rsidRPr="00AC3B50" w:rsidRDefault="003D1163" w:rsidP="003D1163">
      <w:pPr>
        <w:ind w:firstLine="720"/>
        <w:jc w:val="both"/>
        <w:rPr>
          <w:caps/>
          <w:sz w:val="21"/>
          <w:szCs w:val="21"/>
        </w:rPr>
      </w:pPr>
      <w:r>
        <w:rPr>
          <w:caps/>
          <w:sz w:val="21"/>
          <w:szCs w:val="21"/>
        </w:rPr>
        <w:t>ATTACHMENT B.</w:t>
      </w:r>
      <w:r w:rsidR="00500167">
        <w:rPr>
          <w:caps/>
          <w:sz w:val="21"/>
          <w:szCs w:val="21"/>
        </w:rPr>
        <w:t>6</w:t>
      </w:r>
      <w:r>
        <w:rPr>
          <w:caps/>
          <w:sz w:val="21"/>
          <w:szCs w:val="21"/>
        </w:rPr>
        <w:t xml:space="preserve">: </w:t>
      </w:r>
      <w:r w:rsidR="005C3C20">
        <w:rPr>
          <w:caps/>
          <w:sz w:val="21"/>
          <w:szCs w:val="21"/>
        </w:rPr>
        <w:t>State Survey Email Reminder</w:t>
      </w:r>
    </w:p>
    <w:p w14:paraId="2F64C4F1" w14:textId="57CBE5E6" w:rsidR="00862190" w:rsidRDefault="003D1163" w:rsidP="008420CA">
      <w:pPr>
        <w:ind w:firstLine="720"/>
        <w:jc w:val="both"/>
        <w:rPr>
          <w:caps/>
          <w:sz w:val="21"/>
          <w:szCs w:val="21"/>
        </w:rPr>
      </w:pPr>
      <w:r>
        <w:rPr>
          <w:caps/>
          <w:sz w:val="21"/>
          <w:szCs w:val="21"/>
        </w:rPr>
        <w:t>Attachment B.</w:t>
      </w:r>
      <w:r w:rsidR="00500167">
        <w:rPr>
          <w:caps/>
          <w:sz w:val="21"/>
          <w:szCs w:val="21"/>
        </w:rPr>
        <w:t>7</w:t>
      </w:r>
      <w:r w:rsidR="00862190" w:rsidRPr="00AC3B50">
        <w:rPr>
          <w:caps/>
          <w:sz w:val="21"/>
          <w:szCs w:val="21"/>
        </w:rPr>
        <w:t xml:space="preserve">: </w:t>
      </w:r>
      <w:r w:rsidR="005C3C20">
        <w:rPr>
          <w:caps/>
          <w:sz w:val="21"/>
          <w:szCs w:val="21"/>
        </w:rPr>
        <w:t>SFA Survey Follow-Up Telephone Script</w:t>
      </w:r>
    </w:p>
    <w:p w14:paraId="4CFA91A9" w14:textId="087A4B7B" w:rsidR="003D1163" w:rsidRPr="00AC3B50" w:rsidRDefault="003D1163" w:rsidP="003D1163">
      <w:pPr>
        <w:ind w:firstLine="720"/>
        <w:jc w:val="both"/>
        <w:rPr>
          <w:caps/>
          <w:sz w:val="21"/>
          <w:szCs w:val="21"/>
        </w:rPr>
      </w:pPr>
      <w:r>
        <w:rPr>
          <w:caps/>
          <w:sz w:val="21"/>
          <w:szCs w:val="21"/>
        </w:rPr>
        <w:t>Attachment B.</w:t>
      </w:r>
      <w:r w:rsidR="00500167">
        <w:rPr>
          <w:caps/>
          <w:sz w:val="21"/>
          <w:szCs w:val="21"/>
        </w:rPr>
        <w:t>8</w:t>
      </w:r>
      <w:r w:rsidRPr="00AC3B50">
        <w:rPr>
          <w:caps/>
          <w:sz w:val="21"/>
          <w:szCs w:val="21"/>
        </w:rPr>
        <w:t xml:space="preserve">: </w:t>
      </w:r>
      <w:r>
        <w:rPr>
          <w:caps/>
          <w:sz w:val="21"/>
          <w:szCs w:val="21"/>
        </w:rPr>
        <w:t xml:space="preserve">STATE </w:t>
      </w:r>
      <w:r w:rsidRPr="00AC3B50">
        <w:rPr>
          <w:caps/>
          <w:sz w:val="21"/>
          <w:szCs w:val="21"/>
        </w:rPr>
        <w:t>SURVEY FOLLOW-UP TELEPHONE SCRIPT</w:t>
      </w:r>
    </w:p>
    <w:p w14:paraId="47E41643" w14:textId="7203F88F" w:rsidR="00862190" w:rsidRPr="00AC3B50" w:rsidRDefault="00862190" w:rsidP="00862190">
      <w:pPr>
        <w:jc w:val="both"/>
        <w:rPr>
          <w:caps/>
          <w:sz w:val="21"/>
          <w:szCs w:val="21"/>
        </w:rPr>
      </w:pPr>
      <w:r w:rsidRPr="00AC3B50">
        <w:rPr>
          <w:caps/>
          <w:sz w:val="21"/>
          <w:szCs w:val="21"/>
        </w:rPr>
        <w:tab/>
        <w:t>Attachment B.</w:t>
      </w:r>
      <w:r w:rsidR="00500167">
        <w:rPr>
          <w:caps/>
          <w:sz w:val="21"/>
          <w:szCs w:val="21"/>
        </w:rPr>
        <w:t>9</w:t>
      </w:r>
      <w:r w:rsidRPr="00AC3B50">
        <w:rPr>
          <w:caps/>
          <w:sz w:val="21"/>
          <w:szCs w:val="21"/>
        </w:rPr>
        <w:t xml:space="preserve">: PAPER STATE </w:t>
      </w:r>
      <w:r w:rsidR="00276693">
        <w:rPr>
          <w:caps/>
          <w:sz w:val="21"/>
          <w:szCs w:val="21"/>
        </w:rPr>
        <w:t xml:space="preserve">agency </w:t>
      </w:r>
      <w:r w:rsidRPr="00AC3B50">
        <w:rPr>
          <w:caps/>
          <w:sz w:val="21"/>
          <w:szCs w:val="21"/>
        </w:rPr>
        <w:t>SURVEY</w:t>
      </w:r>
    </w:p>
    <w:p w14:paraId="1436D179" w14:textId="4D6416C7" w:rsidR="00862190" w:rsidRPr="00AC3B50" w:rsidRDefault="003D1163" w:rsidP="00862190">
      <w:pPr>
        <w:jc w:val="both"/>
        <w:rPr>
          <w:caps/>
          <w:sz w:val="21"/>
          <w:szCs w:val="21"/>
        </w:rPr>
      </w:pPr>
      <w:r>
        <w:rPr>
          <w:caps/>
          <w:sz w:val="21"/>
          <w:szCs w:val="21"/>
        </w:rPr>
        <w:tab/>
        <w:t>Attachment B.</w:t>
      </w:r>
      <w:r w:rsidR="00500167">
        <w:rPr>
          <w:caps/>
          <w:sz w:val="21"/>
          <w:szCs w:val="21"/>
        </w:rPr>
        <w:t>10</w:t>
      </w:r>
      <w:r w:rsidR="00862190" w:rsidRPr="00AC3B50">
        <w:rPr>
          <w:caps/>
          <w:sz w:val="21"/>
          <w:szCs w:val="21"/>
        </w:rPr>
        <w:t>: PAPER S</w:t>
      </w:r>
      <w:r w:rsidR="00C979A1">
        <w:rPr>
          <w:caps/>
          <w:sz w:val="21"/>
          <w:szCs w:val="21"/>
        </w:rPr>
        <w:t xml:space="preserve">chool </w:t>
      </w:r>
      <w:r w:rsidR="00862190" w:rsidRPr="00AC3B50">
        <w:rPr>
          <w:caps/>
          <w:sz w:val="21"/>
          <w:szCs w:val="21"/>
        </w:rPr>
        <w:t>F</w:t>
      </w:r>
      <w:r w:rsidR="00C979A1">
        <w:rPr>
          <w:caps/>
          <w:sz w:val="21"/>
          <w:szCs w:val="21"/>
        </w:rPr>
        <w:t xml:space="preserve">ood </w:t>
      </w:r>
      <w:r w:rsidR="00862190" w:rsidRPr="00AC3B50">
        <w:rPr>
          <w:caps/>
          <w:sz w:val="21"/>
          <w:szCs w:val="21"/>
        </w:rPr>
        <w:t>A</w:t>
      </w:r>
      <w:r w:rsidR="00C979A1">
        <w:rPr>
          <w:caps/>
          <w:sz w:val="21"/>
          <w:szCs w:val="21"/>
        </w:rPr>
        <w:t>uthority</w:t>
      </w:r>
      <w:r w:rsidR="00862190" w:rsidRPr="00AC3B50">
        <w:rPr>
          <w:caps/>
          <w:sz w:val="21"/>
          <w:szCs w:val="21"/>
        </w:rPr>
        <w:t xml:space="preserve"> SURVEY</w:t>
      </w:r>
    </w:p>
    <w:p w14:paraId="160ECD3A" w14:textId="18508689" w:rsidR="00862190" w:rsidRPr="00AC3B50" w:rsidRDefault="003D1163" w:rsidP="00862190">
      <w:pPr>
        <w:jc w:val="both"/>
        <w:rPr>
          <w:caps/>
          <w:sz w:val="21"/>
          <w:szCs w:val="21"/>
        </w:rPr>
      </w:pPr>
      <w:r>
        <w:rPr>
          <w:caps/>
          <w:sz w:val="21"/>
          <w:szCs w:val="21"/>
        </w:rPr>
        <w:tab/>
        <w:t>Attachment B.</w:t>
      </w:r>
      <w:r w:rsidR="00500167">
        <w:rPr>
          <w:caps/>
          <w:sz w:val="21"/>
          <w:szCs w:val="21"/>
        </w:rPr>
        <w:t>11</w:t>
      </w:r>
      <w:r w:rsidR="00862190" w:rsidRPr="00AC3B50">
        <w:rPr>
          <w:caps/>
          <w:sz w:val="21"/>
          <w:szCs w:val="21"/>
        </w:rPr>
        <w:t>: STATE SURVEY</w:t>
      </w:r>
      <w:r w:rsidR="008174B7">
        <w:rPr>
          <w:caps/>
          <w:sz w:val="21"/>
          <w:szCs w:val="21"/>
        </w:rPr>
        <w:t xml:space="preserve"> (</w:t>
      </w:r>
      <w:r w:rsidR="007C7962">
        <w:rPr>
          <w:caps/>
          <w:sz w:val="21"/>
          <w:szCs w:val="21"/>
        </w:rPr>
        <w:t xml:space="preserve">web </w:t>
      </w:r>
      <w:r w:rsidR="008174B7">
        <w:rPr>
          <w:caps/>
          <w:sz w:val="21"/>
          <w:szCs w:val="21"/>
        </w:rPr>
        <w:t>Screenshots)</w:t>
      </w:r>
    </w:p>
    <w:p w14:paraId="50E3DB5F" w14:textId="3EEBED92" w:rsidR="00862190" w:rsidRPr="00AC3B50" w:rsidRDefault="003D1163" w:rsidP="00862190">
      <w:pPr>
        <w:jc w:val="both"/>
        <w:rPr>
          <w:caps/>
          <w:sz w:val="21"/>
          <w:szCs w:val="21"/>
        </w:rPr>
      </w:pPr>
      <w:r>
        <w:rPr>
          <w:caps/>
          <w:sz w:val="21"/>
          <w:szCs w:val="21"/>
        </w:rPr>
        <w:tab/>
        <w:t>Attachment B.</w:t>
      </w:r>
      <w:r w:rsidR="00500167">
        <w:rPr>
          <w:caps/>
          <w:sz w:val="21"/>
          <w:szCs w:val="21"/>
        </w:rPr>
        <w:t>12</w:t>
      </w:r>
      <w:r w:rsidR="00862190" w:rsidRPr="00AC3B50">
        <w:rPr>
          <w:caps/>
          <w:sz w:val="21"/>
          <w:szCs w:val="21"/>
        </w:rPr>
        <w:t>:  SFA SURVEY</w:t>
      </w:r>
      <w:r w:rsidR="008174B7">
        <w:rPr>
          <w:caps/>
          <w:sz w:val="21"/>
          <w:szCs w:val="21"/>
        </w:rPr>
        <w:t xml:space="preserve"> (</w:t>
      </w:r>
      <w:r w:rsidR="007C7962">
        <w:rPr>
          <w:caps/>
          <w:sz w:val="21"/>
          <w:szCs w:val="21"/>
        </w:rPr>
        <w:t xml:space="preserve">web </w:t>
      </w:r>
      <w:r w:rsidR="008174B7">
        <w:rPr>
          <w:caps/>
          <w:sz w:val="21"/>
          <w:szCs w:val="21"/>
        </w:rPr>
        <w:t>SCREENSHOTS)</w:t>
      </w:r>
    </w:p>
    <w:p w14:paraId="75D626E1" w14:textId="6687C24B" w:rsidR="00790486" w:rsidRPr="00AC3B50" w:rsidRDefault="00790486" w:rsidP="00790486">
      <w:pPr>
        <w:spacing w:before="120" w:after="120" w:line="240" w:lineRule="auto"/>
        <w:rPr>
          <w:b/>
          <w:caps/>
          <w:sz w:val="21"/>
          <w:szCs w:val="21"/>
        </w:rPr>
      </w:pPr>
      <w:r w:rsidRPr="00AC3B50">
        <w:rPr>
          <w:b/>
          <w:caps/>
          <w:sz w:val="21"/>
          <w:szCs w:val="21"/>
        </w:rPr>
        <w:t>attachment C:  Literature reviewed for duplicate effort</w:t>
      </w:r>
    </w:p>
    <w:p w14:paraId="64E11092" w14:textId="7DA0FFAC" w:rsidR="00790486" w:rsidRPr="00AC3B50" w:rsidRDefault="00790486" w:rsidP="00790486">
      <w:pPr>
        <w:spacing w:before="120" w:after="120" w:line="240" w:lineRule="auto"/>
        <w:rPr>
          <w:b/>
          <w:caps/>
          <w:sz w:val="21"/>
          <w:szCs w:val="21"/>
        </w:rPr>
      </w:pPr>
      <w:r w:rsidRPr="00AC3B50">
        <w:rPr>
          <w:b/>
          <w:caps/>
          <w:sz w:val="21"/>
          <w:szCs w:val="21"/>
        </w:rPr>
        <w:lastRenderedPageBreak/>
        <w:t xml:space="preserve">Attachment </w:t>
      </w:r>
      <w:r w:rsidR="003A0638">
        <w:rPr>
          <w:b/>
          <w:caps/>
          <w:sz w:val="21"/>
          <w:szCs w:val="21"/>
        </w:rPr>
        <w:t>D</w:t>
      </w:r>
      <w:r w:rsidRPr="00AC3B50">
        <w:rPr>
          <w:b/>
          <w:caps/>
          <w:sz w:val="21"/>
          <w:szCs w:val="21"/>
        </w:rPr>
        <w:t xml:space="preserve">:  </w:t>
      </w:r>
      <w:r w:rsidR="00DA0F90" w:rsidRPr="00AC3B50">
        <w:rPr>
          <w:b/>
          <w:caps/>
          <w:sz w:val="21"/>
          <w:szCs w:val="21"/>
        </w:rPr>
        <w:t xml:space="preserve">Feedback on Survey Development </w:t>
      </w:r>
    </w:p>
    <w:p w14:paraId="609ED22C" w14:textId="0A7CE9D6" w:rsidR="00DA0F90" w:rsidRPr="00AC3B50" w:rsidRDefault="00DA0F90" w:rsidP="00DA0F90">
      <w:pPr>
        <w:jc w:val="both"/>
        <w:rPr>
          <w:caps/>
          <w:sz w:val="21"/>
          <w:szCs w:val="21"/>
        </w:rPr>
      </w:pPr>
      <w:r w:rsidRPr="00AC3B50">
        <w:rPr>
          <w:b/>
          <w:caps/>
          <w:sz w:val="21"/>
          <w:szCs w:val="21"/>
        </w:rPr>
        <w:tab/>
      </w:r>
      <w:r w:rsidRPr="00AC3B50">
        <w:rPr>
          <w:caps/>
          <w:sz w:val="21"/>
          <w:szCs w:val="21"/>
        </w:rPr>
        <w:t xml:space="preserve">Attachment </w:t>
      </w:r>
      <w:r w:rsidR="003B5C03">
        <w:rPr>
          <w:caps/>
          <w:sz w:val="21"/>
          <w:szCs w:val="21"/>
        </w:rPr>
        <w:t>D</w:t>
      </w:r>
      <w:r w:rsidRPr="00AC3B50">
        <w:rPr>
          <w:caps/>
          <w:sz w:val="21"/>
          <w:szCs w:val="21"/>
        </w:rPr>
        <w:t xml:space="preserve">.1: </w:t>
      </w:r>
      <w:r w:rsidR="00C16919">
        <w:rPr>
          <w:caps/>
          <w:sz w:val="21"/>
          <w:szCs w:val="21"/>
        </w:rPr>
        <w:t>EXTERNAL CONSULTANTS</w:t>
      </w:r>
    </w:p>
    <w:p w14:paraId="3F349E04" w14:textId="2DED3E23" w:rsidR="00DA0F90" w:rsidRDefault="00DA0F90" w:rsidP="00DA0F90">
      <w:pPr>
        <w:jc w:val="both"/>
        <w:rPr>
          <w:caps/>
          <w:sz w:val="21"/>
          <w:szCs w:val="21"/>
        </w:rPr>
      </w:pPr>
      <w:r w:rsidRPr="00AC3B50">
        <w:rPr>
          <w:caps/>
          <w:sz w:val="21"/>
          <w:szCs w:val="21"/>
        </w:rPr>
        <w:tab/>
        <w:t xml:space="preserve">Attachment </w:t>
      </w:r>
      <w:r w:rsidR="003B5C03">
        <w:rPr>
          <w:caps/>
          <w:sz w:val="21"/>
          <w:szCs w:val="21"/>
        </w:rPr>
        <w:t>D</w:t>
      </w:r>
      <w:r w:rsidRPr="00AC3B50">
        <w:rPr>
          <w:caps/>
          <w:sz w:val="21"/>
          <w:szCs w:val="21"/>
        </w:rPr>
        <w:t>.2: cognitive interview testing report</w:t>
      </w:r>
    </w:p>
    <w:p w14:paraId="719F09D7" w14:textId="324D7964" w:rsidR="00790486" w:rsidRPr="00AC3B50" w:rsidRDefault="00790486" w:rsidP="00790486">
      <w:pPr>
        <w:spacing w:before="120" w:after="120" w:line="240" w:lineRule="auto"/>
        <w:rPr>
          <w:b/>
          <w:caps/>
          <w:sz w:val="21"/>
          <w:szCs w:val="21"/>
        </w:rPr>
      </w:pPr>
      <w:r w:rsidRPr="00AC3B50">
        <w:rPr>
          <w:b/>
          <w:caps/>
          <w:sz w:val="21"/>
          <w:szCs w:val="21"/>
        </w:rPr>
        <w:t xml:space="preserve">ATTACHMENT </w:t>
      </w:r>
      <w:r w:rsidR="003A0638">
        <w:rPr>
          <w:b/>
          <w:caps/>
          <w:sz w:val="21"/>
          <w:szCs w:val="21"/>
        </w:rPr>
        <w:t>E</w:t>
      </w:r>
      <w:r w:rsidRPr="00AC3B50">
        <w:rPr>
          <w:b/>
          <w:caps/>
          <w:sz w:val="21"/>
          <w:szCs w:val="21"/>
        </w:rPr>
        <w:t xml:space="preserve">: </w:t>
      </w:r>
      <w:r w:rsidR="00DA0F90" w:rsidRPr="00AC3B50">
        <w:rPr>
          <w:b/>
          <w:caps/>
          <w:sz w:val="21"/>
          <w:szCs w:val="21"/>
        </w:rPr>
        <w:t xml:space="preserve"> </w:t>
      </w:r>
      <w:r w:rsidRPr="00AC3B50">
        <w:rPr>
          <w:b/>
          <w:caps/>
          <w:sz w:val="21"/>
          <w:szCs w:val="21"/>
        </w:rPr>
        <w:t>Data Confidentiality Pledge</w:t>
      </w:r>
    </w:p>
    <w:p w14:paraId="1F5B9DB1" w14:textId="0E6A0F01" w:rsidR="00A63024" w:rsidRDefault="00790486" w:rsidP="00790486">
      <w:pPr>
        <w:spacing w:before="120" w:after="120" w:line="240" w:lineRule="auto"/>
        <w:rPr>
          <w:b/>
          <w:caps/>
          <w:sz w:val="21"/>
          <w:szCs w:val="21"/>
        </w:rPr>
      </w:pPr>
      <w:r w:rsidRPr="00AC3B50">
        <w:rPr>
          <w:b/>
          <w:caps/>
          <w:sz w:val="21"/>
          <w:szCs w:val="21"/>
        </w:rPr>
        <w:t xml:space="preserve">Attachment </w:t>
      </w:r>
      <w:r w:rsidR="003A0638">
        <w:rPr>
          <w:b/>
          <w:caps/>
          <w:sz w:val="21"/>
          <w:szCs w:val="21"/>
        </w:rPr>
        <w:t>F</w:t>
      </w:r>
      <w:r w:rsidRPr="00AC3B50">
        <w:rPr>
          <w:b/>
          <w:caps/>
          <w:sz w:val="21"/>
          <w:szCs w:val="21"/>
        </w:rPr>
        <w:t>:  Public Comments</w:t>
      </w:r>
      <w:r w:rsidR="00DA0F90" w:rsidRPr="00AC3B50">
        <w:rPr>
          <w:b/>
          <w:caps/>
          <w:sz w:val="21"/>
          <w:szCs w:val="21"/>
        </w:rPr>
        <w:t xml:space="preserve"> </w:t>
      </w:r>
    </w:p>
    <w:p w14:paraId="5B5FAABD" w14:textId="223E3499" w:rsidR="003B5C03" w:rsidRDefault="003B5C03" w:rsidP="00790486">
      <w:pPr>
        <w:spacing w:before="120" w:after="120" w:line="240" w:lineRule="auto"/>
        <w:rPr>
          <w:b/>
          <w:caps/>
          <w:sz w:val="21"/>
          <w:szCs w:val="21"/>
        </w:rPr>
      </w:pPr>
      <w:r>
        <w:rPr>
          <w:b/>
          <w:caps/>
          <w:sz w:val="21"/>
          <w:szCs w:val="21"/>
        </w:rPr>
        <w:t xml:space="preserve">ATTACHMENT G: NASS </w:t>
      </w:r>
      <w:r w:rsidR="00CD7438">
        <w:rPr>
          <w:b/>
          <w:caps/>
          <w:sz w:val="21"/>
          <w:szCs w:val="21"/>
        </w:rPr>
        <w:t xml:space="preserve">technical </w:t>
      </w:r>
      <w:r>
        <w:rPr>
          <w:b/>
          <w:caps/>
          <w:sz w:val="21"/>
          <w:szCs w:val="21"/>
        </w:rPr>
        <w:t>COMMENTS</w:t>
      </w:r>
    </w:p>
    <w:p w14:paraId="4C35E83D" w14:textId="57E12D4B" w:rsidR="003B5C03" w:rsidRDefault="003B5C03" w:rsidP="00790486">
      <w:pPr>
        <w:spacing w:before="120" w:after="120" w:line="240" w:lineRule="auto"/>
        <w:rPr>
          <w:b/>
          <w:caps/>
          <w:sz w:val="21"/>
          <w:szCs w:val="21"/>
        </w:rPr>
      </w:pPr>
      <w:r w:rsidRPr="00735294">
        <w:rPr>
          <w:b/>
          <w:caps/>
          <w:sz w:val="21"/>
          <w:szCs w:val="21"/>
        </w:rPr>
        <w:t>ATTACHMENT</w:t>
      </w:r>
      <w:r w:rsidR="007C0087" w:rsidRPr="00735294">
        <w:rPr>
          <w:b/>
          <w:caps/>
          <w:sz w:val="21"/>
          <w:szCs w:val="21"/>
        </w:rPr>
        <w:t xml:space="preserve"> H</w:t>
      </w:r>
      <w:r w:rsidRPr="00735294">
        <w:rPr>
          <w:b/>
          <w:caps/>
          <w:sz w:val="21"/>
          <w:szCs w:val="21"/>
        </w:rPr>
        <w:t>:</w:t>
      </w:r>
      <w:r>
        <w:rPr>
          <w:b/>
          <w:caps/>
          <w:sz w:val="21"/>
          <w:szCs w:val="21"/>
        </w:rPr>
        <w:t xml:space="preserve">  </w:t>
      </w:r>
      <w:r w:rsidRPr="003B5C03">
        <w:rPr>
          <w:b/>
          <w:caps/>
          <w:sz w:val="21"/>
          <w:szCs w:val="21"/>
        </w:rPr>
        <w:t>Sample Sizes, Estimated Burden, and Estimated Cost of Respondent Burden (Table)</w:t>
      </w:r>
    </w:p>
    <w:p w14:paraId="160FB749" w14:textId="420F97E6" w:rsidR="005569F6" w:rsidRPr="00AC3B50" w:rsidRDefault="005569F6" w:rsidP="00790486">
      <w:pPr>
        <w:spacing w:before="120" w:after="120" w:line="240" w:lineRule="auto"/>
        <w:rPr>
          <w:b/>
          <w:caps/>
          <w:sz w:val="21"/>
          <w:szCs w:val="21"/>
        </w:rPr>
      </w:pPr>
      <w:r>
        <w:rPr>
          <w:b/>
          <w:caps/>
          <w:sz w:val="21"/>
          <w:szCs w:val="21"/>
        </w:rPr>
        <w:t xml:space="preserve">ATTACHMENT I: </w:t>
      </w:r>
      <w:r w:rsidR="00357B03">
        <w:rPr>
          <w:b/>
          <w:caps/>
          <w:sz w:val="21"/>
          <w:szCs w:val="21"/>
        </w:rPr>
        <w:t>METHOD TO ADJUST FOR NON-RESPONSE BIAS</w:t>
      </w:r>
    </w:p>
    <w:p w14:paraId="7D496B19" w14:textId="18BD4028" w:rsidR="00790486" w:rsidRDefault="00790486" w:rsidP="00790486">
      <w:pPr>
        <w:spacing w:before="120" w:after="120" w:line="240" w:lineRule="auto"/>
        <w:rPr>
          <w:rFonts w:ascii="Calibri" w:hAnsi="Calibri" w:cstheme="minorHAnsi"/>
          <w:b/>
          <w:caps/>
          <w:sz w:val="21"/>
          <w:szCs w:val="21"/>
        </w:rPr>
      </w:pPr>
    </w:p>
    <w:p w14:paraId="67A987A6" w14:textId="6EFBD401" w:rsidR="001060BB" w:rsidRDefault="001060BB">
      <w:pPr>
        <w:spacing w:line="240" w:lineRule="auto"/>
        <w:rPr>
          <w:rFonts w:ascii="Calibri" w:hAnsi="Calibri" w:cstheme="minorHAnsi"/>
          <w:b/>
          <w:caps/>
          <w:sz w:val="21"/>
          <w:szCs w:val="21"/>
        </w:rPr>
      </w:pPr>
      <w:r>
        <w:rPr>
          <w:rFonts w:ascii="Calibri" w:hAnsi="Calibri" w:cstheme="minorHAnsi"/>
          <w:b/>
          <w:caps/>
          <w:sz w:val="21"/>
          <w:szCs w:val="21"/>
        </w:rPr>
        <w:br w:type="page"/>
      </w:r>
    </w:p>
    <w:p w14:paraId="006A71DF" w14:textId="0A426F8E" w:rsidR="001060BB" w:rsidRPr="00CA19BC" w:rsidRDefault="001060BB" w:rsidP="001060BB">
      <w:pPr>
        <w:pStyle w:val="HeadingNoTOC"/>
        <w:rPr>
          <w:rFonts w:ascii="Times New Roman" w:hAnsi="Times New Roman" w:cs="Times New Roman"/>
        </w:rPr>
      </w:pPr>
      <w:r>
        <w:rPr>
          <w:rFonts w:ascii="Times New Roman" w:hAnsi="Times New Roman" w:cs="Times New Roman"/>
        </w:rPr>
        <w:lastRenderedPageBreak/>
        <w:t>LIST OF EXHIBITS</w:t>
      </w:r>
    </w:p>
    <w:p w14:paraId="2F283A8D" w14:textId="77777777" w:rsidR="002631FA" w:rsidRDefault="002631FA" w:rsidP="00790486">
      <w:pPr>
        <w:spacing w:before="120" w:after="120" w:line="240" w:lineRule="auto"/>
        <w:rPr>
          <w:rFonts w:ascii="Calibri" w:hAnsi="Calibri" w:cstheme="minorHAnsi"/>
          <w:b/>
          <w:caps/>
          <w:sz w:val="21"/>
          <w:szCs w:val="21"/>
        </w:rPr>
      </w:pPr>
    </w:p>
    <w:p w14:paraId="259B74F5" w14:textId="6898AA2A" w:rsidR="009A33B4" w:rsidRDefault="009A33B4" w:rsidP="00735294">
      <w:pPr>
        <w:spacing w:before="120" w:after="120" w:line="240" w:lineRule="auto"/>
        <w:rPr>
          <w:b/>
          <w:sz w:val="24"/>
        </w:rPr>
      </w:pPr>
      <w:r w:rsidRPr="00733856">
        <w:rPr>
          <w:b/>
          <w:sz w:val="24"/>
        </w:rPr>
        <w:t>Table A.1: Total Burden Hours on the Public</w:t>
      </w:r>
      <w:r>
        <w:rPr>
          <w:b/>
          <w:sz w:val="24"/>
        </w:rPr>
        <w:t>…………….…………………………1</w:t>
      </w:r>
      <w:r w:rsidR="00360CF7">
        <w:rPr>
          <w:b/>
          <w:sz w:val="24"/>
        </w:rPr>
        <w:t>9</w:t>
      </w:r>
    </w:p>
    <w:p w14:paraId="1A926FCE" w14:textId="77777777" w:rsidR="009A33B4" w:rsidRDefault="009A33B4" w:rsidP="00790486">
      <w:pPr>
        <w:spacing w:before="120" w:after="120" w:line="240" w:lineRule="auto"/>
        <w:rPr>
          <w:b/>
          <w:sz w:val="24"/>
        </w:rPr>
      </w:pPr>
    </w:p>
    <w:p w14:paraId="03BF5ACF" w14:textId="43C4F75B" w:rsidR="009A33B4" w:rsidRDefault="009A33B4" w:rsidP="00434064">
      <w:pPr>
        <w:pStyle w:val="Caption"/>
        <w:keepNext/>
        <w:jc w:val="both"/>
        <w:rPr>
          <w:b/>
          <w:i w:val="0"/>
          <w:color w:val="auto"/>
          <w:sz w:val="24"/>
        </w:rPr>
      </w:pPr>
      <w:r w:rsidRPr="005174F0">
        <w:rPr>
          <w:b/>
          <w:i w:val="0"/>
          <w:color w:val="auto"/>
          <w:sz w:val="24"/>
        </w:rPr>
        <w:t>Table A.</w:t>
      </w:r>
      <w:r>
        <w:rPr>
          <w:b/>
          <w:i w:val="0"/>
          <w:color w:val="auto"/>
          <w:sz w:val="24"/>
        </w:rPr>
        <w:t>2</w:t>
      </w:r>
      <w:r w:rsidRPr="005174F0">
        <w:rPr>
          <w:b/>
          <w:i w:val="0"/>
          <w:color w:val="auto"/>
          <w:sz w:val="24"/>
        </w:rPr>
        <w:t>: Annualized Cost to Respondents</w:t>
      </w:r>
      <w:r>
        <w:rPr>
          <w:b/>
          <w:i w:val="0"/>
          <w:color w:val="auto"/>
          <w:sz w:val="24"/>
        </w:rPr>
        <w:t>…………………………………………2</w:t>
      </w:r>
      <w:r w:rsidR="000147C0">
        <w:rPr>
          <w:b/>
          <w:i w:val="0"/>
          <w:color w:val="auto"/>
          <w:sz w:val="24"/>
        </w:rPr>
        <w:t>2</w:t>
      </w:r>
    </w:p>
    <w:p w14:paraId="40DEDD48" w14:textId="77777777" w:rsidR="00735294" w:rsidRDefault="00735294" w:rsidP="00434064">
      <w:pPr>
        <w:pStyle w:val="TableTitle"/>
        <w:jc w:val="left"/>
        <w:rPr>
          <w:rFonts w:ascii="Times New Roman" w:hAnsi="Times New Roman" w:cs="Times New Roman"/>
          <w:spacing w:val="-5"/>
          <w:kern w:val="24"/>
        </w:rPr>
      </w:pPr>
    </w:p>
    <w:p w14:paraId="413BF6B0" w14:textId="76523FB0" w:rsidR="009A33B4" w:rsidRDefault="009A33B4" w:rsidP="00434064">
      <w:pPr>
        <w:pStyle w:val="TableTitle"/>
        <w:jc w:val="left"/>
        <w:rPr>
          <w:rFonts w:ascii="Times New Roman" w:hAnsi="Times New Roman" w:cs="Times New Roman"/>
        </w:rPr>
      </w:pPr>
      <w:r w:rsidRPr="005174F0">
        <w:rPr>
          <w:rFonts w:ascii="Times New Roman" w:hAnsi="Times New Roman" w:cs="Times New Roman"/>
          <w:spacing w:val="-5"/>
          <w:kern w:val="24"/>
        </w:rPr>
        <w:t>T</w:t>
      </w:r>
      <w:r w:rsidRPr="005174F0">
        <w:rPr>
          <w:rFonts w:ascii="Times New Roman" w:hAnsi="Times New Roman" w:cs="Times New Roman"/>
        </w:rPr>
        <w:t>able A.</w:t>
      </w:r>
      <w:r>
        <w:rPr>
          <w:rFonts w:ascii="Times New Roman" w:hAnsi="Times New Roman" w:cs="Times New Roman"/>
        </w:rPr>
        <w:t>3</w:t>
      </w:r>
      <w:r w:rsidRPr="005174F0">
        <w:rPr>
          <w:rFonts w:ascii="Times New Roman" w:hAnsi="Times New Roman" w:cs="Times New Roman"/>
        </w:rPr>
        <w:t xml:space="preserve"> Project Timeline</w:t>
      </w:r>
      <w:r w:rsidR="00735294">
        <w:rPr>
          <w:rFonts w:ascii="Times New Roman" w:hAnsi="Times New Roman" w:cs="Times New Roman"/>
        </w:rPr>
        <w:t>…………………………………………………………….2</w:t>
      </w:r>
      <w:r w:rsidR="000147C0">
        <w:rPr>
          <w:rFonts w:ascii="Times New Roman" w:hAnsi="Times New Roman" w:cs="Times New Roman"/>
        </w:rPr>
        <w:t>6</w:t>
      </w:r>
    </w:p>
    <w:p w14:paraId="05CF3199" w14:textId="77777777" w:rsidR="009A33B4" w:rsidRPr="00434064" w:rsidRDefault="009A33B4" w:rsidP="00434064">
      <w:pPr>
        <w:rPr>
          <w:i/>
        </w:rPr>
      </w:pPr>
    </w:p>
    <w:p w14:paraId="3B9BFEB3" w14:textId="77777777" w:rsidR="009A33B4" w:rsidRPr="00946B19" w:rsidRDefault="009A33B4" w:rsidP="00790486">
      <w:pPr>
        <w:spacing w:before="120" w:after="120" w:line="240" w:lineRule="auto"/>
        <w:rPr>
          <w:rFonts w:ascii="Calibri" w:hAnsi="Calibri" w:cstheme="minorHAnsi"/>
          <w:b/>
          <w:caps/>
          <w:sz w:val="21"/>
          <w:szCs w:val="21"/>
        </w:rPr>
        <w:sectPr w:rsidR="009A33B4" w:rsidRPr="00946B19" w:rsidSect="00F775A3">
          <w:pgSz w:w="12240" w:h="15840" w:code="1"/>
          <w:pgMar w:top="1440" w:right="1440" w:bottom="1440" w:left="1440" w:header="576" w:footer="576" w:gutter="0"/>
          <w:cols w:space="720"/>
          <w:noEndnote/>
          <w:docGrid w:linePitch="299"/>
        </w:sectPr>
      </w:pPr>
    </w:p>
    <w:p w14:paraId="6DE48C0A" w14:textId="77777777" w:rsidR="00B30D17" w:rsidRPr="003E7D25" w:rsidRDefault="00B30D17" w:rsidP="003E7D25">
      <w:pPr>
        <w:pStyle w:val="Heading3"/>
        <w:spacing w:line="360" w:lineRule="auto"/>
        <w:rPr>
          <w:rFonts w:ascii="Times New Roman" w:hAnsi="Times New Roman" w:cs="Times New Roman"/>
          <w:sz w:val="22"/>
          <w:szCs w:val="22"/>
        </w:rPr>
      </w:pPr>
      <w:bookmarkStart w:id="1" w:name="_Toc459977707"/>
      <w:bookmarkStart w:id="2" w:name="_Toc133208869"/>
      <w:bookmarkStart w:id="3" w:name="_Toc329426272"/>
      <w:bookmarkStart w:id="4" w:name="_Toc351666574"/>
      <w:r w:rsidRPr="003E7D25">
        <w:rPr>
          <w:rFonts w:ascii="Times New Roman" w:hAnsi="Times New Roman" w:cs="Times New Roman"/>
          <w:sz w:val="22"/>
          <w:szCs w:val="22"/>
        </w:rPr>
        <w:lastRenderedPageBreak/>
        <w:t>A.1.</w:t>
      </w:r>
      <w:r w:rsidRPr="003E7D25">
        <w:rPr>
          <w:rFonts w:ascii="Times New Roman" w:hAnsi="Times New Roman" w:cs="Times New Roman"/>
          <w:sz w:val="22"/>
          <w:szCs w:val="22"/>
        </w:rPr>
        <w:tab/>
        <w:t>Circumstances that Make Data Collection Necessary</w:t>
      </w:r>
      <w:bookmarkEnd w:id="1"/>
    </w:p>
    <w:p w14:paraId="73DD54CA" w14:textId="57801DF4" w:rsidR="00B30D17" w:rsidRPr="003E7D25" w:rsidRDefault="00B30D17" w:rsidP="003E7D25">
      <w:pPr>
        <w:pStyle w:val="CalibriText-noindent"/>
        <w:keepNext w:val="0"/>
        <w:keepLines w:val="0"/>
        <w:spacing w:line="360" w:lineRule="auto"/>
        <w:rPr>
          <w:rFonts w:ascii="Times New Roman" w:hAnsi="Times New Roman" w:cs="Times New Roman"/>
          <w:b/>
          <w:sz w:val="22"/>
          <w:szCs w:val="22"/>
        </w:rPr>
      </w:pPr>
      <w:r w:rsidRPr="003E7D25">
        <w:rPr>
          <w:rFonts w:ascii="Times New Roman" w:hAnsi="Times New Roman" w:cs="Times New Roman"/>
          <w:b/>
          <w:sz w:val="22"/>
          <w:szCs w:val="22"/>
        </w:rPr>
        <w:t>Explain the circumstances that make the collection of information necessary</w:t>
      </w:r>
      <w:r w:rsidR="004F6434" w:rsidRPr="003E7D25">
        <w:rPr>
          <w:rFonts w:ascii="Times New Roman" w:hAnsi="Times New Roman" w:cs="Times New Roman"/>
          <w:b/>
          <w:sz w:val="22"/>
          <w:szCs w:val="22"/>
        </w:rPr>
        <w:t xml:space="preserve">. </w:t>
      </w:r>
      <w:r w:rsidRPr="003E7D25">
        <w:rPr>
          <w:rFonts w:ascii="Times New Roman" w:hAnsi="Times New Roman" w:cs="Times New Roman"/>
          <w:b/>
          <w:sz w:val="22"/>
          <w:szCs w:val="22"/>
        </w:rPr>
        <w:t>Identify any legal or administrative requirements that necessitate the collection</w:t>
      </w:r>
      <w:r w:rsidR="004F6434" w:rsidRPr="003E7D25">
        <w:rPr>
          <w:rFonts w:ascii="Times New Roman" w:hAnsi="Times New Roman" w:cs="Times New Roman"/>
          <w:b/>
          <w:sz w:val="22"/>
          <w:szCs w:val="22"/>
        </w:rPr>
        <w:t xml:space="preserve">. </w:t>
      </w:r>
      <w:r w:rsidRPr="003E7D25">
        <w:rPr>
          <w:rFonts w:ascii="Times New Roman" w:hAnsi="Times New Roman" w:cs="Times New Roman"/>
          <w:b/>
          <w:sz w:val="22"/>
          <w:szCs w:val="22"/>
        </w:rPr>
        <w:t>Attach a copy of the appropriate section of each statute and regulation mandating or authorizing the collection of information.</w:t>
      </w:r>
    </w:p>
    <w:p w14:paraId="6C22BC56" w14:textId="11B152AA" w:rsidR="00504DE8" w:rsidRDefault="00765D3E" w:rsidP="00DF758D">
      <w:pPr>
        <w:pStyle w:val="BodyTextMemo"/>
      </w:pPr>
      <w:proofErr w:type="gramStart"/>
      <w:r w:rsidRPr="003839CD">
        <w:t>The Richard B. Russell National School Lunch Act of 1946</w:t>
      </w:r>
      <w:r w:rsidR="007B711B">
        <w:t xml:space="preserve"> (42 U.S.C. 1751 et seq.)</w:t>
      </w:r>
      <w:proofErr w:type="gramEnd"/>
      <w:r w:rsidR="007B711B">
        <w:t xml:space="preserve"> </w:t>
      </w:r>
      <w:r w:rsidRPr="003839CD">
        <w:t xml:space="preserve"> and </w:t>
      </w:r>
      <w:r w:rsidR="00845EBA">
        <w:t xml:space="preserve">the </w:t>
      </w:r>
      <w:r w:rsidRPr="003839CD">
        <w:t>Child Nutrition Act of 1966</w:t>
      </w:r>
      <w:r w:rsidR="007B711B">
        <w:t xml:space="preserve"> (42 U.S.C. 1771 et seq.)</w:t>
      </w:r>
      <w:r w:rsidRPr="003839CD">
        <w:t xml:space="preserve"> provide the legislative authority for the</w:t>
      </w:r>
      <w:r w:rsidR="000407A3" w:rsidRPr="003839CD">
        <w:t xml:space="preserve"> U.S. Department of Agriculture (USDA) Food and Nutrition Service (FNS) to administer the</w:t>
      </w:r>
      <w:r w:rsidRPr="003839CD">
        <w:t xml:space="preserve"> National School Lunch Program (NSLP) and School Breakfast Program (SBP). </w:t>
      </w:r>
      <w:r w:rsidR="007B711B">
        <w:t xml:space="preserve">Section 305 of the Healthy, Hunger-Free Kids Act of 2010 (P.L. 111-296) requires state and local entities operating the Child Nutrition Programs to participate in USDA-initiated studies and evaluations.  These statutes </w:t>
      </w:r>
      <w:r w:rsidR="003B5C03">
        <w:t xml:space="preserve">are included </w:t>
      </w:r>
      <w:r w:rsidR="007B711B">
        <w:t xml:space="preserve">in Attachment A.  </w:t>
      </w:r>
    </w:p>
    <w:p w14:paraId="18A298AF" w14:textId="77777777" w:rsidR="00504DE8" w:rsidRDefault="00504DE8" w:rsidP="00DF758D">
      <w:pPr>
        <w:pStyle w:val="BodyTextMemo"/>
      </w:pPr>
    </w:p>
    <w:p w14:paraId="5A84F159" w14:textId="7154F108" w:rsidR="001F308C" w:rsidRPr="003839CD" w:rsidRDefault="00765D3E" w:rsidP="00DF758D">
      <w:pPr>
        <w:pStyle w:val="BodyTextMemo"/>
      </w:pPr>
      <w:r w:rsidRPr="003839CD">
        <w:t>These programs provide</w:t>
      </w:r>
      <w:r w:rsidR="001F308C" w:rsidRPr="003839CD">
        <w:t xml:space="preserve"> </w:t>
      </w:r>
      <w:r w:rsidR="00A31746">
        <w:t>F</w:t>
      </w:r>
      <w:r w:rsidR="001F308C" w:rsidRPr="003839CD">
        <w:t xml:space="preserve">ederal financial assistance and USDA </w:t>
      </w:r>
      <w:r w:rsidR="00EE1E0F">
        <w:t>F</w:t>
      </w:r>
      <w:r w:rsidR="001F308C" w:rsidRPr="003839CD">
        <w:t xml:space="preserve">oods to public and non-profit private schools and residential </w:t>
      </w:r>
      <w:r w:rsidRPr="003839CD">
        <w:t>childcare</w:t>
      </w:r>
      <w:r w:rsidR="001F308C" w:rsidRPr="003839CD">
        <w:t xml:space="preserve"> institutions to facilitate serving meals that meet nutritional standards. </w:t>
      </w:r>
      <w:r w:rsidR="00151F75" w:rsidRPr="003839CD">
        <w:t>At</w:t>
      </w:r>
      <w:r w:rsidR="001F308C" w:rsidRPr="003839CD">
        <w:t xml:space="preserve"> the </w:t>
      </w:r>
      <w:r w:rsidR="00151F75" w:rsidRPr="003839CD">
        <w:t>F</w:t>
      </w:r>
      <w:r w:rsidR="001F308C" w:rsidRPr="003839CD">
        <w:t>ederal</w:t>
      </w:r>
      <w:r w:rsidR="00151F75" w:rsidRPr="003839CD">
        <w:t xml:space="preserve"> level</w:t>
      </w:r>
      <w:r w:rsidR="001F308C" w:rsidRPr="003839CD">
        <w:t xml:space="preserve">, </w:t>
      </w:r>
      <w:r w:rsidR="000407A3" w:rsidRPr="003839CD">
        <w:t>FNS</w:t>
      </w:r>
      <w:r w:rsidR="00151F75" w:rsidRPr="003839CD">
        <w:t xml:space="preserve"> oversees</w:t>
      </w:r>
      <w:r w:rsidR="000407A3" w:rsidRPr="003839CD">
        <w:t xml:space="preserve"> the programs</w:t>
      </w:r>
      <w:r w:rsidR="00151F75" w:rsidRPr="003839CD">
        <w:t xml:space="preserve"> and provides guidelines </w:t>
      </w:r>
      <w:r w:rsidR="000407A3" w:rsidRPr="003839CD">
        <w:t xml:space="preserve">to support </w:t>
      </w:r>
      <w:r w:rsidR="002621A7" w:rsidRPr="003839CD">
        <w:t>program administration</w:t>
      </w:r>
      <w:r w:rsidR="00151F75" w:rsidRPr="003839CD">
        <w:t>.</w:t>
      </w:r>
      <w:r w:rsidR="001F308C" w:rsidRPr="003839CD">
        <w:t xml:space="preserve"> </w:t>
      </w:r>
      <w:r w:rsidR="00EE1E0F">
        <w:t xml:space="preserve">In most States, </w:t>
      </w:r>
      <w:r w:rsidR="00151F75" w:rsidRPr="003839CD">
        <w:t>S</w:t>
      </w:r>
      <w:r w:rsidR="003272E3" w:rsidRPr="003839CD">
        <w:t xml:space="preserve">tate </w:t>
      </w:r>
      <w:r w:rsidR="00A31746">
        <w:t>E</w:t>
      </w:r>
      <w:r w:rsidR="00A31746" w:rsidRPr="003839CD">
        <w:t xml:space="preserve">ducation </w:t>
      </w:r>
      <w:r w:rsidR="00A31746">
        <w:t>A</w:t>
      </w:r>
      <w:r w:rsidR="00A31746" w:rsidRPr="003839CD">
        <w:t>gencies</w:t>
      </w:r>
      <w:r w:rsidR="00582957">
        <w:t>, henceforth State Child Nutrition (CN) Agencies,</w:t>
      </w:r>
      <w:r w:rsidR="001F308C" w:rsidRPr="003839CD">
        <w:t xml:space="preserve"> administer NSLP/SBP</w:t>
      </w:r>
      <w:r w:rsidR="00EE1E0F">
        <w:t>; State Departments of Agriculture administer the program in three States</w:t>
      </w:r>
      <w:r w:rsidR="004F6434" w:rsidRPr="003839CD">
        <w:t xml:space="preserve">. </w:t>
      </w:r>
      <w:r w:rsidR="001F308C" w:rsidRPr="003839CD">
        <w:t xml:space="preserve">At the local level, School Food Authorities (SFAs) operate the programs through agreements with </w:t>
      </w:r>
      <w:r w:rsidR="009C171E">
        <w:t>State</w:t>
      </w:r>
      <w:r w:rsidR="001F308C" w:rsidRPr="003839CD">
        <w:t xml:space="preserve">s. </w:t>
      </w:r>
    </w:p>
    <w:p w14:paraId="30C8390F" w14:textId="77777777" w:rsidR="00504DE8" w:rsidRDefault="00504DE8" w:rsidP="00DF758D">
      <w:pPr>
        <w:pStyle w:val="BodyTextMemo"/>
      </w:pPr>
    </w:p>
    <w:p w14:paraId="217E7C4B" w14:textId="2532970D" w:rsidR="0096234D" w:rsidRDefault="00416F3D" w:rsidP="00DF758D">
      <w:pPr>
        <w:pStyle w:val="BodyTextMemo"/>
      </w:pPr>
      <w:r>
        <w:t xml:space="preserve">In accordance with </w:t>
      </w:r>
      <w:r w:rsidR="00A31746">
        <w:t xml:space="preserve">Federal </w:t>
      </w:r>
      <w:r w:rsidR="009B64D2">
        <w:t>regulations,</w:t>
      </w:r>
      <w:r>
        <w:t xml:space="preserve"> </w:t>
      </w:r>
      <w:r w:rsidR="00765D3E">
        <w:t>SFAs</w:t>
      </w:r>
      <w:r w:rsidR="00765D3E" w:rsidRPr="001F308C">
        <w:t xml:space="preserve"> </w:t>
      </w:r>
      <w:r w:rsidR="00765D3E">
        <w:t xml:space="preserve">collect </w:t>
      </w:r>
      <w:r w:rsidR="00686750">
        <w:t xml:space="preserve">a </w:t>
      </w:r>
      <w:r w:rsidR="00765D3E">
        <w:t xml:space="preserve">range of </w:t>
      </w:r>
      <w:r w:rsidR="009B64D2" w:rsidRPr="002077FB">
        <w:rPr>
          <w:i/>
        </w:rPr>
        <w:t>required</w:t>
      </w:r>
      <w:r w:rsidR="009B64D2">
        <w:rPr>
          <w:i/>
        </w:rPr>
        <w:t xml:space="preserve"> and reported</w:t>
      </w:r>
      <w:r w:rsidR="009B64D2">
        <w:t xml:space="preserve"> </w:t>
      </w:r>
      <w:r w:rsidR="003272E3">
        <w:t xml:space="preserve">basic </w:t>
      </w:r>
      <w:r w:rsidR="008C06E4">
        <w:t>data elements</w:t>
      </w:r>
      <w:r w:rsidR="008C06E4" w:rsidRPr="001F308C">
        <w:t xml:space="preserve"> </w:t>
      </w:r>
      <w:r w:rsidR="00C37FEF">
        <w:t xml:space="preserve">that </w:t>
      </w:r>
      <w:r w:rsidR="009C171E">
        <w:t>State</w:t>
      </w:r>
      <w:r w:rsidR="00C37FEF">
        <w:t>s and FNS use to monitor</w:t>
      </w:r>
      <w:r w:rsidR="008C06E4">
        <w:t xml:space="preserve"> program reach, efficiency</w:t>
      </w:r>
      <w:r w:rsidR="002777D6">
        <w:t>,</w:t>
      </w:r>
      <w:r w:rsidR="008C06E4">
        <w:t xml:space="preserve"> and implementation</w:t>
      </w:r>
      <w:r w:rsidR="00C37FEF">
        <w:t xml:space="preserve">. These reported data elements include </w:t>
      </w:r>
      <w:r w:rsidR="008C06E4">
        <w:t xml:space="preserve">data on direct certification </w:t>
      </w:r>
      <w:r w:rsidR="003272E3">
        <w:t>matching</w:t>
      </w:r>
      <w:r w:rsidR="008C06E4">
        <w:t xml:space="preserve">, </w:t>
      </w:r>
      <w:r w:rsidR="00D76858">
        <w:t xml:space="preserve">student </w:t>
      </w:r>
      <w:r w:rsidR="008C06E4">
        <w:t xml:space="preserve">free and reduced price certification, </w:t>
      </w:r>
      <w:r w:rsidR="00EE1E0F">
        <w:t xml:space="preserve">verification, </w:t>
      </w:r>
      <w:r w:rsidR="00E874EC">
        <w:t>reimbursable meal counts</w:t>
      </w:r>
      <w:r w:rsidR="00EE1E0F">
        <w:t xml:space="preserve"> and </w:t>
      </w:r>
      <w:r w:rsidR="00686750">
        <w:t xml:space="preserve">meal prices, </w:t>
      </w:r>
      <w:r w:rsidR="00E874EC">
        <w:t xml:space="preserve">among </w:t>
      </w:r>
      <w:r w:rsidR="00E874EC">
        <w:lastRenderedPageBreak/>
        <w:t>others</w:t>
      </w:r>
      <w:r w:rsidR="003272E3">
        <w:t xml:space="preserve">. </w:t>
      </w:r>
      <w:r w:rsidR="001F308C" w:rsidRPr="001F308C">
        <w:t>SFAs</w:t>
      </w:r>
      <w:r w:rsidR="00E874EC">
        <w:t xml:space="preserve"> also</w:t>
      </w:r>
      <w:r w:rsidR="001F308C" w:rsidRPr="001F308C">
        <w:t xml:space="preserve"> collect </w:t>
      </w:r>
      <w:r w:rsidR="00D76858">
        <w:t>additional</w:t>
      </w:r>
      <w:r w:rsidR="00E16B2A">
        <w:t xml:space="preserve">, </w:t>
      </w:r>
      <w:r w:rsidR="00E16B2A" w:rsidRPr="002077FB">
        <w:rPr>
          <w:i/>
        </w:rPr>
        <w:t>non-reported</w:t>
      </w:r>
      <w:r w:rsidR="00D76858">
        <w:t xml:space="preserve"> </w:t>
      </w:r>
      <w:r w:rsidR="00D76858" w:rsidRPr="001F308C">
        <w:t>data needed to manage their operations</w:t>
      </w:r>
      <w:r w:rsidR="00D76858">
        <w:t xml:space="preserve">, and monitor </w:t>
      </w:r>
      <w:r w:rsidR="00960895">
        <w:t>and maintain financial standing. These non-reported data include</w:t>
      </w:r>
      <w:r w:rsidR="00D76858">
        <w:t xml:space="preserve"> </w:t>
      </w:r>
      <w:r w:rsidR="001F308C" w:rsidRPr="001F308C">
        <w:t xml:space="preserve">meal production, labor cost, food cost, </w:t>
      </w:r>
      <w:r w:rsidR="00A31746">
        <w:t xml:space="preserve">and </w:t>
      </w:r>
      <w:r w:rsidR="001F308C" w:rsidRPr="001F308C">
        <w:t>inventory</w:t>
      </w:r>
      <w:r w:rsidR="00D76858">
        <w:t xml:space="preserve"> data</w:t>
      </w:r>
      <w:r w:rsidR="00A31746">
        <w:t>,</w:t>
      </w:r>
      <w:r w:rsidR="00C37FEF">
        <w:t xml:space="preserve"> as well as additional details on many data elements</w:t>
      </w:r>
      <w:r w:rsidR="00EE1E0F">
        <w:t xml:space="preserve"> that </w:t>
      </w:r>
      <w:r w:rsidR="00834018">
        <w:t>SFAs report</w:t>
      </w:r>
      <w:r w:rsidR="00EE1E0F">
        <w:t xml:space="preserve"> in aggregate</w:t>
      </w:r>
      <w:r w:rsidR="00834018">
        <w:t xml:space="preserve"> to FNS or States.</w:t>
      </w:r>
    </w:p>
    <w:p w14:paraId="0C41B2DE" w14:textId="77777777" w:rsidR="00504DE8" w:rsidRDefault="00504DE8" w:rsidP="00DF758D">
      <w:pPr>
        <w:pStyle w:val="BodyTextMemo"/>
      </w:pPr>
    </w:p>
    <w:p w14:paraId="1411B4A4" w14:textId="0D97C849" w:rsidR="00E874EC" w:rsidRDefault="006174C0" w:rsidP="00DF758D">
      <w:pPr>
        <w:pStyle w:val="BodyTextMemo"/>
      </w:pPr>
      <w:r w:rsidRPr="001F308C">
        <w:t xml:space="preserve">While </w:t>
      </w:r>
      <w:r>
        <w:t xml:space="preserve">SFAs collect </w:t>
      </w:r>
      <w:r w:rsidRPr="001F308C">
        <w:t xml:space="preserve">a wide array of data to enhance local administration, </w:t>
      </w:r>
      <w:r w:rsidR="009C171E">
        <w:t>State</w:t>
      </w:r>
      <w:r w:rsidRPr="001F308C">
        <w:t xml:space="preserve">s request and aggregate </w:t>
      </w:r>
      <w:r>
        <w:t xml:space="preserve">only </w:t>
      </w:r>
      <w:r w:rsidRPr="001F308C">
        <w:t xml:space="preserve">a </w:t>
      </w:r>
      <w:r>
        <w:t xml:space="preserve">small </w:t>
      </w:r>
      <w:r w:rsidRPr="001F308C">
        <w:t xml:space="preserve">subset of this data </w:t>
      </w:r>
      <w:r>
        <w:t xml:space="preserve">for reporting </w:t>
      </w:r>
      <w:r w:rsidRPr="001F308C">
        <w:t xml:space="preserve">to </w:t>
      </w:r>
      <w:r w:rsidR="009B64D2">
        <w:t>FNS</w:t>
      </w:r>
      <w:r>
        <w:t xml:space="preserve">, often aggregated at the </w:t>
      </w:r>
      <w:r w:rsidR="009C171E">
        <w:t>State</w:t>
      </w:r>
      <w:r>
        <w:t xml:space="preserve"> level. </w:t>
      </w:r>
      <w:r w:rsidR="00960895">
        <w:t xml:space="preserve">SFAs </w:t>
      </w:r>
      <w:r w:rsidR="00470AE2">
        <w:t xml:space="preserve">report only a </w:t>
      </w:r>
      <w:r w:rsidR="00A31746">
        <w:t>fraction</w:t>
      </w:r>
      <w:r w:rsidR="00470AE2">
        <w:t xml:space="preserve"> of the data they collect</w:t>
      </w:r>
      <w:r>
        <w:t>, as c</w:t>
      </w:r>
      <w:r w:rsidRPr="001F308C">
        <w:t xml:space="preserve">urrent </w:t>
      </w:r>
      <w:r w:rsidR="009C171E">
        <w:t>State</w:t>
      </w:r>
      <w:r w:rsidRPr="001F308C">
        <w:t xml:space="preserve"> and </w:t>
      </w:r>
      <w:r w:rsidR="00A31746">
        <w:t>F</w:t>
      </w:r>
      <w:r w:rsidR="00A31746" w:rsidRPr="001F308C">
        <w:t xml:space="preserve">ederal </w:t>
      </w:r>
      <w:r w:rsidRPr="001F308C">
        <w:t xml:space="preserve">data collection requirements for the NSLP/SBP </w:t>
      </w:r>
      <w:r w:rsidR="009B64D2">
        <w:t>historically</w:t>
      </w:r>
      <w:r>
        <w:t xml:space="preserve"> </w:t>
      </w:r>
      <w:r w:rsidR="008852BE">
        <w:t xml:space="preserve">sought to </w:t>
      </w:r>
      <w:r w:rsidRPr="001F308C">
        <w:t>minimize paperwork and reporting burden</w:t>
      </w:r>
      <w:r>
        <w:t xml:space="preserve"> for SFAs that primarily used m</w:t>
      </w:r>
      <w:r w:rsidRPr="001F308C">
        <w:t xml:space="preserve">anual paper-based reporting </w:t>
      </w:r>
      <w:r>
        <w:t xml:space="preserve">processes or </w:t>
      </w:r>
      <w:r w:rsidRPr="001F308C">
        <w:t xml:space="preserve">early computer </w:t>
      </w:r>
      <w:r>
        <w:t>systems</w:t>
      </w:r>
      <w:r w:rsidR="009B64D2">
        <w:t xml:space="preserve"> to manage their data</w:t>
      </w:r>
      <w:r w:rsidR="008B3462">
        <w:t xml:space="preserve">. </w:t>
      </w:r>
      <w:r>
        <w:t xml:space="preserve">However, as the processes for managing </w:t>
      </w:r>
      <w:r w:rsidR="00EE1E0F">
        <w:t xml:space="preserve">the </w:t>
      </w:r>
      <w:r>
        <w:t>program</w:t>
      </w:r>
      <w:r w:rsidR="008852BE">
        <w:t>s</w:t>
      </w:r>
      <w:r>
        <w:t xml:space="preserve"> have become more complex, </w:t>
      </w:r>
      <w:r w:rsidR="00E16B2A">
        <w:t>SFAs</w:t>
      </w:r>
      <w:r w:rsidR="009B64D2">
        <w:t xml:space="preserve"> and </w:t>
      </w:r>
      <w:r w:rsidR="009C171E">
        <w:t>State</w:t>
      </w:r>
      <w:r>
        <w:t>s</w:t>
      </w:r>
      <w:r w:rsidR="00E16B2A">
        <w:t xml:space="preserve"> have migrated </w:t>
      </w:r>
      <w:r w:rsidR="00C516E7">
        <w:t xml:space="preserve">from paper-based processes </w:t>
      </w:r>
      <w:r>
        <w:t>to</w:t>
      </w:r>
      <w:r w:rsidR="00E16B2A" w:rsidRPr="001F308C">
        <w:t xml:space="preserve"> Management Information Systems (MIS) of varying levels of sophistication</w:t>
      </w:r>
      <w:r w:rsidR="009B64D2">
        <w:t xml:space="preserve"> for</w:t>
      </w:r>
      <w:r w:rsidR="00E16B2A">
        <w:t xml:space="preserve"> management</w:t>
      </w:r>
      <w:r w:rsidR="009B64D2">
        <w:t xml:space="preserve"> of</w:t>
      </w:r>
      <w:r>
        <w:t xml:space="preserve"> both reported and non-reported</w:t>
      </w:r>
      <w:r w:rsidR="009B64D2">
        <w:t xml:space="preserve"> data collection </w:t>
      </w:r>
      <w:r>
        <w:t xml:space="preserve">activities. </w:t>
      </w:r>
    </w:p>
    <w:p w14:paraId="4F77ADE3" w14:textId="77777777" w:rsidR="00504DE8" w:rsidRDefault="00504DE8" w:rsidP="00DF758D">
      <w:pPr>
        <w:pStyle w:val="BodyTextMemo"/>
      </w:pPr>
    </w:p>
    <w:p w14:paraId="4DE5C5D5" w14:textId="67B69C25" w:rsidR="000437E3" w:rsidRDefault="001F308C" w:rsidP="00DF758D">
      <w:pPr>
        <w:pStyle w:val="BodyTextMemo"/>
      </w:pPr>
      <w:r w:rsidRPr="001F308C">
        <w:t xml:space="preserve">The purpose of </w:t>
      </w:r>
      <w:r w:rsidR="008B3462">
        <w:t xml:space="preserve">the </w:t>
      </w:r>
      <w:r w:rsidR="008B3462" w:rsidRPr="002077FB">
        <w:rPr>
          <w:i/>
        </w:rPr>
        <w:t>Review of Child Nutrition Data and Analysis for Program Management</w:t>
      </w:r>
      <w:r w:rsidR="008B3462">
        <w:t xml:space="preserve"> </w:t>
      </w:r>
      <w:r w:rsidR="002E72C3">
        <w:t>study</w:t>
      </w:r>
      <w:r w:rsidRPr="001F308C">
        <w:t xml:space="preserve"> is to document </w:t>
      </w:r>
      <w:r w:rsidR="008B3462">
        <w:t xml:space="preserve">the current status of </w:t>
      </w:r>
      <w:r w:rsidRPr="001F308C">
        <w:t xml:space="preserve">SFAs’ and </w:t>
      </w:r>
      <w:r w:rsidR="009C171E">
        <w:t>State</w:t>
      </w:r>
      <w:r w:rsidRPr="001F308C">
        <w:t xml:space="preserve"> NSLP/SBP </w:t>
      </w:r>
      <w:r w:rsidR="00B25926">
        <w:t>MIS, including system implementation</w:t>
      </w:r>
      <w:r w:rsidR="00845EBA">
        <w:t>,</w:t>
      </w:r>
      <w:r w:rsidR="00B25926">
        <w:t xml:space="preserve"> history, costs, longevity, functions, data elements, support, security, interoperability, and challenges</w:t>
      </w:r>
      <w:r w:rsidRPr="001F308C">
        <w:t>.</w:t>
      </w:r>
      <w:r w:rsidR="009B64D2">
        <w:t xml:space="preserve"> </w:t>
      </w:r>
      <w:r w:rsidR="000437E3">
        <w:t>As the primary administrator of the NSLP</w:t>
      </w:r>
      <w:r w:rsidR="00B33EB6">
        <w:t xml:space="preserve">  and the </w:t>
      </w:r>
      <w:r w:rsidR="000437E3">
        <w:t xml:space="preserve">SBP, and as supported by </w:t>
      </w:r>
      <w:r w:rsidR="0096234D">
        <w:t xml:space="preserve">Section 305 of </w:t>
      </w:r>
      <w:r w:rsidR="000437E3">
        <w:t>the H</w:t>
      </w:r>
      <w:r w:rsidR="00B33EB6">
        <w:t xml:space="preserve">ealthy, Hunger-Free Kids Act of 2010 </w:t>
      </w:r>
      <w:r w:rsidR="0096234D">
        <w:t>(</w:t>
      </w:r>
      <w:r w:rsidR="009B64D2">
        <w:t>P</w:t>
      </w:r>
      <w:r w:rsidR="0096234D">
        <w:t>.</w:t>
      </w:r>
      <w:r w:rsidR="009B64D2">
        <w:t>L</w:t>
      </w:r>
      <w:r w:rsidR="0096234D">
        <w:t>.</w:t>
      </w:r>
      <w:r w:rsidR="009B64D2">
        <w:t xml:space="preserve"> 111-296</w:t>
      </w:r>
      <w:r w:rsidR="0096234D">
        <w:t>)</w:t>
      </w:r>
      <w:r w:rsidR="009B64D2">
        <w:t xml:space="preserve"> </w:t>
      </w:r>
      <w:r w:rsidR="004A178E">
        <w:t xml:space="preserve"> </w:t>
      </w:r>
      <w:r w:rsidR="002E72C3" w:rsidRPr="004A178E">
        <w:t>requiring</w:t>
      </w:r>
      <w:r w:rsidR="00B25926">
        <w:t xml:space="preserve"> </w:t>
      </w:r>
      <w:r w:rsidR="00B33EB6">
        <w:t xml:space="preserve">State and local entities operating the </w:t>
      </w:r>
      <w:r w:rsidR="0096234D">
        <w:t xml:space="preserve">Child Nutrition </w:t>
      </w:r>
      <w:r w:rsidR="00B33EB6">
        <w:t>P</w:t>
      </w:r>
      <w:r w:rsidR="008852BE">
        <w:t xml:space="preserve">rograms </w:t>
      </w:r>
      <w:r w:rsidR="00B25926">
        <w:t xml:space="preserve">to participate in </w:t>
      </w:r>
      <w:r w:rsidR="002E72C3">
        <w:t xml:space="preserve">USDA-initiated </w:t>
      </w:r>
      <w:r w:rsidR="00B25926">
        <w:t>studies and e</w:t>
      </w:r>
      <w:r w:rsidR="000437E3">
        <w:t xml:space="preserve">valuations, FNS has the responsibility and authority to conduct </w:t>
      </w:r>
      <w:r w:rsidR="002E72C3">
        <w:t xml:space="preserve">such </w:t>
      </w:r>
      <w:r w:rsidR="000437E3">
        <w:t>studies related to program operati</w:t>
      </w:r>
      <w:r w:rsidR="00B25926">
        <w:t>ons, management, and improvement</w:t>
      </w:r>
      <w:r w:rsidR="000437E3">
        <w:t>.</w:t>
      </w:r>
      <w:r w:rsidR="00B25926">
        <w:t xml:space="preserve"> </w:t>
      </w:r>
    </w:p>
    <w:p w14:paraId="34E5F47E" w14:textId="6C30E8AF" w:rsidR="0015652E" w:rsidRDefault="0015652E" w:rsidP="00DF758D">
      <w:pPr>
        <w:pStyle w:val="BodyTextMemo"/>
      </w:pPr>
      <w:r>
        <w:lastRenderedPageBreak/>
        <w:t xml:space="preserve">FNS </w:t>
      </w:r>
      <w:r w:rsidR="00B33EB6">
        <w:t xml:space="preserve">intends to </w:t>
      </w:r>
      <w:r>
        <w:t xml:space="preserve">use the results of this study to evaluate the available data </w:t>
      </w:r>
      <w:r w:rsidR="006E5489">
        <w:t xml:space="preserve">elements </w:t>
      </w:r>
      <w:r w:rsidR="00B33EB6">
        <w:t xml:space="preserve">State agencies and SFAs </w:t>
      </w:r>
      <w:r w:rsidR="006E5489">
        <w:t xml:space="preserve">collect </w:t>
      </w:r>
      <w:r w:rsidR="009E0C9E">
        <w:t>for</w:t>
      </w:r>
      <w:r w:rsidR="006E5489">
        <w:t xml:space="preserve"> their</w:t>
      </w:r>
      <w:r w:rsidR="009E0C9E">
        <w:t xml:space="preserve"> operation of the NSLP and SBP, </w:t>
      </w:r>
      <w:r w:rsidR="00B33EB6">
        <w:t xml:space="preserve">but </w:t>
      </w:r>
      <w:r w:rsidR="00C516E7">
        <w:t xml:space="preserve">that </w:t>
      </w:r>
      <w:proofErr w:type="gramStart"/>
      <w:r w:rsidR="00C516E7">
        <w:t xml:space="preserve">are </w:t>
      </w:r>
      <w:r w:rsidR="00B33EB6">
        <w:t>not reported</w:t>
      </w:r>
      <w:proofErr w:type="gramEnd"/>
      <w:r w:rsidR="00B33EB6">
        <w:t xml:space="preserve"> to FNS. </w:t>
      </w:r>
      <w:r>
        <w:t xml:space="preserve">FNS will use these results to identify </w:t>
      </w:r>
      <w:r w:rsidR="009E0C9E">
        <w:t xml:space="preserve">specific </w:t>
      </w:r>
      <w:r>
        <w:t xml:space="preserve">data elements that </w:t>
      </w:r>
      <w:proofErr w:type="gramStart"/>
      <w:r>
        <w:t>may be required to be report</w:t>
      </w:r>
      <w:r w:rsidR="009E0C9E">
        <w:t>ed</w:t>
      </w:r>
      <w:proofErr w:type="gramEnd"/>
      <w:r>
        <w:t xml:space="preserve"> to FNS in the future</w:t>
      </w:r>
      <w:r w:rsidR="009E0C9E">
        <w:t>, to improve program oversight</w:t>
      </w:r>
      <w:r>
        <w:t xml:space="preserve">.  </w:t>
      </w:r>
      <w:r w:rsidR="009E0C9E">
        <w:t xml:space="preserve">In addition, </w:t>
      </w:r>
      <w:r w:rsidR="00834018">
        <w:t xml:space="preserve">FNS will use the </w:t>
      </w:r>
      <w:r w:rsidR="009E0C9E">
        <w:t xml:space="preserve">information gathered from the study </w:t>
      </w:r>
      <w:r>
        <w:t>to provide technical assistance to State</w:t>
      </w:r>
      <w:r w:rsidR="009E0C9E">
        <w:t xml:space="preserve"> agencie</w:t>
      </w:r>
      <w:r>
        <w:t>s and SFAs</w:t>
      </w:r>
      <w:r w:rsidR="009E0C9E">
        <w:t>,</w:t>
      </w:r>
      <w:r>
        <w:t xml:space="preserve"> and to develop MIS best practices.</w:t>
      </w:r>
    </w:p>
    <w:p w14:paraId="6A2E5136" w14:textId="77777777" w:rsidR="00BE03DB" w:rsidRPr="003C5424" w:rsidRDefault="00BE03DB" w:rsidP="00DF758D">
      <w:pPr>
        <w:pStyle w:val="BodyTextMemo"/>
      </w:pPr>
    </w:p>
    <w:p w14:paraId="668FB890" w14:textId="47758EAB" w:rsidR="00B30D17" w:rsidRPr="003C5424" w:rsidRDefault="00B30D17" w:rsidP="003E7D25">
      <w:pPr>
        <w:pStyle w:val="Heading3"/>
        <w:jc w:val="left"/>
        <w:rPr>
          <w:rFonts w:ascii="Times New Roman" w:hAnsi="Times New Roman" w:cs="Times New Roman"/>
        </w:rPr>
      </w:pPr>
      <w:bookmarkStart w:id="5" w:name="_Toc459977708"/>
      <w:r w:rsidRPr="003C5424">
        <w:rPr>
          <w:rFonts w:ascii="Times New Roman" w:hAnsi="Times New Roman" w:cs="Times New Roman"/>
        </w:rPr>
        <w:t>A.2.</w:t>
      </w:r>
      <w:r w:rsidRPr="003C5424">
        <w:rPr>
          <w:rFonts w:ascii="Times New Roman" w:hAnsi="Times New Roman" w:cs="Times New Roman"/>
        </w:rPr>
        <w:tab/>
        <w:t>Purpose and Use of the Information</w:t>
      </w:r>
      <w:bookmarkEnd w:id="5"/>
    </w:p>
    <w:p w14:paraId="32A84BC6" w14:textId="77777777" w:rsidR="00B30D17" w:rsidRPr="003C5424" w:rsidRDefault="00B30D17" w:rsidP="003E7D25">
      <w:pPr>
        <w:pStyle w:val="CalibriText-noindent"/>
        <w:keepNext w:val="0"/>
        <w:keepLines w:val="0"/>
        <w:rPr>
          <w:rFonts w:ascii="Times New Roman" w:hAnsi="Times New Roman" w:cs="Times New Roman"/>
          <w:b/>
        </w:rPr>
      </w:pPr>
      <w:r w:rsidRPr="003C5424">
        <w:rPr>
          <w:rFonts w:ascii="Times New Roman" w:hAnsi="Times New Roman" w:cs="Times New Roman"/>
          <w:b/>
        </w:rPr>
        <w:t xml:space="preserve">Indicate how, by whom, how frequently, and for what purpose the information is to </w:t>
      </w:r>
      <w:proofErr w:type="gramStart"/>
      <w:r w:rsidRPr="003C5424">
        <w:rPr>
          <w:rFonts w:ascii="Times New Roman" w:hAnsi="Times New Roman" w:cs="Times New Roman"/>
          <w:b/>
        </w:rPr>
        <w:t>be used</w:t>
      </w:r>
      <w:proofErr w:type="gramEnd"/>
      <w:r w:rsidRPr="003C5424">
        <w:rPr>
          <w:rFonts w:ascii="Times New Roman" w:hAnsi="Times New Roman" w:cs="Times New Roman"/>
          <w:b/>
        </w:rPr>
        <w:t>. Except for a new collection, indicate the actual use the agency has made of the information received from the current collection.</w:t>
      </w:r>
    </w:p>
    <w:p w14:paraId="2539651F" w14:textId="7AF1C096" w:rsidR="000437E3" w:rsidRDefault="000437E3" w:rsidP="00DF758D">
      <w:pPr>
        <w:pStyle w:val="BodyTextMemo"/>
      </w:pPr>
      <w:r w:rsidRPr="001F308C">
        <w:t>USDA’s</w:t>
      </w:r>
      <w:r w:rsidR="00B25926">
        <w:t xml:space="preserve"> FNS</w:t>
      </w:r>
      <w:r w:rsidRPr="001F308C">
        <w:t xml:space="preserve"> is requesting Office of Management and Budget (OMB) approval to conduct </w:t>
      </w:r>
      <w:r w:rsidR="004C410E">
        <w:t xml:space="preserve">a new information collection that includes </w:t>
      </w:r>
      <w:r w:rsidRPr="001F308C">
        <w:t>two</w:t>
      </w:r>
      <w:r w:rsidR="004C410E" w:rsidRPr="004C410E">
        <w:t xml:space="preserve"> </w:t>
      </w:r>
      <w:r w:rsidR="004C410E">
        <w:t>surveys</w:t>
      </w:r>
      <w:r w:rsidRPr="001F308C">
        <w:t>:</w:t>
      </w:r>
    </w:p>
    <w:p w14:paraId="25E9108F" w14:textId="3F57F183" w:rsidR="000437E3" w:rsidRPr="001F308C" w:rsidRDefault="000437E3" w:rsidP="00DF758D">
      <w:pPr>
        <w:pStyle w:val="BodyTextMemo"/>
        <w:numPr>
          <w:ilvl w:val="0"/>
          <w:numId w:val="22"/>
        </w:numPr>
      </w:pPr>
      <w:r w:rsidRPr="001F308C">
        <w:t xml:space="preserve">A </w:t>
      </w:r>
      <w:r w:rsidR="00ED43F2">
        <w:t>survey</w:t>
      </w:r>
      <w:r w:rsidR="00ED43F2" w:rsidRPr="001F308C">
        <w:t xml:space="preserve"> </w:t>
      </w:r>
      <w:r w:rsidRPr="001F308C">
        <w:t xml:space="preserve">of all </w:t>
      </w:r>
      <w:r w:rsidR="009C171E">
        <w:t>State</w:t>
      </w:r>
      <w:r w:rsidRPr="001F308C">
        <w:t xml:space="preserve"> </w:t>
      </w:r>
      <w:r w:rsidR="00582957">
        <w:t xml:space="preserve">CN </w:t>
      </w:r>
      <w:r w:rsidRPr="001F308C">
        <w:t>agencies responsible for administering NSLP/SBP</w:t>
      </w:r>
      <w:r w:rsidR="0096234D">
        <w:t>;</w:t>
      </w:r>
      <w:r w:rsidR="00C37FEF">
        <w:t xml:space="preserve"> and</w:t>
      </w:r>
    </w:p>
    <w:p w14:paraId="23B488BB" w14:textId="77777777" w:rsidR="00215EC6" w:rsidRDefault="000437E3" w:rsidP="00DF758D">
      <w:pPr>
        <w:pStyle w:val="BodyTextMemo"/>
        <w:numPr>
          <w:ilvl w:val="0"/>
          <w:numId w:val="22"/>
        </w:numPr>
      </w:pPr>
      <w:proofErr w:type="gramStart"/>
      <w:r w:rsidRPr="001F308C">
        <w:t>A survey of a nationally representative sample of small, medium and large SFAs</w:t>
      </w:r>
      <w:r w:rsidR="00C37FEF">
        <w:t>.</w:t>
      </w:r>
      <w:proofErr w:type="gramEnd"/>
    </w:p>
    <w:p w14:paraId="6B774F71" w14:textId="703F2830" w:rsidR="00FF74CD" w:rsidRDefault="00EE256D" w:rsidP="00DF758D">
      <w:pPr>
        <w:pStyle w:val="BodyTextMemo"/>
      </w:pPr>
      <w:r>
        <w:t xml:space="preserve">The multi-modal surveys (administered via mail, telephone, and </w:t>
      </w:r>
      <w:r w:rsidR="00C449B3">
        <w:t>Web</w:t>
      </w:r>
      <w:r>
        <w:t>) will be administered during the 2016–2017 school year</w:t>
      </w:r>
      <w:r w:rsidR="009E0C9E">
        <w:t>.</w:t>
      </w:r>
      <w:r>
        <w:t xml:space="preserve"> (Study recruitment materials and surveys </w:t>
      </w:r>
      <w:r w:rsidR="009E0C9E">
        <w:t xml:space="preserve">are </w:t>
      </w:r>
      <w:r>
        <w:t xml:space="preserve">included in </w:t>
      </w:r>
      <w:r w:rsidRPr="00A2030C">
        <w:rPr>
          <w:b/>
        </w:rPr>
        <w:t>Attachment</w:t>
      </w:r>
      <w:r w:rsidR="001A1E79">
        <w:rPr>
          <w:b/>
        </w:rPr>
        <w:t>s</w:t>
      </w:r>
      <w:r w:rsidRPr="00A2030C">
        <w:rPr>
          <w:b/>
        </w:rPr>
        <w:t xml:space="preserve"> B</w:t>
      </w:r>
      <w:r w:rsidR="001A1E79">
        <w:rPr>
          <w:b/>
        </w:rPr>
        <w:t>.1- B.1</w:t>
      </w:r>
      <w:r w:rsidR="00DF758D">
        <w:rPr>
          <w:b/>
        </w:rPr>
        <w:t>2</w:t>
      </w:r>
      <w:r w:rsidR="004D739F">
        <w:rPr>
          <w:b/>
        </w:rPr>
        <w:t>).</w:t>
      </w:r>
      <w:r>
        <w:t xml:space="preserve"> </w:t>
      </w:r>
      <w:r w:rsidR="00C746E2">
        <w:t xml:space="preserve"> </w:t>
      </w:r>
      <w:r>
        <w:t xml:space="preserve">Based on findings from </w:t>
      </w:r>
      <w:r w:rsidR="009A7EDF">
        <w:t xml:space="preserve">formative research tasks of the project, including brief discussions </w:t>
      </w:r>
      <w:r>
        <w:t xml:space="preserve">with State </w:t>
      </w:r>
      <w:r w:rsidR="009E0C9E">
        <w:t xml:space="preserve">agency </w:t>
      </w:r>
      <w:r>
        <w:t xml:space="preserve">and SFA </w:t>
      </w:r>
      <w:r w:rsidR="009E0C9E">
        <w:t xml:space="preserve">officials, </w:t>
      </w:r>
      <w:r>
        <w:t xml:space="preserve">FNS expects respondents to include </w:t>
      </w:r>
      <w:r w:rsidR="009E0C9E">
        <w:t xml:space="preserve">State and SFA </w:t>
      </w:r>
      <w:r w:rsidR="006E5489">
        <w:t>directors</w:t>
      </w:r>
      <w:r>
        <w:t xml:space="preserve">. </w:t>
      </w:r>
      <w:r w:rsidR="00C37FEF">
        <w:t>Data collected from these surveys will provide FNS with a baseline “as-is”</w:t>
      </w:r>
      <w:r w:rsidR="004F14F1">
        <w:t xml:space="preserve"> assessment of current MIS</w:t>
      </w:r>
      <w:r w:rsidR="00FF74CD">
        <w:t xml:space="preserve"> </w:t>
      </w:r>
      <w:r w:rsidR="004F14F1">
        <w:t xml:space="preserve">used by </w:t>
      </w:r>
      <w:r w:rsidR="009C171E">
        <w:t>State</w:t>
      </w:r>
      <w:r w:rsidR="00582957">
        <w:t xml:space="preserve"> CN agencies</w:t>
      </w:r>
      <w:r w:rsidR="004F14F1">
        <w:t xml:space="preserve"> and SFAs</w:t>
      </w:r>
      <w:r w:rsidR="00FF74CD">
        <w:t xml:space="preserve">, </w:t>
      </w:r>
      <w:r w:rsidR="004F14F1">
        <w:t>as well as a detailed accounting of</w:t>
      </w:r>
      <w:r w:rsidR="00FF74CD">
        <w:t xml:space="preserve"> </w:t>
      </w:r>
      <w:r w:rsidR="009E0C9E">
        <w:t xml:space="preserve">data elements and </w:t>
      </w:r>
      <w:r w:rsidR="00FF74CD">
        <w:t xml:space="preserve">how data systems are used beyond fulfilling FNS reporting requirements. </w:t>
      </w:r>
      <w:r w:rsidR="00A93E66">
        <w:t xml:space="preserve">The two surveys will </w:t>
      </w:r>
      <w:r w:rsidR="007D321C">
        <w:t xml:space="preserve">seek information on </w:t>
      </w:r>
      <w:r w:rsidR="0067334F">
        <w:t xml:space="preserve">types and uses of </w:t>
      </w:r>
      <w:r w:rsidR="007D321C">
        <w:t>data collected</w:t>
      </w:r>
      <w:r w:rsidR="00A93E66">
        <w:t xml:space="preserve"> </w:t>
      </w:r>
      <w:r w:rsidR="007D321C">
        <w:t xml:space="preserve">as part of child nutrition functions such as </w:t>
      </w:r>
      <w:r w:rsidR="00E12813">
        <w:t>point of s</w:t>
      </w:r>
      <w:r w:rsidR="007D321C">
        <w:t>ale</w:t>
      </w:r>
      <w:r w:rsidR="00E12813">
        <w:t>/s</w:t>
      </w:r>
      <w:r w:rsidR="007D321C">
        <w:t xml:space="preserve">ervice, </w:t>
      </w:r>
      <w:r w:rsidR="00E12813">
        <w:t>n</w:t>
      </w:r>
      <w:r w:rsidR="007D321C">
        <w:t>u</w:t>
      </w:r>
      <w:r w:rsidR="00E12813">
        <w:t xml:space="preserve">trient analysis and </w:t>
      </w:r>
      <w:r w:rsidR="00E12813">
        <w:lastRenderedPageBreak/>
        <w:t>menu p</w:t>
      </w:r>
      <w:r w:rsidR="007D321C">
        <w:t xml:space="preserve">lanning, </w:t>
      </w:r>
      <w:r w:rsidR="00E12813">
        <w:t>inventory management and o</w:t>
      </w:r>
      <w:r w:rsidR="007D321C">
        <w:t xml:space="preserve">rdering, </w:t>
      </w:r>
      <w:r w:rsidR="00E12813">
        <w:t>purchasing and vendor m</w:t>
      </w:r>
      <w:r w:rsidR="007D321C">
        <w:t>anagement</w:t>
      </w:r>
      <w:r w:rsidR="00E12813">
        <w:t>, USDA food tracking,</w:t>
      </w:r>
      <w:r w:rsidR="0067334F">
        <w:t xml:space="preserve"> and</w:t>
      </w:r>
      <w:r w:rsidR="00E12813">
        <w:t xml:space="preserve"> financial management</w:t>
      </w:r>
      <w:r w:rsidR="0067334F">
        <w:t>.</w:t>
      </w:r>
    </w:p>
    <w:p w14:paraId="766173F3" w14:textId="77777777" w:rsidR="007B5C51" w:rsidRDefault="007B5C51" w:rsidP="00DF758D">
      <w:pPr>
        <w:pStyle w:val="BodyTextMemo"/>
        <w:rPr>
          <w:b/>
        </w:rPr>
      </w:pPr>
    </w:p>
    <w:p w14:paraId="1B290AA8" w14:textId="48979047" w:rsidR="009E52DA" w:rsidRDefault="009E52DA" w:rsidP="00DF758D">
      <w:pPr>
        <w:pStyle w:val="BodyTextMemo"/>
      </w:pPr>
      <w:r w:rsidRPr="00504DE8">
        <w:rPr>
          <w:b/>
        </w:rPr>
        <w:t>Fr</w:t>
      </w:r>
      <w:r w:rsidR="001C1AB2">
        <w:rPr>
          <w:b/>
        </w:rPr>
        <w:t xml:space="preserve">om whom the information </w:t>
      </w:r>
      <w:proofErr w:type="gramStart"/>
      <w:r w:rsidR="001C1AB2">
        <w:rPr>
          <w:b/>
        </w:rPr>
        <w:t xml:space="preserve">will be </w:t>
      </w:r>
      <w:r w:rsidRPr="00504DE8">
        <w:rPr>
          <w:b/>
        </w:rPr>
        <w:t>collected</w:t>
      </w:r>
      <w:proofErr w:type="gramEnd"/>
      <w:r w:rsidRPr="00504DE8">
        <w:rPr>
          <w:b/>
        </w:rPr>
        <w:t>.</w:t>
      </w:r>
      <w:r>
        <w:t xml:space="preserve"> </w:t>
      </w:r>
      <w:r w:rsidR="00F37ADD">
        <w:t xml:space="preserve">FNS </w:t>
      </w:r>
      <w:r w:rsidR="004C410E">
        <w:t xml:space="preserve">will administer the </w:t>
      </w:r>
      <w:r w:rsidR="00317718">
        <w:t xml:space="preserve">voluntary </w:t>
      </w:r>
      <w:r w:rsidR="00ED43F2">
        <w:t xml:space="preserve">survey </w:t>
      </w:r>
      <w:r w:rsidR="004C410E">
        <w:t xml:space="preserve">to representatives of State </w:t>
      </w:r>
      <w:r w:rsidR="00582957">
        <w:t>CN</w:t>
      </w:r>
      <w:r w:rsidR="004C410E">
        <w:t xml:space="preserve"> agenc</w:t>
      </w:r>
      <w:r w:rsidR="0011353C">
        <w:t xml:space="preserve">ies </w:t>
      </w:r>
      <w:r w:rsidR="004C410E">
        <w:t xml:space="preserve">in all 50 States and the District of Columbia. </w:t>
      </w:r>
      <w:r w:rsidR="004C410E" w:rsidRPr="001F308C">
        <w:t>There will be no sampling</w:t>
      </w:r>
      <w:r w:rsidR="004C410E">
        <w:t xml:space="preserve"> for the </w:t>
      </w:r>
      <w:r w:rsidR="00ED43F2">
        <w:t xml:space="preserve">State survey; it will be a </w:t>
      </w:r>
      <w:r w:rsidR="004C410E">
        <w:t>census</w:t>
      </w:r>
      <w:r w:rsidR="004C410E" w:rsidRPr="001F308C">
        <w:t>.</w:t>
      </w:r>
      <w:r w:rsidR="004C410E">
        <w:t xml:space="preserve"> </w:t>
      </w:r>
      <w:r w:rsidR="00F37ADD">
        <w:t>T</w:t>
      </w:r>
      <w:r w:rsidR="004C410E">
        <w:t xml:space="preserve">he </w:t>
      </w:r>
      <w:r w:rsidR="00317718">
        <w:t xml:space="preserve">voluntary </w:t>
      </w:r>
      <w:r w:rsidR="004C410E">
        <w:t xml:space="preserve">SFA survey </w:t>
      </w:r>
      <w:proofErr w:type="gramStart"/>
      <w:r w:rsidR="00F37ADD">
        <w:t>will be administered</w:t>
      </w:r>
      <w:proofErr w:type="gramEnd"/>
      <w:r w:rsidR="00F37ADD">
        <w:t xml:space="preserve"> </w:t>
      </w:r>
      <w:r w:rsidR="004C410E">
        <w:t>to a nationally representative sample of SFAs</w:t>
      </w:r>
      <w:r w:rsidR="00F37ADD">
        <w:t>.</w:t>
      </w:r>
      <w:r w:rsidR="004C410E">
        <w:t xml:space="preserve"> The SFA sample will be representative in terms of FNS region and size of SFA, as measured by the number of enrolled students in the 2014-2015 school </w:t>
      </w:r>
      <w:proofErr w:type="gramStart"/>
      <w:r w:rsidR="004C410E">
        <w:t>year</w:t>
      </w:r>
      <w:proofErr w:type="gramEnd"/>
      <w:r w:rsidR="004C410E">
        <w:t xml:space="preserve">. </w:t>
      </w:r>
      <w:r w:rsidR="00A52D29">
        <w:t>The State</w:t>
      </w:r>
      <w:r w:rsidR="00582957">
        <w:t xml:space="preserve"> CN Directors</w:t>
      </w:r>
      <w:r w:rsidR="00A52D29">
        <w:t xml:space="preserve"> and SFA Directors will be the main respondent for their respective surveys. </w:t>
      </w:r>
    </w:p>
    <w:p w14:paraId="20C499A1" w14:textId="77777777" w:rsidR="009E52DA" w:rsidRPr="00504DE8" w:rsidRDefault="009E52DA" w:rsidP="00504DE8">
      <w:pPr>
        <w:pStyle w:val="BodyTextIndent2"/>
      </w:pPr>
    </w:p>
    <w:p w14:paraId="73D97DF5" w14:textId="2C963A7D" w:rsidR="004C410E" w:rsidRDefault="009E52DA" w:rsidP="00DF758D">
      <w:pPr>
        <w:pStyle w:val="BodyTextMemo"/>
      </w:pPr>
      <w:proofErr w:type="gramStart"/>
      <w:r w:rsidRPr="00504DE8">
        <w:rPr>
          <w:b/>
        </w:rPr>
        <w:t>Frequency of collection.</w:t>
      </w:r>
      <w:proofErr w:type="gramEnd"/>
      <w:r>
        <w:t xml:space="preserve"> </w:t>
      </w:r>
      <w:r w:rsidR="00B701D6">
        <w:t>FNS will conduct each data collection once only</w:t>
      </w:r>
      <w:r w:rsidR="0050274C">
        <w:t>, with each survey requiring</w:t>
      </w:r>
      <w:r w:rsidR="00CE754A">
        <w:t xml:space="preserve"> approximately </w:t>
      </w:r>
      <w:r w:rsidR="00CE754A" w:rsidRPr="0079020D">
        <w:t>60 minutes</w:t>
      </w:r>
      <w:r w:rsidR="00CE754A">
        <w:t xml:space="preserve"> to complete.</w:t>
      </w:r>
      <w:r w:rsidR="00227EA7">
        <w:t xml:space="preserve"> </w:t>
      </w:r>
      <w:r w:rsidR="00C67A70">
        <w:t>FNS will field b</w:t>
      </w:r>
      <w:r w:rsidR="00227EA7">
        <w:t>oth surveys in School Year 2016-2017.</w:t>
      </w:r>
    </w:p>
    <w:p w14:paraId="24CB6554" w14:textId="77777777" w:rsidR="009E52DA" w:rsidRDefault="009E52DA" w:rsidP="00DF758D">
      <w:pPr>
        <w:pStyle w:val="BodyTextMemo"/>
      </w:pPr>
    </w:p>
    <w:p w14:paraId="321432A2" w14:textId="5653B3ED" w:rsidR="001F308C" w:rsidRPr="00CE754A" w:rsidRDefault="009E52DA" w:rsidP="00DF758D">
      <w:pPr>
        <w:pStyle w:val="BodyTextMemo"/>
      </w:pPr>
      <w:proofErr w:type="gramStart"/>
      <w:r w:rsidRPr="00504DE8">
        <w:rPr>
          <w:b/>
        </w:rPr>
        <w:t>Purpose of the collection.</w:t>
      </w:r>
      <w:proofErr w:type="gramEnd"/>
      <w:r>
        <w:t xml:space="preserve"> </w:t>
      </w:r>
      <w:r w:rsidR="00E12AB8">
        <w:t xml:space="preserve">Combined, these </w:t>
      </w:r>
      <w:r w:rsidR="009C171E">
        <w:t xml:space="preserve">two </w:t>
      </w:r>
      <w:r w:rsidR="00E12AB8">
        <w:t xml:space="preserve">data collection activities will fulfill </w:t>
      </w:r>
      <w:r w:rsidR="001F308C" w:rsidRPr="001F308C">
        <w:t>eight research objectives</w:t>
      </w:r>
      <w:r w:rsidR="002B57C6">
        <w:t xml:space="preserve"> of the study</w:t>
      </w:r>
      <w:r w:rsidR="00151F75" w:rsidRPr="00CE754A">
        <w:t>:</w:t>
      </w:r>
      <w:r w:rsidR="001F308C" w:rsidRPr="00CE754A">
        <w:t xml:space="preserve">  </w:t>
      </w:r>
    </w:p>
    <w:p w14:paraId="4BE750AF" w14:textId="3B7C7037" w:rsidR="001F308C" w:rsidRPr="00CE754A" w:rsidRDefault="001F308C" w:rsidP="00DF758D">
      <w:pPr>
        <w:pStyle w:val="BodyTextMemo"/>
        <w:numPr>
          <w:ilvl w:val="0"/>
          <w:numId w:val="23"/>
        </w:numPr>
      </w:pPr>
      <w:r w:rsidRPr="00CE754A">
        <w:rPr>
          <w:b/>
        </w:rPr>
        <w:t>Objective 1</w:t>
      </w:r>
      <w:r w:rsidRPr="00CE754A">
        <w:t xml:space="preserve">: Determine the baseline “as is” functionality of </w:t>
      </w:r>
      <w:r w:rsidR="009C171E">
        <w:t>State</w:t>
      </w:r>
      <w:r w:rsidRPr="00CE754A">
        <w:t xml:space="preserve"> and SFA NSLP/SBP data management information systems</w:t>
      </w:r>
      <w:r w:rsidR="0062774A" w:rsidRPr="00CE754A">
        <w:t>.</w:t>
      </w:r>
    </w:p>
    <w:p w14:paraId="040F2FA1" w14:textId="3528317F" w:rsidR="001F308C" w:rsidRPr="00CE754A" w:rsidRDefault="001F308C" w:rsidP="00DF758D">
      <w:pPr>
        <w:pStyle w:val="BodyTextMemo"/>
        <w:numPr>
          <w:ilvl w:val="0"/>
          <w:numId w:val="23"/>
        </w:numPr>
      </w:pPr>
      <w:r w:rsidRPr="00CE754A">
        <w:rPr>
          <w:b/>
        </w:rPr>
        <w:t>Objective 2</w:t>
      </w:r>
      <w:r w:rsidRPr="00CE754A">
        <w:t xml:space="preserve">: Assess </w:t>
      </w:r>
      <w:proofErr w:type="gramStart"/>
      <w:r w:rsidRPr="00CE754A">
        <w:t xml:space="preserve">when </w:t>
      </w:r>
      <w:r w:rsidR="009C171E">
        <w:t>State</w:t>
      </w:r>
      <w:r w:rsidRPr="00CE754A">
        <w:t xml:space="preserve"> and local NSLP/SBP data management information systems were developed, and the expected longevity of these systems</w:t>
      </w:r>
      <w:proofErr w:type="gramEnd"/>
      <w:r w:rsidR="0062774A" w:rsidRPr="00CE754A">
        <w:t>.</w:t>
      </w:r>
    </w:p>
    <w:p w14:paraId="55A2F619" w14:textId="304E7FCB" w:rsidR="001F308C" w:rsidRPr="00CE754A" w:rsidRDefault="001F308C" w:rsidP="00DF758D">
      <w:pPr>
        <w:pStyle w:val="BodyTextMemo"/>
        <w:numPr>
          <w:ilvl w:val="0"/>
          <w:numId w:val="23"/>
        </w:numPr>
      </w:pPr>
      <w:r w:rsidRPr="00CE754A">
        <w:rPr>
          <w:b/>
        </w:rPr>
        <w:t>Objective 3</w:t>
      </w:r>
      <w:r w:rsidRPr="00CE754A">
        <w:t>: Determine the typical costs of developing, maintaining, modifying and replacing State and local NSLP/SBP data management information systems</w:t>
      </w:r>
      <w:r w:rsidR="0062774A" w:rsidRPr="00CE754A">
        <w:t>.</w:t>
      </w:r>
    </w:p>
    <w:p w14:paraId="67C80947" w14:textId="19D4CD59" w:rsidR="001F308C" w:rsidRPr="00CE754A" w:rsidRDefault="001F308C" w:rsidP="00DF758D">
      <w:pPr>
        <w:pStyle w:val="BodyTextMemo"/>
        <w:numPr>
          <w:ilvl w:val="0"/>
          <w:numId w:val="23"/>
        </w:numPr>
      </w:pPr>
      <w:r w:rsidRPr="00CE754A">
        <w:rPr>
          <w:b/>
        </w:rPr>
        <w:lastRenderedPageBreak/>
        <w:t>Objective 4</w:t>
      </w:r>
      <w:r w:rsidRPr="00CE754A">
        <w:t>: Outline the data elements</w:t>
      </w:r>
      <w:r w:rsidR="00215EC6">
        <w:t xml:space="preserve"> that</w:t>
      </w:r>
      <w:r w:rsidRPr="00CE754A">
        <w:t xml:space="preserve"> State and SFA NSLP/SBP data manageme</w:t>
      </w:r>
      <w:r w:rsidR="00215EC6">
        <w:t>nt systems collect and generate,</w:t>
      </w:r>
      <w:r w:rsidRPr="00CE754A">
        <w:t xml:space="preserve"> beyond those reported to FNS, to administer and manage the NSLP and SBP at the </w:t>
      </w:r>
      <w:r w:rsidR="009C171E">
        <w:t>State</w:t>
      </w:r>
      <w:r w:rsidRPr="00CE754A">
        <w:t xml:space="preserve"> and SFA levels. Describe how the data elements </w:t>
      </w:r>
      <w:proofErr w:type="gramStart"/>
      <w:r w:rsidRPr="00CE754A">
        <w:t>are</w:t>
      </w:r>
      <w:r w:rsidR="00D7680C">
        <w:t xml:space="preserve"> </w:t>
      </w:r>
      <w:r w:rsidRPr="00CE754A">
        <w:t>defined</w:t>
      </w:r>
      <w:proofErr w:type="gramEnd"/>
      <w:r w:rsidR="0062774A" w:rsidRPr="00CE754A">
        <w:t>.</w:t>
      </w:r>
    </w:p>
    <w:p w14:paraId="0018CDBA" w14:textId="08CBB0AD" w:rsidR="001F308C" w:rsidRPr="00CE754A" w:rsidRDefault="001F308C" w:rsidP="00DF758D">
      <w:pPr>
        <w:pStyle w:val="BodyTextMemo"/>
        <w:numPr>
          <w:ilvl w:val="0"/>
          <w:numId w:val="23"/>
        </w:numPr>
      </w:pPr>
      <w:r w:rsidRPr="00CE754A">
        <w:rPr>
          <w:b/>
        </w:rPr>
        <w:t xml:space="preserve">Objective 5: </w:t>
      </w:r>
      <w:r w:rsidRPr="00CE754A">
        <w:t>Describe how long these data elements are retained and how frequently they are updated</w:t>
      </w:r>
      <w:r w:rsidR="0062774A" w:rsidRPr="00CE754A">
        <w:t>.</w:t>
      </w:r>
    </w:p>
    <w:p w14:paraId="5298FF62" w14:textId="603B2110" w:rsidR="001F308C" w:rsidRPr="00CE754A" w:rsidRDefault="001F308C" w:rsidP="00DF758D">
      <w:pPr>
        <w:pStyle w:val="BodyTextMemo"/>
        <w:numPr>
          <w:ilvl w:val="0"/>
          <w:numId w:val="23"/>
        </w:numPr>
      </w:pPr>
      <w:r w:rsidRPr="00CE754A">
        <w:rPr>
          <w:b/>
        </w:rPr>
        <w:t xml:space="preserve">Objective 6: </w:t>
      </w:r>
      <w:r w:rsidRPr="00CE754A">
        <w:t xml:space="preserve">Determine how commonly these data elements </w:t>
      </w:r>
      <w:proofErr w:type="gramStart"/>
      <w:r w:rsidRPr="00CE754A">
        <w:t>are collected or generated</w:t>
      </w:r>
      <w:proofErr w:type="gramEnd"/>
      <w:r w:rsidRPr="00CE754A">
        <w:t xml:space="preserve">. In addition, assess what proportion of </w:t>
      </w:r>
      <w:r w:rsidR="009C171E">
        <w:t>State</w:t>
      </w:r>
      <w:r w:rsidRPr="00CE754A">
        <w:t>s and SFAs collect or generate NSLP/SBP management data that they do not report to FNS</w:t>
      </w:r>
      <w:r w:rsidR="0062774A" w:rsidRPr="00CE754A">
        <w:t>.</w:t>
      </w:r>
    </w:p>
    <w:p w14:paraId="528A2FE3" w14:textId="2981317C" w:rsidR="001F308C" w:rsidRPr="00CE754A" w:rsidRDefault="001F308C" w:rsidP="00DF758D">
      <w:pPr>
        <w:pStyle w:val="BodyTextMemo"/>
        <w:numPr>
          <w:ilvl w:val="0"/>
          <w:numId w:val="23"/>
        </w:numPr>
      </w:pPr>
      <w:r w:rsidRPr="00CE754A">
        <w:rPr>
          <w:b/>
        </w:rPr>
        <w:t xml:space="preserve">Objective 7: </w:t>
      </w:r>
      <w:r w:rsidRPr="00CE754A">
        <w:t>Determine the functions that these data element</w:t>
      </w:r>
      <w:r w:rsidR="002B57C6">
        <w:t>s</w:t>
      </w:r>
      <w:r w:rsidRPr="00CE754A">
        <w:t xml:space="preserve"> serve. </w:t>
      </w:r>
      <w:proofErr w:type="gramStart"/>
      <w:r w:rsidRPr="00CE754A">
        <w:t xml:space="preserve">Describe the types of access, analysis, and standard or ad-hoc report generation supported by </w:t>
      </w:r>
      <w:r w:rsidR="009C171E">
        <w:t>State</w:t>
      </w:r>
      <w:r w:rsidRPr="00CE754A">
        <w:t xml:space="preserve"> and local NSLP/SBP data systems</w:t>
      </w:r>
      <w:r w:rsidR="0062774A" w:rsidRPr="00CE754A">
        <w:t>.</w:t>
      </w:r>
      <w:proofErr w:type="gramEnd"/>
    </w:p>
    <w:p w14:paraId="1C798FB1" w14:textId="602A6264" w:rsidR="00FC53A4" w:rsidRDefault="001F308C" w:rsidP="00DF758D">
      <w:pPr>
        <w:pStyle w:val="BodyTextMemo"/>
        <w:numPr>
          <w:ilvl w:val="0"/>
          <w:numId w:val="23"/>
        </w:numPr>
      </w:pPr>
      <w:r w:rsidRPr="00CE754A">
        <w:rPr>
          <w:b/>
        </w:rPr>
        <w:t xml:space="preserve">Objective 8: </w:t>
      </w:r>
      <w:r w:rsidR="00FC53A4" w:rsidRPr="002077FB">
        <w:t>Describe the technical and other challenges SFA and State administrators face in NSLP/SBP data collection, aggregation, and reporting</w:t>
      </w:r>
      <w:r w:rsidR="004F6434" w:rsidRPr="002077FB">
        <w:t xml:space="preserve">. </w:t>
      </w:r>
      <w:r w:rsidR="00FC53A4" w:rsidRPr="002077FB">
        <w:t>Describe the perceptions of these officials of the quality of the reported data.</w:t>
      </w:r>
    </w:p>
    <w:p w14:paraId="1E38F5CE" w14:textId="77777777" w:rsidR="005C7BF4" w:rsidRPr="00504DE8" w:rsidRDefault="005C7BF4" w:rsidP="00DF758D">
      <w:pPr>
        <w:pStyle w:val="BodyTextMemo"/>
      </w:pPr>
    </w:p>
    <w:p w14:paraId="31CEA3A3" w14:textId="1EB4DA57" w:rsidR="00CC2CDB" w:rsidRDefault="009E52DA" w:rsidP="00DF758D">
      <w:pPr>
        <w:pStyle w:val="BodyTextMemo"/>
      </w:pPr>
      <w:r w:rsidRPr="00BE45E1">
        <w:rPr>
          <w:b/>
        </w:rPr>
        <w:t xml:space="preserve">Information shared with any other organizations inside or outside USDA or the government. </w:t>
      </w:r>
      <w:r w:rsidR="0079020D">
        <w:t>By fulfilling these objectives, the study will</w:t>
      </w:r>
      <w:r w:rsidR="004F14F1">
        <w:t xml:space="preserve"> provide nationally representative findings to support</w:t>
      </w:r>
      <w:r w:rsidR="0079020D">
        <w:t xml:space="preserve"> FNS’</w:t>
      </w:r>
      <w:r w:rsidR="00227EA7">
        <w:t>s</w:t>
      </w:r>
      <w:r w:rsidR="0079020D" w:rsidRPr="00CE754A">
        <w:t xml:space="preserve"> responsibilities to monitor program operations, management, and improvement</w:t>
      </w:r>
      <w:r w:rsidR="0079020D">
        <w:t xml:space="preserve">. </w:t>
      </w:r>
      <w:r w:rsidR="00E639D6">
        <w:t xml:space="preserve">FNS has contracted </w:t>
      </w:r>
      <w:r w:rsidR="00227EA7">
        <w:t xml:space="preserve">with </w:t>
      </w:r>
      <w:r w:rsidR="00CC2CDB">
        <w:t>IMPAQ</w:t>
      </w:r>
      <w:r w:rsidR="00227EA7">
        <w:t>,</w:t>
      </w:r>
      <w:r w:rsidR="00CC2CDB">
        <w:t xml:space="preserve"> </w:t>
      </w:r>
      <w:r w:rsidR="00E639D6">
        <w:t xml:space="preserve">International, </w:t>
      </w:r>
      <w:proofErr w:type="gramStart"/>
      <w:r w:rsidR="00E639D6">
        <w:t>LLC</w:t>
      </w:r>
      <w:proofErr w:type="gramEnd"/>
      <w:r w:rsidR="00E639D6">
        <w:t xml:space="preserve"> (IMPAQ)</w:t>
      </w:r>
      <w:r w:rsidR="00C746E2">
        <w:t>,</w:t>
      </w:r>
      <w:r w:rsidR="00E639D6">
        <w:t xml:space="preserve"> to conduct the</w:t>
      </w:r>
      <w:r w:rsidR="00CC2CDB">
        <w:t xml:space="preserve"> </w:t>
      </w:r>
      <w:r w:rsidR="00ED43F2">
        <w:t>two</w:t>
      </w:r>
      <w:r w:rsidR="00CC2CDB">
        <w:t xml:space="preserve"> survey</w:t>
      </w:r>
      <w:r w:rsidR="00ED43F2">
        <w:t>s</w:t>
      </w:r>
      <w:r w:rsidR="00CC2CDB">
        <w:t xml:space="preserve"> </w:t>
      </w:r>
      <w:r w:rsidR="00E639D6">
        <w:t>and analyze the results t</w:t>
      </w:r>
      <w:r w:rsidR="00CC2CDB">
        <w:t>o address the research objectives</w:t>
      </w:r>
      <w:r w:rsidR="00E639D6">
        <w:t>. The analysis</w:t>
      </w:r>
      <w:r w:rsidR="009E1D71">
        <w:t xml:space="preserve"> will identify any </w:t>
      </w:r>
      <w:r w:rsidR="004F14F1">
        <w:t>variation in SFA findings by representative samples of small, medium and large SFAs</w:t>
      </w:r>
      <w:r w:rsidR="00334785">
        <w:t xml:space="preserve">, and </w:t>
      </w:r>
      <w:r w:rsidR="00334785">
        <w:lastRenderedPageBreak/>
        <w:t xml:space="preserve">those operating under </w:t>
      </w:r>
      <w:r w:rsidR="00C97647">
        <w:t xml:space="preserve">Provision 2/3 and </w:t>
      </w:r>
      <w:r w:rsidR="00334785">
        <w:t>the Community Eligibility Provision (CEP)</w:t>
      </w:r>
      <w:r w:rsidR="004F14F1">
        <w:t>.</w:t>
      </w:r>
      <w:r w:rsidR="00215EC6" w:rsidRPr="00215EC6">
        <w:rPr>
          <w:rStyle w:val="FootnoteReference"/>
          <w:vertAlign w:val="superscript"/>
        </w:rPr>
        <w:footnoteReference w:id="2"/>
      </w:r>
      <w:r w:rsidR="004F14F1" w:rsidRPr="00215EC6">
        <w:rPr>
          <w:vertAlign w:val="superscript"/>
        </w:rPr>
        <w:t xml:space="preserve"> </w:t>
      </w:r>
      <w:r w:rsidR="004F14F1">
        <w:t xml:space="preserve">A final report will provide summary and detailed findings. </w:t>
      </w:r>
      <w:r w:rsidR="00CC2CDB">
        <w:t xml:space="preserve">In addition, </w:t>
      </w:r>
      <w:r w:rsidR="001E2C91">
        <w:t>a</w:t>
      </w:r>
      <w:r w:rsidR="00CC2CDB">
        <w:t xml:space="preserve"> final version of the data </w:t>
      </w:r>
      <w:proofErr w:type="gramStart"/>
      <w:r w:rsidR="001E2C91">
        <w:t>will be produced</w:t>
      </w:r>
      <w:proofErr w:type="gramEnd"/>
      <w:r w:rsidR="001E2C91">
        <w:t xml:space="preserve"> i</w:t>
      </w:r>
      <w:r w:rsidR="004C410E">
        <w:t>n restricted-use and public-</w:t>
      </w:r>
      <w:r w:rsidR="00CE754A">
        <w:t>use</w:t>
      </w:r>
      <w:r w:rsidR="004C410E">
        <w:t xml:space="preserve"> formats</w:t>
      </w:r>
      <w:r w:rsidR="00CC2CDB">
        <w:t xml:space="preserve">. </w:t>
      </w:r>
      <w:r w:rsidR="00317718">
        <w:t>FNS will use this information to determine</w:t>
      </w:r>
      <w:r w:rsidR="00F45C09">
        <w:t xml:space="preserve"> future FNS data reporting requirements as well as a basis to provide technical support to States and SFAs.</w:t>
      </w:r>
      <w:r w:rsidR="00317718">
        <w:t xml:space="preserve"> </w:t>
      </w:r>
      <w:r w:rsidR="00CC2CDB">
        <w:t>Cu</w:t>
      </w:r>
      <w:r w:rsidR="003E66A4">
        <w:t xml:space="preserve">rrently, FNS is the only Federal agency that will use the data from the </w:t>
      </w:r>
      <w:r w:rsidR="00ED43F2">
        <w:t>State and SFA</w:t>
      </w:r>
      <w:r w:rsidR="003E66A4">
        <w:t xml:space="preserve"> survey</w:t>
      </w:r>
      <w:r w:rsidR="00ED43F2">
        <w:t>s</w:t>
      </w:r>
      <w:r w:rsidR="003E66A4">
        <w:t>.</w:t>
      </w:r>
    </w:p>
    <w:p w14:paraId="0A36AA48" w14:textId="1D31910F" w:rsidR="001C0DFE" w:rsidRDefault="009E52DA" w:rsidP="00DF758D">
      <w:pPr>
        <w:pStyle w:val="BodyTextMemo"/>
      </w:pPr>
      <w:r w:rsidRPr="00504DE8">
        <w:rPr>
          <w:b/>
        </w:rPr>
        <w:t xml:space="preserve">How the information </w:t>
      </w:r>
      <w:proofErr w:type="gramStart"/>
      <w:r w:rsidRPr="00504DE8">
        <w:rPr>
          <w:b/>
        </w:rPr>
        <w:t>will be collected</w:t>
      </w:r>
      <w:proofErr w:type="gramEnd"/>
      <w:r w:rsidRPr="00504DE8">
        <w:rPr>
          <w:b/>
        </w:rPr>
        <w:t>.</w:t>
      </w:r>
      <w:r>
        <w:t xml:space="preserve"> </w:t>
      </w:r>
      <w:r w:rsidR="00F36324" w:rsidRPr="00F36324">
        <w:t xml:space="preserve">Building on established relationships during the preliminary data examination stage of the study, FNS will again contact each </w:t>
      </w:r>
      <w:r w:rsidR="007F01FA">
        <w:t xml:space="preserve">FNS </w:t>
      </w:r>
      <w:r w:rsidR="00F36324">
        <w:t>Regional Office</w:t>
      </w:r>
      <w:r w:rsidR="00F36324" w:rsidRPr="00F36324">
        <w:t xml:space="preserve"> </w:t>
      </w:r>
      <w:r w:rsidR="007F01FA">
        <w:t xml:space="preserve">(FNSRO) </w:t>
      </w:r>
      <w:r w:rsidR="00F36324" w:rsidRPr="00F36324">
        <w:t xml:space="preserve">study </w:t>
      </w:r>
      <w:r w:rsidR="00F36324">
        <w:t>point of contact (</w:t>
      </w:r>
      <w:r w:rsidR="00F36324" w:rsidRPr="00F36324">
        <w:t>POC</w:t>
      </w:r>
      <w:r w:rsidR="00F36324">
        <w:t>)</w:t>
      </w:r>
      <w:r w:rsidR="00F36324" w:rsidRPr="00F36324">
        <w:t xml:space="preserve"> by sending them an information package. </w:t>
      </w:r>
      <w:r w:rsidR="001C0DFE">
        <w:t xml:space="preserve"> </w:t>
      </w:r>
      <w:r w:rsidR="00E57734">
        <w:t>This package will contain:</w:t>
      </w:r>
    </w:p>
    <w:p w14:paraId="6E2F337E" w14:textId="77777777" w:rsidR="001C0DFE" w:rsidRPr="00EB4E83" w:rsidRDefault="001C0DFE" w:rsidP="00DF758D">
      <w:pPr>
        <w:pStyle w:val="BodyTextMemo"/>
        <w:numPr>
          <w:ilvl w:val="0"/>
          <w:numId w:val="33"/>
        </w:numPr>
      </w:pPr>
      <w:r w:rsidRPr="00EB4E83">
        <w:t xml:space="preserve">A letter </w:t>
      </w:r>
      <w:r>
        <w:t xml:space="preserve"> informing them of the data collection phase of the study</w:t>
      </w:r>
      <w:r w:rsidRPr="00EB4E83">
        <w:t>;</w:t>
      </w:r>
    </w:p>
    <w:p w14:paraId="23D7507A" w14:textId="77777777" w:rsidR="001C0DFE" w:rsidRPr="00EB4E83" w:rsidRDefault="001C0DFE" w:rsidP="00DF758D">
      <w:pPr>
        <w:pStyle w:val="BodyTextMemo"/>
        <w:numPr>
          <w:ilvl w:val="0"/>
          <w:numId w:val="33"/>
        </w:numPr>
      </w:pPr>
      <w:r w:rsidRPr="00EB4E83">
        <w:t>An overview of the study, which describes the study objectives, the State Census and the SFA Web Survey, and a timeline for the data collection;</w:t>
      </w:r>
    </w:p>
    <w:p w14:paraId="16371AC9" w14:textId="01EE51D4" w:rsidR="001C0DFE" w:rsidRPr="00EB4E83" w:rsidRDefault="001C0DFE" w:rsidP="00DF758D">
      <w:pPr>
        <w:pStyle w:val="BodyTextMemo"/>
        <w:numPr>
          <w:ilvl w:val="0"/>
          <w:numId w:val="33"/>
        </w:numPr>
      </w:pPr>
      <w:r w:rsidRPr="00EB4E83">
        <w:t xml:space="preserve">The brochure that will be sent to the </w:t>
      </w:r>
      <w:r w:rsidR="00504DE8">
        <w:t xml:space="preserve">State CN Directors and </w:t>
      </w:r>
      <w:r w:rsidRPr="00EB4E83">
        <w:t>SFA Directors</w:t>
      </w:r>
      <w:r w:rsidR="00504DE8">
        <w:t xml:space="preserve"> (</w:t>
      </w:r>
      <w:r w:rsidR="00504DE8" w:rsidRPr="00F36324">
        <w:rPr>
          <w:b/>
        </w:rPr>
        <w:t>Attachments</w:t>
      </w:r>
      <w:r w:rsidR="00504DE8">
        <w:t xml:space="preserve"> </w:t>
      </w:r>
      <w:r w:rsidR="00504DE8" w:rsidRPr="00F36324">
        <w:rPr>
          <w:b/>
        </w:rPr>
        <w:t>B.1.3</w:t>
      </w:r>
      <w:r w:rsidR="00504DE8">
        <w:t xml:space="preserve"> and </w:t>
      </w:r>
      <w:r w:rsidR="00504DE8" w:rsidRPr="00F36324">
        <w:rPr>
          <w:b/>
        </w:rPr>
        <w:t>B.2.3</w:t>
      </w:r>
      <w:r>
        <w:t>);</w:t>
      </w:r>
    </w:p>
    <w:p w14:paraId="5B0B48EA" w14:textId="11EA73C2" w:rsidR="001C0DFE" w:rsidRPr="00EB4E83" w:rsidRDefault="001C0DFE" w:rsidP="00DF758D">
      <w:pPr>
        <w:pStyle w:val="BodyTextMemo"/>
        <w:numPr>
          <w:ilvl w:val="0"/>
          <w:numId w:val="33"/>
        </w:numPr>
      </w:pPr>
      <w:r w:rsidRPr="00EB4E83">
        <w:t xml:space="preserve">A letter that the </w:t>
      </w:r>
      <w:r w:rsidR="00F36324">
        <w:t>POC</w:t>
      </w:r>
      <w:r w:rsidRPr="00EB4E83">
        <w:t xml:space="preserve"> can send to each of the states in his/her region informing them of the study</w:t>
      </w:r>
      <w:r w:rsidR="00F36324">
        <w:t>,</w:t>
      </w:r>
      <w:r w:rsidRPr="00EB4E83">
        <w:t xml:space="preserve"> encouraging </w:t>
      </w:r>
      <w:r w:rsidR="00F36324">
        <w:t>them</w:t>
      </w:r>
      <w:r w:rsidRPr="00EB4E83">
        <w:t xml:space="preserve"> to participate in the State Census</w:t>
      </w:r>
      <w:r w:rsidR="00F36324">
        <w:t>,</w:t>
      </w:r>
      <w:r w:rsidRPr="00EB4E83">
        <w:t xml:space="preserve"> and </w:t>
      </w:r>
      <w:r w:rsidR="00F36324">
        <w:t xml:space="preserve">asking them to </w:t>
      </w:r>
      <w:r w:rsidRPr="00EB4E83">
        <w:t xml:space="preserve">help </w:t>
      </w:r>
      <w:r>
        <w:t>gain the cooperation of SFAs (</w:t>
      </w:r>
      <w:r w:rsidRPr="00DF758D">
        <w:rPr>
          <w:b/>
        </w:rPr>
        <w:t xml:space="preserve">Attachment </w:t>
      </w:r>
      <w:r w:rsidR="00504DE8" w:rsidRPr="00DF758D">
        <w:rPr>
          <w:b/>
        </w:rPr>
        <w:t>B.1 and B.2</w:t>
      </w:r>
      <w:r w:rsidR="00504DE8">
        <w:t>), and</w:t>
      </w:r>
    </w:p>
    <w:p w14:paraId="233A7F24" w14:textId="66FAF530" w:rsidR="001C0DFE" w:rsidRDefault="001C0DFE" w:rsidP="00DF758D">
      <w:pPr>
        <w:pStyle w:val="BodyTextMemo"/>
        <w:numPr>
          <w:ilvl w:val="0"/>
          <w:numId w:val="33"/>
        </w:numPr>
      </w:pPr>
      <w:proofErr w:type="gramStart"/>
      <w:r w:rsidRPr="00EB4E83">
        <w:t>A list of Frequently Asked Questions (FAQs)</w:t>
      </w:r>
      <w:r>
        <w:t xml:space="preserve"> (</w:t>
      </w:r>
      <w:r w:rsidRPr="00DF758D">
        <w:rPr>
          <w:b/>
        </w:rPr>
        <w:t xml:space="preserve">Attachment </w:t>
      </w:r>
      <w:r w:rsidR="00504DE8" w:rsidRPr="00DF758D">
        <w:rPr>
          <w:b/>
        </w:rPr>
        <w:t>B.1.</w:t>
      </w:r>
      <w:r w:rsidR="00AF22B3" w:rsidRPr="00DF758D">
        <w:rPr>
          <w:b/>
        </w:rPr>
        <w:t>2</w:t>
      </w:r>
      <w:r w:rsidR="00504DE8" w:rsidRPr="00DF758D">
        <w:rPr>
          <w:b/>
        </w:rPr>
        <w:t xml:space="preserve"> and B.2.2</w:t>
      </w:r>
      <w:r>
        <w:t>)</w:t>
      </w:r>
      <w:r w:rsidRPr="00EB4E83">
        <w:t>.</w:t>
      </w:r>
      <w:proofErr w:type="gramEnd"/>
    </w:p>
    <w:p w14:paraId="162C460C" w14:textId="77777777" w:rsidR="001C0DFE" w:rsidRPr="00EB4E83" w:rsidRDefault="001C0DFE" w:rsidP="00504DE8">
      <w:pPr>
        <w:pStyle w:val="BodyText"/>
        <w:spacing w:before="120" w:after="0" w:line="480" w:lineRule="auto"/>
        <w:jc w:val="both"/>
        <w:rPr>
          <w:rFonts w:asciiTheme="minorHAnsi" w:hAnsiTheme="minorHAnsi"/>
          <w:spacing w:val="-7"/>
        </w:rPr>
      </w:pPr>
    </w:p>
    <w:p w14:paraId="6529391C" w14:textId="513B348C" w:rsidR="00F32866" w:rsidRDefault="001C0DFE" w:rsidP="00DF758D">
      <w:pPr>
        <w:pStyle w:val="BodyTextMemo"/>
      </w:pPr>
      <w:r>
        <w:lastRenderedPageBreak/>
        <w:t xml:space="preserve">After states have been notified by the FNSRO study POC, State CN agencies will be sent </w:t>
      </w:r>
      <w:r w:rsidR="00F32866">
        <w:t xml:space="preserve">by mail and email </w:t>
      </w:r>
      <w:r w:rsidR="00E57734" w:rsidRPr="001F308C">
        <w:t>an advance notice</w:t>
      </w:r>
      <w:r w:rsidR="00E57734">
        <w:t xml:space="preserve"> (</w:t>
      </w:r>
      <w:r w:rsidR="00E57734" w:rsidRPr="00632CBE">
        <w:rPr>
          <w:b/>
        </w:rPr>
        <w:t>Attachment B.1</w:t>
      </w:r>
      <w:r w:rsidR="00E57734">
        <w:t xml:space="preserve">) with a </w:t>
      </w:r>
      <w:r w:rsidR="003405A1">
        <w:t xml:space="preserve">study overview and </w:t>
      </w:r>
      <w:r w:rsidR="00E57734">
        <w:t xml:space="preserve"> brochure  (</w:t>
      </w:r>
      <w:r w:rsidR="00E57734" w:rsidRPr="00632CBE">
        <w:rPr>
          <w:b/>
        </w:rPr>
        <w:t>Attachment</w:t>
      </w:r>
      <w:r w:rsidR="00E57734">
        <w:rPr>
          <w:b/>
        </w:rPr>
        <w:t>s</w:t>
      </w:r>
      <w:r w:rsidR="00E57734" w:rsidRPr="00632CBE">
        <w:rPr>
          <w:b/>
        </w:rPr>
        <w:t xml:space="preserve"> B.1.1</w:t>
      </w:r>
      <w:r w:rsidR="00E57734">
        <w:t xml:space="preserve"> and </w:t>
      </w:r>
      <w:r w:rsidR="00E57734" w:rsidRPr="00632CBE">
        <w:rPr>
          <w:b/>
        </w:rPr>
        <w:t>B.1.3</w:t>
      </w:r>
      <w:r w:rsidR="00E57734">
        <w:t>) and a list of Frequen</w:t>
      </w:r>
      <w:r w:rsidR="00C46938">
        <w:t>tl</w:t>
      </w:r>
      <w:r w:rsidR="00E57734">
        <w:t>y Asked Questions</w:t>
      </w:r>
      <w:r w:rsidR="00E57734" w:rsidRPr="001F308C">
        <w:t xml:space="preserve"> </w:t>
      </w:r>
      <w:r w:rsidR="00E57734">
        <w:t xml:space="preserve">(FAQs) - </w:t>
      </w:r>
      <w:r w:rsidR="00E57734" w:rsidRPr="00B54443">
        <w:rPr>
          <w:b/>
        </w:rPr>
        <w:t>Attachment B.1.2</w:t>
      </w:r>
      <w:r w:rsidR="00E57734">
        <w:t>. SFA directors will similarly receive an advance notice (</w:t>
      </w:r>
      <w:r w:rsidR="00E57734" w:rsidRPr="00B54443">
        <w:rPr>
          <w:b/>
        </w:rPr>
        <w:t>Attachment B.2</w:t>
      </w:r>
      <w:r w:rsidR="00E57734">
        <w:t>) with a study</w:t>
      </w:r>
      <w:r w:rsidR="003405A1">
        <w:t xml:space="preserve"> overview and </w:t>
      </w:r>
      <w:proofErr w:type="gramStart"/>
      <w:r w:rsidR="00E57734">
        <w:t>brochure  (</w:t>
      </w:r>
      <w:proofErr w:type="gramEnd"/>
      <w:r w:rsidR="00E57734" w:rsidRPr="002E382E">
        <w:rPr>
          <w:b/>
        </w:rPr>
        <w:t>Attachments B.2.1</w:t>
      </w:r>
      <w:r w:rsidR="00E57734">
        <w:t xml:space="preserve"> and </w:t>
      </w:r>
      <w:r w:rsidR="00E57734" w:rsidRPr="002E382E">
        <w:rPr>
          <w:b/>
        </w:rPr>
        <w:t>B.2.3</w:t>
      </w:r>
      <w:r w:rsidR="00E57734">
        <w:t>) and a list of FAQs (</w:t>
      </w:r>
      <w:r w:rsidR="00E57734">
        <w:rPr>
          <w:b/>
        </w:rPr>
        <w:t>Attachment B.2.2</w:t>
      </w:r>
      <w:r w:rsidR="00E57734" w:rsidRPr="00434064">
        <w:t>).</w:t>
      </w:r>
      <w:r w:rsidR="00E57734">
        <w:t xml:space="preserve">  This will be</w:t>
      </w:r>
      <w:r w:rsidR="00E57734" w:rsidRPr="001F308C">
        <w:t xml:space="preserve"> followed by </w:t>
      </w:r>
      <w:r w:rsidR="00F32866">
        <w:t xml:space="preserve">an email with </w:t>
      </w:r>
      <w:r w:rsidR="00E57734" w:rsidRPr="001F308C">
        <w:t xml:space="preserve">a link to the </w:t>
      </w:r>
      <w:r w:rsidR="00E57734">
        <w:t xml:space="preserve">Web </w:t>
      </w:r>
      <w:r w:rsidR="00E57734" w:rsidRPr="001F308C">
        <w:t>survey itself</w:t>
      </w:r>
      <w:r w:rsidR="00F32866">
        <w:t xml:space="preserve"> </w:t>
      </w:r>
      <w:r w:rsidR="00E57734" w:rsidRPr="00A2030C">
        <w:t>(</w:t>
      </w:r>
      <w:r w:rsidR="00E57734" w:rsidRPr="00A2030C">
        <w:rPr>
          <w:b/>
        </w:rPr>
        <w:t>Attachment B.</w:t>
      </w:r>
      <w:r w:rsidR="009A7EDF">
        <w:rPr>
          <w:b/>
        </w:rPr>
        <w:t>4</w:t>
      </w:r>
      <w:r w:rsidR="009A7EDF" w:rsidRPr="00434064">
        <w:t>)</w:t>
      </w:r>
      <w:r w:rsidR="00E57734">
        <w:rPr>
          <w:b/>
        </w:rPr>
        <w:t xml:space="preserve"> </w:t>
      </w:r>
      <w:r w:rsidR="00E57734">
        <w:t xml:space="preserve">to </w:t>
      </w:r>
      <w:r w:rsidR="003405A1">
        <w:t xml:space="preserve">State </w:t>
      </w:r>
      <w:proofErr w:type="gramStart"/>
      <w:r w:rsidR="003405A1">
        <w:t xml:space="preserve">directors </w:t>
      </w:r>
      <w:r w:rsidR="00E57734">
        <w:t xml:space="preserve"> and</w:t>
      </w:r>
      <w:proofErr w:type="gramEnd"/>
      <w:r w:rsidR="00E57734">
        <w:rPr>
          <w:b/>
        </w:rPr>
        <w:t xml:space="preserve"> </w:t>
      </w:r>
      <w:r w:rsidR="009A7EDF" w:rsidRPr="00434064">
        <w:t>(</w:t>
      </w:r>
      <w:r w:rsidR="009A7EDF">
        <w:rPr>
          <w:b/>
        </w:rPr>
        <w:t xml:space="preserve">Attachment </w:t>
      </w:r>
      <w:r w:rsidR="00E57734">
        <w:rPr>
          <w:b/>
        </w:rPr>
        <w:t>B.</w:t>
      </w:r>
      <w:r w:rsidR="00C80EE6">
        <w:rPr>
          <w:b/>
        </w:rPr>
        <w:t>3</w:t>
      </w:r>
      <w:r w:rsidR="009A7EDF" w:rsidRPr="00434064">
        <w:t>) to</w:t>
      </w:r>
      <w:r w:rsidR="00E57734">
        <w:rPr>
          <w:b/>
        </w:rPr>
        <w:t xml:space="preserve"> </w:t>
      </w:r>
      <w:r w:rsidR="00E57734">
        <w:t>S</w:t>
      </w:r>
      <w:r w:rsidR="003405A1">
        <w:t>FA</w:t>
      </w:r>
      <w:r w:rsidR="00E57734">
        <w:t xml:space="preserve"> directors</w:t>
      </w:r>
      <w:r w:rsidR="00E57734" w:rsidRPr="00A2030C">
        <w:t>.</w:t>
      </w:r>
      <w:r w:rsidR="00E57734">
        <w:t xml:space="preserve"> </w:t>
      </w:r>
    </w:p>
    <w:p w14:paraId="75E6F8D7" w14:textId="77777777" w:rsidR="004D49C3" w:rsidRDefault="004D49C3" w:rsidP="00DF758D">
      <w:pPr>
        <w:pStyle w:val="BodyTextMemo"/>
      </w:pPr>
    </w:p>
    <w:p w14:paraId="007BF65F" w14:textId="1DEE3A03" w:rsidR="001C0DFE" w:rsidRDefault="00E57734" w:rsidP="00DF758D">
      <w:pPr>
        <w:pStyle w:val="BodyTextMemo"/>
      </w:pPr>
      <w:r>
        <w:t>Trained data collectors will use emails (</w:t>
      </w:r>
      <w:r w:rsidRPr="00614D57">
        <w:rPr>
          <w:b/>
        </w:rPr>
        <w:t>Attachment</w:t>
      </w:r>
      <w:r>
        <w:rPr>
          <w:b/>
        </w:rPr>
        <w:t>s</w:t>
      </w:r>
      <w:r w:rsidRPr="00614D57">
        <w:rPr>
          <w:b/>
        </w:rPr>
        <w:t xml:space="preserve"> B.</w:t>
      </w:r>
      <w:r w:rsidR="00C80EE6">
        <w:rPr>
          <w:b/>
        </w:rPr>
        <w:t>5</w:t>
      </w:r>
      <w:r>
        <w:rPr>
          <w:b/>
        </w:rPr>
        <w:t xml:space="preserve"> </w:t>
      </w:r>
      <w:r w:rsidRPr="0000357C">
        <w:t>and</w:t>
      </w:r>
      <w:r>
        <w:rPr>
          <w:b/>
        </w:rPr>
        <w:t xml:space="preserve"> B.</w:t>
      </w:r>
      <w:r w:rsidR="00C80EE6">
        <w:rPr>
          <w:b/>
        </w:rPr>
        <w:t>6</w:t>
      </w:r>
      <w:r>
        <w:t>), followed by telephone calls (</w:t>
      </w:r>
      <w:r w:rsidRPr="00614D57">
        <w:rPr>
          <w:b/>
        </w:rPr>
        <w:t>Attachment</w:t>
      </w:r>
      <w:r>
        <w:rPr>
          <w:b/>
        </w:rPr>
        <w:t>s</w:t>
      </w:r>
      <w:r w:rsidRPr="00614D57">
        <w:rPr>
          <w:b/>
        </w:rPr>
        <w:t xml:space="preserve"> B.</w:t>
      </w:r>
      <w:r w:rsidR="00C80EE6">
        <w:rPr>
          <w:b/>
        </w:rPr>
        <w:t>7</w:t>
      </w:r>
      <w:r>
        <w:rPr>
          <w:b/>
        </w:rPr>
        <w:t xml:space="preserve"> </w:t>
      </w:r>
      <w:r>
        <w:t xml:space="preserve">and </w:t>
      </w:r>
      <w:r w:rsidRPr="0000357C">
        <w:rPr>
          <w:b/>
        </w:rPr>
        <w:t>B.</w:t>
      </w:r>
      <w:r w:rsidR="00C80EE6">
        <w:rPr>
          <w:b/>
        </w:rPr>
        <w:t>8</w:t>
      </w:r>
      <w:r>
        <w:t>), to remind n</w:t>
      </w:r>
      <w:r w:rsidRPr="001F308C">
        <w:t xml:space="preserve">on-respondents </w:t>
      </w:r>
      <w:r>
        <w:t>to complete the surveys.</w:t>
      </w:r>
      <w:r w:rsidR="00C164EE">
        <w:t xml:space="preserve"> In particular, o</w:t>
      </w:r>
      <w:r w:rsidR="001C0DFE">
        <w:t>ne week after sending out survey links, non-responding SFAs and State CN</w:t>
      </w:r>
      <w:r w:rsidR="00A44C0C">
        <w:t xml:space="preserve"> agencie</w:t>
      </w:r>
      <w:r w:rsidR="001C0DFE">
        <w:t xml:space="preserve">s will receive reminder emails. Two more reminder emails </w:t>
      </w:r>
      <w:proofErr w:type="gramStart"/>
      <w:r w:rsidR="001C0DFE">
        <w:t>will be sent</w:t>
      </w:r>
      <w:proofErr w:type="gramEnd"/>
      <w:r w:rsidR="001C0DFE">
        <w:t xml:space="preserve"> at two-week intervals (using </w:t>
      </w:r>
      <w:r w:rsidR="001C0DFE" w:rsidRPr="00F32866">
        <w:rPr>
          <w:b/>
        </w:rPr>
        <w:t xml:space="preserve">Attachment </w:t>
      </w:r>
      <w:r w:rsidR="00D27DAF" w:rsidRPr="00F32866">
        <w:rPr>
          <w:b/>
        </w:rPr>
        <w:t>B.5</w:t>
      </w:r>
      <w:r w:rsidR="001C0DFE">
        <w:t xml:space="preserve"> for SFAs and </w:t>
      </w:r>
      <w:r w:rsidR="001C0DFE" w:rsidRPr="00F32866">
        <w:rPr>
          <w:b/>
        </w:rPr>
        <w:t xml:space="preserve">Attachment </w:t>
      </w:r>
      <w:r w:rsidR="00D27DAF" w:rsidRPr="00F32866">
        <w:rPr>
          <w:b/>
        </w:rPr>
        <w:t>B.6</w:t>
      </w:r>
      <w:r w:rsidR="00D27DAF">
        <w:t xml:space="preserve"> </w:t>
      </w:r>
      <w:r w:rsidR="001C0DFE">
        <w:t>for State CN</w:t>
      </w:r>
      <w:r w:rsidR="00A44C0C">
        <w:t xml:space="preserve"> agencies</w:t>
      </w:r>
      <w:r w:rsidR="001C0DFE">
        <w:t xml:space="preserve">). After the three rounds of emails, non-respondents will receive three rounds of phone calls at two-week intervals (using the script in </w:t>
      </w:r>
      <w:r w:rsidR="001C0DFE" w:rsidRPr="00F32866">
        <w:rPr>
          <w:b/>
        </w:rPr>
        <w:t xml:space="preserve">Attachment </w:t>
      </w:r>
      <w:r w:rsidR="00D27DAF" w:rsidRPr="00F32866">
        <w:rPr>
          <w:b/>
        </w:rPr>
        <w:t>B.7</w:t>
      </w:r>
      <w:r w:rsidR="001C0DFE">
        <w:t xml:space="preserve"> for </w:t>
      </w:r>
      <w:r w:rsidR="00D27DAF">
        <w:t xml:space="preserve">SFAs </w:t>
      </w:r>
      <w:r w:rsidR="001C0DFE">
        <w:t xml:space="preserve">and </w:t>
      </w:r>
      <w:r w:rsidR="001C0DFE" w:rsidRPr="00F32866">
        <w:rPr>
          <w:b/>
        </w:rPr>
        <w:t xml:space="preserve">Attachment </w:t>
      </w:r>
      <w:r w:rsidR="00D27DAF" w:rsidRPr="00F32866">
        <w:rPr>
          <w:b/>
        </w:rPr>
        <w:t>B.8</w:t>
      </w:r>
      <w:r w:rsidR="001C0DFE">
        <w:t xml:space="preserve"> for </w:t>
      </w:r>
      <w:r w:rsidR="00D27DAF">
        <w:t>State CN</w:t>
      </w:r>
      <w:r w:rsidR="00A44C0C">
        <w:t xml:space="preserve"> agencie</w:t>
      </w:r>
      <w:r w:rsidR="00D27DAF">
        <w:t>s</w:t>
      </w:r>
      <w:r w:rsidR="00A44C0C">
        <w:t>.</w:t>
      </w:r>
      <w:r w:rsidR="001C0DFE">
        <w:t>)</w:t>
      </w:r>
    </w:p>
    <w:p w14:paraId="30424B2A" w14:textId="77777777" w:rsidR="00A44C0C" w:rsidRPr="009A33B4" w:rsidRDefault="00A44C0C" w:rsidP="009A33B4">
      <w:pPr>
        <w:pStyle w:val="BodyTextIndent2"/>
      </w:pPr>
    </w:p>
    <w:p w14:paraId="1E535F7C" w14:textId="25F9B965" w:rsidR="00B30D17" w:rsidRPr="003C5424" w:rsidRDefault="00B30D17" w:rsidP="003E7D25">
      <w:pPr>
        <w:pStyle w:val="Heading3"/>
        <w:keepNext/>
        <w:keepLines/>
        <w:ind w:left="0" w:firstLine="0"/>
        <w:jc w:val="left"/>
        <w:rPr>
          <w:rFonts w:ascii="Times New Roman" w:hAnsi="Times New Roman" w:cs="Times New Roman"/>
        </w:rPr>
      </w:pPr>
      <w:bookmarkStart w:id="6" w:name="_Toc459977709"/>
      <w:r w:rsidRPr="001C1AB2">
        <w:rPr>
          <w:rFonts w:ascii="Times New Roman" w:hAnsi="Times New Roman" w:cs="Times New Roman"/>
        </w:rPr>
        <w:t>A.3.</w:t>
      </w:r>
      <w:r w:rsidRPr="001C1AB2">
        <w:rPr>
          <w:rFonts w:ascii="Times New Roman" w:hAnsi="Times New Roman" w:cs="Times New Roman"/>
        </w:rPr>
        <w:tab/>
        <w:t>Use of Information Technology and Burden Reduction</w:t>
      </w:r>
      <w:bookmarkEnd w:id="6"/>
      <w:r w:rsidRPr="003C5424">
        <w:rPr>
          <w:rFonts w:ascii="Times New Roman" w:hAnsi="Times New Roman" w:cs="Times New Roman"/>
        </w:rPr>
        <w:t xml:space="preserve"> </w:t>
      </w:r>
    </w:p>
    <w:p w14:paraId="391965A6" w14:textId="3BC598D9" w:rsidR="00B60B65" w:rsidRPr="003C5424" w:rsidRDefault="00B60B65" w:rsidP="003E7D25">
      <w:pPr>
        <w:pStyle w:val="CalibriText-noindent"/>
        <w:rPr>
          <w:rFonts w:ascii="Times New Roman" w:hAnsi="Times New Roman" w:cs="Times New Roman"/>
        </w:rPr>
      </w:pPr>
      <w:r w:rsidRPr="003C5424">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F6434" w:rsidRPr="003C5424">
        <w:rPr>
          <w:rFonts w:ascii="Times New Roman" w:hAnsi="Times New Roman" w:cs="Times New Roman"/>
          <w:b/>
        </w:rPr>
        <w:t xml:space="preserve">. </w:t>
      </w:r>
      <w:r w:rsidRPr="003C5424">
        <w:rPr>
          <w:rFonts w:ascii="Times New Roman" w:hAnsi="Times New Roman" w:cs="Times New Roman"/>
          <w:b/>
        </w:rPr>
        <w:t>Also, describe any consideration of using information technology to reduce burden.</w:t>
      </w:r>
    </w:p>
    <w:p w14:paraId="14A67626" w14:textId="3DF41BE7" w:rsidR="006F40C3" w:rsidRDefault="00C55DA5" w:rsidP="00DF758D">
      <w:pPr>
        <w:pStyle w:val="BodyTextMemo"/>
      </w:pPr>
      <w:r>
        <w:t>FNS seeks to comply with the E-Government Act of 2002</w:t>
      </w:r>
      <w:r w:rsidR="0079020D">
        <w:t>,</w:t>
      </w:r>
      <w:r>
        <w:t xml:space="preserve"> which promotes the use of technology to reduce respondent burden. FNS </w:t>
      </w:r>
      <w:r w:rsidR="00B30D17" w:rsidRPr="001F308C">
        <w:t xml:space="preserve">will </w:t>
      </w:r>
      <w:r w:rsidR="005E5AD0">
        <w:t xml:space="preserve">primarily </w:t>
      </w:r>
      <w:r w:rsidR="00860A9B">
        <w:t xml:space="preserve">administer the </w:t>
      </w:r>
      <w:r w:rsidR="009C171E">
        <w:t>State</w:t>
      </w:r>
      <w:r w:rsidR="0062774A">
        <w:t xml:space="preserve"> and SFA surveys</w:t>
      </w:r>
      <w:r w:rsidR="00B30D17" w:rsidRPr="001F308C">
        <w:t xml:space="preserve"> </w:t>
      </w:r>
      <w:r w:rsidR="00860A9B">
        <w:t>via the</w:t>
      </w:r>
      <w:r w:rsidR="00B30D17" w:rsidRPr="001F308C">
        <w:t xml:space="preserve"> Internet</w:t>
      </w:r>
      <w:r>
        <w:t xml:space="preserve">. </w:t>
      </w:r>
      <w:r w:rsidR="009F5BFF">
        <w:t xml:space="preserve">With the exception of pre-survey notification (see </w:t>
      </w:r>
      <w:r w:rsidR="009F5BFF" w:rsidRPr="00422381">
        <w:rPr>
          <w:b/>
        </w:rPr>
        <w:t>Attachments B</w:t>
      </w:r>
      <w:r w:rsidR="00422381" w:rsidRPr="00422381">
        <w:rPr>
          <w:b/>
        </w:rPr>
        <w:t xml:space="preserve">.1 and </w:t>
      </w:r>
      <w:r w:rsidR="009F5BFF" w:rsidRPr="00422381">
        <w:rPr>
          <w:b/>
        </w:rPr>
        <w:t>B.</w:t>
      </w:r>
      <w:r w:rsidR="00422381" w:rsidRPr="00422381">
        <w:rPr>
          <w:b/>
        </w:rPr>
        <w:t>2</w:t>
      </w:r>
      <w:r w:rsidR="009F5BFF">
        <w:t xml:space="preserve">), all communication with respondents will consist of emails and phone calls. The initial survey </w:t>
      </w:r>
      <w:r w:rsidR="009F5BFF">
        <w:lastRenderedPageBreak/>
        <w:t>invitation will be via email (</w:t>
      </w:r>
      <w:r w:rsidR="009F5BFF" w:rsidRPr="005C3C20">
        <w:rPr>
          <w:b/>
        </w:rPr>
        <w:t>Attachment B.</w:t>
      </w:r>
      <w:r w:rsidR="004D49C3" w:rsidRPr="005C3C20">
        <w:rPr>
          <w:b/>
        </w:rPr>
        <w:t>3</w:t>
      </w:r>
      <w:r w:rsidR="009F5BFF">
        <w:t xml:space="preserve"> for SFA Directors and </w:t>
      </w:r>
      <w:r w:rsidR="009F5BFF" w:rsidRPr="005C3C20">
        <w:rPr>
          <w:b/>
        </w:rPr>
        <w:t>Attachment B.</w:t>
      </w:r>
      <w:r w:rsidR="004D49C3" w:rsidRPr="005C3C20">
        <w:rPr>
          <w:b/>
        </w:rPr>
        <w:t>4</w:t>
      </w:r>
      <w:r w:rsidR="009F5BFF">
        <w:t xml:space="preserve"> for State Agency Directors) as well as subsequent follow-ups with non-respondents (</w:t>
      </w:r>
      <w:r w:rsidR="009F5BFF" w:rsidRPr="005C3C20">
        <w:rPr>
          <w:b/>
        </w:rPr>
        <w:t>Attachment B.</w:t>
      </w:r>
      <w:r w:rsidR="000A336A" w:rsidRPr="000A336A">
        <w:rPr>
          <w:b/>
        </w:rPr>
        <w:t>5</w:t>
      </w:r>
      <w:r w:rsidR="009F5BFF">
        <w:t xml:space="preserve"> for SFA Dir</w:t>
      </w:r>
      <w:r w:rsidR="000A336A">
        <w:t xml:space="preserve">ectors and </w:t>
      </w:r>
      <w:r w:rsidR="000A336A" w:rsidRPr="005C3C20">
        <w:rPr>
          <w:b/>
        </w:rPr>
        <w:t>Attachment</w:t>
      </w:r>
      <w:r w:rsidR="000A336A">
        <w:t xml:space="preserve"> </w:t>
      </w:r>
      <w:r w:rsidR="000A336A" w:rsidRPr="005C3C20">
        <w:rPr>
          <w:b/>
        </w:rPr>
        <w:t>B.6</w:t>
      </w:r>
      <w:r w:rsidR="009F5BFF">
        <w:t xml:space="preserve"> for State Agency Directors).</w:t>
      </w:r>
      <w:r w:rsidR="00594FC8">
        <w:t xml:space="preserve"> After the three rounds of follow-up emails, we will call remaining non-respondents </w:t>
      </w:r>
      <w:r w:rsidR="000A336A">
        <w:t xml:space="preserve">(see </w:t>
      </w:r>
      <w:r w:rsidR="000A336A" w:rsidRPr="005C3C20">
        <w:rPr>
          <w:b/>
        </w:rPr>
        <w:t>Attachment B.7</w:t>
      </w:r>
      <w:r w:rsidR="00594FC8">
        <w:t xml:space="preserve"> for SFA Directors and </w:t>
      </w:r>
      <w:r w:rsidR="00594FC8" w:rsidRPr="005C3C20">
        <w:rPr>
          <w:b/>
        </w:rPr>
        <w:t>Attachment B.</w:t>
      </w:r>
      <w:r w:rsidR="000A336A" w:rsidRPr="005C3C20">
        <w:rPr>
          <w:b/>
        </w:rPr>
        <w:t>8</w:t>
      </w:r>
      <w:r w:rsidR="00594FC8">
        <w:t xml:space="preserve"> for State Agency Directors).  </w:t>
      </w:r>
      <w:r w:rsidR="007F01FA">
        <w:t xml:space="preserve"> </w:t>
      </w:r>
      <w:r w:rsidR="009524DC">
        <w:t xml:space="preserve">FNS expects </w:t>
      </w:r>
      <w:r w:rsidR="006E6CA6">
        <w:t xml:space="preserve">99 </w:t>
      </w:r>
      <w:r w:rsidR="009524DC">
        <w:t xml:space="preserve">percent of </w:t>
      </w:r>
      <w:r w:rsidR="00FB5351">
        <w:t xml:space="preserve">survey </w:t>
      </w:r>
      <w:r w:rsidR="009524DC">
        <w:t xml:space="preserve">responses </w:t>
      </w:r>
      <w:r w:rsidR="00DD058B">
        <w:t>(or 2,046) comprising</w:t>
      </w:r>
      <w:r w:rsidR="009524DC">
        <w:t xml:space="preserve"> </w:t>
      </w:r>
      <w:r w:rsidR="00DD058B">
        <w:t>50 out of the anticipated 51 State CN survey responses and 1,996 out of anticipated 2,016 SFA survey responses</w:t>
      </w:r>
      <w:r w:rsidR="009524DC">
        <w:t xml:space="preserve"> will be collected electronically.</w:t>
      </w:r>
      <w:r w:rsidR="00BA424C">
        <w:t xml:space="preserve"> </w:t>
      </w:r>
      <w:r w:rsidR="00BA7492">
        <w:t xml:space="preserve">Of the overall responses for the collection, FNS estimates that 14% will be collected electronically.  </w:t>
      </w:r>
      <w:r w:rsidR="008047E4">
        <w:t>A few respondents may opt to respond using the paper version mailed as part of the pre-notification.</w:t>
      </w:r>
    </w:p>
    <w:p w14:paraId="13D698FD" w14:textId="77777777" w:rsidR="00D7680C" w:rsidRDefault="00D7680C" w:rsidP="00DF758D">
      <w:pPr>
        <w:pStyle w:val="BodyTextMemo"/>
      </w:pPr>
    </w:p>
    <w:p w14:paraId="2B285882" w14:textId="1A609769" w:rsidR="00B30D17" w:rsidRPr="003C5424" w:rsidRDefault="00B30D17" w:rsidP="003E7D25">
      <w:pPr>
        <w:pStyle w:val="Heading3"/>
        <w:jc w:val="left"/>
        <w:rPr>
          <w:rFonts w:ascii="Times New Roman" w:hAnsi="Times New Roman" w:cs="Times New Roman"/>
        </w:rPr>
      </w:pPr>
      <w:bookmarkStart w:id="7" w:name="_Toc459977710"/>
      <w:r w:rsidRPr="003C5424">
        <w:rPr>
          <w:rFonts w:ascii="Times New Roman" w:hAnsi="Times New Roman" w:cs="Times New Roman"/>
        </w:rPr>
        <w:t>A.4.</w:t>
      </w:r>
      <w:r w:rsidRPr="003C5424">
        <w:rPr>
          <w:rFonts w:ascii="Times New Roman" w:hAnsi="Times New Roman" w:cs="Times New Roman"/>
        </w:rPr>
        <w:tab/>
        <w:t>Efforts to Identify Duplication and Use of Similar Information</w:t>
      </w:r>
      <w:bookmarkEnd w:id="7"/>
    </w:p>
    <w:p w14:paraId="45D82F52" w14:textId="7C3FFB4C" w:rsidR="00B30D17" w:rsidRPr="003C5424" w:rsidRDefault="00B30D17" w:rsidP="003E7D25">
      <w:pPr>
        <w:pStyle w:val="CalibriText-noindent"/>
        <w:keepNext w:val="0"/>
        <w:keepLines w:val="0"/>
        <w:jc w:val="both"/>
        <w:rPr>
          <w:rFonts w:ascii="Times New Roman" w:hAnsi="Times New Roman" w:cs="Times New Roman"/>
          <w:b/>
        </w:rPr>
      </w:pPr>
      <w:r w:rsidRPr="003C5424">
        <w:rPr>
          <w:rFonts w:ascii="Times New Roman" w:hAnsi="Times New Roman" w:cs="Times New Roman"/>
          <w:b/>
        </w:rPr>
        <w:t>Describe efforts to identify duplication</w:t>
      </w:r>
      <w:r w:rsidR="004F6434" w:rsidRPr="003C5424">
        <w:rPr>
          <w:rFonts w:ascii="Times New Roman" w:hAnsi="Times New Roman" w:cs="Times New Roman"/>
          <w:b/>
        </w:rPr>
        <w:t xml:space="preserve">. </w:t>
      </w:r>
      <w:r w:rsidRPr="003C5424">
        <w:rPr>
          <w:rFonts w:ascii="Times New Roman" w:hAnsi="Times New Roman" w:cs="Times New Roman"/>
          <w:b/>
        </w:rPr>
        <w:t>Show specifically why any similar information already available cannot be used or modified for use for the purpose described in item 2 above.</w:t>
      </w:r>
    </w:p>
    <w:p w14:paraId="08DFF911" w14:textId="6FBA8920" w:rsidR="006738AE" w:rsidRPr="00FB4715" w:rsidRDefault="006738AE" w:rsidP="00DF758D">
      <w:pPr>
        <w:pStyle w:val="BodyTextMemo"/>
      </w:pPr>
      <w:r w:rsidRPr="00FB4715">
        <w:t xml:space="preserve">This </w:t>
      </w:r>
      <w:r w:rsidR="0061400E" w:rsidRPr="00FB4715">
        <w:t>study</w:t>
      </w:r>
      <w:r w:rsidRPr="00FB4715">
        <w:t xml:space="preserve"> addresses a new set of specific questions related to the capabilities, uses, and information that </w:t>
      </w:r>
      <w:r w:rsidR="009C171E" w:rsidRPr="00FB4715">
        <w:t>State</w:t>
      </w:r>
      <w:r w:rsidR="000B26DC" w:rsidRPr="00FB4715">
        <w:t>s</w:t>
      </w:r>
      <w:r w:rsidRPr="00FB4715">
        <w:t xml:space="preserve"> and SFAs collect as part </w:t>
      </w:r>
      <w:r w:rsidR="0097042F" w:rsidRPr="00FB4715">
        <w:t xml:space="preserve">of their routine administration </w:t>
      </w:r>
      <w:r w:rsidRPr="00FB4715">
        <w:t xml:space="preserve">of two </w:t>
      </w:r>
      <w:r w:rsidR="0097042F" w:rsidRPr="00FB4715">
        <w:t>multi-component</w:t>
      </w:r>
      <w:r w:rsidRPr="00FB4715">
        <w:t xml:space="preserve"> FNS nutrition assistance programs</w:t>
      </w:r>
      <w:r w:rsidR="0061400E" w:rsidRPr="00FB4715">
        <w:t xml:space="preserve"> – the </w:t>
      </w:r>
      <w:r w:rsidR="00F73EAE" w:rsidRPr="00FB4715">
        <w:t xml:space="preserve">NSLP and SBP. </w:t>
      </w:r>
      <w:r w:rsidR="002B57C6" w:rsidRPr="00FB4715">
        <w:t>FNS ha</w:t>
      </w:r>
      <w:r w:rsidR="00FF04F6" w:rsidRPr="00FB4715">
        <w:t>s</w:t>
      </w:r>
      <w:r w:rsidR="002B57C6" w:rsidRPr="00FB4715">
        <w:t xml:space="preserve"> </w:t>
      </w:r>
      <w:r w:rsidR="0061400E" w:rsidRPr="00FB4715">
        <w:t>conclude</w:t>
      </w:r>
      <w:r w:rsidR="002B57C6" w:rsidRPr="00FB4715">
        <w:t xml:space="preserve">d </w:t>
      </w:r>
      <w:proofErr w:type="gramStart"/>
      <w:r w:rsidR="002B57C6" w:rsidRPr="00FB4715">
        <w:t>that</w:t>
      </w:r>
      <w:r w:rsidR="00B80857">
        <w:t xml:space="preserve"> there are</w:t>
      </w:r>
      <w:r w:rsidRPr="00FB4715">
        <w:t xml:space="preserve"> </w:t>
      </w:r>
      <w:r w:rsidR="00B80857">
        <w:t>currently no</w:t>
      </w:r>
      <w:r w:rsidRPr="00FB4715">
        <w:t xml:space="preserve"> data</w:t>
      </w:r>
      <w:r w:rsidR="00F31BCE">
        <w:t xml:space="preserve"> collections</w:t>
      </w:r>
      <w:r w:rsidRPr="00FB4715">
        <w:t xml:space="preserve"> that </w:t>
      </w:r>
      <w:r w:rsidR="0061400E" w:rsidRPr="00FB4715">
        <w:t>contain</w:t>
      </w:r>
      <w:r w:rsidRPr="00FB4715">
        <w:t xml:space="preserve"> sim</w:t>
      </w:r>
      <w:r w:rsidR="00B80857">
        <w:t>ilar information relevant to the objectives of this</w:t>
      </w:r>
      <w:r w:rsidRPr="00FB4715">
        <w:t xml:space="preserve"> </w:t>
      </w:r>
      <w:r w:rsidR="004A178E" w:rsidRPr="00FB4715">
        <w:t>study</w:t>
      </w:r>
      <w:proofErr w:type="gramEnd"/>
      <w:r w:rsidR="00B80857">
        <w:t>.</w:t>
      </w:r>
      <w:r w:rsidRPr="00FB4715">
        <w:t xml:space="preserve"> </w:t>
      </w:r>
      <w:r w:rsidR="009524DC">
        <w:t>FNS reached t</w:t>
      </w:r>
      <w:r w:rsidR="006A4D18" w:rsidRPr="00FB4715">
        <w:t xml:space="preserve">his conclusion </w:t>
      </w:r>
      <w:r w:rsidR="0061400E" w:rsidRPr="00FB4715">
        <w:t>after</w:t>
      </w:r>
      <w:r w:rsidR="0064424F" w:rsidRPr="00FB4715">
        <w:t xml:space="preserve"> 1) consultation between </w:t>
      </w:r>
      <w:r w:rsidR="00B80857">
        <w:t xml:space="preserve">FNS and IMPAQ; </w:t>
      </w:r>
      <w:r w:rsidR="007E4B8E" w:rsidRPr="00FB4715">
        <w:t xml:space="preserve">and 2) a search of </w:t>
      </w:r>
      <w:r w:rsidR="00413052" w:rsidRPr="00FB4715">
        <w:t xml:space="preserve">published </w:t>
      </w:r>
      <w:r w:rsidR="002B57C6" w:rsidRPr="00FB4715">
        <w:t xml:space="preserve">literature, </w:t>
      </w:r>
      <w:r w:rsidR="00413052" w:rsidRPr="00FB4715">
        <w:t xml:space="preserve">gray </w:t>
      </w:r>
      <w:r w:rsidR="007E4B8E" w:rsidRPr="00FB4715">
        <w:t>literature</w:t>
      </w:r>
      <w:r w:rsidR="00905118" w:rsidRPr="00FB4715">
        <w:t xml:space="preserve">, </w:t>
      </w:r>
      <w:r w:rsidR="002B57C6" w:rsidRPr="00FB4715">
        <w:t xml:space="preserve">and </w:t>
      </w:r>
      <w:r w:rsidR="00905118" w:rsidRPr="00FB4715">
        <w:t>USDA reporting requirements</w:t>
      </w:r>
      <w:r w:rsidR="007E4B8E" w:rsidRPr="00FB4715">
        <w:t xml:space="preserve"> for recent research </w:t>
      </w:r>
      <w:r w:rsidR="00905118" w:rsidRPr="00FB4715">
        <w:t xml:space="preserve">or information </w:t>
      </w:r>
      <w:r w:rsidR="007E4B8E" w:rsidRPr="00FB4715">
        <w:t xml:space="preserve">on school nutrition </w:t>
      </w:r>
      <w:r w:rsidR="00F73EAE" w:rsidRPr="00FB4715">
        <w:t>MIS</w:t>
      </w:r>
      <w:r w:rsidR="00B97D35" w:rsidRPr="00FB4715">
        <w:t xml:space="preserve"> (see </w:t>
      </w:r>
      <w:r w:rsidR="00B97D35" w:rsidRPr="00661967">
        <w:rPr>
          <w:b/>
        </w:rPr>
        <w:t>Attachment C</w:t>
      </w:r>
      <w:r w:rsidR="00B97D35" w:rsidRPr="00FB4715">
        <w:t xml:space="preserve"> for list of citations)</w:t>
      </w:r>
      <w:r w:rsidR="00F73EAE" w:rsidRPr="00FB4715">
        <w:t xml:space="preserve">. </w:t>
      </w:r>
      <w:r w:rsidR="007E4B8E" w:rsidRPr="00FB4715">
        <w:t xml:space="preserve"> </w:t>
      </w:r>
    </w:p>
    <w:p w14:paraId="424C03FB" w14:textId="77777777" w:rsidR="00C72D30" w:rsidRDefault="00C72D30" w:rsidP="00DF758D">
      <w:pPr>
        <w:pStyle w:val="BodyTextMemo"/>
      </w:pPr>
    </w:p>
    <w:p w14:paraId="641E73E9" w14:textId="3B24F4B2" w:rsidR="007E4B8E" w:rsidRDefault="007E4B8E" w:rsidP="00DF758D">
      <w:pPr>
        <w:pStyle w:val="BodyTextMemo"/>
      </w:pPr>
      <w:r>
        <w:lastRenderedPageBreak/>
        <w:t xml:space="preserve">Currently, the School Nutrition Association </w:t>
      </w:r>
      <w:r w:rsidR="00F337F2">
        <w:t xml:space="preserve">(SNA) </w:t>
      </w:r>
      <w:r>
        <w:t xml:space="preserve">annually surveys </w:t>
      </w:r>
      <w:r w:rsidR="00FF04F6">
        <w:t xml:space="preserve">its member </w:t>
      </w:r>
      <w:r w:rsidR="00F73EAE">
        <w:t xml:space="preserve">SFAs </w:t>
      </w:r>
      <w:r w:rsidR="00F82B86">
        <w:t xml:space="preserve">to analyze and update </w:t>
      </w:r>
      <w:r w:rsidR="00C746E2">
        <w:t xml:space="preserve">them </w:t>
      </w:r>
      <w:r w:rsidR="00F82B86">
        <w:t xml:space="preserve">on trends </w:t>
      </w:r>
      <w:r w:rsidR="009149C6">
        <w:t>within school food service and nutrition.</w:t>
      </w:r>
      <w:r w:rsidR="000755EA">
        <w:t xml:space="preserve"> </w:t>
      </w:r>
      <w:r w:rsidR="00CC7D2B">
        <w:t xml:space="preserve">The survey </w:t>
      </w:r>
      <w:r w:rsidR="00FF04F6">
        <w:t xml:space="preserve">typically </w:t>
      </w:r>
      <w:r w:rsidR="00CC7D2B">
        <w:t xml:space="preserve">includes questions on finances, administration, technology, and meals. </w:t>
      </w:r>
      <w:r w:rsidR="00661967">
        <w:t xml:space="preserve">SNA publishes the survey </w:t>
      </w:r>
      <w:r w:rsidR="000755EA">
        <w:t>results in the annual School Nutrition Operations Report.</w:t>
      </w:r>
      <w:r w:rsidR="007F24B6" w:rsidRPr="007F24B6">
        <w:rPr>
          <w:rStyle w:val="FootnoteReference"/>
          <w:vertAlign w:val="superscript"/>
        </w:rPr>
        <w:footnoteReference w:id="3"/>
      </w:r>
      <w:r w:rsidR="009149C6">
        <w:t xml:space="preserve"> </w:t>
      </w:r>
      <w:r w:rsidR="000755EA">
        <w:t xml:space="preserve">This annual series of reports is lacking in </w:t>
      </w:r>
      <w:r w:rsidR="00AA2FDB">
        <w:t xml:space="preserve">several </w:t>
      </w:r>
      <w:r w:rsidR="000755EA">
        <w:t>respects for this study:</w:t>
      </w:r>
    </w:p>
    <w:p w14:paraId="04DC3D31" w14:textId="7CEB3FD5" w:rsidR="00AA2FDB" w:rsidRDefault="000755EA" w:rsidP="00DF758D">
      <w:pPr>
        <w:pStyle w:val="BodyTextMemo"/>
        <w:numPr>
          <w:ilvl w:val="0"/>
          <w:numId w:val="24"/>
        </w:numPr>
      </w:pPr>
      <w:r>
        <w:t xml:space="preserve">It </w:t>
      </w:r>
      <w:r w:rsidR="00FF04F6">
        <w:t xml:space="preserve">includes </w:t>
      </w:r>
      <w:r>
        <w:t>only SFAs and not State child nutrition agencies</w:t>
      </w:r>
      <w:r w:rsidR="00AA2FDB">
        <w:t xml:space="preserve">; </w:t>
      </w:r>
    </w:p>
    <w:p w14:paraId="4B57DD03" w14:textId="5A3852A4" w:rsidR="000755EA" w:rsidRDefault="00AA2FDB" w:rsidP="00DF758D">
      <w:pPr>
        <w:pStyle w:val="BodyTextMemo"/>
        <w:numPr>
          <w:ilvl w:val="0"/>
          <w:numId w:val="24"/>
        </w:numPr>
      </w:pPr>
      <w:r>
        <w:t xml:space="preserve">It is not nationally representative; and </w:t>
      </w:r>
    </w:p>
    <w:p w14:paraId="35865D78" w14:textId="16E41271" w:rsidR="000755EA" w:rsidRDefault="000755EA" w:rsidP="00DF758D">
      <w:pPr>
        <w:pStyle w:val="BodyTextMemo"/>
        <w:numPr>
          <w:ilvl w:val="0"/>
          <w:numId w:val="24"/>
        </w:numPr>
      </w:pPr>
      <w:r>
        <w:t xml:space="preserve">The breadth of questions on technology </w:t>
      </w:r>
      <w:r w:rsidR="00C746E2">
        <w:t xml:space="preserve">is </w:t>
      </w:r>
      <w:r>
        <w:t>limited to operational technologies with no information on data elements.</w:t>
      </w:r>
    </w:p>
    <w:p w14:paraId="37373B41" w14:textId="1EB5429E" w:rsidR="00A23530" w:rsidRDefault="0097042F" w:rsidP="00DF758D">
      <w:pPr>
        <w:pStyle w:val="BodyTextMemo"/>
      </w:pPr>
      <w:r>
        <w:t xml:space="preserve">FNS </w:t>
      </w:r>
      <w:r w:rsidR="0061400E">
        <w:t xml:space="preserve">studies include the </w:t>
      </w:r>
      <w:r w:rsidR="0061400E" w:rsidRPr="0097042F">
        <w:rPr>
          <w:i/>
        </w:rPr>
        <w:t>School Nutrition Program Operations Study</w:t>
      </w:r>
      <w:r w:rsidR="0061400E">
        <w:t>, which surveys b</w:t>
      </w:r>
      <w:r>
        <w:t xml:space="preserve">oth </w:t>
      </w:r>
      <w:r w:rsidR="009C171E">
        <w:t>State</w:t>
      </w:r>
      <w:r>
        <w:t>s</w:t>
      </w:r>
      <w:r w:rsidR="00F6510F">
        <w:t xml:space="preserve"> and SFAs about their policies and practices.</w:t>
      </w:r>
      <w:r w:rsidR="0061400E">
        <w:t xml:space="preserve"> </w:t>
      </w:r>
      <w:r w:rsidR="00CC7D2B">
        <w:t>S</w:t>
      </w:r>
      <w:r w:rsidR="00201158">
        <w:t xml:space="preserve">urvey questions focus </w:t>
      </w:r>
      <w:r w:rsidR="0063006E">
        <w:t xml:space="preserve">primarily on </w:t>
      </w:r>
      <w:r w:rsidR="00201158">
        <w:t xml:space="preserve">operational, financial, </w:t>
      </w:r>
      <w:r w:rsidR="0063006E">
        <w:t xml:space="preserve">and general </w:t>
      </w:r>
      <w:r w:rsidR="00201158">
        <w:t>administration</w:t>
      </w:r>
      <w:r w:rsidR="007F24B6">
        <w:t xml:space="preserve"> </w:t>
      </w:r>
      <w:r w:rsidR="0063006E">
        <w:t xml:space="preserve">aspects </w:t>
      </w:r>
      <w:r w:rsidR="007F24B6">
        <w:t>of the NSLP/SBP</w:t>
      </w:r>
      <w:r w:rsidR="00FF04F6">
        <w:t>,</w:t>
      </w:r>
      <w:r w:rsidR="00CC7D2B">
        <w:t xml:space="preserve"> and</w:t>
      </w:r>
      <w:r w:rsidR="0063006E">
        <w:t xml:space="preserve"> </w:t>
      </w:r>
      <w:r w:rsidR="007F24B6">
        <w:t>do not provide detail on the MIS used in the administration of these programs.</w:t>
      </w:r>
      <w:r w:rsidR="007F24B6" w:rsidRPr="007F24B6">
        <w:rPr>
          <w:rStyle w:val="FootnoteReference"/>
          <w:vertAlign w:val="superscript"/>
        </w:rPr>
        <w:footnoteReference w:id="4"/>
      </w:r>
      <w:r w:rsidR="00201158">
        <w:t xml:space="preserve"> </w:t>
      </w:r>
      <w:r>
        <w:t xml:space="preserve">The </w:t>
      </w:r>
      <w:r w:rsidRPr="0097042F">
        <w:rPr>
          <w:i/>
        </w:rPr>
        <w:t>National School Lunch Program Direct Certification Improvement Study</w:t>
      </w:r>
      <w:r>
        <w:t xml:space="preserve"> collects information on </w:t>
      </w:r>
      <w:r w:rsidR="00215EC6">
        <w:t>frequency of data collection</w:t>
      </w:r>
      <w:r>
        <w:t xml:space="preserve">, interoperability protocols supporting direct certification, and challenges and barriers </w:t>
      </w:r>
      <w:r w:rsidR="00CC7D2B">
        <w:t xml:space="preserve">related to </w:t>
      </w:r>
      <w:r>
        <w:t>direct certification</w:t>
      </w:r>
      <w:r w:rsidR="00CC7D2B">
        <w:t>. T</w:t>
      </w:r>
      <w:r>
        <w:t>he findings</w:t>
      </w:r>
      <w:r w:rsidR="00CC7D2B">
        <w:t>, however,</w:t>
      </w:r>
      <w:r>
        <w:t xml:space="preserve"> are limited to only one of many functions managed by </w:t>
      </w:r>
      <w:r w:rsidR="00215EC6">
        <w:t>MIS</w:t>
      </w:r>
      <w:r>
        <w:t xml:space="preserve"> and</w:t>
      </w:r>
      <w:r w:rsidR="006E375A">
        <w:t xml:space="preserve"> the study only collected</w:t>
      </w:r>
      <w:r>
        <w:t xml:space="preserve"> data from </w:t>
      </w:r>
      <w:r w:rsidR="009C171E">
        <w:t>State</w:t>
      </w:r>
      <w:r>
        <w:t>s.</w:t>
      </w:r>
      <w:r w:rsidRPr="0097042F">
        <w:rPr>
          <w:rStyle w:val="FootnoteReference"/>
          <w:vertAlign w:val="superscript"/>
        </w:rPr>
        <w:footnoteReference w:id="5"/>
      </w:r>
      <w:r w:rsidR="00FA3AF8">
        <w:t xml:space="preserve"> </w:t>
      </w:r>
    </w:p>
    <w:p w14:paraId="5DAF181C" w14:textId="77777777" w:rsidR="00D27DAF" w:rsidRDefault="00D27DAF" w:rsidP="00DF758D">
      <w:pPr>
        <w:pStyle w:val="BodyTextMemo"/>
      </w:pPr>
    </w:p>
    <w:p w14:paraId="7EBFF770" w14:textId="68181A54" w:rsidR="000755EA" w:rsidRDefault="00FA3AF8" w:rsidP="00DF758D">
      <w:pPr>
        <w:pStyle w:val="BodyTextMemo"/>
      </w:pPr>
      <w:r>
        <w:lastRenderedPageBreak/>
        <w:t xml:space="preserve">Within peer-reviewed </w:t>
      </w:r>
      <w:r w:rsidR="00A23530">
        <w:t xml:space="preserve">literature, few studies have collected data </w:t>
      </w:r>
      <w:r w:rsidR="00735695">
        <w:t xml:space="preserve">that are </w:t>
      </w:r>
      <w:r w:rsidR="00A23530">
        <w:t xml:space="preserve">similar to this collection. </w:t>
      </w:r>
      <w:r>
        <w:t>Pratt et al. (2012) surveyed school nutrition directors in the Southwest Region to understand perceptions on school nutrition software/technology.</w:t>
      </w:r>
      <w:r w:rsidRPr="004B780D">
        <w:rPr>
          <w:rStyle w:val="FootnoteReference"/>
          <w:vertAlign w:val="superscript"/>
        </w:rPr>
        <w:footnoteReference w:id="6"/>
      </w:r>
      <w:r>
        <w:t xml:space="preserve">  </w:t>
      </w:r>
      <w:proofErr w:type="gramStart"/>
      <w:r w:rsidR="00BE32E2">
        <w:t xml:space="preserve">However since </w:t>
      </w:r>
      <w:r w:rsidR="00A23530">
        <w:t xml:space="preserve">this study was not nationally representative </w:t>
      </w:r>
      <w:r w:rsidR="00BE32E2">
        <w:t>and</w:t>
      </w:r>
      <w:r w:rsidR="00A23530">
        <w:t xml:space="preserve"> of limited scope, its findings </w:t>
      </w:r>
      <w:r w:rsidR="00AF1835">
        <w:t xml:space="preserve">cannot </w:t>
      </w:r>
      <w:r w:rsidR="00A23530">
        <w:t xml:space="preserve">substitute </w:t>
      </w:r>
      <w:r w:rsidR="009C75CA">
        <w:t xml:space="preserve">for </w:t>
      </w:r>
      <w:r w:rsidR="00A23530">
        <w:t>this proposed data collection.</w:t>
      </w:r>
      <w:proofErr w:type="gramEnd"/>
    </w:p>
    <w:p w14:paraId="6B27DCBD" w14:textId="77777777" w:rsidR="00215EC6" w:rsidRPr="0097042F" w:rsidRDefault="00215EC6" w:rsidP="00DF758D">
      <w:pPr>
        <w:pStyle w:val="BodyTextMemo"/>
      </w:pPr>
    </w:p>
    <w:p w14:paraId="6346A46F" w14:textId="28FA9017" w:rsidR="00B30D17" w:rsidRPr="00223D73" w:rsidRDefault="00B30D17" w:rsidP="003E7D25">
      <w:pPr>
        <w:pStyle w:val="Heading3"/>
        <w:jc w:val="left"/>
        <w:rPr>
          <w:rFonts w:ascii="Times New Roman" w:hAnsi="Times New Roman" w:cs="Times New Roman"/>
        </w:rPr>
      </w:pPr>
      <w:bookmarkStart w:id="8" w:name="_Toc459977711"/>
      <w:r w:rsidRPr="00223D73">
        <w:rPr>
          <w:rFonts w:ascii="Times New Roman" w:hAnsi="Times New Roman" w:cs="Times New Roman"/>
        </w:rPr>
        <w:t>A.5.</w:t>
      </w:r>
      <w:r w:rsidRPr="00223D73">
        <w:rPr>
          <w:rFonts w:ascii="Times New Roman" w:hAnsi="Times New Roman" w:cs="Times New Roman"/>
        </w:rPr>
        <w:tab/>
        <w:t>Impacts on Small Businesses or Other Small Entities</w:t>
      </w:r>
      <w:bookmarkEnd w:id="8"/>
    </w:p>
    <w:p w14:paraId="281F1316" w14:textId="77777777" w:rsidR="00B30D17" w:rsidRPr="00223D73" w:rsidRDefault="00B30D17" w:rsidP="003E7D25">
      <w:pPr>
        <w:pStyle w:val="CalibriText-noindent"/>
        <w:keepNext w:val="0"/>
        <w:keepLines w:val="0"/>
        <w:rPr>
          <w:rFonts w:ascii="Times New Roman" w:hAnsi="Times New Roman" w:cs="Times New Roman"/>
          <w:b/>
        </w:rPr>
      </w:pPr>
      <w:r w:rsidRPr="00223D73">
        <w:rPr>
          <w:rFonts w:ascii="Times New Roman" w:hAnsi="Times New Roman" w:cs="Times New Roman"/>
          <w:b/>
        </w:rPr>
        <w:t xml:space="preserve">If the collection of information </w:t>
      </w:r>
      <w:proofErr w:type="gramStart"/>
      <w:r w:rsidRPr="00223D73">
        <w:rPr>
          <w:rFonts w:ascii="Times New Roman" w:hAnsi="Times New Roman" w:cs="Times New Roman"/>
          <w:b/>
        </w:rPr>
        <w:t>impacts</w:t>
      </w:r>
      <w:proofErr w:type="gramEnd"/>
      <w:r w:rsidRPr="00223D73">
        <w:rPr>
          <w:rFonts w:ascii="Times New Roman" w:hAnsi="Times New Roman" w:cs="Times New Roman"/>
          <w:b/>
        </w:rPr>
        <w:t xml:space="preserve"> small businesses or other small entities, describe any methods used to minimize burden.</w:t>
      </w:r>
    </w:p>
    <w:p w14:paraId="3BE78FB1" w14:textId="65B8EC62" w:rsidR="008E7E0C" w:rsidRDefault="00B30D17" w:rsidP="00DF758D">
      <w:pPr>
        <w:pStyle w:val="BodyTextMemo"/>
      </w:pPr>
      <w:r w:rsidRPr="001F308C">
        <w:t xml:space="preserve">FNS has determined that the requirements for this information collection do not adversely </w:t>
      </w:r>
      <w:r w:rsidR="00102C27" w:rsidRPr="001F308C">
        <w:t>affect</w:t>
      </w:r>
      <w:r w:rsidRPr="001F308C">
        <w:t xml:space="preserve"> small businesses or other small entities</w:t>
      </w:r>
      <w:r w:rsidR="008862FC">
        <w:t xml:space="preserve">, and only a minimum amount of information </w:t>
      </w:r>
      <w:proofErr w:type="gramStart"/>
      <w:r w:rsidR="008862FC">
        <w:t>will be</w:t>
      </w:r>
      <w:r w:rsidR="00587034">
        <w:t xml:space="preserve"> </w:t>
      </w:r>
      <w:r w:rsidR="008862FC">
        <w:t>collected</w:t>
      </w:r>
      <w:proofErr w:type="gramEnd"/>
      <w:r w:rsidR="008862FC">
        <w:t xml:space="preserve"> to meet the study’s objectives</w:t>
      </w:r>
      <w:r w:rsidR="004F6434">
        <w:t xml:space="preserve">. </w:t>
      </w:r>
      <w:r w:rsidRPr="001F308C">
        <w:t xml:space="preserve">There are no small businesses </w:t>
      </w:r>
      <w:r w:rsidR="00845291" w:rsidRPr="001F308C">
        <w:t xml:space="preserve">responding to </w:t>
      </w:r>
      <w:r w:rsidRPr="001F308C">
        <w:t>this data collection</w:t>
      </w:r>
      <w:r w:rsidR="004F6434">
        <w:t xml:space="preserve">. </w:t>
      </w:r>
      <w:r w:rsidRPr="001F308C">
        <w:t xml:space="preserve">All new data collection is with </w:t>
      </w:r>
      <w:r w:rsidR="009C171E">
        <w:t>State</w:t>
      </w:r>
      <w:r w:rsidR="005835AF">
        <w:t xml:space="preserve"> </w:t>
      </w:r>
      <w:r w:rsidR="00CC7D2B">
        <w:t xml:space="preserve">Child Nutrition </w:t>
      </w:r>
      <w:r w:rsidR="005835AF">
        <w:t>agencies and SFAs</w:t>
      </w:r>
      <w:r w:rsidR="004F6434">
        <w:t xml:space="preserve">. </w:t>
      </w:r>
      <w:r w:rsidR="00F73EAE">
        <w:t>Further, w</w:t>
      </w:r>
      <w:r w:rsidR="008862FC">
        <w:t xml:space="preserve">hile some SFAs are smaller, they have the same reporting requirements as larger SFAs, and should </w:t>
      </w:r>
      <w:proofErr w:type="gramStart"/>
      <w:r w:rsidR="008862FC">
        <w:t xml:space="preserve">be </w:t>
      </w:r>
      <w:r w:rsidR="00587034">
        <w:t xml:space="preserve"> </w:t>
      </w:r>
      <w:r w:rsidR="008862FC">
        <w:t>as</w:t>
      </w:r>
      <w:proofErr w:type="gramEnd"/>
      <w:r w:rsidR="008862FC">
        <w:t xml:space="preserve"> likely as the larger SFAs to be able to answer the survey questions. </w:t>
      </w:r>
      <w:r w:rsidR="00CA671F">
        <w:t>Approximately</w:t>
      </w:r>
      <w:r w:rsidR="008862FC" w:rsidRPr="000E3C2C">
        <w:t xml:space="preserve"> </w:t>
      </w:r>
      <w:r w:rsidR="0021069E" w:rsidRPr="000E3C2C">
        <w:t>2</w:t>
      </w:r>
      <w:r w:rsidR="007771F9" w:rsidRPr="000E3C2C">
        <w:t>,</w:t>
      </w:r>
      <w:r w:rsidR="0021069E" w:rsidRPr="000E3C2C">
        <w:t>176</w:t>
      </w:r>
      <w:r w:rsidR="008862FC" w:rsidRPr="000E3C2C">
        <w:t xml:space="preserve"> </w:t>
      </w:r>
      <w:r w:rsidR="0021069E" w:rsidRPr="000E3C2C">
        <w:t>or 86</w:t>
      </w:r>
      <w:r w:rsidR="00FF04F6">
        <w:t xml:space="preserve"> percent</w:t>
      </w:r>
      <w:r w:rsidR="008862FC" w:rsidRPr="000E3C2C">
        <w:t xml:space="preserve"> of </w:t>
      </w:r>
      <w:r w:rsidR="00722217">
        <w:t xml:space="preserve">the initial sample of </w:t>
      </w:r>
      <w:r w:rsidR="00CD4412">
        <w:t xml:space="preserve">2,520 </w:t>
      </w:r>
      <w:r w:rsidR="00722217">
        <w:t xml:space="preserve">SFAs </w:t>
      </w:r>
      <w:r w:rsidR="008862FC">
        <w:t>will be considered small (</w:t>
      </w:r>
      <w:r w:rsidR="00FF04F6">
        <w:t xml:space="preserve">i.e., </w:t>
      </w:r>
      <w:r w:rsidR="00D32052">
        <w:t>serving &lt;1000 students</w:t>
      </w:r>
      <w:r w:rsidR="008862FC">
        <w:t>)</w:t>
      </w:r>
      <w:r w:rsidR="00CA671F">
        <w:t xml:space="preserve"> (See B.1 in Part B). </w:t>
      </w:r>
      <w:r w:rsidR="005670C1">
        <w:t xml:space="preserve">All State Child Nutrition agencies </w:t>
      </w:r>
      <w:proofErr w:type="gramStart"/>
      <w:r w:rsidR="005670C1">
        <w:t>are considered</w:t>
      </w:r>
      <w:proofErr w:type="gramEnd"/>
      <w:r w:rsidR="005670C1">
        <w:t xml:space="preserve"> large. </w:t>
      </w:r>
      <w:r w:rsidR="00722217">
        <w:t xml:space="preserve"> </w:t>
      </w:r>
      <w:r w:rsidR="008E7E0C">
        <w:t xml:space="preserve">Among the </w:t>
      </w:r>
      <w:proofErr w:type="gramStart"/>
      <w:r w:rsidR="008E7E0C">
        <w:t>total of 4,</w:t>
      </w:r>
      <w:r w:rsidR="000B6E44">
        <w:t>382</w:t>
      </w:r>
      <w:proofErr w:type="gramEnd"/>
      <w:r w:rsidR="00CD0D09">
        <w:t xml:space="preserve"> respondents</w:t>
      </w:r>
      <w:r w:rsidR="008E7E0C">
        <w:t xml:space="preserve">, </w:t>
      </w:r>
      <w:r w:rsidR="00CD0D09">
        <w:t>87 percent (</w:t>
      </w:r>
      <w:r w:rsidR="008E7E0C">
        <w:t>3,</w:t>
      </w:r>
      <w:r w:rsidR="000B6E44">
        <w:t>824</w:t>
      </w:r>
      <w:r w:rsidR="00CD0D09">
        <w:t>)</w:t>
      </w:r>
      <w:r w:rsidR="008E7E0C">
        <w:t xml:space="preserve"> </w:t>
      </w:r>
      <w:r w:rsidR="005670C1">
        <w:t xml:space="preserve">will be from small </w:t>
      </w:r>
      <w:r w:rsidR="00E04804">
        <w:t xml:space="preserve">entities </w:t>
      </w:r>
      <w:r w:rsidR="00CD0D09">
        <w:t xml:space="preserve">(all </w:t>
      </w:r>
      <w:r w:rsidR="005670C1">
        <w:t>SFAs</w:t>
      </w:r>
      <w:r w:rsidR="00CD0D09">
        <w:t>)</w:t>
      </w:r>
      <w:r w:rsidR="005670C1">
        <w:t>.</w:t>
      </w:r>
    </w:p>
    <w:p w14:paraId="3B0BB81C" w14:textId="77777777" w:rsidR="00BC3707" w:rsidRPr="00BC3707" w:rsidRDefault="00BC3707" w:rsidP="00BC3707">
      <w:pPr>
        <w:pStyle w:val="BodyTextIndent2"/>
      </w:pPr>
    </w:p>
    <w:p w14:paraId="73376195" w14:textId="567C314B" w:rsidR="00B30D17" w:rsidRPr="00223D73" w:rsidRDefault="00B30D17" w:rsidP="00EC1DC4">
      <w:pPr>
        <w:pStyle w:val="Heading3"/>
        <w:widowControl w:val="0"/>
        <w:jc w:val="left"/>
        <w:rPr>
          <w:rFonts w:ascii="Times New Roman" w:hAnsi="Times New Roman" w:cs="Times New Roman"/>
        </w:rPr>
      </w:pPr>
      <w:bookmarkStart w:id="9" w:name="_Toc459977712"/>
      <w:r w:rsidRPr="00223D73">
        <w:rPr>
          <w:rFonts w:ascii="Times New Roman" w:hAnsi="Times New Roman" w:cs="Times New Roman"/>
        </w:rPr>
        <w:t>A.6.</w:t>
      </w:r>
      <w:r w:rsidRPr="00223D73">
        <w:rPr>
          <w:rFonts w:ascii="Times New Roman" w:hAnsi="Times New Roman" w:cs="Times New Roman"/>
        </w:rPr>
        <w:tab/>
        <w:t>Consequences of Collecting the Information Less Frequently</w:t>
      </w:r>
      <w:bookmarkEnd w:id="9"/>
    </w:p>
    <w:p w14:paraId="2EA79454" w14:textId="77777777" w:rsidR="00B30D17" w:rsidRPr="00223D73" w:rsidRDefault="00B30D17" w:rsidP="00EC1DC4">
      <w:pPr>
        <w:pStyle w:val="CalibriText-noindent"/>
        <w:keepNext w:val="0"/>
        <w:keepLines w:val="0"/>
        <w:widowControl w:val="0"/>
        <w:rPr>
          <w:rFonts w:ascii="Times New Roman" w:hAnsi="Times New Roman" w:cs="Times New Roman"/>
          <w:b/>
        </w:rPr>
      </w:pPr>
      <w:r w:rsidRPr="00223D73">
        <w:rPr>
          <w:rFonts w:ascii="Times New Roman" w:hAnsi="Times New Roman" w:cs="Times New Roman"/>
          <w:b/>
        </w:rPr>
        <w:t xml:space="preserve">Describe the consequence to Federal program or policy activities if the collection </w:t>
      </w:r>
      <w:proofErr w:type="gramStart"/>
      <w:r w:rsidRPr="00223D73">
        <w:rPr>
          <w:rFonts w:ascii="Times New Roman" w:hAnsi="Times New Roman" w:cs="Times New Roman"/>
          <w:b/>
        </w:rPr>
        <w:t>is not conducted</w:t>
      </w:r>
      <w:proofErr w:type="gramEnd"/>
      <w:r w:rsidRPr="00223D73">
        <w:rPr>
          <w:rFonts w:ascii="Times New Roman" w:hAnsi="Times New Roman" w:cs="Times New Roman"/>
          <w:b/>
        </w:rPr>
        <w:t xml:space="preserve"> or is conducted less frequently, as well as any technical or legal obstacles to reducing burden.</w:t>
      </w:r>
    </w:p>
    <w:p w14:paraId="6DF23673" w14:textId="0206A2F5" w:rsidR="00B30D17" w:rsidRDefault="00B30D17" w:rsidP="00DF758D">
      <w:pPr>
        <w:pStyle w:val="BodyTextMemo"/>
      </w:pPr>
      <w:r w:rsidRPr="001F308C">
        <w:lastRenderedPageBreak/>
        <w:t xml:space="preserve">The information collection proposed for this study </w:t>
      </w:r>
      <w:proofErr w:type="gramStart"/>
      <w:r w:rsidR="00845291" w:rsidRPr="001F308C">
        <w:t>is designed</w:t>
      </w:r>
      <w:proofErr w:type="gramEnd"/>
      <w:r w:rsidR="00845291" w:rsidRPr="001F308C">
        <w:t xml:space="preserve"> to satisfy the </w:t>
      </w:r>
      <w:r w:rsidR="00102C27">
        <w:t>needs of FNS</w:t>
      </w:r>
      <w:r w:rsidR="008862FC">
        <w:t>. A one-time survey</w:t>
      </w:r>
      <w:r w:rsidR="00845291" w:rsidRPr="001F308C">
        <w:t xml:space="preserve"> will produce the n</w:t>
      </w:r>
      <w:r w:rsidR="008862FC">
        <w:t xml:space="preserve">eeded data to </w:t>
      </w:r>
      <w:r w:rsidR="00F31BCE">
        <w:t xml:space="preserve">fulfill the eight research objectives described in A.2. </w:t>
      </w:r>
      <w:r w:rsidR="00845291" w:rsidRPr="001F308C">
        <w:t xml:space="preserve"> </w:t>
      </w:r>
      <w:r w:rsidRPr="001F308C">
        <w:t xml:space="preserve">If these data are not collected, </w:t>
      </w:r>
      <w:r w:rsidR="00215EC6">
        <w:t>FNS</w:t>
      </w:r>
      <w:r w:rsidRPr="001F308C">
        <w:t xml:space="preserve"> will not have critical information for assessing the </w:t>
      </w:r>
      <w:r w:rsidR="00102C27">
        <w:t xml:space="preserve">current </w:t>
      </w:r>
      <w:r w:rsidR="00F73EAE">
        <w:t>s</w:t>
      </w:r>
      <w:r w:rsidR="009C171E">
        <w:t>tate</w:t>
      </w:r>
      <w:r w:rsidR="00102C27">
        <w:t xml:space="preserve"> of State and SFA </w:t>
      </w:r>
      <w:r w:rsidR="00CC7D2B">
        <w:t>MIS,</w:t>
      </w:r>
      <w:r w:rsidR="00F73EAE">
        <w:t xml:space="preserve"> </w:t>
      </w:r>
      <w:r w:rsidR="00877F32">
        <w:t xml:space="preserve">which can help inform future </w:t>
      </w:r>
      <w:r w:rsidR="00CC7D2B">
        <w:t xml:space="preserve">Federal </w:t>
      </w:r>
      <w:r w:rsidR="00877F32">
        <w:t xml:space="preserve">reporting requirements and the need </w:t>
      </w:r>
      <w:r w:rsidR="00CC7D2B">
        <w:t xml:space="preserve">to provide </w:t>
      </w:r>
      <w:r w:rsidR="00877F32">
        <w:t xml:space="preserve">technology </w:t>
      </w:r>
      <w:r w:rsidR="00CC7D2B">
        <w:t xml:space="preserve">support </w:t>
      </w:r>
      <w:r w:rsidR="00BC1D09">
        <w:t xml:space="preserve">at the State and local levels </w:t>
      </w:r>
      <w:r w:rsidR="00877F32">
        <w:t>for improved program operations.</w:t>
      </w:r>
    </w:p>
    <w:p w14:paraId="2A52F255" w14:textId="77777777" w:rsidR="00102C27" w:rsidRPr="001F308C" w:rsidRDefault="00102C27" w:rsidP="00DF758D">
      <w:pPr>
        <w:pStyle w:val="BodyTextMemo"/>
      </w:pPr>
    </w:p>
    <w:p w14:paraId="001FD51D" w14:textId="2761A959" w:rsidR="00B30D17" w:rsidRPr="00223D73" w:rsidRDefault="00B30D17" w:rsidP="002A3424">
      <w:pPr>
        <w:pStyle w:val="Heading3"/>
        <w:rPr>
          <w:rFonts w:ascii="Times New Roman" w:hAnsi="Times New Roman" w:cs="Times New Roman"/>
        </w:rPr>
      </w:pPr>
      <w:bookmarkStart w:id="10" w:name="_Toc459977713"/>
      <w:r w:rsidRPr="00223D73">
        <w:rPr>
          <w:rFonts w:ascii="Times New Roman" w:hAnsi="Times New Roman" w:cs="Times New Roman"/>
        </w:rPr>
        <w:t>A.7.</w:t>
      </w:r>
      <w:r w:rsidRPr="00223D73">
        <w:rPr>
          <w:rFonts w:ascii="Times New Roman" w:hAnsi="Times New Roman" w:cs="Times New Roman"/>
        </w:rPr>
        <w:tab/>
        <w:t>Special Circumstances Relating to the Guideline of 5 CFR 1320.5</w:t>
      </w:r>
      <w:bookmarkEnd w:id="10"/>
    </w:p>
    <w:p w14:paraId="603F6C69" w14:textId="621E622A" w:rsidR="00B30D17" w:rsidRPr="00223D73" w:rsidRDefault="00B30D17" w:rsidP="002A3424">
      <w:pPr>
        <w:pStyle w:val="CalibriText-noindent"/>
        <w:keepNext w:val="0"/>
        <w:keepLines w:val="0"/>
        <w:widowControl w:val="0"/>
        <w:jc w:val="both"/>
        <w:rPr>
          <w:rFonts w:ascii="Times New Roman" w:hAnsi="Times New Roman" w:cs="Times New Roman"/>
          <w:b/>
        </w:rPr>
      </w:pPr>
      <w:r w:rsidRPr="00223D73">
        <w:rPr>
          <w:rFonts w:ascii="Times New Roman" w:hAnsi="Times New Roman" w:cs="Times New Roman"/>
          <w:b/>
        </w:rPr>
        <w:t xml:space="preserve">Explain any special circumstances that would cause an information collection to </w:t>
      </w:r>
      <w:proofErr w:type="gramStart"/>
      <w:r w:rsidRPr="00223D73">
        <w:rPr>
          <w:rFonts w:ascii="Times New Roman" w:hAnsi="Times New Roman" w:cs="Times New Roman"/>
          <w:b/>
        </w:rPr>
        <w:t>be</w:t>
      </w:r>
      <w:r w:rsidR="00BC1D09" w:rsidRPr="00223D73">
        <w:rPr>
          <w:rFonts w:ascii="Times New Roman" w:hAnsi="Times New Roman" w:cs="Times New Roman"/>
          <w:b/>
        </w:rPr>
        <w:t xml:space="preserve"> </w:t>
      </w:r>
      <w:r w:rsidRPr="00223D73">
        <w:rPr>
          <w:rFonts w:ascii="Times New Roman" w:hAnsi="Times New Roman" w:cs="Times New Roman"/>
          <w:b/>
        </w:rPr>
        <w:t>conducted</w:t>
      </w:r>
      <w:proofErr w:type="gramEnd"/>
      <w:r w:rsidRPr="00223D73">
        <w:rPr>
          <w:rFonts w:ascii="Times New Roman" w:hAnsi="Times New Roman" w:cs="Times New Roman"/>
          <w:b/>
        </w:rPr>
        <w:t xml:space="preserve"> in a manner:</w:t>
      </w:r>
    </w:p>
    <w:p w14:paraId="7C2EDECB" w14:textId="00EC0EF7" w:rsidR="00B30D17" w:rsidRPr="005110D1" w:rsidRDefault="00B30D17" w:rsidP="00DF758D">
      <w:pPr>
        <w:pStyle w:val="BodyTextMemo"/>
        <w:numPr>
          <w:ilvl w:val="0"/>
          <w:numId w:val="34"/>
        </w:numPr>
        <w:rPr>
          <w:b/>
        </w:rPr>
      </w:pPr>
      <w:r w:rsidRPr="005110D1">
        <w:rPr>
          <w:b/>
        </w:rPr>
        <w:t>Requiring respondents to report information to the agency more often than quarterly</w:t>
      </w:r>
      <w:r w:rsidR="00EE2BFF" w:rsidRPr="005110D1">
        <w:rPr>
          <w:b/>
        </w:rPr>
        <w:t>;</w:t>
      </w:r>
    </w:p>
    <w:p w14:paraId="2D261A7E" w14:textId="7B06C689" w:rsidR="00B30D17" w:rsidRPr="005110D1" w:rsidRDefault="00B30D17" w:rsidP="00DF758D">
      <w:pPr>
        <w:pStyle w:val="BodyTextMemo"/>
        <w:numPr>
          <w:ilvl w:val="0"/>
          <w:numId w:val="34"/>
        </w:numPr>
        <w:rPr>
          <w:b/>
        </w:rPr>
      </w:pPr>
      <w:r w:rsidRPr="005110D1">
        <w:rPr>
          <w:b/>
        </w:rPr>
        <w:t>Requiring respondents to prepare a written response to a collection of information in fewer than 30 days after receipt of it</w:t>
      </w:r>
      <w:r w:rsidR="00EE2BFF" w:rsidRPr="005110D1">
        <w:rPr>
          <w:b/>
        </w:rPr>
        <w:t>;</w:t>
      </w:r>
    </w:p>
    <w:p w14:paraId="29D31A48" w14:textId="4DFB6770" w:rsidR="00B30D17" w:rsidRPr="005110D1" w:rsidRDefault="00B30D17" w:rsidP="00DF758D">
      <w:pPr>
        <w:pStyle w:val="BodyTextMemo"/>
        <w:numPr>
          <w:ilvl w:val="0"/>
          <w:numId w:val="34"/>
        </w:numPr>
        <w:rPr>
          <w:b/>
        </w:rPr>
      </w:pPr>
      <w:r w:rsidRPr="005110D1">
        <w:rPr>
          <w:b/>
        </w:rPr>
        <w:t>Requiring respondents to submit more than an original and two copies of any document</w:t>
      </w:r>
      <w:r w:rsidR="00EE2BFF" w:rsidRPr="005110D1">
        <w:rPr>
          <w:b/>
        </w:rPr>
        <w:t>;</w:t>
      </w:r>
    </w:p>
    <w:p w14:paraId="22A41313" w14:textId="40BC07D5" w:rsidR="00B30D17" w:rsidRPr="005110D1" w:rsidRDefault="00B30D17" w:rsidP="00DF758D">
      <w:pPr>
        <w:pStyle w:val="BodyTextMemo"/>
        <w:numPr>
          <w:ilvl w:val="0"/>
          <w:numId w:val="34"/>
        </w:numPr>
        <w:rPr>
          <w:b/>
        </w:rPr>
      </w:pPr>
      <w:r w:rsidRPr="005110D1">
        <w:rPr>
          <w:b/>
        </w:rPr>
        <w:t>Requiring respondents to retain records other than health, medical, government contract, grant-in-aid, or tax records for more than 3 years</w:t>
      </w:r>
      <w:r w:rsidR="00EE2BFF" w:rsidRPr="005110D1">
        <w:rPr>
          <w:b/>
        </w:rPr>
        <w:t>;</w:t>
      </w:r>
    </w:p>
    <w:p w14:paraId="0B7C8E5B" w14:textId="08854F8C" w:rsidR="00B30D17" w:rsidRPr="005110D1" w:rsidRDefault="00B30D17" w:rsidP="00DF758D">
      <w:pPr>
        <w:pStyle w:val="BodyTextMemo"/>
        <w:numPr>
          <w:ilvl w:val="0"/>
          <w:numId w:val="34"/>
        </w:numPr>
        <w:rPr>
          <w:b/>
        </w:rPr>
      </w:pPr>
      <w:r w:rsidRPr="005110D1">
        <w:rPr>
          <w:b/>
        </w:rPr>
        <w:t>In connection with a statistical survey that is not designed to produce valid and reliable results that can be generalized to the universe of study</w:t>
      </w:r>
      <w:r w:rsidR="00EE2BFF" w:rsidRPr="005110D1">
        <w:rPr>
          <w:b/>
        </w:rPr>
        <w:t>;</w:t>
      </w:r>
    </w:p>
    <w:p w14:paraId="446DF35A" w14:textId="7D49672D" w:rsidR="00B30D17" w:rsidRPr="005110D1" w:rsidRDefault="00B30D17" w:rsidP="00DF758D">
      <w:pPr>
        <w:pStyle w:val="BodyTextMemo"/>
        <w:numPr>
          <w:ilvl w:val="0"/>
          <w:numId w:val="34"/>
        </w:numPr>
        <w:rPr>
          <w:b/>
        </w:rPr>
      </w:pPr>
      <w:r w:rsidRPr="005110D1">
        <w:rPr>
          <w:b/>
        </w:rPr>
        <w:t>Requiring the use of a statistical data classification that has not been reviewed and approved by OMB</w:t>
      </w:r>
      <w:r w:rsidR="00EE2BFF" w:rsidRPr="005110D1">
        <w:rPr>
          <w:b/>
        </w:rPr>
        <w:t>;</w:t>
      </w:r>
    </w:p>
    <w:p w14:paraId="491DA9AC" w14:textId="040827D5" w:rsidR="00B30D17" w:rsidRPr="005110D1" w:rsidRDefault="00B30D17" w:rsidP="00DF758D">
      <w:pPr>
        <w:pStyle w:val="BodyTextMemo"/>
        <w:numPr>
          <w:ilvl w:val="0"/>
          <w:numId w:val="34"/>
        </w:numPr>
        <w:rPr>
          <w:b/>
        </w:rPr>
      </w:pPr>
      <w:r w:rsidRPr="005110D1">
        <w:rPr>
          <w:b/>
        </w:rPr>
        <w:t xml:space="preserve">That includes a pledge of confidentiality that is not supported by authority established in statute or regulation, that is not supported by disclosure and data </w:t>
      </w:r>
      <w:r w:rsidRPr="005110D1">
        <w:rPr>
          <w:b/>
        </w:rPr>
        <w:lastRenderedPageBreak/>
        <w:t>security policies that are consistent with the pledge, or which unnecessarily impedes sharing of data with other agencies for compatible confidential use</w:t>
      </w:r>
      <w:r w:rsidR="00EE2BFF" w:rsidRPr="005110D1">
        <w:rPr>
          <w:b/>
        </w:rPr>
        <w:t>;</w:t>
      </w:r>
    </w:p>
    <w:p w14:paraId="12030D7E" w14:textId="77777777" w:rsidR="00B30D17" w:rsidRPr="005110D1" w:rsidRDefault="00B30D17" w:rsidP="00DF758D">
      <w:pPr>
        <w:pStyle w:val="BodyTextMemo"/>
        <w:numPr>
          <w:ilvl w:val="0"/>
          <w:numId w:val="34"/>
        </w:numPr>
        <w:rPr>
          <w:b/>
        </w:rPr>
      </w:pPr>
      <w:r w:rsidRPr="005110D1">
        <w:rPr>
          <w:b/>
        </w:rPr>
        <w:t>Requiring respondents to submit proprietary trade secret or other confidential information unless the agency can demonstrate that it has instituted procedures to protect the information's confidentiality to the extent permitted by law.</w:t>
      </w:r>
    </w:p>
    <w:p w14:paraId="0EA8B3E4" w14:textId="77777777" w:rsidR="005133C7" w:rsidRPr="009A33B4" w:rsidRDefault="005133C7" w:rsidP="009A33B4">
      <w:pPr>
        <w:pStyle w:val="BodyTextIndent2"/>
      </w:pPr>
    </w:p>
    <w:p w14:paraId="4916389F" w14:textId="1CBEDA82" w:rsidR="004A2215" w:rsidRDefault="00102C27" w:rsidP="00DF758D">
      <w:pPr>
        <w:pStyle w:val="BodyTextMemo"/>
      </w:pPr>
      <w:r w:rsidRPr="004C2D2A">
        <w:t>Since States and SFAs may use proprietary software</w:t>
      </w:r>
      <w:r w:rsidR="00BC1D09">
        <w:t xml:space="preserve"> to operate NSLP and SBP</w:t>
      </w:r>
      <w:r w:rsidRPr="004C2D2A">
        <w:t xml:space="preserve">, it is possible </w:t>
      </w:r>
      <w:r w:rsidR="00BC1D09">
        <w:t xml:space="preserve">that </w:t>
      </w:r>
      <w:r w:rsidRPr="004C2D2A">
        <w:t xml:space="preserve">current contracts forbid disclosure of </w:t>
      </w:r>
      <w:r w:rsidR="00E30827" w:rsidRPr="004C2D2A">
        <w:t xml:space="preserve">some system functionalities to </w:t>
      </w:r>
      <w:r w:rsidR="00BC1D09">
        <w:t>FNS</w:t>
      </w:r>
      <w:r w:rsidR="00E30827" w:rsidRPr="004C2D2A">
        <w:t xml:space="preserve">. FNS </w:t>
      </w:r>
      <w:r w:rsidR="005158EA">
        <w:t xml:space="preserve">will assure respondents </w:t>
      </w:r>
      <w:r w:rsidR="00E30827" w:rsidRPr="004C2D2A">
        <w:t xml:space="preserve">of </w:t>
      </w:r>
      <w:r w:rsidR="005158EA">
        <w:t xml:space="preserve">the privacy </w:t>
      </w:r>
      <w:r w:rsidR="00FF04F6">
        <w:t xml:space="preserve">of </w:t>
      </w:r>
      <w:r w:rsidR="00E30827" w:rsidRPr="004C2D2A">
        <w:t>such information</w:t>
      </w:r>
      <w:r w:rsidR="00EE2BFF" w:rsidRPr="004C2D2A">
        <w:t xml:space="preserve"> </w:t>
      </w:r>
      <w:r w:rsidR="005158EA">
        <w:t xml:space="preserve">in accordance with the Privacy Act of 1974 and the System of Records Notice for </w:t>
      </w:r>
      <w:r w:rsidR="00F31BCE">
        <w:t xml:space="preserve">Studies and </w:t>
      </w:r>
      <w:proofErr w:type="gramStart"/>
      <w:r w:rsidR="00F31BCE">
        <w:t xml:space="preserve">Reports </w:t>
      </w:r>
      <w:r w:rsidR="005158EA">
        <w:t xml:space="preserve"> (</w:t>
      </w:r>
      <w:proofErr w:type="gramEnd"/>
      <w:r w:rsidR="005158EA">
        <w:t>FNS-8</w:t>
      </w:r>
      <w:r w:rsidR="00D45458" w:rsidRPr="00A10916">
        <w:rPr>
          <w:rStyle w:val="FootnoteReference"/>
          <w:vertAlign w:val="superscript"/>
        </w:rPr>
        <w:footnoteReference w:id="7"/>
      </w:r>
      <w:r w:rsidR="005158EA">
        <w:t>). In addition, the data collection contractor for FNS w</w:t>
      </w:r>
      <w:r w:rsidR="00E040E8">
        <w:t xml:space="preserve">ill protect the privacy </w:t>
      </w:r>
      <w:r w:rsidR="005158EA">
        <w:t xml:space="preserve">of proprietary information provided by respondents. Thus, all </w:t>
      </w:r>
      <w:r w:rsidR="001E2C91">
        <w:t>data collection</w:t>
      </w:r>
      <w:r w:rsidR="00FF04F6">
        <w:t xml:space="preserve"> </w:t>
      </w:r>
      <w:r w:rsidR="005158EA">
        <w:t>staff who will work with the data wil</w:t>
      </w:r>
      <w:r w:rsidR="000419D1">
        <w:t>l sign a confidentiality pledge</w:t>
      </w:r>
      <w:r w:rsidR="005158EA" w:rsidRPr="00C66B88">
        <w:rPr>
          <w:b/>
        </w:rPr>
        <w:t xml:space="preserve"> </w:t>
      </w:r>
      <w:r w:rsidR="00FF04F6">
        <w:rPr>
          <w:b/>
        </w:rPr>
        <w:t>(</w:t>
      </w:r>
      <w:r w:rsidR="005158EA" w:rsidRPr="00C66B88">
        <w:rPr>
          <w:b/>
        </w:rPr>
        <w:t>Attachment</w:t>
      </w:r>
      <w:r w:rsidR="00EE2BFF" w:rsidRPr="00C66B88">
        <w:rPr>
          <w:b/>
        </w:rPr>
        <w:t xml:space="preserve"> </w:t>
      </w:r>
      <w:r w:rsidR="00AA189C">
        <w:rPr>
          <w:b/>
        </w:rPr>
        <w:t>E</w:t>
      </w:r>
      <w:r w:rsidR="000419D1">
        <w:rPr>
          <w:b/>
        </w:rPr>
        <w:t>)</w:t>
      </w:r>
      <w:r w:rsidR="000419D1">
        <w:t>.</w:t>
      </w:r>
      <w:r w:rsidR="00ED43F2">
        <w:t xml:space="preserve"> N</w:t>
      </w:r>
      <w:r w:rsidR="004951FE">
        <w:t>o disaggregated results will be presented that may lead to the identification of proprietary information</w:t>
      </w:r>
      <w:r w:rsidR="00E30827" w:rsidRPr="004C2D2A">
        <w:t>.</w:t>
      </w:r>
      <w:r w:rsidR="004951FE">
        <w:t xml:space="preserve"> </w:t>
      </w:r>
      <w:r w:rsidR="00B30D17" w:rsidRPr="004C2D2A">
        <w:t>There are no</w:t>
      </w:r>
      <w:r w:rsidR="004951FE">
        <w:t xml:space="preserve"> other</w:t>
      </w:r>
      <w:r w:rsidR="00B30D17" w:rsidRPr="004C2D2A">
        <w:t xml:space="preserve"> special circumstances. </w:t>
      </w:r>
      <w:r w:rsidR="0002625F" w:rsidRPr="004C2D2A">
        <w:t>Th</w:t>
      </w:r>
      <w:r w:rsidR="00845291" w:rsidRPr="004C2D2A">
        <w:t>is</w:t>
      </w:r>
      <w:r w:rsidR="0002625F" w:rsidRPr="004C2D2A">
        <w:t xml:space="preserve"> </w:t>
      </w:r>
      <w:r w:rsidR="00845291" w:rsidRPr="004C2D2A">
        <w:t>one</w:t>
      </w:r>
      <w:r w:rsidR="00BC1D09">
        <w:t>-</w:t>
      </w:r>
      <w:r w:rsidR="00845291" w:rsidRPr="004C2D2A">
        <w:t xml:space="preserve">time </w:t>
      </w:r>
      <w:r w:rsidR="0002625F" w:rsidRPr="004C2D2A">
        <w:t>collection of information will be</w:t>
      </w:r>
      <w:r w:rsidR="00B30D17" w:rsidRPr="004C2D2A">
        <w:t xml:space="preserve"> conducted in a manner consistent with the guidelines in </w:t>
      </w:r>
      <w:proofErr w:type="gramStart"/>
      <w:r w:rsidR="00B30D17" w:rsidRPr="004C2D2A">
        <w:t>5</w:t>
      </w:r>
      <w:proofErr w:type="gramEnd"/>
      <w:r w:rsidR="00BC1D09">
        <w:t xml:space="preserve"> </w:t>
      </w:r>
      <w:r w:rsidR="00B30D17" w:rsidRPr="004C2D2A">
        <w:t xml:space="preserve">CFR 1320.5. </w:t>
      </w:r>
    </w:p>
    <w:p w14:paraId="458DFDD1" w14:textId="77777777" w:rsidR="000E3C2C" w:rsidRPr="00223D73" w:rsidRDefault="000E3C2C" w:rsidP="00DF758D">
      <w:pPr>
        <w:pStyle w:val="BodyTextMemo"/>
      </w:pPr>
    </w:p>
    <w:p w14:paraId="0F6C4D7D" w14:textId="77777777" w:rsidR="00A54DA1" w:rsidRDefault="00B30D17" w:rsidP="00A54DA1">
      <w:pPr>
        <w:pStyle w:val="Heading3"/>
        <w:jc w:val="left"/>
        <w:rPr>
          <w:rFonts w:ascii="Times New Roman" w:hAnsi="Times New Roman" w:cs="Times New Roman"/>
        </w:rPr>
      </w:pPr>
      <w:bookmarkStart w:id="11" w:name="_Toc459977714"/>
      <w:r w:rsidRPr="00223D73">
        <w:rPr>
          <w:rFonts w:ascii="Times New Roman" w:hAnsi="Times New Roman" w:cs="Times New Roman"/>
        </w:rPr>
        <w:t>A.8.</w:t>
      </w:r>
      <w:r w:rsidRPr="00223D73">
        <w:rPr>
          <w:rFonts w:ascii="Times New Roman" w:hAnsi="Times New Roman" w:cs="Times New Roman"/>
        </w:rPr>
        <w:tab/>
        <w:t>Comments in Response to the Federal Register Notice and Efforts to Consult Outside Agency</w:t>
      </w:r>
      <w:bookmarkEnd w:id="11"/>
    </w:p>
    <w:p w14:paraId="04355252" w14:textId="48E55CF2" w:rsidR="00DF3490" w:rsidRPr="00A54DA1" w:rsidRDefault="00DF3490" w:rsidP="00A54DA1">
      <w:pPr>
        <w:pStyle w:val="Heading3"/>
        <w:ind w:firstLine="0"/>
        <w:jc w:val="left"/>
        <w:rPr>
          <w:rFonts w:ascii="Times New Roman" w:hAnsi="Times New Roman" w:cs="Times New Roman"/>
        </w:rPr>
      </w:pPr>
      <w:r w:rsidRPr="00A54DA1">
        <w:rPr>
          <w:rFonts w:ascii="Times New Roman" w:hAnsi="Times New Roman" w:cs="Times New Roman"/>
        </w:rPr>
        <w:t>If applicable, provide a copy and identify the date and page number of publication in the Federal Register of the agency’s notice, soliciting comments on the information collection prior to submission to OMB</w:t>
      </w:r>
      <w:r w:rsidR="004F6434" w:rsidRPr="00A54DA1">
        <w:rPr>
          <w:rFonts w:ascii="Times New Roman" w:hAnsi="Times New Roman" w:cs="Times New Roman"/>
        </w:rPr>
        <w:t xml:space="preserve">. </w:t>
      </w:r>
      <w:r w:rsidRPr="00A54DA1">
        <w:rPr>
          <w:rFonts w:ascii="Times New Roman" w:hAnsi="Times New Roman" w:cs="Times New Roman"/>
        </w:rPr>
        <w:t>Summarize public comments received in response to that notice and describe actions taken by the agency in response to these comments.</w:t>
      </w:r>
    </w:p>
    <w:p w14:paraId="0CA3C77E" w14:textId="77777777" w:rsidR="00DF3490" w:rsidRPr="00223D73" w:rsidRDefault="00DF3490" w:rsidP="00534E13">
      <w:pPr>
        <w:pStyle w:val="CalibriText-noindent"/>
        <w:rPr>
          <w:rFonts w:ascii="Times New Roman" w:hAnsi="Times New Roman" w:cs="Times New Roman"/>
          <w:b/>
        </w:rPr>
      </w:pPr>
      <w:r w:rsidRPr="00223D73">
        <w:rPr>
          <w:rFonts w:ascii="Times New Roman" w:hAnsi="Times New Roman" w:cs="Times New Roman"/>
          <w:b/>
        </w:rPr>
        <w:lastRenderedPageBreak/>
        <w:t xml:space="preserve">Describe efforts to consult with persons outside the agency to obtain their views on the availability of data, frequency of collection, the clarity of instructions and recordkeeping, disclosure, or reporting form, and on the data elements to be </w:t>
      </w:r>
      <w:proofErr w:type="gramStart"/>
      <w:r w:rsidRPr="00223D73">
        <w:rPr>
          <w:rFonts w:ascii="Times New Roman" w:hAnsi="Times New Roman" w:cs="Times New Roman"/>
          <w:b/>
        </w:rPr>
        <w:t>recorded</w:t>
      </w:r>
      <w:proofErr w:type="gramEnd"/>
      <w:r w:rsidRPr="00223D73">
        <w:rPr>
          <w:rFonts w:ascii="Times New Roman" w:hAnsi="Times New Roman" w:cs="Times New Roman"/>
          <w:b/>
        </w:rPr>
        <w:t>, disclosed, or reported.</w:t>
      </w:r>
    </w:p>
    <w:p w14:paraId="470553A5" w14:textId="77777777" w:rsidR="00B30D17" w:rsidRPr="00223D73" w:rsidRDefault="00B30D17" w:rsidP="00D27DAF">
      <w:pPr>
        <w:pStyle w:val="CalibriText-noindent"/>
        <w:keepNext w:val="0"/>
        <w:keepLines w:val="0"/>
        <w:numPr>
          <w:ilvl w:val="0"/>
          <w:numId w:val="26"/>
        </w:numPr>
        <w:tabs>
          <w:tab w:val="num" w:pos="360"/>
        </w:tabs>
        <w:jc w:val="both"/>
        <w:rPr>
          <w:rFonts w:ascii="Times New Roman" w:hAnsi="Times New Roman" w:cs="Times New Roman"/>
        </w:rPr>
      </w:pPr>
      <w:r w:rsidRPr="00223D73">
        <w:rPr>
          <w:rFonts w:ascii="Times New Roman" w:hAnsi="Times New Roman" w:cs="Times New Roman"/>
          <w:b/>
        </w:rPr>
        <w:t>Federal Register Notice and Comments</w:t>
      </w:r>
    </w:p>
    <w:p w14:paraId="248F3222" w14:textId="491A1656" w:rsidR="001911EB" w:rsidRPr="00215EC6" w:rsidRDefault="00D35EEC" w:rsidP="00DF758D">
      <w:pPr>
        <w:pStyle w:val="BodyTextMemo"/>
      </w:pPr>
      <w:r>
        <w:t xml:space="preserve">A notice was published in the </w:t>
      </w:r>
      <w:r w:rsidRPr="00D35EEC">
        <w:rPr>
          <w:bCs/>
          <w:i/>
        </w:rPr>
        <w:t>Federal Register</w:t>
      </w:r>
      <w:r>
        <w:rPr>
          <w:b/>
          <w:bCs/>
        </w:rPr>
        <w:t xml:space="preserve"> </w:t>
      </w:r>
      <w:r>
        <w:t xml:space="preserve">on January 20, 2016, Volume 81, </w:t>
      </w:r>
      <w:proofErr w:type="gramStart"/>
      <w:r>
        <w:t>pages</w:t>
      </w:r>
      <w:proofErr w:type="gramEnd"/>
      <w:r>
        <w:t xml:space="preserve"> </w:t>
      </w:r>
      <w:r w:rsidR="00087FA7" w:rsidRPr="00215EC6">
        <w:t>3097</w:t>
      </w:r>
      <w:r w:rsidR="00345CCA" w:rsidRPr="00215EC6">
        <w:t>-</w:t>
      </w:r>
      <w:r w:rsidR="00087FA7" w:rsidRPr="00215EC6">
        <w:t>3099</w:t>
      </w:r>
      <w:r w:rsidR="00F33EE9" w:rsidRPr="00CD2376">
        <w:t>.</w:t>
      </w:r>
      <w:r w:rsidR="00F33EE9" w:rsidRPr="00215EC6">
        <w:t xml:space="preserve"> </w:t>
      </w:r>
      <w:r w:rsidR="00DA0F90" w:rsidRPr="00215EC6">
        <w:t xml:space="preserve"> </w:t>
      </w:r>
      <w:r w:rsidR="00F31BCE">
        <w:rPr>
          <w:b/>
        </w:rPr>
        <w:t xml:space="preserve">One </w:t>
      </w:r>
      <w:r w:rsidR="00073592">
        <w:rPr>
          <w:b/>
        </w:rPr>
        <w:t>comment</w:t>
      </w:r>
      <w:r w:rsidR="00ED43F2" w:rsidRPr="00155AEE">
        <w:t xml:space="preserve"> </w:t>
      </w:r>
      <w:proofErr w:type="gramStart"/>
      <w:r w:rsidR="00F31BCE">
        <w:t>was submitted</w:t>
      </w:r>
      <w:proofErr w:type="gramEnd"/>
      <w:r w:rsidR="00F31BCE">
        <w:t xml:space="preserve"> </w:t>
      </w:r>
      <w:r w:rsidR="0072422B">
        <w:t>during the public comment period</w:t>
      </w:r>
      <w:r w:rsidR="005110D1">
        <w:t xml:space="preserve"> (Attachment F)</w:t>
      </w:r>
      <w:r w:rsidR="00B30D17" w:rsidRPr="00215EC6">
        <w:t>.</w:t>
      </w:r>
      <w:r w:rsidR="00C72DBB" w:rsidRPr="00215EC6">
        <w:rPr>
          <w:rStyle w:val="FootnoteReference"/>
          <w:vertAlign w:val="superscript"/>
        </w:rPr>
        <w:footnoteReference w:id="8"/>
      </w:r>
      <w:r w:rsidR="004951FE" w:rsidRPr="00215EC6">
        <w:rPr>
          <w:vertAlign w:val="superscript"/>
        </w:rPr>
        <w:t xml:space="preserve"> </w:t>
      </w:r>
      <w:r w:rsidR="00C81CE9">
        <w:t xml:space="preserve">The comment </w:t>
      </w:r>
      <w:r>
        <w:t xml:space="preserve">simply indicated that this was a new information collection; it </w:t>
      </w:r>
      <w:r w:rsidR="00C81CE9">
        <w:t xml:space="preserve">did not </w:t>
      </w:r>
      <w:r>
        <w:t xml:space="preserve">substantively </w:t>
      </w:r>
      <w:r w:rsidR="00C81CE9">
        <w:t xml:space="preserve">address the </w:t>
      </w:r>
      <w:r>
        <w:t>proposed information collection for this study.</w:t>
      </w:r>
    </w:p>
    <w:bookmarkEnd w:id="2"/>
    <w:bookmarkEnd w:id="3"/>
    <w:bookmarkEnd w:id="4"/>
    <w:p w14:paraId="2D03BAB4" w14:textId="77777777" w:rsidR="00CA6A51" w:rsidRPr="00534E13" w:rsidRDefault="00CA6A51" w:rsidP="00D27DAF">
      <w:pPr>
        <w:pStyle w:val="CalibriText-noindent"/>
        <w:keepNext w:val="0"/>
        <w:keepLines w:val="0"/>
        <w:numPr>
          <w:ilvl w:val="0"/>
          <w:numId w:val="26"/>
        </w:numPr>
        <w:tabs>
          <w:tab w:val="num" w:pos="360"/>
        </w:tabs>
        <w:jc w:val="both"/>
        <w:rPr>
          <w:rFonts w:ascii="Times New Roman" w:hAnsi="Times New Roman" w:cs="Times New Roman"/>
          <w:b/>
          <w:sz w:val="22"/>
          <w:szCs w:val="22"/>
        </w:rPr>
      </w:pPr>
      <w:r w:rsidRPr="00534E13">
        <w:rPr>
          <w:rFonts w:ascii="Times New Roman" w:hAnsi="Times New Roman" w:cs="Times New Roman"/>
          <w:b/>
          <w:sz w:val="22"/>
          <w:szCs w:val="22"/>
        </w:rPr>
        <w:t>Consultations Outside of the Agency</w:t>
      </w:r>
      <w:r w:rsidR="00E1353A" w:rsidRPr="00534E13">
        <w:rPr>
          <w:rFonts w:ascii="Times New Roman" w:hAnsi="Times New Roman" w:cs="Times New Roman"/>
          <w:b/>
          <w:sz w:val="22"/>
          <w:szCs w:val="22"/>
        </w:rPr>
        <w:t xml:space="preserve">  </w:t>
      </w:r>
    </w:p>
    <w:p w14:paraId="0E0A0EBB" w14:textId="629DD17F" w:rsidR="00215EC6" w:rsidRDefault="00735695" w:rsidP="00DF758D">
      <w:pPr>
        <w:pStyle w:val="BodyTextMemo"/>
      </w:pPr>
      <w:r>
        <w:t>T</w:t>
      </w:r>
      <w:r w:rsidR="00421422" w:rsidRPr="00421422">
        <w:t xml:space="preserve">he FNS Child Nutrition </w:t>
      </w:r>
      <w:r>
        <w:t xml:space="preserve">State </w:t>
      </w:r>
      <w:r w:rsidR="00421422" w:rsidRPr="00421422">
        <w:t xml:space="preserve">Systems Workgroup (CNSSW) provided input in the design of this study. </w:t>
      </w:r>
      <w:r w:rsidR="004D26AE">
        <w:t xml:space="preserve">The CNSSW, established by FNS in 2011, consists of 10 Child Nutrition State agency representatives. The group focuses on identifying and providing direction to FNS on State technology issues and technical assistance needs. </w:t>
      </w:r>
      <w:r w:rsidR="00421422" w:rsidRPr="00421422">
        <w:t xml:space="preserve">As subject matter experts, </w:t>
      </w:r>
      <w:r w:rsidR="00D35EEC">
        <w:t xml:space="preserve">members of the </w:t>
      </w:r>
      <w:r w:rsidR="004D26AE">
        <w:t xml:space="preserve">CNSSW reviewed </w:t>
      </w:r>
      <w:r w:rsidR="00D35EEC">
        <w:t xml:space="preserve">draft surveys and provided </w:t>
      </w:r>
      <w:r w:rsidR="00421422" w:rsidRPr="00421422">
        <w:t xml:space="preserve">input on </w:t>
      </w:r>
      <w:r w:rsidR="004D26AE">
        <w:t xml:space="preserve">survey </w:t>
      </w:r>
      <w:r w:rsidR="00421422" w:rsidRPr="00421422">
        <w:t xml:space="preserve">question content and prioritization. </w:t>
      </w:r>
      <w:r w:rsidR="00AF697B" w:rsidRPr="00421422">
        <w:rPr>
          <w:b/>
        </w:rPr>
        <w:t xml:space="preserve">Attachment </w:t>
      </w:r>
      <w:r w:rsidR="00DB6F60">
        <w:rPr>
          <w:b/>
        </w:rPr>
        <w:t>D</w:t>
      </w:r>
      <w:r w:rsidR="00C25A9E" w:rsidRPr="00421422">
        <w:rPr>
          <w:b/>
        </w:rPr>
        <w:t>.1</w:t>
      </w:r>
      <w:r w:rsidR="009541D4" w:rsidRPr="00421422">
        <w:t xml:space="preserve"> shows </w:t>
      </w:r>
      <w:r w:rsidR="00ED43F2" w:rsidRPr="00421422">
        <w:t xml:space="preserve">the </w:t>
      </w:r>
      <w:r w:rsidR="009541D4" w:rsidRPr="00421422">
        <w:t xml:space="preserve">members of the </w:t>
      </w:r>
      <w:r w:rsidR="00421422" w:rsidRPr="00421422">
        <w:t>CNSSW</w:t>
      </w:r>
      <w:r w:rsidR="009541D4" w:rsidRPr="00421422">
        <w:t xml:space="preserve">. </w:t>
      </w:r>
    </w:p>
    <w:p w14:paraId="4EFED633" w14:textId="77777777" w:rsidR="00D27DAF" w:rsidRDefault="00D27DAF" w:rsidP="00DF758D">
      <w:pPr>
        <w:pStyle w:val="BodyTextMemo"/>
      </w:pPr>
    </w:p>
    <w:p w14:paraId="32E3E37E" w14:textId="4BC46501" w:rsidR="00215EC6" w:rsidRDefault="00073592" w:rsidP="00DF758D">
      <w:pPr>
        <w:pStyle w:val="BodyTextMemo"/>
      </w:pPr>
      <w:r>
        <w:t xml:space="preserve">The survey </w:t>
      </w:r>
      <w:r w:rsidR="00A30AEE">
        <w:t>development</w:t>
      </w:r>
      <w:r>
        <w:t xml:space="preserve"> </w:t>
      </w:r>
      <w:r w:rsidR="00A30AEE">
        <w:t>process included</w:t>
      </w:r>
      <w:r w:rsidR="0091361F">
        <w:t xml:space="preserve"> cognitive interviews</w:t>
      </w:r>
      <w:r w:rsidR="00ED43F2" w:rsidRPr="00ED43F2">
        <w:t xml:space="preserve"> </w:t>
      </w:r>
      <w:r w:rsidR="00ED43F2">
        <w:t>on the draft State survey</w:t>
      </w:r>
      <w:r w:rsidR="0091361F">
        <w:t xml:space="preserve"> with </w:t>
      </w:r>
      <w:r w:rsidR="00CB1FDE">
        <w:t xml:space="preserve">representatives from </w:t>
      </w:r>
      <w:r w:rsidR="0091361F">
        <w:t xml:space="preserve">three </w:t>
      </w:r>
      <w:r w:rsidR="009C171E">
        <w:t>State</w:t>
      </w:r>
      <w:r w:rsidR="0091361F">
        <w:t xml:space="preserve"> </w:t>
      </w:r>
      <w:r w:rsidR="00ED43F2">
        <w:t>Child Nutrition agencies</w:t>
      </w:r>
      <w:r w:rsidR="00CB1FDE">
        <w:t xml:space="preserve">, </w:t>
      </w:r>
      <w:r w:rsidR="0091361F">
        <w:t xml:space="preserve">and six </w:t>
      </w:r>
      <w:r w:rsidR="00ED43F2">
        <w:t>cognitive interviews</w:t>
      </w:r>
      <w:r w:rsidR="00ED43F2" w:rsidRPr="00ED43F2">
        <w:t xml:space="preserve"> </w:t>
      </w:r>
      <w:r w:rsidR="00ED43F2">
        <w:t xml:space="preserve">with representatives from </w:t>
      </w:r>
      <w:r w:rsidR="0091361F">
        <w:t xml:space="preserve">SFA </w:t>
      </w:r>
      <w:r w:rsidR="00C70CB2">
        <w:t>s</w:t>
      </w:r>
      <w:r w:rsidR="00ED43F2">
        <w:t xml:space="preserve">chool </w:t>
      </w:r>
      <w:r w:rsidR="00C70CB2">
        <w:t>n</w:t>
      </w:r>
      <w:r w:rsidR="00ED43F2">
        <w:t xml:space="preserve">utrition </w:t>
      </w:r>
      <w:r w:rsidR="0091361F">
        <w:t>departments</w:t>
      </w:r>
      <w:r w:rsidR="00CB1FDE">
        <w:t xml:space="preserve"> on the draft SFA survey</w:t>
      </w:r>
      <w:r w:rsidR="0091361F">
        <w:t>.</w:t>
      </w:r>
      <w:r w:rsidR="00AA2FDB">
        <w:t xml:space="preserve"> For each survey</w:t>
      </w:r>
      <w:r w:rsidR="00CB1FDE">
        <w:t xml:space="preserve">, </w:t>
      </w:r>
      <w:r>
        <w:t xml:space="preserve">the survey team </w:t>
      </w:r>
      <w:r w:rsidR="004F6434">
        <w:t xml:space="preserve">elicited feedback from </w:t>
      </w:r>
      <w:r w:rsidR="00CB1FDE">
        <w:t xml:space="preserve">a mix of </w:t>
      </w:r>
      <w:r w:rsidR="004F6434">
        <w:t xml:space="preserve">program </w:t>
      </w:r>
      <w:r w:rsidR="00CB1FDE">
        <w:t>and IT managers and staff</w:t>
      </w:r>
      <w:r w:rsidR="006C7294">
        <w:t xml:space="preserve"> </w:t>
      </w:r>
      <w:r w:rsidR="004F6434">
        <w:t>on their understanding of the</w:t>
      </w:r>
      <w:r w:rsidR="0091361F">
        <w:t xml:space="preserve"> question</w:t>
      </w:r>
      <w:r w:rsidR="004F6434">
        <w:t xml:space="preserve">s and response items, and the source and quality of the responses provided. </w:t>
      </w:r>
      <w:r w:rsidR="001928CA" w:rsidRPr="001928CA">
        <w:t xml:space="preserve">The findings from the cognitive interview pre-tests helped refine and finalize the two </w:t>
      </w:r>
      <w:r w:rsidR="001928CA" w:rsidRPr="001928CA">
        <w:lastRenderedPageBreak/>
        <w:t xml:space="preserve">data collection instruments included in this clearance request. </w:t>
      </w:r>
      <w:r w:rsidR="004F6434">
        <w:t>A cognit</w:t>
      </w:r>
      <w:r w:rsidR="00EE2BFF">
        <w:t>ive interview memo</w:t>
      </w:r>
      <w:r w:rsidR="00CB1FDE">
        <w:t>randum</w:t>
      </w:r>
      <w:r w:rsidR="00EE2BFF">
        <w:t xml:space="preserve"> (</w:t>
      </w:r>
      <w:r w:rsidR="00EE2BFF" w:rsidRPr="004951FE">
        <w:rPr>
          <w:b/>
        </w:rPr>
        <w:t xml:space="preserve">Attachment </w:t>
      </w:r>
      <w:r w:rsidR="00DB6F60">
        <w:rPr>
          <w:b/>
        </w:rPr>
        <w:t>D</w:t>
      </w:r>
      <w:r w:rsidR="00C25A9E">
        <w:rPr>
          <w:b/>
        </w:rPr>
        <w:t>.2</w:t>
      </w:r>
      <w:r w:rsidR="004F6434">
        <w:t xml:space="preserve">) summarizes the results. </w:t>
      </w:r>
    </w:p>
    <w:p w14:paraId="216C5099" w14:textId="77777777" w:rsidR="00D27DAF" w:rsidRDefault="00D27DAF" w:rsidP="00DF758D">
      <w:pPr>
        <w:pStyle w:val="BodyTextMemo"/>
      </w:pPr>
    </w:p>
    <w:p w14:paraId="6CFDFF2C" w14:textId="726F23A2" w:rsidR="00BD0273" w:rsidRDefault="004951FE" w:rsidP="00DF758D">
      <w:pPr>
        <w:pStyle w:val="BodyTextMemo"/>
      </w:pPr>
      <w:r>
        <w:t>T</w:t>
      </w:r>
      <w:r w:rsidR="00E75ADE">
        <w:t>hree</w:t>
      </w:r>
      <w:r>
        <w:t xml:space="preserve"> additional formative research activities </w:t>
      </w:r>
      <w:r w:rsidR="00E75ADE">
        <w:t xml:space="preserve">provided a foundation for </w:t>
      </w:r>
      <w:r w:rsidR="001928CA">
        <w:t xml:space="preserve">the development of the </w:t>
      </w:r>
      <w:r>
        <w:t>survey: 1) a Request for Information collecting information from NSLP/SBP MIS vendors</w:t>
      </w:r>
      <w:r w:rsidR="00AA2FDB">
        <w:t>;</w:t>
      </w:r>
      <w:r>
        <w:t xml:space="preserve"> </w:t>
      </w:r>
      <w:r w:rsidR="00E75ADE">
        <w:t xml:space="preserve">2) presentations by select </w:t>
      </w:r>
      <w:r w:rsidR="00E75ADE" w:rsidRPr="00E75ADE">
        <w:t xml:space="preserve">NSLP/SBP MIS </w:t>
      </w:r>
      <w:r w:rsidR="00E75ADE">
        <w:t xml:space="preserve">vendors; </w:t>
      </w:r>
      <w:r>
        <w:t xml:space="preserve">and </w:t>
      </w:r>
      <w:r w:rsidR="00E75ADE">
        <w:t>3</w:t>
      </w:r>
      <w:r>
        <w:t xml:space="preserve">) </w:t>
      </w:r>
      <w:r w:rsidR="00E75ADE">
        <w:t>unstructured discussions</w:t>
      </w:r>
      <w:r>
        <w:t xml:space="preserve"> and MIS system document reviews with </w:t>
      </w:r>
      <w:r w:rsidR="009C171E">
        <w:t>State</w:t>
      </w:r>
      <w:r>
        <w:t xml:space="preserve">s </w:t>
      </w:r>
      <w:r w:rsidR="00E75ADE">
        <w:t xml:space="preserve">and </w:t>
      </w:r>
      <w:r>
        <w:t>SFAs</w:t>
      </w:r>
      <w:r w:rsidR="007378D4">
        <w:t xml:space="preserve">. </w:t>
      </w:r>
    </w:p>
    <w:p w14:paraId="34981C6B" w14:textId="77777777" w:rsidR="00BD0273" w:rsidRPr="009A33B4" w:rsidRDefault="00BD0273" w:rsidP="009A33B4">
      <w:pPr>
        <w:pStyle w:val="BodyTextIndent2"/>
      </w:pPr>
    </w:p>
    <w:p w14:paraId="50B501E1" w14:textId="7FC63FF7" w:rsidR="00BD0273" w:rsidRPr="009A33B4" w:rsidRDefault="00BD0273" w:rsidP="00DF758D">
      <w:pPr>
        <w:pStyle w:val="BodyTextMemo"/>
      </w:pPr>
      <w:r w:rsidRPr="009A33B4">
        <w:t xml:space="preserve">In addition to soliciting comments from the public, FNS consulted with </w:t>
      </w:r>
      <w:r>
        <w:t>Chunlin Dong</w:t>
      </w:r>
      <w:r w:rsidRPr="009A33B4">
        <w:t xml:space="preserve"> from National Agricultural Statistics Service (NASS) for expert consultation about the availability of data, the design, level of burden, and clarity of instructions for this collection.</w:t>
      </w:r>
      <w:r w:rsidR="003D2646">
        <w:t xml:space="preserve"> </w:t>
      </w:r>
      <w:r w:rsidR="003D2646" w:rsidRPr="009A33B4">
        <w:rPr>
          <w:b/>
        </w:rPr>
        <w:t xml:space="preserve">Attachment </w:t>
      </w:r>
      <w:r w:rsidR="00735294">
        <w:rPr>
          <w:b/>
        </w:rPr>
        <w:t>G</w:t>
      </w:r>
      <w:r w:rsidR="003D2646">
        <w:rPr>
          <w:b/>
        </w:rPr>
        <w:t xml:space="preserve"> </w:t>
      </w:r>
      <w:r w:rsidR="003D2646">
        <w:t>presents the comments provided by the NASS representative.</w:t>
      </w:r>
    </w:p>
    <w:p w14:paraId="34A7B04D" w14:textId="77777777" w:rsidR="00DA0F90" w:rsidRDefault="00DA0F90" w:rsidP="00DF758D">
      <w:pPr>
        <w:pStyle w:val="BodyTextMemo"/>
      </w:pPr>
      <w:bookmarkStart w:id="12" w:name="_Toc133208880"/>
      <w:bookmarkStart w:id="13" w:name="_Toc329426281"/>
      <w:bookmarkStart w:id="14" w:name="_Toc351666583"/>
    </w:p>
    <w:p w14:paraId="4074963A" w14:textId="47F3732C" w:rsidR="008B1EE4" w:rsidRPr="00F259BE" w:rsidRDefault="008B1EE4" w:rsidP="000D2DB6">
      <w:pPr>
        <w:pStyle w:val="Heading3"/>
        <w:keepNext/>
        <w:keepLines/>
        <w:jc w:val="left"/>
        <w:rPr>
          <w:rFonts w:ascii="Times New Roman" w:hAnsi="Times New Roman" w:cs="Times New Roman"/>
        </w:rPr>
      </w:pPr>
      <w:bookmarkStart w:id="15" w:name="_Toc459977715"/>
      <w:r w:rsidRPr="00F259BE">
        <w:rPr>
          <w:rFonts w:ascii="Times New Roman" w:hAnsi="Times New Roman" w:cs="Times New Roman"/>
        </w:rPr>
        <w:t>A.9.</w:t>
      </w:r>
      <w:r w:rsidRPr="00F259BE">
        <w:rPr>
          <w:rFonts w:ascii="Times New Roman" w:hAnsi="Times New Roman" w:cs="Times New Roman"/>
        </w:rPr>
        <w:tab/>
      </w:r>
      <w:bookmarkEnd w:id="12"/>
      <w:r w:rsidRPr="00F259BE">
        <w:rPr>
          <w:rFonts w:ascii="Times New Roman" w:hAnsi="Times New Roman" w:cs="Times New Roman"/>
        </w:rPr>
        <w:t>Explanation of Any Payment or Gift to Respondents</w:t>
      </w:r>
      <w:bookmarkEnd w:id="13"/>
      <w:bookmarkEnd w:id="14"/>
      <w:bookmarkEnd w:id="15"/>
    </w:p>
    <w:p w14:paraId="46384F12" w14:textId="77777777" w:rsidR="00BE37D6" w:rsidRPr="00F259BE" w:rsidRDefault="00BE37D6" w:rsidP="00EB787C">
      <w:pPr>
        <w:pStyle w:val="CalibriText-noindent"/>
        <w:jc w:val="both"/>
        <w:rPr>
          <w:rFonts w:ascii="Times New Roman" w:hAnsi="Times New Roman" w:cs="Times New Roman"/>
          <w:b/>
        </w:rPr>
      </w:pPr>
      <w:r w:rsidRPr="00F259BE">
        <w:rPr>
          <w:rFonts w:ascii="Times New Roman" w:hAnsi="Times New Roman" w:cs="Times New Roman"/>
          <w:b/>
        </w:rPr>
        <w:t>Explain any decision to provide any payment or gift to respondents, other than remuneration of contractors or grantees.</w:t>
      </w:r>
    </w:p>
    <w:p w14:paraId="3B6DCAD7" w14:textId="1DBBA9F8" w:rsidR="008B1EE4" w:rsidRPr="00EB4F37" w:rsidRDefault="00EE2BFF" w:rsidP="00DF758D">
      <w:pPr>
        <w:pStyle w:val="BodyTextMemo"/>
      </w:pPr>
      <w:r w:rsidRPr="00EB4F37">
        <w:t>State and SFA respondents will not receive payments o</w:t>
      </w:r>
      <w:r w:rsidR="00AA2FDB" w:rsidRPr="00EB4F37">
        <w:t>r</w:t>
      </w:r>
      <w:r w:rsidRPr="00EB4F37">
        <w:t xml:space="preserve"> gifts for their participation in the surveys. </w:t>
      </w:r>
    </w:p>
    <w:p w14:paraId="6B9B2C86" w14:textId="77777777" w:rsidR="00215EC6" w:rsidRPr="00EB4F37" w:rsidRDefault="00215EC6" w:rsidP="00DF758D">
      <w:pPr>
        <w:pStyle w:val="BodyTextMemo"/>
      </w:pPr>
    </w:p>
    <w:p w14:paraId="7E0B663B" w14:textId="091FC3AF" w:rsidR="008B1EE4" w:rsidRPr="00F259BE" w:rsidRDefault="00EE2BFF" w:rsidP="002077FB">
      <w:pPr>
        <w:pStyle w:val="Heading3"/>
        <w:keepNext/>
        <w:keepLines/>
        <w:ind w:left="0" w:firstLine="0"/>
        <w:rPr>
          <w:rFonts w:ascii="Times New Roman" w:hAnsi="Times New Roman" w:cs="Times New Roman"/>
        </w:rPr>
      </w:pPr>
      <w:bookmarkStart w:id="16" w:name="_Toc133208881"/>
      <w:bookmarkStart w:id="17" w:name="_Toc329426282"/>
      <w:bookmarkStart w:id="18" w:name="_Toc351666584"/>
      <w:bookmarkStart w:id="19" w:name="_Toc459977716"/>
      <w:r w:rsidRPr="00F259BE">
        <w:rPr>
          <w:rFonts w:ascii="Times New Roman" w:hAnsi="Times New Roman" w:cs="Times New Roman"/>
        </w:rPr>
        <w:t>A</w:t>
      </w:r>
      <w:r w:rsidR="008B1EE4" w:rsidRPr="00F259BE">
        <w:rPr>
          <w:rFonts w:ascii="Times New Roman" w:hAnsi="Times New Roman" w:cs="Times New Roman"/>
        </w:rPr>
        <w:t>.10.</w:t>
      </w:r>
      <w:r w:rsidR="008B1EE4" w:rsidRPr="00F259BE">
        <w:rPr>
          <w:rFonts w:ascii="Times New Roman" w:hAnsi="Times New Roman" w:cs="Times New Roman"/>
        </w:rPr>
        <w:tab/>
        <w:t>Assurance of Confidentiality</w:t>
      </w:r>
      <w:bookmarkEnd w:id="16"/>
      <w:r w:rsidR="008B1EE4" w:rsidRPr="00F259BE">
        <w:rPr>
          <w:rFonts w:ascii="Times New Roman" w:hAnsi="Times New Roman" w:cs="Times New Roman"/>
        </w:rPr>
        <w:t xml:space="preserve"> Provided to Respondents</w:t>
      </w:r>
      <w:bookmarkEnd w:id="17"/>
      <w:bookmarkEnd w:id="18"/>
      <w:bookmarkEnd w:id="19"/>
    </w:p>
    <w:p w14:paraId="495FB813" w14:textId="77777777" w:rsidR="00F62C11" w:rsidRPr="00F259BE" w:rsidRDefault="00F62C11" w:rsidP="00F62C11">
      <w:pPr>
        <w:pStyle w:val="CalibriText-noindent"/>
        <w:rPr>
          <w:rFonts w:ascii="Times New Roman" w:hAnsi="Times New Roman" w:cs="Times New Roman"/>
          <w:b/>
        </w:rPr>
      </w:pPr>
      <w:r w:rsidRPr="00F259BE">
        <w:rPr>
          <w:rFonts w:ascii="Times New Roman" w:hAnsi="Times New Roman" w:cs="Times New Roman"/>
          <w:b/>
        </w:rPr>
        <w:t>Describe any assurance of confidentiality provided to respondents and the basis for the assurance in statute, regulation, or agency policy.</w:t>
      </w:r>
    </w:p>
    <w:p w14:paraId="7330EF63" w14:textId="77777777" w:rsidR="00291D06" w:rsidRPr="00346D8D" w:rsidRDefault="007126B6" w:rsidP="00DF758D">
      <w:pPr>
        <w:pStyle w:val="BodyTextMemo"/>
      </w:pPr>
      <w:r w:rsidRPr="00A94CB5">
        <w:t xml:space="preserve">A system of record notice (SORN) titled </w:t>
      </w:r>
      <w:r w:rsidRPr="00A94CB5">
        <w:rPr>
          <w:u w:val="single"/>
        </w:rPr>
        <w:t>FNS-8 USDA/FNS Studies and Reports</w:t>
      </w:r>
      <w:r w:rsidR="00AA2FDB" w:rsidRPr="00A94CB5">
        <w:t>, published</w:t>
      </w:r>
      <w:r w:rsidRPr="00A94CB5">
        <w:t xml:space="preserve"> in the </w:t>
      </w:r>
      <w:r w:rsidRPr="00A94CB5">
        <w:rPr>
          <w:i/>
        </w:rPr>
        <w:t>Federal Register</w:t>
      </w:r>
      <w:r w:rsidRPr="00A94CB5">
        <w:t xml:space="preserve"> on </w:t>
      </w:r>
      <w:r w:rsidR="00F409A7" w:rsidRPr="00A94CB5">
        <w:t xml:space="preserve">April 25, 1991, </w:t>
      </w:r>
      <w:r w:rsidR="00AA2FDB" w:rsidRPr="00A94CB5">
        <w:t xml:space="preserve">(56 FR </w:t>
      </w:r>
      <w:r w:rsidR="00F409A7" w:rsidRPr="00A94CB5">
        <w:t>19078-19080</w:t>
      </w:r>
      <w:r w:rsidR="00AA2FDB" w:rsidRPr="00A94CB5">
        <w:t>)</w:t>
      </w:r>
      <w:r w:rsidR="00C32329" w:rsidRPr="00A94CB5">
        <w:t>,</w:t>
      </w:r>
      <w:r w:rsidR="00F409A7" w:rsidRPr="00A94CB5">
        <w:t xml:space="preserve"> </w:t>
      </w:r>
      <w:r w:rsidRPr="00A94CB5">
        <w:t>discusses the terms of protections that will be provided to respondents</w:t>
      </w:r>
      <w:r w:rsidR="004F6434" w:rsidRPr="00A94CB5">
        <w:t xml:space="preserve">. </w:t>
      </w:r>
      <w:r w:rsidR="0067178F" w:rsidRPr="00A94CB5">
        <w:t>Furthermore,</w:t>
      </w:r>
      <w:r w:rsidR="00EB4F37">
        <w:t xml:space="preserve"> all hard copy survey responses will be </w:t>
      </w:r>
      <w:r w:rsidR="0067178F" w:rsidRPr="00A94CB5">
        <w:t xml:space="preserve">in a </w:t>
      </w:r>
      <w:r w:rsidR="0067178F" w:rsidRPr="00A94CB5">
        <w:lastRenderedPageBreak/>
        <w:t xml:space="preserve">locked </w:t>
      </w:r>
      <w:r w:rsidR="007B40F8" w:rsidRPr="00A94CB5">
        <w:t xml:space="preserve">file cabinet and electronic survey response data in </w:t>
      </w:r>
      <w:r w:rsidR="0067178F" w:rsidRPr="00A94CB5">
        <w:t>encrypted file</w:t>
      </w:r>
      <w:r w:rsidR="007B40F8" w:rsidRPr="00A94CB5">
        <w:t xml:space="preserve">s, to ensure the link between any response and an individual will only be accessible to study researchers. </w:t>
      </w:r>
      <w:r w:rsidR="00291D06" w:rsidRPr="00A94CB5">
        <w:t xml:space="preserve">In addition, researchers will destroy hard copy and electronic files at the conclusion of the study pursuant to applicable USDA regulations. </w:t>
      </w:r>
    </w:p>
    <w:p w14:paraId="37D0EA5F" w14:textId="77777777" w:rsidR="00BD0273" w:rsidRDefault="00BD0273" w:rsidP="00DF758D">
      <w:pPr>
        <w:pStyle w:val="BodyTextMemo"/>
      </w:pPr>
    </w:p>
    <w:p w14:paraId="00E81A44" w14:textId="0F7C541F" w:rsidR="00291D06" w:rsidRDefault="00346D8D" w:rsidP="00DF758D">
      <w:pPr>
        <w:pStyle w:val="BodyTextMemo"/>
      </w:pPr>
      <w:r>
        <w:t xml:space="preserve">The data collection contractor will store electronic survey responses in its </w:t>
      </w:r>
      <w:r w:rsidR="00291D06">
        <w:t>secure</w:t>
      </w:r>
      <w:r w:rsidR="001C0BF3">
        <w:t xml:space="preserve"> data environment</w:t>
      </w:r>
      <w:r w:rsidR="00291D06">
        <w:t>, which is compliant with the following standards:</w:t>
      </w:r>
    </w:p>
    <w:p w14:paraId="69D7D2FD" w14:textId="7B1158A7" w:rsidR="00291D06" w:rsidRDefault="00291D06" w:rsidP="00DF758D">
      <w:pPr>
        <w:pStyle w:val="BodyTextMemo"/>
        <w:numPr>
          <w:ilvl w:val="0"/>
          <w:numId w:val="27"/>
        </w:numPr>
      </w:pPr>
      <w:r>
        <w:t>Federal Information Security Management Act of 2002 (FISMA)</w:t>
      </w:r>
    </w:p>
    <w:p w14:paraId="6382EB9D" w14:textId="1469FFE9" w:rsidR="00291D06" w:rsidRDefault="00291D06" w:rsidP="00DF758D">
      <w:pPr>
        <w:pStyle w:val="BodyTextMemo"/>
        <w:numPr>
          <w:ilvl w:val="0"/>
          <w:numId w:val="27"/>
        </w:numPr>
      </w:pPr>
      <w:r>
        <w:t>National Institute of Standards and Technology (NIST) Special Publication</w:t>
      </w:r>
      <w:r w:rsidR="00EE797A">
        <w:t xml:space="preserve"> (SP)</w:t>
      </w:r>
      <w:r>
        <w:t xml:space="preserve"> 800-53</w:t>
      </w:r>
    </w:p>
    <w:p w14:paraId="2CF70E01" w14:textId="54D04BF6" w:rsidR="00291D06" w:rsidRDefault="00291D06" w:rsidP="00DF758D">
      <w:pPr>
        <w:pStyle w:val="BodyTextMemo"/>
        <w:numPr>
          <w:ilvl w:val="0"/>
          <w:numId w:val="27"/>
        </w:numPr>
      </w:pPr>
      <w:r>
        <w:t>Federal Information Processing Standards (FIPS) 199,</w:t>
      </w:r>
    </w:p>
    <w:p w14:paraId="003D902A" w14:textId="3199EAEB" w:rsidR="00291D06" w:rsidRDefault="00291D06" w:rsidP="00DF758D">
      <w:pPr>
        <w:pStyle w:val="BodyTextMemo"/>
        <w:numPr>
          <w:ilvl w:val="0"/>
          <w:numId w:val="27"/>
        </w:numPr>
      </w:pPr>
      <w:r>
        <w:t>Standards for Security Categorization of Federal Information and Information Systems,</w:t>
      </w:r>
    </w:p>
    <w:p w14:paraId="21BEFB02" w14:textId="77777777" w:rsidR="00291D06" w:rsidRDefault="00291D06" w:rsidP="00DF758D">
      <w:pPr>
        <w:pStyle w:val="BodyTextMemo"/>
        <w:numPr>
          <w:ilvl w:val="0"/>
          <w:numId w:val="27"/>
        </w:numPr>
      </w:pPr>
      <w:r>
        <w:t>Health Insurance Portability and Accountability Act of 1996</w:t>
      </w:r>
    </w:p>
    <w:p w14:paraId="535CD0E7" w14:textId="01645886" w:rsidR="00D27DAF" w:rsidRDefault="00291D06" w:rsidP="00DF758D">
      <w:pPr>
        <w:pStyle w:val="BodyTextMemo"/>
      </w:pPr>
      <w:r w:rsidRPr="00E10443">
        <w:t xml:space="preserve">All storage and processing of sensitive project data occurs on </w:t>
      </w:r>
      <w:r w:rsidR="00F32866">
        <w:t xml:space="preserve">a </w:t>
      </w:r>
      <w:r w:rsidRPr="00E10443">
        <w:t>FISMA-compliant enclave</w:t>
      </w:r>
      <w:r w:rsidR="00F32866">
        <w:t xml:space="preserve">, </w:t>
      </w:r>
      <w:r w:rsidRPr="00E10443">
        <w:t xml:space="preserve">protected by a state-of-the-art router, firewall and intrusion detection and prevention system that is monitored and requires dual-authentication using RSA tokens for access. All data stored </w:t>
      </w:r>
      <w:proofErr w:type="gramStart"/>
      <w:r w:rsidRPr="00E10443">
        <w:t>are encrypted</w:t>
      </w:r>
      <w:proofErr w:type="gramEnd"/>
      <w:r w:rsidR="00F32866">
        <w:t xml:space="preserve"> with</w:t>
      </w:r>
      <w:r w:rsidRPr="00E10443">
        <w:t xml:space="preserve"> encryption mechanisms </w:t>
      </w:r>
      <w:r w:rsidR="00F32866">
        <w:t xml:space="preserve">that </w:t>
      </w:r>
      <w:r w:rsidRPr="00E10443">
        <w:t>comply with FIPS 140-2 requirements.</w:t>
      </w:r>
      <w:r>
        <w:t xml:space="preserve"> </w:t>
      </w:r>
    </w:p>
    <w:p w14:paraId="64BC0DEF" w14:textId="77777777" w:rsidR="00BD0273" w:rsidRDefault="00BD0273" w:rsidP="00DF758D">
      <w:pPr>
        <w:pStyle w:val="BodyTextMemo"/>
      </w:pPr>
    </w:p>
    <w:p w14:paraId="2059ECEB" w14:textId="65B76DA6" w:rsidR="00EE797A" w:rsidRPr="00EE797A" w:rsidRDefault="008B1EE4" w:rsidP="00DF758D">
      <w:pPr>
        <w:pStyle w:val="BodyTextMemo"/>
      </w:pPr>
      <w:r w:rsidRPr="00A94CB5">
        <w:t>All</w:t>
      </w:r>
      <w:r w:rsidR="00AC76EC" w:rsidRPr="00A94CB5">
        <w:t xml:space="preserve"> </w:t>
      </w:r>
      <w:r w:rsidR="00C4513D" w:rsidRPr="00A94CB5">
        <w:t>interviewers</w:t>
      </w:r>
      <w:r w:rsidR="00AC76EC" w:rsidRPr="00A94CB5">
        <w:t xml:space="preserve"> </w:t>
      </w:r>
      <w:r w:rsidR="00EB4F37">
        <w:t>employed by the contractor</w:t>
      </w:r>
      <w:r w:rsidR="00856FDB" w:rsidRPr="00A94CB5">
        <w:t xml:space="preserve"> </w:t>
      </w:r>
      <w:r w:rsidRPr="00A94CB5">
        <w:t xml:space="preserve">are required to sign a data confidentiality pledge </w:t>
      </w:r>
      <w:r w:rsidR="00DB1867" w:rsidRPr="00A94CB5">
        <w:t>(</w:t>
      </w:r>
      <w:r w:rsidR="00DB1867" w:rsidRPr="00A94CB5">
        <w:rPr>
          <w:b/>
        </w:rPr>
        <w:t xml:space="preserve">Attachment </w:t>
      </w:r>
      <w:r w:rsidR="001D5C7E">
        <w:rPr>
          <w:b/>
        </w:rPr>
        <w:t>E</w:t>
      </w:r>
      <w:r w:rsidR="007954D6" w:rsidRPr="00A94CB5">
        <w:t xml:space="preserve">) </w:t>
      </w:r>
      <w:r w:rsidRPr="00A94CB5">
        <w:t>associated specifically with this study</w:t>
      </w:r>
      <w:r w:rsidR="004F6434" w:rsidRPr="00A94CB5">
        <w:t xml:space="preserve">. </w:t>
      </w:r>
      <w:r w:rsidR="007126B6" w:rsidRPr="00A94CB5">
        <w:t xml:space="preserve">In this agreement, staff </w:t>
      </w:r>
      <w:r w:rsidR="00136AB3" w:rsidRPr="00A94CB5">
        <w:t xml:space="preserve">members </w:t>
      </w:r>
      <w:r w:rsidR="007126B6" w:rsidRPr="00A94CB5">
        <w:t>pledge to maintain the privacy of all information collected from respondents and to not disclose it to anyone other than authorized representatives of the study, except as otherwise required by law</w:t>
      </w:r>
      <w:r w:rsidR="004F6434" w:rsidRPr="00A94CB5">
        <w:t>.</w:t>
      </w:r>
      <w:r w:rsidR="00E77D26">
        <w:t xml:space="preserve"> </w:t>
      </w:r>
      <w:r w:rsidR="001D5C7E">
        <w:lastRenderedPageBreak/>
        <w:t xml:space="preserve">As another layer of protection, Web links </w:t>
      </w:r>
      <w:r w:rsidR="00E77D26">
        <w:t xml:space="preserve">sent </w:t>
      </w:r>
      <w:r w:rsidR="001D5C7E">
        <w:t>to the survey respondents will be p</w:t>
      </w:r>
      <w:r w:rsidR="00E77D26">
        <w:t>asswor</w:t>
      </w:r>
      <w:r w:rsidR="001D5C7E">
        <w:t xml:space="preserve">d-protected. This will ensure that </w:t>
      </w:r>
      <w:r w:rsidR="00191C4E">
        <w:t>only respondents can view the information they provide during the data collection period.</w:t>
      </w:r>
    </w:p>
    <w:p w14:paraId="650AD414" w14:textId="77777777" w:rsidR="00835981" w:rsidRPr="003B6783" w:rsidRDefault="00835981" w:rsidP="00DF758D">
      <w:pPr>
        <w:pStyle w:val="BodyTextMemo"/>
      </w:pPr>
    </w:p>
    <w:p w14:paraId="79CA805D" w14:textId="0FA945DC" w:rsidR="008B1EE4" w:rsidRPr="00F259BE" w:rsidRDefault="008B1EE4" w:rsidP="00534E13">
      <w:pPr>
        <w:pStyle w:val="Heading3"/>
        <w:keepNext/>
        <w:keepLines/>
        <w:rPr>
          <w:rFonts w:ascii="Times New Roman" w:hAnsi="Times New Roman" w:cs="Times New Roman"/>
        </w:rPr>
      </w:pPr>
      <w:bookmarkStart w:id="20" w:name="_Toc133208882"/>
      <w:bookmarkStart w:id="21" w:name="_Toc329426283"/>
      <w:bookmarkStart w:id="22" w:name="_Toc351666585"/>
      <w:bookmarkStart w:id="23" w:name="_Toc459977717"/>
      <w:r w:rsidRPr="00F259BE">
        <w:rPr>
          <w:rFonts w:ascii="Times New Roman" w:hAnsi="Times New Roman" w:cs="Times New Roman"/>
        </w:rPr>
        <w:t>A.11.</w:t>
      </w:r>
      <w:r w:rsidRPr="00F259BE">
        <w:rPr>
          <w:rFonts w:ascii="Times New Roman" w:hAnsi="Times New Roman" w:cs="Times New Roman"/>
        </w:rPr>
        <w:tab/>
      </w:r>
      <w:bookmarkEnd w:id="20"/>
      <w:r w:rsidRPr="00F259BE">
        <w:rPr>
          <w:rFonts w:ascii="Times New Roman" w:hAnsi="Times New Roman" w:cs="Times New Roman"/>
        </w:rPr>
        <w:t>Justification for Sensitive Questions</w:t>
      </w:r>
      <w:bookmarkEnd w:id="21"/>
      <w:bookmarkEnd w:id="22"/>
      <w:bookmarkEnd w:id="23"/>
      <w:r w:rsidRPr="00F259BE">
        <w:rPr>
          <w:rFonts w:ascii="Times New Roman" w:hAnsi="Times New Roman" w:cs="Times New Roman"/>
        </w:rPr>
        <w:t xml:space="preserve"> </w:t>
      </w:r>
    </w:p>
    <w:p w14:paraId="668AE82D" w14:textId="77777777" w:rsidR="009D7375" w:rsidRPr="00F259BE" w:rsidRDefault="009D7375" w:rsidP="00534E13">
      <w:pPr>
        <w:pStyle w:val="CalibriText-noindent"/>
        <w:rPr>
          <w:rFonts w:ascii="Times New Roman" w:hAnsi="Times New Roman" w:cs="Times New Roman"/>
          <w:b/>
        </w:rPr>
      </w:pPr>
      <w:r w:rsidRPr="00F259BE">
        <w:rPr>
          <w:rFonts w:ascii="Times New Roman" w:hAnsi="Times New Roman" w:cs="Times New Roman"/>
          <w:b/>
        </w:rPr>
        <w:t xml:space="preserve">Provide additional justification for any questions of a sensitive nature, such as sexual behavior or attitudes, religious beliefs, and other matters that </w:t>
      </w:r>
      <w:proofErr w:type="gramStart"/>
      <w:r w:rsidRPr="00F259BE">
        <w:rPr>
          <w:rFonts w:ascii="Times New Roman" w:hAnsi="Times New Roman" w:cs="Times New Roman"/>
          <w:b/>
        </w:rPr>
        <w:t>are commonly considered</w:t>
      </w:r>
      <w:proofErr w:type="gramEnd"/>
      <w:r w:rsidRPr="00F259BE">
        <w:rPr>
          <w:rFonts w:ascii="Times New Roman" w:hAnsi="Times New Roman" w:cs="Times New Roman"/>
          <w:b/>
        </w:rPr>
        <w:t xml:space="preserve"> private. This justification should include the reasons why the agency considers the questions necessary, the specific uses to be made of the information, the explanation to </w:t>
      </w:r>
      <w:proofErr w:type="gramStart"/>
      <w:r w:rsidRPr="00F259BE">
        <w:rPr>
          <w:rFonts w:ascii="Times New Roman" w:hAnsi="Times New Roman" w:cs="Times New Roman"/>
          <w:b/>
        </w:rPr>
        <w:t>be given</w:t>
      </w:r>
      <w:proofErr w:type="gramEnd"/>
      <w:r w:rsidRPr="00F259BE">
        <w:rPr>
          <w:rFonts w:ascii="Times New Roman" w:hAnsi="Times New Roman" w:cs="Times New Roman"/>
          <w:b/>
        </w:rPr>
        <w:t xml:space="preserve"> to persons from whom the information is requested, and any steps to be taken to obtain their consent.</w:t>
      </w:r>
    </w:p>
    <w:p w14:paraId="14DA0450" w14:textId="73AA9061" w:rsidR="008B1EE4" w:rsidRPr="00A94CB5" w:rsidRDefault="00DE3A63" w:rsidP="00DF758D">
      <w:pPr>
        <w:pStyle w:val="BodyTextMemo"/>
      </w:pPr>
      <w:r w:rsidRPr="00A94CB5">
        <w:t xml:space="preserve">There are no questions of a sensitive nature included in this </w:t>
      </w:r>
      <w:r w:rsidR="002703ED">
        <w:t>study</w:t>
      </w:r>
      <w:r w:rsidR="00780A50" w:rsidRPr="00A94CB5">
        <w:t>.</w:t>
      </w:r>
    </w:p>
    <w:p w14:paraId="79F9FAB5" w14:textId="77777777" w:rsidR="009D7375" w:rsidRDefault="009D7375" w:rsidP="00DF758D">
      <w:pPr>
        <w:pStyle w:val="BodyTextMemo"/>
      </w:pPr>
    </w:p>
    <w:p w14:paraId="0AE43AA5" w14:textId="27C5DFD3" w:rsidR="008B1EE4" w:rsidRPr="000119AD" w:rsidRDefault="008B1EE4" w:rsidP="000534A1">
      <w:pPr>
        <w:pStyle w:val="Heading3"/>
        <w:jc w:val="left"/>
        <w:rPr>
          <w:rFonts w:ascii="Times New Roman" w:hAnsi="Times New Roman" w:cs="Times New Roman"/>
        </w:rPr>
      </w:pPr>
      <w:bookmarkStart w:id="24" w:name="_Toc133208884"/>
      <w:bookmarkStart w:id="25" w:name="_Toc329426284"/>
      <w:bookmarkStart w:id="26" w:name="_Toc351666586"/>
      <w:bookmarkStart w:id="27" w:name="_Toc459977718"/>
      <w:r w:rsidRPr="000119AD">
        <w:rPr>
          <w:rFonts w:ascii="Times New Roman" w:hAnsi="Times New Roman" w:cs="Times New Roman"/>
        </w:rPr>
        <w:t>A.12.</w:t>
      </w:r>
      <w:r w:rsidRPr="000119AD">
        <w:rPr>
          <w:rFonts w:ascii="Times New Roman" w:hAnsi="Times New Roman" w:cs="Times New Roman"/>
        </w:rPr>
        <w:tab/>
        <w:t>Estimates of Hour Burden</w:t>
      </w:r>
      <w:bookmarkEnd w:id="24"/>
      <w:r w:rsidRPr="000119AD">
        <w:rPr>
          <w:rFonts w:ascii="Times New Roman" w:hAnsi="Times New Roman" w:cs="Times New Roman"/>
        </w:rPr>
        <w:t xml:space="preserve"> Including Annualized </w:t>
      </w:r>
      <w:r w:rsidR="001E4027" w:rsidRPr="000119AD">
        <w:rPr>
          <w:rFonts w:ascii="Times New Roman" w:hAnsi="Times New Roman" w:cs="Times New Roman"/>
        </w:rPr>
        <w:t xml:space="preserve">Hourly </w:t>
      </w:r>
      <w:r w:rsidRPr="000119AD">
        <w:rPr>
          <w:rFonts w:ascii="Times New Roman" w:hAnsi="Times New Roman" w:cs="Times New Roman"/>
        </w:rPr>
        <w:t>Costs</w:t>
      </w:r>
      <w:bookmarkEnd w:id="25"/>
      <w:bookmarkEnd w:id="26"/>
      <w:bookmarkEnd w:id="27"/>
      <w:r w:rsidR="006D5139" w:rsidRPr="000119AD">
        <w:rPr>
          <w:rFonts w:ascii="Times New Roman" w:hAnsi="Times New Roman" w:cs="Times New Roman"/>
        </w:rPr>
        <w:t xml:space="preserve"> </w:t>
      </w:r>
    </w:p>
    <w:p w14:paraId="0B4B8033" w14:textId="2EEA79E1" w:rsidR="009D7375" w:rsidRPr="00F259BE" w:rsidRDefault="009D7375" w:rsidP="000534A1">
      <w:pPr>
        <w:pStyle w:val="CalibriText-noindent"/>
        <w:keepNext w:val="0"/>
        <w:keepLines w:val="0"/>
        <w:rPr>
          <w:rFonts w:ascii="Times New Roman" w:hAnsi="Times New Roman" w:cs="Times New Roman"/>
          <w:b/>
        </w:rPr>
      </w:pPr>
      <w:r w:rsidRPr="00F259BE">
        <w:rPr>
          <w:rFonts w:ascii="Times New Roman" w:hAnsi="Times New Roman" w:cs="Times New Roman"/>
          <w:b/>
        </w:rPr>
        <w:t>Provide estimates of the hour burden of the collection of information</w:t>
      </w:r>
      <w:r w:rsidR="004F6434" w:rsidRPr="00F259BE">
        <w:rPr>
          <w:rFonts w:ascii="Times New Roman" w:hAnsi="Times New Roman" w:cs="Times New Roman"/>
          <w:b/>
        </w:rPr>
        <w:t xml:space="preserve">. </w:t>
      </w:r>
      <w:r w:rsidRPr="00F259BE">
        <w:rPr>
          <w:rFonts w:ascii="Times New Roman" w:hAnsi="Times New Roman" w:cs="Times New Roman"/>
          <w:b/>
        </w:rPr>
        <w:t xml:space="preserve">The </w:t>
      </w:r>
      <w:r w:rsidR="009C171E" w:rsidRPr="00F259BE">
        <w:rPr>
          <w:rFonts w:ascii="Times New Roman" w:hAnsi="Times New Roman" w:cs="Times New Roman"/>
          <w:b/>
        </w:rPr>
        <w:t>State</w:t>
      </w:r>
      <w:r w:rsidRPr="00F259BE">
        <w:rPr>
          <w:rFonts w:ascii="Times New Roman" w:hAnsi="Times New Roman" w:cs="Times New Roman"/>
          <w:b/>
        </w:rPr>
        <w:t>ment should:</w:t>
      </w:r>
    </w:p>
    <w:p w14:paraId="6A81E6E9" w14:textId="1C73AD1C" w:rsidR="009D7375" w:rsidRPr="00F259BE" w:rsidRDefault="009D7375" w:rsidP="00D27DAF">
      <w:pPr>
        <w:pStyle w:val="CalibriText-noindent"/>
        <w:keepNext w:val="0"/>
        <w:keepLines w:val="0"/>
        <w:numPr>
          <w:ilvl w:val="0"/>
          <w:numId w:val="28"/>
        </w:numPr>
        <w:tabs>
          <w:tab w:val="num" w:pos="360"/>
        </w:tabs>
        <w:rPr>
          <w:rFonts w:ascii="Times New Roman" w:hAnsi="Times New Roman" w:cs="Times New Roman"/>
          <w:b/>
        </w:rPr>
      </w:pPr>
      <w:r w:rsidRPr="00F259BE">
        <w:rPr>
          <w:rFonts w:ascii="Times New Roman" w:hAnsi="Times New Roman" w:cs="Times New Roman"/>
          <w:b/>
        </w:rPr>
        <w:t xml:space="preserve">Indicate the number of respondents, frequency of response, annual hour burden, and an explanation of how the burden </w:t>
      </w:r>
      <w:proofErr w:type="gramStart"/>
      <w:r w:rsidRPr="00F259BE">
        <w:rPr>
          <w:rFonts w:ascii="Times New Roman" w:hAnsi="Times New Roman" w:cs="Times New Roman"/>
          <w:b/>
        </w:rPr>
        <w:t>was estimated</w:t>
      </w:r>
      <w:proofErr w:type="gramEnd"/>
      <w:r w:rsidR="004F6434" w:rsidRPr="00F259BE">
        <w:rPr>
          <w:rFonts w:ascii="Times New Roman" w:hAnsi="Times New Roman" w:cs="Times New Roman"/>
          <w:b/>
        </w:rPr>
        <w:t xml:space="preserve">. </w:t>
      </w:r>
      <w:r w:rsidRPr="00F259BE">
        <w:rPr>
          <w:rFonts w:ascii="Times New Roman" w:hAnsi="Times New Roman" w:cs="Times New Roman"/>
          <w:b/>
        </w:rPr>
        <w:t>If this request for approval covers more than one form, provide separate hour-burden estimates for each form and aggregate the hour burdens in Item 13 of OMB Form 83-I.</w:t>
      </w:r>
    </w:p>
    <w:p w14:paraId="239B62FB" w14:textId="2AAEB8F7" w:rsidR="00A72B89" w:rsidRDefault="00C95D4D" w:rsidP="00DF758D">
      <w:pPr>
        <w:pStyle w:val="BodyTextMemo"/>
      </w:pPr>
      <w:r>
        <w:t xml:space="preserve">This is a new data collection with an estimated burden of </w:t>
      </w:r>
      <w:r w:rsidR="000F274B">
        <w:t>4,</w:t>
      </w:r>
      <w:r w:rsidR="008D06E1">
        <w:t>382</w:t>
      </w:r>
      <w:r>
        <w:t xml:space="preserve"> respondents, </w:t>
      </w:r>
      <w:r w:rsidR="00D27DAF">
        <w:t>14,</w:t>
      </w:r>
      <w:r w:rsidR="005670C1">
        <w:t>912</w:t>
      </w:r>
      <w:r w:rsidR="005A6500">
        <w:t xml:space="preserve"> </w:t>
      </w:r>
      <w:r>
        <w:t xml:space="preserve">responses, </w:t>
      </w:r>
      <w:r w:rsidR="00D27DAF">
        <w:t>and</w:t>
      </w:r>
      <w:r w:rsidR="00C46938">
        <w:t xml:space="preserve"> </w:t>
      </w:r>
      <w:r w:rsidR="00CC2E05">
        <w:t>2,</w:t>
      </w:r>
      <w:r w:rsidR="005670C1">
        <w:t>71</w:t>
      </w:r>
      <w:r w:rsidR="00BB1EDD">
        <w:t>2</w:t>
      </w:r>
      <w:r>
        <w:t xml:space="preserve"> burden hours, as shown in </w:t>
      </w:r>
      <w:r w:rsidR="004654CA" w:rsidRPr="00A94CB5">
        <w:rPr>
          <w:b/>
        </w:rPr>
        <w:t xml:space="preserve">Table A.1 </w:t>
      </w:r>
      <w:r>
        <w:t xml:space="preserve">and </w:t>
      </w:r>
      <w:r w:rsidRPr="00CD5194">
        <w:rPr>
          <w:b/>
        </w:rPr>
        <w:t xml:space="preserve">Attachment </w:t>
      </w:r>
      <w:r w:rsidR="007C0087" w:rsidRPr="00CD5194">
        <w:rPr>
          <w:b/>
        </w:rPr>
        <w:t>H</w:t>
      </w:r>
      <w:r w:rsidR="007C0087" w:rsidRPr="00385F71">
        <w:t xml:space="preserve">:  </w:t>
      </w:r>
      <w:r w:rsidR="00385F71" w:rsidRPr="00385F71">
        <w:t>S</w:t>
      </w:r>
      <w:r w:rsidR="007C0087" w:rsidRPr="00385F71">
        <w:t>ample Sizes, Estimated Burden, and Estimated Cost of Respondent Burde</w:t>
      </w:r>
      <w:r w:rsidR="00385F71" w:rsidRPr="00385F71">
        <w:t>n</w:t>
      </w:r>
      <w:r>
        <w:t xml:space="preserve">. </w:t>
      </w:r>
      <w:r w:rsidR="008B1EE4" w:rsidRPr="00A94CB5">
        <w:t xml:space="preserve"> </w:t>
      </w:r>
      <w:r w:rsidR="00AF0339" w:rsidRPr="00A94CB5">
        <w:t xml:space="preserve">The information collection plan includes </w:t>
      </w:r>
      <w:r w:rsidR="009248FD" w:rsidRPr="00A94CB5">
        <w:t xml:space="preserve">Web </w:t>
      </w:r>
      <w:r w:rsidR="00F73AFB" w:rsidRPr="00A94CB5">
        <w:t xml:space="preserve">surveys distributed </w:t>
      </w:r>
      <w:r w:rsidR="00C67957" w:rsidRPr="00A94CB5">
        <w:t xml:space="preserve">to </w:t>
      </w:r>
      <w:r w:rsidR="009248FD" w:rsidRPr="00A94CB5">
        <w:t xml:space="preserve">all </w:t>
      </w:r>
      <w:r w:rsidR="00C67957" w:rsidRPr="00A94CB5">
        <w:t>51</w:t>
      </w:r>
      <w:r w:rsidR="006D5B97" w:rsidRPr="00A94CB5">
        <w:t xml:space="preserve"> </w:t>
      </w:r>
      <w:r w:rsidR="009C171E" w:rsidRPr="00A94CB5">
        <w:t>State</w:t>
      </w:r>
      <w:r w:rsidR="00D35EEC">
        <w:t xml:space="preserve"> agencies</w:t>
      </w:r>
      <w:r w:rsidR="00C67957" w:rsidRPr="00A94CB5">
        <w:t>, and a sample of 2,</w:t>
      </w:r>
      <w:r w:rsidR="0000739A" w:rsidRPr="00A94CB5">
        <w:t>520</w:t>
      </w:r>
      <w:r w:rsidR="00C67957" w:rsidRPr="00A94CB5">
        <w:t xml:space="preserve"> SFAs.</w:t>
      </w:r>
      <w:r w:rsidR="00F73AFB" w:rsidRPr="00A94CB5">
        <w:t xml:space="preserve"> </w:t>
      </w:r>
      <w:r w:rsidR="00243CAD">
        <w:t xml:space="preserve">These estimates reflect </w:t>
      </w:r>
      <w:r w:rsidR="001F5BA3">
        <w:t>feedback from the cognitive pretesting of surveys and FNS experience in conducting similar surveys in the past.</w:t>
      </w:r>
      <w:r w:rsidR="0000357C">
        <w:t xml:space="preserve"> </w:t>
      </w:r>
      <w:r w:rsidR="007C5C87" w:rsidRPr="00A94CB5">
        <w:t>All State</w:t>
      </w:r>
      <w:r w:rsidR="007C5C87">
        <w:t>s</w:t>
      </w:r>
      <w:r w:rsidR="007C5C87" w:rsidRPr="00A94CB5">
        <w:t xml:space="preserve"> and sampled SFA POCs will receive survey advance notifications. Action on the notification </w:t>
      </w:r>
      <w:proofErr w:type="gramStart"/>
      <w:r w:rsidR="007C5C87">
        <w:t>is estimated</w:t>
      </w:r>
      <w:proofErr w:type="gramEnd"/>
      <w:r w:rsidR="007C5C87">
        <w:t xml:space="preserve"> to </w:t>
      </w:r>
      <w:r w:rsidR="007C5C87" w:rsidRPr="00A94CB5">
        <w:t>require</w:t>
      </w:r>
      <w:r w:rsidR="007C5C87">
        <w:t xml:space="preserve"> an average of</w:t>
      </w:r>
      <w:r w:rsidR="007C5C87" w:rsidRPr="00A94CB5">
        <w:t xml:space="preserve"> </w:t>
      </w:r>
      <w:r w:rsidR="007C5C87">
        <w:t>five (</w:t>
      </w:r>
      <w:r w:rsidR="00E77D26">
        <w:t>5</w:t>
      </w:r>
      <w:r w:rsidR="007C5C87">
        <w:t xml:space="preserve">) minutes </w:t>
      </w:r>
      <w:r w:rsidR="007C5C87">
        <w:lastRenderedPageBreak/>
        <w:t>(0.08</w:t>
      </w:r>
      <w:r w:rsidR="007C5C87" w:rsidRPr="00A94CB5">
        <w:t xml:space="preserve"> hours) of both State and SFA </w:t>
      </w:r>
      <w:r w:rsidR="007C5C87">
        <w:t>directors</w:t>
      </w:r>
      <w:r w:rsidR="007C5C87" w:rsidRPr="00A94CB5">
        <w:t xml:space="preserve">, who will be the main points of contact for the survey. </w:t>
      </w:r>
      <w:r w:rsidR="007C5C87">
        <w:t xml:space="preserve">All respondents will spend another five minutes on the survey invitation email. </w:t>
      </w:r>
    </w:p>
    <w:p w14:paraId="7529F720" w14:textId="77777777" w:rsidR="00D27DAF" w:rsidRDefault="00D27DAF" w:rsidP="00DF758D">
      <w:pPr>
        <w:pStyle w:val="BodyTextMemo"/>
      </w:pPr>
    </w:p>
    <w:p w14:paraId="6CC845DC" w14:textId="792E3737" w:rsidR="007C5C87" w:rsidRDefault="00F65165" w:rsidP="00DF758D">
      <w:pPr>
        <w:pStyle w:val="BodyTextMemo"/>
      </w:pPr>
      <w:r w:rsidRPr="00F65165">
        <w:t xml:space="preserve">The estimate assumes 100 percent completion rate by State </w:t>
      </w:r>
      <w:r w:rsidR="005A1686">
        <w:t xml:space="preserve">CN </w:t>
      </w:r>
      <w:r w:rsidRPr="00F65165">
        <w:t xml:space="preserve">agencies. </w:t>
      </w:r>
      <w:r w:rsidR="009C0207">
        <w:t>Fif</w:t>
      </w:r>
      <w:r>
        <w:t>teen</w:t>
      </w:r>
      <w:r w:rsidR="007C5C87">
        <w:t xml:space="preserve"> of</w:t>
      </w:r>
      <w:r w:rsidR="007C5C87" w:rsidRPr="00A94CB5">
        <w:t xml:space="preserve"> </w:t>
      </w:r>
      <w:r>
        <w:t xml:space="preserve">the </w:t>
      </w:r>
      <w:r w:rsidR="003749F8">
        <w:t xml:space="preserve">51 </w:t>
      </w:r>
      <w:r w:rsidR="007C5C87" w:rsidRPr="00A94CB5">
        <w:t>State agencies (</w:t>
      </w:r>
      <w:r w:rsidR="003749F8">
        <w:t>including</w:t>
      </w:r>
      <w:r w:rsidR="007C5C87" w:rsidRPr="00A94CB5">
        <w:t xml:space="preserve"> the District of Columbia) will respond to the initial Web survey invitation</w:t>
      </w:r>
      <w:r w:rsidR="007C5C87">
        <w:t xml:space="preserve"> (representing </w:t>
      </w:r>
      <w:r>
        <w:t xml:space="preserve">a </w:t>
      </w:r>
      <w:r w:rsidR="009C0207">
        <w:t>29</w:t>
      </w:r>
      <w:r w:rsidR="0015432F">
        <w:t xml:space="preserve"> percent</w:t>
      </w:r>
      <w:r>
        <w:t xml:space="preserve"> response rate</w:t>
      </w:r>
      <w:r w:rsidR="007C5C87">
        <w:t>)</w:t>
      </w:r>
      <w:r w:rsidR="007C5C87" w:rsidRPr="00A94CB5">
        <w:t xml:space="preserve">. The remaining </w:t>
      </w:r>
      <w:r>
        <w:t>3</w:t>
      </w:r>
      <w:r w:rsidR="009C0207">
        <w:t>6</w:t>
      </w:r>
      <w:r w:rsidR="007C5C87">
        <w:t xml:space="preserve"> </w:t>
      </w:r>
      <w:r w:rsidR="007C5C87" w:rsidRPr="00A94CB5">
        <w:t xml:space="preserve">states will provide complete responses after three follow-up email reminders and </w:t>
      </w:r>
      <w:r>
        <w:t xml:space="preserve">three </w:t>
      </w:r>
      <w:r w:rsidR="007C5C87" w:rsidRPr="00A94CB5">
        <w:t xml:space="preserve">telephone calls. </w:t>
      </w:r>
      <w:r w:rsidR="007C5C87">
        <w:t xml:space="preserve">Each round of email reminders will yield </w:t>
      </w:r>
      <w:r w:rsidR="00BD0273">
        <w:t>four</w:t>
      </w:r>
      <w:r w:rsidR="005A6500">
        <w:t xml:space="preserve"> additional</w:t>
      </w:r>
      <w:r w:rsidR="007C5C87">
        <w:t xml:space="preserve"> response</w:t>
      </w:r>
      <w:r w:rsidR="005A6500">
        <w:t xml:space="preserve">s, for </w:t>
      </w:r>
      <w:proofErr w:type="gramStart"/>
      <w:r w:rsidR="005A6500">
        <w:t>a total of 12</w:t>
      </w:r>
      <w:proofErr w:type="gramEnd"/>
      <w:r w:rsidR="005A6500">
        <w:t>.</w:t>
      </w:r>
      <w:r w:rsidR="007C5C87">
        <w:t xml:space="preserve"> After the third round of email reminders, </w:t>
      </w:r>
      <w:r w:rsidR="008370D6">
        <w:t>there</w:t>
      </w:r>
      <w:r w:rsidR="007C5C87">
        <w:t xml:space="preserve"> will be three rounds </w:t>
      </w:r>
      <w:r>
        <w:t xml:space="preserve">of </w:t>
      </w:r>
      <w:r w:rsidR="007C5C87">
        <w:t>phone calls</w:t>
      </w:r>
      <w:r w:rsidR="008370D6">
        <w:t xml:space="preserve"> to non-respondents</w:t>
      </w:r>
      <w:r w:rsidR="007C5C87">
        <w:t xml:space="preserve">. </w:t>
      </w:r>
      <w:r w:rsidR="00F5082B">
        <w:t>Each round</w:t>
      </w:r>
      <w:r w:rsidR="005A6500">
        <w:t xml:space="preserve"> of p</w:t>
      </w:r>
      <w:r w:rsidR="007C5C87">
        <w:t xml:space="preserve">hone calls will lead to </w:t>
      </w:r>
      <w:r w:rsidR="00BD0273">
        <w:t>eight</w:t>
      </w:r>
      <w:r w:rsidR="005A6500">
        <w:t xml:space="preserve"> additional </w:t>
      </w:r>
      <w:r w:rsidR="007C5C87">
        <w:t>responses</w:t>
      </w:r>
      <w:r w:rsidR="005A6500">
        <w:t xml:space="preserve"> each</w:t>
      </w:r>
      <w:r w:rsidR="00F5082B">
        <w:t xml:space="preserve"> </w:t>
      </w:r>
      <w:r w:rsidR="005A6500">
        <w:t xml:space="preserve">for </w:t>
      </w:r>
      <w:proofErr w:type="gramStart"/>
      <w:r w:rsidR="005A6500">
        <w:t>a total of 2</w:t>
      </w:r>
      <w:r w:rsidR="005A3AF7">
        <w:t>4</w:t>
      </w:r>
      <w:proofErr w:type="gramEnd"/>
      <w:r w:rsidR="005A6500">
        <w:t xml:space="preserve"> responses</w:t>
      </w:r>
      <w:r w:rsidR="007C5C87">
        <w:t>. Follow-up email reminders and phone calls will cause a 1.5 minutes (or 0.03 hours) burden on respondents and non-respondents.</w:t>
      </w:r>
    </w:p>
    <w:p w14:paraId="65FA845A" w14:textId="77777777" w:rsidR="00D27DAF" w:rsidRDefault="00D27DAF" w:rsidP="00DF758D">
      <w:pPr>
        <w:pStyle w:val="BodyTextMemo"/>
      </w:pPr>
    </w:p>
    <w:p w14:paraId="6F859F34" w14:textId="04E6E3D8" w:rsidR="007C5C87" w:rsidRDefault="007C5C87" w:rsidP="00DF758D">
      <w:pPr>
        <w:pStyle w:val="BodyTextMemo"/>
      </w:pPr>
      <w:r w:rsidRPr="00A94CB5">
        <w:t xml:space="preserve">FNS estimates </w:t>
      </w:r>
      <w:r w:rsidR="00B62022">
        <w:t xml:space="preserve">that </w:t>
      </w:r>
      <w:r w:rsidRPr="00A94CB5">
        <w:t xml:space="preserve">the SFA survey completion burden assuming an 80 percent response rate </w:t>
      </w:r>
      <w:r>
        <w:t xml:space="preserve">(approximately 2,016 complete responses) </w:t>
      </w:r>
      <w:r w:rsidRPr="00A94CB5">
        <w:t xml:space="preserve">and </w:t>
      </w:r>
      <w:r w:rsidR="00CC2E05">
        <w:t>one</w:t>
      </w:r>
      <w:r w:rsidRPr="00A94CB5">
        <w:t xml:space="preserve"> respondent per SFA, with a survey response time of approximately 60 minutes or 1 hour and a </w:t>
      </w:r>
      <w:r w:rsidRPr="009D0AFB">
        <w:t>non-response</w:t>
      </w:r>
      <w:r w:rsidR="009C0207">
        <w:t xml:space="preserve"> time of </w:t>
      </w:r>
      <w:r w:rsidR="00B62022">
        <w:t>3</w:t>
      </w:r>
      <w:r w:rsidR="009C0207">
        <w:t xml:space="preserve"> minutes (0.0</w:t>
      </w:r>
      <w:r w:rsidR="00B62022">
        <w:t>5</w:t>
      </w:r>
      <w:r w:rsidRPr="00A94CB5">
        <w:t xml:space="preserve"> hours)</w:t>
      </w:r>
      <w:r>
        <w:t>. We estimate that SFA Directors will spend 5 minutes (0.0</w:t>
      </w:r>
      <w:r w:rsidR="009A4070">
        <w:t>8</w:t>
      </w:r>
      <w:r>
        <w:t xml:space="preserve"> hours) to review the subsequent email invitation to the Web survey. An estimated 11 percent of</w:t>
      </w:r>
      <w:r w:rsidR="00AF2904">
        <w:t xml:space="preserve"> the 2,520</w:t>
      </w:r>
      <w:r>
        <w:t xml:space="preserve"> </w:t>
      </w:r>
      <w:r w:rsidR="00AF2904">
        <w:t xml:space="preserve">sampled </w:t>
      </w:r>
      <w:r>
        <w:t>SFAs will complete the Web survey after the invitation email</w:t>
      </w:r>
      <w:r w:rsidR="00BD0273">
        <w:t xml:space="preserve"> (</w:t>
      </w:r>
      <w:r w:rsidR="00AF2904">
        <w:t>2</w:t>
      </w:r>
      <w:r w:rsidR="000539A6">
        <w:t>,</w:t>
      </w:r>
      <w:r w:rsidR="00AF2904">
        <w:t>520*</w:t>
      </w:r>
      <w:r w:rsidR="009A4070">
        <w:t>0.</w:t>
      </w:r>
      <w:r w:rsidR="00AF2904">
        <w:t xml:space="preserve">11 = </w:t>
      </w:r>
      <w:r w:rsidR="00BD0273">
        <w:t>277 responses)</w:t>
      </w:r>
      <w:r>
        <w:t xml:space="preserve">. Non-respondents will receive </w:t>
      </w:r>
      <w:r w:rsidR="003749F8" w:rsidRPr="003749F8">
        <w:t xml:space="preserve">three </w:t>
      </w:r>
      <w:r>
        <w:t xml:space="preserve">email reminders, with a burden of 1.5 minutes (0.03 hours) from each contact. </w:t>
      </w:r>
      <w:r w:rsidR="00BD0273">
        <w:t xml:space="preserve">It is estimated that each round of email reminders will lead to additional 202 responses, for </w:t>
      </w:r>
      <w:proofErr w:type="gramStart"/>
      <w:r w:rsidR="00BD0273">
        <w:t>a total of 606</w:t>
      </w:r>
      <w:proofErr w:type="gramEnd"/>
      <w:r w:rsidR="00BD0273">
        <w:t xml:space="preserve"> responses. </w:t>
      </w:r>
      <w:r w:rsidR="00F87C68">
        <w:t>Three rounds of phone calls will follow the email reminders</w:t>
      </w:r>
      <w:r w:rsidR="00BD0273">
        <w:t xml:space="preserve"> to non-respondents</w:t>
      </w:r>
      <w:r w:rsidR="00F87C68">
        <w:t>. Each round</w:t>
      </w:r>
      <w:r w:rsidR="00A72B89">
        <w:t xml:space="preserve"> </w:t>
      </w:r>
      <w:r w:rsidR="00F87C68">
        <w:t xml:space="preserve">of phone calls will lead to 378 responses, for </w:t>
      </w:r>
      <w:proofErr w:type="gramStart"/>
      <w:r w:rsidR="00F87C68">
        <w:t xml:space="preserve">a total of </w:t>
      </w:r>
      <w:r w:rsidR="00F87C68">
        <w:lastRenderedPageBreak/>
        <w:t>1,134</w:t>
      </w:r>
      <w:proofErr w:type="gramEnd"/>
      <w:r w:rsidR="00F87C68">
        <w:t xml:space="preserve"> responses. </w:t>
      </w:r>
      <w:r w:rsidR="009E7988">
        <w:t xml:space="preserve">Combining the </w:t>
      </w:r>
      <w:r w:rsidRPr="00A94CB5">
        <w:t xml:space="preserve">State </w:t>
      </w:r>
      <w:r w:rsidR="00E62A19">
        <w:t xml:space="preserve">responses </w:t>
      </w:r>
      <w:r w:rsidR="00CC2E05">
        <w:t xml:space="preserve">and </w:t>
      </w:r>
      <w:r w:rsidRPr="00A94CB5">
        <w:t>SFA</w:t>
      </w:r>
      <w:r>
        <w:t xml:space="preserve"> </w:t>
      </w:r>
      <w:r w:rsidR="00E62A19">
        <w:t xml:space="preserve">findings </w:t>
      </w:r>
      <w:r>
        <w:t xml:space="preserve">results in </w:t>
      </w:r>
      <w:proofErr w:type="gramStart"/>
      <w:r w:rsidRPr="00A94CB5">
        <w:t xml:space="preserve">a total of </w:t>
      </w:r>
      <w:r>
        <w:t>1</w:t>
      </w:r>
      <w:r w:rsidR="00CC2E05">
        <w:t>4</w:t>
      </w:r>
      <w:r>
        <w:t>,</w:t>
      </w:r>
      <w:r w:rsidR="0048321D">
        <w:t>912</w:t>
      </w:r>
      <w:proofErr w:type="gramEnd"/>
      <w:r w:rsidRPr="00A94CB5">
        <w:t xml:space="preserve"> </w:t>
      </w:r>
      <w:r>
        <w:t>(</w:t>
      </w:r>
      <w:r w:rsidR="0048321D">
        <w:t>9,012</w:t>
      </w:r>
      <w:r>
        <w:t xml:space="preserve"> for responses, and </w:t>
      </w:r>
      <w:r w:rsidR="00CC2E05">
        <w:t>5,</w:t>
      </w:r>
      <w:r w:rsidR="0048321D">
        <w:t>900</w:t>
      </w:r>
      <w:r>
        <w:t xml:space="preserve"> for non-responses) </w:t>
      </w:r>
      <w:r w:rsidRPr="00A94CB5">
        <w:t xml:space="preserve">respondents and </w:t>
      </w:r>
      <w:r>
        <w:t>2,</w:t>
      </w:r>
      <w:r w:rsidR="0048321D">
        <w:t>71</w:t>
      </w:r>
      <w:r w:rsidR="00E62A19">
        <w:t>2</w:t>
      </w:r>
      <w:r w:rsidRPr="00A94CB5">
        <w:t xml:space="preserve"> hours</w:t>
      </w:r>
      <w:r>
        <w:t xml:space="preserve"> (2,</w:t>
      </w:r>
      <w:r w:rsidR="0048321D">
        <w:t>55</w:t>
      </w:r>
      <w:r w:rsidR="00E62A19">
        <w:t>2</w:t>
      </w:r>
      <w:r>
        <w:t xml:space="preserve"> for responses a</w:t>
      </w:r>
      <w:r w:rsidR="0048321D">
        <w:t>nd 160</w:t>
      </w:r>
      <w:r>
        <w:t xml:space="preserve"> for non-responses).</w:t>
      </w:r>
    </w:p>
    <w:p w14:paraId="1BFFE361" w14:textId="77777777" w:rsidR="005133C7" w:rsidRDefault="005133C7" w:rsidP="00DF758D">
      <w:pPr>
        <w:pStyle w:val="BodyTextMemo"/>
      </w:pPr>
    </w:p>
    <w:p w14:paraId="44CAF3FD" w14:textId="77777777" w:rsidR="005A6500" w:rsidRDefault="007C5C87" w:rsidP="00DF758D">
      <w:pPr>
        <w:pStyle w:val="BodyTextMemo"/>
      </w:pPr>
      <w:r w:rsidRPr="007A633F">
        <w:rPr>
          <w:b/>
        </w:rPr>
        <w:t>Table A.1</w:t>
      </w:r>
      <w:r w:rsidRPr="00A94CB5">
        <w:t xml:space="preserve"> </w:t>
      </w:r>
      <w:r>
        <w:t>shows the estimated reporting burden of the information collection on State child nutrition agencies and SFAs</w:t>
      </w:r>
      <w:r w:rsidRPr="00A94CB5">
        <w:t>. The reporting burden for the follow-ups consists of the time taken by representatives of State agencies to respond to emails or telephone calls.</w:t>
      </w:r>
    </w:p>
    <w:p w14:paraId="2CB6046F" w14:textId="30CD7A5F" w:rsidR="005A6500" w:rsidRDefault="005A6500">
      <w:pPr>
        <w:spacing w:line="240" w:lineRule="auto"/>
        <w:sectPr w:rsidR="005A6500" w:rsidSect="00CD5194">
          <w:headerReference w:type="default" r:id="rId9"/>
          <w:footerReference w:type="default" r:id="rId10"/>
          <w:pgSz w:w="12240" w:h="15840"/>
          <w:pgMar w:top="1440" w:right="1440" w:bottom="1440" w:left="1440" w:header="576" w:footer="576" w:gutter="0"/>
          <w:pgNumType w:start="1"/>
          <w:cols w:space="720"/>
          <w:docGrid w:linePitch="360"/>
        </w:sectPr>
      </w:pPr>
    </w:p>
    <w:p w14:paraId="4D148C25" w14:textId="77777777" w:rsidR="008D5007" w:rsidRPr="001A3278" w:rsidRDefault="008D5007" w:rsidP="001A3278">
      <w:pPr>
        <w:rPr>
          <w:i/>
        </w:rPr>
      </w:pPr>
    </w:p>
    <w:p w14:paraId="19702D98" w14:textId="30D73676" w:rsidR="00733856" w:rsidRPr="00733856" w:rsidRDefault="008D5007" w:rsidP="00733856">
      <w:pPr>
        <w:pStyle w:val="Caption"/>
        <w:keepNext/>
        <w:jc w:val="center"/>
        <w:rPr>
          <w:b/>
          <w:i w:val="0"/>
          <w:color w:val="auto"/>
          <w:sz w:val="24"/>
          <w:szCs w:val="22"/>
        </w:rPr>
      </w:pPr>
      <w:r>
        <w:tab/>
      </w:r>
      <w:r w:rsidR="00733856" w:rsidRPr="00733856">
        <w:rPr>
          <w:b/>
          <w:i w:val="0"/>
          <w:color w:val="auto"/>
          <w:sz w:val="24"/>
          <w:szCs w:val="22"/>
        </w:rPr>
        <w:t>Table A.1: Total Burden Hours on the Public</w:t>
      </w:r>
    </w:p>
    <w:tbl>
      <w:tblPr>
        <w:tblW w:w="14125" w:type="dxa"/>
        <w:jc w:val="center"/>
        <w:tblLayout w:type="fixed"/>
        <w:tblLook w:val="04A0" w:firstRow="1" w:lastRow="0" w:firstColumn="1" w:lastColumn="0" w:noHBand="0" w:noVBand="1"/>
      </w:tblPr>
      <w:tblGrid>
        <w:gridCol w:w="1345"/>
        <w:gridCol w:w="1328"/>
        <w:gridCol w:w="1732"/>
        <w:gridCol w:w="713"/>
        <w:gridCol w:w="810"/>
        <w:gridCol w:w="727"/>
        <w:gridCol w:w="720"/>
        <w:gridCol w:w="720"/>
        <w:gridCol w:w="630"/>
        <w:gridCol w:w="900"/>
        <w:gridCol w:w="840"/>
        <w:gridCol w:w="690"/>
        <w:gridCol w:w="633"/>
        <w:gridCol w:w="720"/>
        <w:gridCol w:w="720"/>
        <w:gridCol w:w="897"/>
      </w:tblGrid>
      <w:tr w:rsidR="00BA75ED" w:rsidRPr="006D7171" w14:paraId="2D365DC9" w14:textId="77777777" w:rsidTr="000009AA">
        <w:trPr>
          <w:trHeight w:val="285"/>
          <w:tblHeader/>
          <w:jc w:val="center"/>
        </w:trPr>
        <w:tc>
          <w:tcPr>
            <w:tcW w:w="13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A81D03"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Respondent Category</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DE897"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Type of Respondent</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09CEF"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Data Collection Activity/Instrument</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E113985"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Attachment ID</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5D85BBD"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Sample Size</w:t>
            </w:r>
          </w:p>
        </w:tc>
        <w:tc>
          <w:tcPr>
            <w:tcW w:w="3697" w:type="dxa"/>
            <w:gridSpan w:val="5"/>
            <w:tcBorders>
              <w:top w:val="single" w:sz="4" w:space="0" w:color="auto"/>
              <w:left w:val="nil"/>
              <w:bottom w:val="single" w:sz="4" w:space="0" w:color="auto"/>
              <w:right w:val="single" w:sz="4" w:space="0" w:color="auto"/>
            </w:tcBorders>
            <w:shd w:val="clear" w:color="auto" w:fill="auto"/>
            <w:vAlign w:val="bottom"/>
            <w:hideMark/>
          </w:tcPr>
          <w:p w14:paraId="184432E3"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Responsive</w:t>
            </w:r>
          </w:p>
        </w:tc>
        <w:tc>
          <w:tcPr>
            <w:tcW w:w="3603" w:type="dxa"/>
            <w:gridSpan w:val="5"/>
            <w:tcBorders>
              <w:top w:val="single" w:sz="4" w:space="0" w:color="auto"/>
              <w:left w:val="nil"/>
              <w:bottom w:val="single" w:sz="4" w:space="0" w:color="auto"/>
              <w:right w:val="single" w:sz="4" w:space="0" w:color="auto"/>
            </w:tcBorders>
            <w:shd w:val="clear" w:color="auto" w:fill="auto"/>
            <w:vAlign w:val="bottom"/>
            <w:hideMark/>
          </w:tcPr>
          <w:p w14:paraId="0B60DE0C"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Non-Responsive</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E3332F3"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Total Hours(Respondents and Non-respondents)</w:t>
            </w:r>
          </w:p>
        </w:tc>
      </w:tr>
      <w:tr w:rsidR="00BA75ED" w:rsidRPr="006D7171" w14:paraId="2B521E4A" w14:textId="77777777" w:rsidTr="000009AA">
        <w:trPr>
          <w:trHeight w:val="1500"/>
          <w:tblHeader/>
          <w:jc w:val="center"/>
        </w:trPr>
        <w:tc>
          <w:tcPr>
            <w:tcW w:w="1345" w:type="dxa"/>
            <w:vMerge/>
            <w:tcBorders>
              <w:top w:val="single" w:sz="4" w:space="0" w:color="auto"/>
              <w:left w:val="single" w:sz="4" w:space="0" w:color="auto"/>
              <w:bottom w:val="single" w:sz="4" w:space="0" w:color="000000"/>
              <w:right w:val="single" w:sz="4" w:space="0" w:color="auto"/>
            </w:tcBorders>
            <w:vAlign w:val="center"/>
            <w:hideMark/>
          </w:tcPr>
          <w:p w14:paraId="19B8A2C4"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5B48FC43"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1A0285FC"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14:paraId="6DDAE0BF"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0ECF52E"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727" w:type="dxa"/>
            <w:tcBorders>
              <w:top w:val="nil"/>
              <w:left w:val="nil"/>
              <w:bottom w:val="single" w:sz="4" w:space="0" w:color="auto"/>
              <w:right w:val="single" w:sz="4" w:space="0" w:color="auto"/>
            </w:tcBorders>
            <w:shd w:val="clear" w:color="auto" w:fill="auto"/>
            <w:textDirection w:val="btLr"/>
            <w:vAlign w:val="bottom"/>
            <w:hideMark/>
          </w:tcPr>
          <w:p w14:paraId="1D868782"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Estimated Number of Respondents</w:t>
            </w:r>
          </w:p>
        </w:tc>
        <w:tc>
          <w:tcPr>
            <w:tcW w:w="720" w:type="dxa"/>
            <w:tcBorders>
              <w:top w:val="nil"/>
              <w:left w:val="nil"/>
              <w:bottom w:val="single" w:sz="4" w:space="0" w:color="auto"/>
              <w:right w:val="single" w:sz="4" w:space="0" w:color="auto"/>
            </w:tcBorders>
            <w:shd w:val="clear" w:color="auto" w:fill="auto"/>
            <w:textDirection w:val="btLr"/>
            <w:vAlign w:val="bottom"/>
            <w:hideMark/>
          </w:tcPr>
          <w:p w14:paraId="4D0936A2"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Frequency of Response</w:t>
            </w:r>
          </w:p>
        </w:tc>
        <w:tc>
          <w:tcPr>
            <w:tcW w:w="720" w:type="dxa"/>
            <w:tcBorders>
              <w:top w:val="nil"/>
              <w:left w:val="nil"/>
              <w:bottom w:val="single" w:sz="4" w:space="0" w:color="auto"/>
              <w:right w:val="single" w:sz="4" w:space="0" w:color="auto"/>
            </w:tcBorders>
            <w:shd w:val="clear" w:color="auto" w:fill="auto"/>
            <w:textDirection w:val="btLr"/>
            <w:vAlign w:val="bottom"/>
            <w:hideMark/>
          </w:tcPr>
          <w:p w14:paraId="7581B0DD"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Total Annual Responses</w:t>
            </w:r>
          </w:p>
        </w:tc>
        <w:tc>
          <w:tcPr>
            <w:tcW w:w="630" w:type="dxa"/>
            <w:tcBorders>
              <w:top w:val="nil"/>
              <w:left w:val="nil"/>
              <w:bottom w:val="single" w:sz="4" w:space="0" w:color="auto"/>
              <w:right w:val="single" w:sz="4" w:space="0" w:color="auto"/>
            </w:tcBorders>
            <w:shd w:val="clear" w:color="auto" w:fill="auto"/>
            <w:textDirection w:val="btLr"/>
            <w:vAlign w:val="bottom"/>
            <w:hideMark/>
          </w:tcPr>
          <w:p w14:paraId="0B6B05E0"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Average Burden Hours per Response</w:t>
            </w:r>
          </w:p>
        </w:tc>
        <w:tc>
          <w:tcPr>
            <w:tcW w:w="900" w:type="dxa"/>
            <w:tcBorders>
              <w:top w:val="nil"/>
              <w:left w:val="nil"/>
              <w:bottom w:val="single" w:sz="4" w:space="0" w:color="auto"/>
              <w:right w:val="single" w:sz="4" w:space="0" w:color="auto"/>
            </w:tcBorders>
            <w:shd w:val="clear" w:color="auto" w:fill="auto"/>
            <w:textDirection w:val="btLr"/>
            <w:vAlign w:val="bottom"/>
            <w:hideMark/>
          </w:tcPr>
          <w:p w14:paraId="23CD11F5"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Total Burden Estimate (Hours)</w:t>
            </w:r>
          </w:p>
        </w:tc>
        <w:tc>
          <w:tcPr>
            <w:tcW w:w="840" w:type="dxa"/>
            <w:tcBorders>
              <w:top w:val="nil"/>
              <w:left w:val="nil"/>
              <w:bottom w:val="single" w:sz="4" w:space="0" w:color="auto"/>
              <w:right w:val="single" w:sz="4" w:space="0" w:color="auto"/>
            </w:tcBorders>
            <w:shd w:val="clear" w:color="auto" w:fill="auto"/>
            <w:textDirection w:val="btLr"/>
            <w:vAlign w:val="bottom"/>
            <w:hideMark/>
          </w:tcPr>
          <w:p w14:paraId="0D36A498"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Estimated Number of Respondents</w:t>
            </w:r>
          </w:p>
        </w:tc>
        <w:tc>
          <w:tcPr>
            <w:tcW w:w="690" w:type="dxa"/>
            <w:tcBorders>
              <w:top w:val="nil"/>
              <w:left w:val="nil"/>
              <w:bottom w:val="single" w:sz="4" w:space="0" w:color="auto"/>
              <w:right w:val="single" w:sz="4" w:space="0" w:color="auto"/>
            </w:tcBorders>
            <w:shd w:val="clear" w:color="auto" w:fill="auto"/>
            <w:textDirection w:val="btLr"/>
            <w:vAlign w:val="bottom"/>
            <w:hideMark/>
          </w:tcPr>
          <w:p w14:paraId="045524BA"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Frequency of Response</w:t>
            </w:r>
          </w:p>
        </w:tc>
        <w:tc>
          <w:tcPr>
            <w:tcW w:w="633" w:type="dxa"/>
            <w:tcBorders>
              <w:top w:val="nil"/>
              <w:left w:val="nil"/>
              <w:bottom w:val="single" w:sz="4" w:space="0" w:color="auto"/>
              <w:right w:val="single" w:sz="4" w:space="0" w:color="auto"/>
            </w:tcBorders>
            <w:shd w:val="clear" w:color="auto" w:fill="auto"/>
            <w:textDirection w:val="btLr"/>
            <w:vAlign w:val="bottom"/>
            <w:hideMark/>
          </w:tcPr>
          <w:p w14:paraId="516EAE50"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Total Annual Responses</w:t>
            </w:r>
          </w:p>
        </w:tc>
        <w:tc>
          <w:tcPr>
            <w:tcW w:w="720" w:type="dxa"/>
            <w:tcBorders>
              <w:top w:val="nil"/>
              <w:left w:val="nil"/>
              <w:bottom w:val="single" w:sz="4" w:space="0" w:color="auto"/>
              <w:right w:val="single" w:sz="4" w:space="0" w:color="auto"/>
            </w:tcBorders>
            <w:shd w:val="clear" w:color="auto" w:fill="auto"/>
            <w:textDirection w:val="btLr"/>
            <w:vAlign w:val="bottom"/>
            <w:hideMark/>
          </w:tcPr>
          <w:p w14:paraId="1E221C7D"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Average Burden Hours per Response</w:t>
            </w:r>
          </w:p>
        </w:tc>
        <w:tc>
          <w:tcPr>
            <w:tcW w:w="720" w:type="dxa"/>
            <w:tcBorders>
              <w:top w:val="nil"/>
              <w:left w:val="nil"/>
              <w:bottom w:val="single" w:sz="4" w:space="0" w:color="auto"/>
              <w:right w:val="single" w:sz="4" w:space="0" w:color="auto"/>
            </w:tcBorders>
            <w:shd w:val="clear" w:color="auto" w:fill="auto"/>
            <w:textDirection w:val="btLr"/>
            <w:vAlign w:val="bottom"/>
            <w:hideMark/>
          </w:tcPr>
          <w:p w14:paraId="1DABB0B1" w14:textId="77777777" w:rsidR="00BA75ED" w:rsidRPr="006D7171" w:rsidRDefault="00BA75ED" w:rsidP="00BA75ED">
            <w:pPr>
              <w:spacing w:line="240" w:lineRule="auto"/>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Total Burden Estimate (Hours)</w:t>
            </w: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5EA64280" w14:textId="77777777" w:rsidR="00BA75ED" w:rsidRPr="006D7171" w:rsidRDefault="00BA75ED" w:rsidP="00BA75ED">
            <w:pPr>
              <w:spacing w:line="240" w:lineRule="auto"/>
              <w:rPr>
                <w:rFonts w:ascii="Arial" w:eastAsia="Times New Roman" w:hAnsi="Arial" w:cs="Arial"/>
                <w:b/>
                <w:bCs/>
                <w:color w:val="000000"/>
                <w:sz w:val="16"/>
                <w:szCs w:val="16"/>
              </w:rPr>
            </w:pPr>
          </w:p>
        </w:tc>
      </w:tr>
      <w:tr w:rsidR="00BA75ED" w:rsidRPr="006D7171" w14:paraId="10811AEF" w14:textId="77777777" w:rsidTr="000009AA">
        <w:trPr>
          <w:trHeight w:val="285"/>
          <w:jc w:val="center"/>
        </w:trPr>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14:paraId="0860C50B"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State/ Local/ Tribal Government</w:t>
            </w:r>
          </w:p>
        </w:tc>
        <w:tc>
          <w:tcPr>
            <w:tcW w:w="12780"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0373E767"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State Agencies</w:t>
            </w:r>
          </w:p>
        </w:tc>
      </w:tr>
      <w:tr w:rsidR="00BA75ED" w:rsidRPr="006D7171" w14:paraId="692AEC5A"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43F3055C"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000000"/>
            </w:tcBorders>
            <w:shd w:val="clear" w:color="auto" w:fill="auto"/>
            <w:vAlign w:val="center"/>
            <w:hideMark/>
          </w:tcPr>
          <w:p w14:paraId="5D217FA6"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Cognitive Pre-Testing of Survey</w:t>
            </w:r>
          </w:p>
        </w:tc>
      </w:tr>
      <w:tr w:rsidR="00BA75ED" w:rsidRPr="006D7171" w14:paraId="097673B3"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2EBA2BDD"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73177BB"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7FCB0E7B"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Recruitment Email</w:t>
            </w:r>
          </w:p>
        </w:tc>
        <w:tc>
          <w:tcPr>
            <w:tcW w:w="713" w:type="dxa"/>
            <w:vMerge w:val="restart"/>
            <w:tcBorders>
              <w:top w:val="nil"/>
              <w:left w:val="single" w:sz="4" w:space="0" w:color="auto"/>
              <w:bottom w:val="single" w:sz="4" w:space="0" w:color="auto"/>
              <w:right w:val="single" w:sz="4" w:space="0" w:color="auto"/>
            </w:tcBorders>
            <w:shd w:val="clear" w:color="auto" w:fill="auto"/>
            <w:vAlign w:val="center"/>
            <w:hideMark/>
          </w:tcPr>
          <w:p w14:paraId="2BF784D0"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14:paraId="51AEEA6A"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w:t>
            </w:r>
          </w:p>
        </w:tc>
        <w:tc>
          <w:tcPr>
            <w:tcW w:w="727" w:type="dxa"/>
            <w:tcBorders>
              <w:top w:val="nil"/>
              <w:left w:val="nil"/>
              <w:bottom w:val="single" w:sz="4" w:space="0" w:color="auto"/>
              <w:right w:val="single" w:sz="4" w:space="0" w:color="auto"/>
            </w:tcBorders>
            <w:shd w:val="clear" w:color="auto" w:fill="auto"/>
            <w:vAlign w:val="center"/>
            <w:hideMark/>
          </w:tcPr>
          <w:p w14:paraId="3E63CFF5"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14:paraId="162DAF9D"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71B6EA0E"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630" w:type="dxa"/>
            <w:tcBorders>
              <w:top w:val="nil"/>
              <w:left w:val="nil"/>
              <w:bottom w:val="single" w:sz="4" w:space="0" w:color="auto"/>
              <w:right w:val="single" w:sz="4" w:space="0" w:color="auto"/>
            </w:tcBorders>
            <w:shd w:val="clear" w:color="auto" w:fill="auto"/>
            <w:vAlign w:val="center"/>
            <w:hideMark/>
          </w:tcPr>
          <w:p w14:paraId="113E1AFE"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169E3826"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0.24</w:t>
            </w:r>
          </w:p>
        </w:tc>
        <w:tc>
          <w:tcPr>
            <w:tcW w:w="840" w:type="dxa"/>
            <w:tcBorders>
              <w:top w:val="nil"/>
              <w:left w:val="nil"/>
              <w:bottom w:val="single" w:sz="4" w:space="0" w:color="auto"/>
              <w:right w:val="single" w:sz="4" w:space="0" w:color="auto"/>
            </w:tcBorders>
            <w:shd w:val="clear" w:color="auto" w:fill="auto"/>
            <w:vAlign w:val="center"/>
            <w:hideMark/>
          </w:tcPr>
          <w:p w14:paraId="4EDCD448"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90" w:type="dxa"/>
            <w:tcBorders>
              <w:top w:val="nil"/>
              <w:left w:val="nil"/>
              <w:bottom w:val="single" w:sz="4" w:space="0" w:color="auto"/>
              <w:right w:val="single" w:sz="4" w:space="0" w:color="auto"/>
            </w:tcBorders>
            <w:shd w:val="clear" w:color="auto" w:fill="auto"/>
            <w:vAlign w:val="center"/>
            <w:hideMark/>
          </w:tcPr>
          <w:p w14:paraId="08C8BD21"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180C4ED7"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vAlign w:val="center"/>
            <w:hideMark/>
          </w:tcPr>
          <w:p w14:paraId="2B395C4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720" w:type="dxa"/>
            <w:tcBorders>
              <w:top w:val="nil"/>
              <w:left w:val="nil"/>
              <w:bottom w:val="single" w:sz="4" w:space="0" w:color="auto"/>
              <w:right w:val="single" w:sz="4" w:space="0" w:color="auto"/>
            </w:tcBorders>
            <w:shd w:val="clear" w:color="auto" w:fill="auto"/>
            <w:noWrap/>
            <w:vAlign w:val="center"/>
            <w:hideMark/>
          </w:tcPr>
          <w:p w14:paraId="529514C3"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897" w:type="dxa"/>
            <w:tcBorders>
              <w:top w:val="nil"/>
              <w:left w:val="nil"/>
              <w:bottom w:val="single" w:sz="4" w:space="0" w:color="auto"/>
              <w:right w:val="single" w:sz="4" w:space="0" w:color="auto"/>
            </w:tcBorders>
            <w:shd w:val="clear" w:color="auto" w:fill="auto"/>
            <w:noWrap/>
            <w:vAlign w:val="center"/>
            <w:hideMark/>
          </w:tcPr>
          <w:p w14:paraId="3C4A4CF0"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0.32</w:t>
            </w:r>
          </w:p>
        </w:tc>
      </w:tr>
      <w:tr w:rsidR="00BA75ED" w:rsidRPr="006D7171" w14:paraId="3D4F227F"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20414BB5"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040222A5"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60F7B6C8"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Recruitment Phone Call</w:t>
            </w:r>
          </w:p>
        </w:tc>
        <w:tc>
          <w:tcPr>
            <w:tcW w:w="713" w:type="dxa"/>
            <w:vMerge/>
            <w:tcBorders>
              <w:top w:val="nil"/>
              <w:left w:val="single" w:sz="4" w:space="0" w:color="auto"/>
              <w:bottom w:val="single" w:sz="4" w:space="0" w:color="auto"/>
              <w:right w:val="single" w:sz="4" w:space="0" w:color="auto"/>
            </w:tcBorders>
            <w:vAlign w:val="center"/>
            <w:hideMark/>
          </w:tcPr>
          <w:p w14:paraId="1A2C0242" w14:textId="77777777" w:rsidR="00BA75ED" w:rsidRPr="006D7171" w:rsidRDefault="00BA75ED" w:rsidP="00BA75ED">
            <w:pPr>
              <w:spacing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14:paraId="255F4B29"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727" w:type="dxa"/>
            <w:tcBorders>
              <w:top w:val="nil"/>
              <w:left w:val="nil"/>
              <w:bottom w:val="single" w:sz="4" w:space="0" w:color="auto"/>
              <w:right w:val="single" w:sz="4" w:space="0" w:color="auto"/>
            </w:tcBorders>
            <w:shd w:val="clear" w:color="auto" w:fill="auto"/>
            <w:vAlign w:val="center"/>
            <w:hideMark/>
          </w:tcPr>
          <w:p w14:paraId="53D32BAD"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14:paraId="673F662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63E21D6"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630" w:type="dxa"/>
            <w:tcBorders>
              <w:top w:val="nil"/>
              <w:left w:val="nil"/>
              <w:bottom w:val="single" w:sz="4" w:space="0" w:color="auto"/>
              <w:right w:val="single" w:sz="4" w:space="0" w:color="auto"/>
            </w:tcBorders>
            <w:shd w:val="clear" w:color="auto" w:fill="auto"/>
            <w:vAlign w:val="center"/>
            <w:hideMark/>
          </w:tcPr>
          <w:p w14:paraId="18A4CF68"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05B5994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0.24</w:t>
            </w:r>
          </w:p>
        </w:tc>
        <w:tc>
          <w:tcPr>
            <w:tcW w:w="840" w:type="dxa"/>
            <w:tcBorders>
              <w:top w:val="nil"/>
              <w:left w:val="nil"/>
              <w:bottom w:val="single" w:sz="4" w:space="0" w:color="auto"/>
              <w:right w:val="single" w:sz="4" w:space="0" w:color="auto"/>
            </w:tcBorders>
            <w:shd w:val="clear" w:color="auto" w:fill="auto"/>
            <w:vAlign w:val="center"/>
            <w:hideMark/>
          </w:tcPr>
          <w:p w14:paraId="22C52F9A"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vAlign w:val="center"/>
            <w:hideMark/>
          </w:tcPr>
          <w:p w14:paraId="01BFEA63"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3A8F775C"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2CE2E263"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713B1E8"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699CBEC3"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0.24</w:t>
            </w:r>
          </w:p>
        </w:tc>
      </w:tr>
      <w:tr w:rsidR="00BA75ED" w:rsidRPr="006D7171" w14:paraId="3C7E45AC"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1FEB2BF2"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1C01932C"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0377B191"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Interviews</w:t>
            </w:r>
          </w:p>
        </w:tc>
        <w:tc>
          <w:tcPr>
            <w:tcW w:w="713" w:type="dxa"/>
            <w:vMerge/>
            <w:tcBorders>
              <w:top w:val="nil"/>
              <w:left w:val="single" w:sz="4" w:space="0" w:color="auto"/>
              <w:bottom w:val="single" w:sz="4" w:space="0" w:color="auto"/>
              <w:right w:val="single" w:sz="4" w:space="0" w:color="auto"/>
            </w:tcBorders>
            <w:vAlign w:val="center"/>
            <w:hideMark/>
          </w:tcPr>
          <w:p w14:paraId="21E3AC18" w14:textId="77777777" w:rsidR="00BA75ED" w:rsidRPr="006D7171" w:rsidRDefault="00BA75ED" w:rsidP="00BA75ED">
            <w:pPr>
              <w:spacing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14:paraId="364DD2D6"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727" w:type="dxa"/>
            <w:tcBorders>
              <w:top w:val="nil"/>
              <w:left w:val="nil"/>
              <w:bottom w:val="single" w:sz="4" w:space="0" w:color="auto"/>
              <w:right w:val="single" w:sz="4" w:space="0" w:color="auto"/>
            </w:tcBorders>
            <w:shd w:val="clear" w:color="auto" w:fill="auto"/>
            <w:vAlign w:val="center"/>
            <w:hideMark/>
          </w:tcPr>
          <w:p w14:paraId="629E2578"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14:paraId="6810629B"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57A3B15E"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w:t>
            </w:r>
          </w:p>
        </w:tc>
        <w:tc>
          <w:tcPr>
            <w:tcW w:w="630" w:type="dxa"/>
            <w:tcBorders>
              <w:top w:val="nil"/>
              <w:left w:val="nil"/>
              <w:bottom w:val="single" w:sz="4" w:space="0" w:color="auto"/>
              <w:right w:val="single" w:sz="4" w:space="0" w:color="auto"/>
            </w:tcBorders>
            <w:shd w:val="clear" w:color="auto" w:fill="auto"/>
            <w:vAlign w:val="center"/>
            <w:hideMark/>
          </w:tcPr>
          <w:p w14:paraId="3DD853EA"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3.00</w:t>
            </w:r>
          </w:p>
        </w:tc>
        <w:tc>
          <w:tcPr>
            <w:tcW w:w="900" w:type="dxa"/>
            <w:tcBorders>
              <w:top w:val="nil"/>
              <w:left w:val="nil"/>
              <w:bottom w:val="single" w:sz="4" w:space="0" w:color="auto"/>
              <w:right w:val="single" w:sz="4" w:space="0" w:color="auto"/>
            </w:tcBorders>
            <w:shd w:val="clear" w:color="auto" w:fill="auto"/>
            <w:noWrap/>
            <w:vAlign w:val="center"/>
            <w:hideMark/>
          </w:tcPr>
          <w:p w14:paraId="2F18200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9.00</w:t>
            </w:r>
          </w:p>
        </w:tc>
        <w:tc>
          <w:tcPr>
            <w:tcW w:w="840" w:type="dxa"/>
            <w:tcBorders>
              <w:top w:val="nil"/>
              <w:left w:val="nil"/>
              <w:bottom w:val="single" w:sz="4" w:space="0" w:color="auto"/>
              <w:right w:val="single" w:sz="4" w:space="0" w:color="auto"/>
            </w:tcBorders>
            <w:shd w:val="clear" w:color="auto" w:fill="auto"/>
            <w:vAlign w:val="center"/>
            <w:hideMark/>
          </w:tcPr>
          <w:p w14:paraId="4B90CB10"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vAlign w:val="center"/>
            <w:hideMark/>
          </w:tcPr>
          <w:p w14:paraId="0CCAF297"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60C95329"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2688309A"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51BD3C37"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63BBF3A1"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9.00</w:t>
            </w:r>
          </w:p>
        </w:tc>
      </w:tr>
      <w:tr w:rsidR="00BA75ED" w:rsidRPr="006D7171" w14:paraId="62B34C66" w14:textId="77777777" w:rsidTr="000009AA">
        <w:trPr>
          <w:trHeight w:val="300"/>
          <w:jc w:val="center"/>
        </w:trPr>
        <w:tc>
          <w:tcPr>
            <w:tcW w:w="1345" w:type="dxa"/>
            <w:vMerge/>
            <w:tcBorders>
              <w:top w:val="nil"/>
              <w:left w:val="single" w:sz="4" w:space="0" w:color="auto"/>
              <w:bottom w:val="single" w:sz="4" w:space="0" w:color="000000"/>
              <w:right w:val="single" w:sz="4" w:space="0" w:color="auto"/>
            </w:tcBorders>
            <w:vAlign w:val="center"/>
            <w:hideMark/>
          </w:tcPr>
          <w:p w14:paraId="5343BDB0"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3773" w:type="dxa"/>
            <w:gridSpan w:val="3"/>
            <w:tcBorders>
              <w:top w:val="single" w:sz="4" w:space="0" w:color="auto"/>
              <w:left w:val="nil"/>
              <w:bottom w:val="single" w:sz="4" w:space="0" w:color="auto"/>
              <w:right w:val="single" w:sz="4" w:space="0" w:color="auto"/>
            </w:tcBorders>
            <w:shd w:val="clear" w:color="auto" w:fill="auto"/>
            <w:vAlign w:val="center"/>
            <w:hideMark/>
          </w:tcPr>
          <w:p w14:paraId="68D0D97C" w14:textId="77777777" w:rsidR="00BA75ED" w:rsidRPr="006D7171" w:rsidRDefault="00BA75ED" w:rsidP="00BA75ED">
            <w:pPr>
              <w:spacing w:line="240" w:lineRule="auto"/>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Sub-total for Cognitive Pre-Testing</w:t>
            </w:r>
          </w:p>
        </w:tc>
        <w:tc>
          <w:tcPr>
            <w:tcW w:w="810" w:type="dxa"/>
            <w:tcBorders>
              <w:top w:val="nil"/>
              <w:left w:val="nil"/>
              <w:bottom w:val="single" w:sz="4" w:space="0" w:color="auto"/>
              <w:right w:val="single" w:sz="4" w:space="0" w:color="auto"/>
            </w:tcBorders>
            <w:shd w:val="clear" w:color="auto" w:fill="auto"/>
            <w:vAlign w:val="center"/>
            <w:hideMark/>
          </w:tcPr>
          <w:p w14:paraId="2F344E01"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4</w:t>
            </w:r>
          </w:p>
        </w:tc>
        <w:tc>
          <w:tcPr>
            <w:tcW w:w="727" w:type="dxa"/>
            <w:tcBorders>
              <w:top w:val="nil"/>
              <w:left w:val="nil"/>
              <w:bottom w:val="single" w:sz="4" w:space="0" w:color="auto"/>
              <w:right w:val="single" w:sz="4" w:space="0" w:color="auto"/>
            </w:tcBorders>
            <w:shd w:val="clear" w:color="auto" w:fill="auto"/>
            <w:vAlign w:val="center"/>
            <w:hideMark/>
          </w:tcPr>
          <w:p w14:paraId="04A13BAE"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14:paraId="387B4858"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center"/>
            <w:hideMark/>
          </w:tcPr>
          <w:p w14:paraId="6C933268"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9</w:t>
            </w:r>
          </w:p>
        </w:tc>
        <w:tc>
          <w:tcPr>
            <w:tcW w:w="630" w:type="dxa"/>
            <w:tcBorders>
              <w:top w:val="nil"/>
              <w:left w:val="nil"/>
              <w:bottom w:val="single" w:sz="4" w:space="0" w:color="auto"/>
              <w:right w:val="single" w:sz="4" w:space="0" w:color="auto"/>
            </w:tcBorders>
            <w:shd w:val="clear" w:color="auto" w:fill="auto"/>
            <w:vAlign w:val="center"/>
            <w:hideMark/>
          </w:tcPr>
          <w:p w14:paraId="6601A2D6"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1.05</w:t>
            </w:r>
          </w:p>
        </w:tc>
        <w:tc>
          <w:tcPr>
            <w:tcW w:w="900" w:type="dxa"/>
            <w:tcBorders>
              <w:top w:val="nil"/>
              <w:left w:val="nil"/>
              <w:bottom w:val="single" w:sz="4" w:space="0" w:color="auto"/>
              <w:right w:val="single" w:sz="4" w:space="0" w:color="auto"/>
            </w:tcBorders>
            <w:shd w:val="clear" w:color="auto" w:fill="auto"/>
            <w:noWrap/>
            <w:vAlign w:val="center"/>
            <w:hideMark/>
          </w:tcPr>
          <w:p w14:paraId="67D0CAAD"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9.48</w:t>
            </w:r>
          </w:p>
        </w:tc>
        <w:tc>
          <w:tcPr>
            <w:tcW w:w="840" w:type="dxa"/>
            <w:tcBorders>
              <w:top w:val="nil"/>
              <w:left w:val="nil"/>
              <w:bottom w:val="single" w:sz="4" w:space="0" w:color="auto"/>
              <w:right w:val="single" w:sz="4" w:space="0" w:color="auto"/>
            </w:tcBorders>
            <w:shd w:val="clear" w:color="auto" w:fill="auto"/>
            <w:vAlign w:val="center"/>
            <w:hideMark/>
          </w:tcPr>
          <w:p w14:paraId="4FFC2E02"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w:t>
            </w:r>
          </w:p>
        </w:tc>
        <w:tc>
          <w:tcPr>
            <w:tcW w:w="690" w:type="dxa"/>
            <w:tcBorders>
              <w:top w:val="nil"/>
              <w:left w:val="nil"/>
              <w:bottom w:val="single" w:sz="4" w:space="0" w:color="auto"/>
              <w:right w:val="single" w:sz="4" w:space="0" w:color="auto"/>
            </w:tcBorders>
            <w:shd w:val="clear" w:color="auto" w:fill="auto"/>
            <w:vAlign w:val="center"/>
            <w:hideMark/>
          </w:tcPr>
          <w:p w14:paraId="187DD06E"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2DB1CD4D"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w:t>
            </w:r>
          </w:p>
        </w:tc>
        <w:tc>
          <w:tcPr>
            <w:tcW w:w="720" w:type="dxa"/>
            <w:tcBorders>
              <w:top w:val="nil"/>
              <w:left w:val="nil"/>
              <w:bottom w:val="single" w:sz="4" w:space="0" w:color="auto"/>
              <w:right w:val="single" w:sz="4" w:space="0" w:color="auto"/>
            </w:tcBorders>
            <w:shd w:val="clear" w:color="auto" w:fill="auto"/>
            <w:vAlign w:val="center"/>
            <w:hideMark/>
          </w:tcPr>
          <w:p w14:paraId="191DC570"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0.08</w:t>
            </w:r>
          </w:p>
        </w:tc>
        <w:tc>
          <w:tcPr>
            <w:tcW w:w="720" w:type="dxa"/>
            <w:tcBorders>
              <w:top w:val="nil"/>
              <w:left w:val="nil"/>
              <w:bottom w:val="single" w:sz="4" w:space="0" w:color="auto"/>
              <w:right w:val="single" w:sz="4" w:space="0" w:color="auto"/>
            </w:tcBorders>
            <w:shd w:val="clear" w:color="auto" w:fill="auto"/>
            <w:noWrap/>
            <w:vAlign w:val="center"/>
            <w:hideMark/>
          </w:tcPr>
          <w:p w14:paraId="262C1196"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0.08</w:t>
            </w:r>
          </w:p>
        </w:tc>
        <w:tc>
          <w:tcPr>
            <w:tcW w:w="897" w:type="dxa"/>
            <w:tcBorders>
              <w:top w:val="nil"/>
              <w:left w:val="nil"/>
              <w:bottom w:val="single" w:sz="4" w:space="0" w:color="auto"/>
              <w:right w:val="single" w:sz="4" w:space="0" w:color="auto"/>
            </w:tcBorders>
            <w:shd w:val="clear" w:color="auto" w:fill="auto"/>
            <w:noWrap/>
            <w:vAlign w:val="center"/>
            <w:hideMark/>
          </w:tcPr>
          <w:p w14:paraId="03AB6E4E"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9.56</w:t>
            </w:r>
          </w:p>
        </w:tc>
      </w:tr>
      <w:tr w:rsidR="00BA75ED" w:rsidRPr="006D7171" w14:paraId="59EC685E"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1386C963"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34E896C2"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Survey of State Agencies</w:t>
            </w:r>
          </w:p>
        </w:tc>
      </w:tr>
      <w:tr w:rsidR="006053EB" w:rsidRPr="006D7171" w14:paraId="4B66B665" w14:textId="77777777" w:rsidTr="000009AA">
        <w:trPr>
          <w:trHeight w:val="960"/>
          <w:jc w:val="center"/>
        </w:trPr>
        <w:tc>
          <w:tcPr>
            <w:tcW w:w="1345" w:type="dxa"/>
            <w:vMerge/>
            <w:tcBorders>
              <w:top w:val="nil"/>
              <w:left w:val="single" w:sz="4" w:space="0" w:color="auto"/>
              <w:bottom w:val="single" w:sz="4" w:space="0" w:color="000000"/>
              <w:right w:val="single" w:sz="4" w:space="0" w:color="auto"/>
            </w:tcBorders>
            <w:vAlign w:val="center"/>
            <w:hideMark/>
          </w:tcPr>
          <w:p w14:paraId="5D6CBA75"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2F3A1251"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61DD71E9"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Advance Notice to State Directors</w:t>
            </w:r>
          </w:p>
        </w:tc>
        <w:tc>
          <w:tcPr>
            <w:tcW w:w="713" w:type="dxa"/>
            <w:tcBorders>
              <w:top w:val="nil"/>
              <w:left w:val="nil"/>
              <w:bottom w:val="single" w:sz="4" w:space="0" w:color="auto"/>
              <w:right w:val="single" w:sz="4" w:space="0" w:color="auto"/>
            </w:tcBorders>
            <w:shd w:val="clear" w:color="auto" w:fill="auto"/>
            <w:vAlign w:val="center"/>
            <w:hideMark/>
          </w:tcPr>
          <w:p w14:paraId="0767D23D" w14:textId="1741297E" w:rsidR="006053EB" w:rsidRPr="006053EB" w:rsidRDefault="006053EB" w:rsidP="00427324">
            <w:pPr>
              <w:spacing w:line="240" w:lineRule="auto"/>
              <w:rPr>
                <w:rFonts w:ascii="Arial" w:eastAsia="Times New Roman" w:hAnsi="Arial" w:cs="Arial"/>
                <w:color w:val="000000"/>
                <w:sz w:val="16"/>
                <w:szCs w:val="16"/>
              </w:rPr>
            </w:pPr>
            <w:r w:rsidRPr="006053EB">
              <w:rPr>
                <w:rFonts w:ascii="Arial" w:hAnsi="Arial" w:cs="Arial"/>
                <w:color w:val="000000"/>
                <w:sz w:val="16"/>
                <w:szCs w:val="18"/>
              </w:rPr>
              <w:t>B.1, B.1.1, B.1.2, B.1.3</w:t>
            </w:r>
          </w:p>
        </w:tc>
        <w:tc>
          <w:tcPr>
            <w:tcW w:w="810" w:type="dxa"/>
            <w:tcBorders>
              <w:top w:val="nil"/>
              <w:left w:val="nil"/>
              <w:bottom w:val="single" w:sz="4" w:space="0" w:color="auto"/>
              <w:right w:val="single" w:sz="4" w:space="0" w:color="auto"/>
            </w:tcBorders>
            <w:shd w:val="clear" w:color="auto" w:fill="auto"/>
            <w:noWrap/>
            <w:vAlign w:val="center"/>
            <w:hideMark/>
          </w:tcPr>
          <w:p w14:paraId="34F9126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727" w:type="dxa"/>
            <w:tcBorders>
              <w:top w:val="nil"/>
              <w:left w:val="nil"/>
              <w:bottom w:val="single" w:sz="4" w:space="0" w:color="auto"/>
              <w:right w:val="single" w:sz="4" w:space="0" w:color="auto"/>
            </w:tcBorders>
            <w:shd w:val="clear" w:color="auto" w:fill="auto"/>
            <w:noWrap/>
            <w:vAlign w:val="center"/>
            <w:hideMark/>
          </w:tcPr>
          <w:p w14:paraId="5244B62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720" w:type="dxa"/>
            <w:tcBorders>
              <w:top w:val="nil"/>
              <w:left w:val="nil"/>
              <w:bottom w:val="single" w:sz="4" w:space="0" w:color="auto"/>
              <w:right w:val="single" w:sz="4" w:space="0" w:color="auto"/>
            </w:tcBorders>
            <w:shd w:val="clear" w:color="auto" w:fill="auto"/>
            <w:noWrap/>
            <w:vAlign w:val="center"/>
            <w:hideMark/>
          </w:tcPr>
          <w:p w14:paraId="310C550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4127A29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630" w:type="dxa"/>
            <w:tcBorders>
              <w:top w:val="nil"/>
              <w:left w:val="nil"/>
              <w:bottom w:val="single" w:sz="4" w:space="0" w:color="auto"/>
              <w:right w:val="single" w:sz="4" w:space="0" w:color="auto"/>
            </w:tcBorders>
            <w:shd w:val="clear" w:color="auto" w:fill="auto"/>
            <w:noWrap/>
            <w:vAlign w:val="center"/>
            <w:hideMark/>
          </w:tcPr>
          <w:p w14:paraId="289691DE"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3366BEE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4.25</w:t>
            </w:r>
          </w:p>
        </w:tc>
        <w:tc>
          <w:tcPr>
            <w:tcW w:w="840" w:type="dxa"/>
            <w:tcBorders>
              <w:top w:val="nil"/>
              <w:left w:val="nil"/>
              <w:bottom w:val="single" w:sz="4" w:space="0" w:color="auto"/>
              <w:right w:val="single" w:sz="4" w:space="0" w:color="auto"/>
            </w:tcBorders>
            <w:shd w:val="clear" w:color="auto" w:fill="auto"/>
            <w:noWrap/>
            <w:vAlign w:val="center"/>
            <w:hideMark/>
          </w:tcPr>
          <w:p w14:paraId="07B661D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noWrap/>
            <w:vAlign w:val="center"/>
            <w:hideMark/>
          </w:tcPr>
          <w:p w14:paraId="7AD31D6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101B3AF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7FB264C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79D03B7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44855DA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4.25</w:t>
            </w:r>
          </w:p>
        </w:tc>
      </w:tr>
      <w:tr w:rsidR="006053EB" w:rsidRPr="006D7171" w14:paraId="7034B6F8"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3E701BA8"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6DE1C323"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0907FE05"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Survey Email Invitation</w:t>
            </w:r>
          </w:p>
        </w:tc>
        <w:tc>
          <w:tcPr>
            <w:tcW w:w="713" w:type="dxa"/>
            <w:tcBorders>
              <w:top w:val="nil"/>
              <w:left w:val="nil"/>
              <w:bottom w:val="single" w:sz="4" w:space="0" w:color="auto"/>
              <w:right w:val="single" w:sz="4" w:space="0" w:color="auto"/>
            </w:tcBorders>
            <w:shd w:val="clear" w:color="auto" w:fill="auto"/>
            <w:vAlign w:val="center"/>
            <w:hideMark/>
          </w:tcPr>
          <w:p w14:paraId="12A8B34D" w14:textId="5F7EEE6C"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B.4</w:t>
            </w:r>
          </w:p>
        </w:tc>
        <w:tc>
          <w:tcPr>
            <w:tcW w:w="810" w:type="dxa"/>
            <w:tcBorders>
              <w:top w:val="nil"/>
              <w:left w:val="nil"/>
              <w:bottom w:val="single" w:sz="4" w:space="0" w:color="auto"/>
              <w:right w:val="single" w:sz="4" w:space="0" w:color="auto"/>
            </w:tcBorders>
            <w:shd w:val="clear" w:color="auto" w:fill="auto"/>
            <w:noWrap/>
            <w:vAlign w:val="center"/>
            <w:hideMark/>
          </w:tcPr>
          <w:p w14:paraId="6CF34E4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727" w:type="dxa"/>
            <w:tcBorders>
              <w:top w:val="nil"/>
              <w:left w:val="nil"/>
              <w:bottom w:val="single" w:sz="4" w:space="0" w:color="auto"/>
              <w:right w:val="single" w:sz="4" w:space="0" w:color="auto"/>
            </w:tcBorders>
            <w:shd w:val="clear" w:color="auto" w:fill="auto"/>
            <w:noWrap/>
            <w:vAlign w:val="center"/>
            <w:hideMark/>
          </w:tcPr>
          <w:p w14:paraId="4D0E508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720" w:type="dxa"/>
            <w:tcBorders>
              <w:top w:val="nil"/>
              <w:left w:val="nil"/>
              <w:bottom w:val="single" w:sz="4" w:space="0" w:color="auto"/>
              <w:right w:val="single" w:sz="4" w:space="0" w:color="auto"/>
            </w:tcBorders>
            <w:shd w:val="clear" w:color="auto" w:fill="auto"/>
            <w:noWrap/>
            <w:vAlign w:val="center"/>
            <w:hideMark/>
          </w:tcPr>
          <w:p w14:paraId="393361E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340544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630" w:type="dxa"/>
            <w:tcBorders>
              <w:top w:val="nil"/>
              <w:left w:val="nil"/>
              <w:bottom w:val="single" w:sz="4" w:space="0" w:color="auto"/>
              <w:right w:val="single" w:sz="4" w:space="0" w:color="auto"/>
            </w:tcBorders>
            <w:shd w:val="clear" w:color="auto" w:fill="auto"/>
            <w:noWrap/>
            <w:vAlign w:val="center"/>
            <w:hideMark/>
          </w:tcPr>
          <w:p w14:paraId="55EE14D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29A1546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4.25</w:t>
            </w:r>
          </w:p>
        </w:tc>
        <w:tc>
          <w:tcPr>
            <w:tcW w:w="840" w:type="dxa"/>
            <w:tcBorders>
              <w:top w:val="nil"/>
              <w:left w:val="nil"/>
              <w:bottom w:val="single" w:sz="4" w:space="0" w:color="auto"/>
              <w:right w:val="single" w:sz="4" w:space="0" w:color="auto"/>
            </w:tcBorders>
            <w:shd w:val="clear" w:color="auto" w:fill="auto"/>
            <w:noWrap/>
            <w:vAlign w:val="center"/>
            <w:hideMark/>
          </w:tcPr>
          <w:p w14:paraId="2D306A1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noWrap/>
            <w:vAlign w:val="center"/>
            <w:hideMark/>
          </w:tcPr>
          <w:p w14:paraId="35627FF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1ED42CD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4CC9864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A313EE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7E46764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4.25</w:t>
            </w:r>
          </w:p>
        </w:tc>
      </w:tr>
      <w:tr w:rsidR="006053EB" w:rsidRPr="006D7171" w14:paraId="67BC676C"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315C2A07"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7C5119B"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1E413097"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Census Follow-up Email 1*</w:t>
            </w:r>
          </w:p>
        </w:tc>
        <w:tc>
          <w:tcPr>
            <w:tcW w:w="713" w:type="dxa"/>
            <w:tcBorders>
              <w:top w:val="nil"/>
              <w:left w:val="nil"/>
              <w:bottom w:val="single" w:sz="4" w:space="0" w:color="auto"/>
              <w:right w:val="single" w:sz="4" w:space="0" w:color="auto"/>
            </w:tcBorders>
            <w:shd w:val="clear" w:color="auto" w:fill="auto"/>
            <w:vAlign w:val="center"/>
            <w:hideMark/>
          </w:tcPr>
          <w:p w14:paraId="45F1DD0F" w14:textId="0AF1184C"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B.6</w:t>
            </w:r>
          </w:p>
        </w:tc>
        <w:tc>
          <w:tcPr>
            <w:tcW w:w="810" w:type="dxa"/>
            <w:tcBorders>
              <w:top w:val="nil"/>
              <w:left w:val="nil"/>
              <w:bottom w:val="single" w:sz="4" w:space="0" w:color="auto"/>
              <w:right w:val="single" w:sz="4" w:space="0" w:color="auto"/>
            </w:tcBorders>
            <w:shd w:val="clear" w:color="auto" w:fill="auto"/>
            <w:noWrap/>
            <w:vAlign w:val="center"/>
            <w:hideMark/>
          </w:tcPr>
          <w:p w14:paraId="6ABA57D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36</w:t>
            </w:r>
          </w:p>
        </w:tc>
        <w:tc>
          <w:tcPr>
            <w:tcW w:w="727" w:type="dxa"/>
            <w:tcBorders>
              <w:top w:val="nil"/>
              <w:left w:val="nil"/>
              <w:bottom w:val="single" w:sz="4" w:space="0" w:color="auto"/>
              <w:right w:val="single" w:sz="4" w:space="0" w:color="auto"/>
            </w:tcBorders>
            <w:shd w:val="clear" w:color="auto" w:fill="auto"/>
            <w:noWrap/>
            <w:vAlign w:val="center"/>
            <w:hideMark/>
          </w:tcPr>
          <w:p w14:paraId="09C9F48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center"/>
            <w:hideMark/>
          </w:tcPr>
          <w:p w14:paraId="23B6DC2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39296AD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w:t>
            </w:r>
          </w:p>
        </w:tc>
        <w:tc>
          <w:tcPr>
            <w:tcW w:w="630" w:type="dxa"/>
            <w:tcBorders>
              <w:top w:val="nil"/>
              <w:left w:val="nil"/>
              <w:bottom w:val="single" w:sz="4" w:space="0" w:color="auto"/>
              <w:right w:val="single" w:sz="4" w:space="0" w:color="auto"/>
            </w:tcBorders>
            <w:shd w:val="clear" w:color="auto" w:fill="auto"/>
            <w:noWrap/>
            <w:vAlign w:val="center"/>
            <w:hideMark/>
          </w:tcPr>
          <w:p w14:paraId="04F562D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54DCF78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0.10</w:t>
            </w:r>
          </w:p>
        </w:tc>
        <w:tc>
          <w:tcPr>
            <w:tcW w:w="840" w:type="dxa"/>
            <w:tcBorders>
              <w:top w:val="nil"/>
              <w:left w:val="nil"/>
              <w:bottom w:val="single" w:sz="4" w:space="0" w:color="auto"/>
              <w:right w:val="single" w:sz="4" w:space="0" w:color="auto"/>
            </w:tcBorders>
            <w:shd w:val="clear" w:color="auto" w:fill="auto"/>
            <w:noWrap/>
            <w:vAlign w:val="center"/>
            <w:hideMark/>
          </w:tcPr>
          <w:p w14:paraId="3C106C0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32</w:t>
            </w:r>
          </w:p>
        </w:tc>
        <w:tc>
          <w:tcPr>
            <w:tcW w:w="690" w:type="dxa"/>
            <w:tcBorders>
              <w:top w:val="nil"/>
              <w:left w:val="nil"/>
              <w:bottom w:val="single" w:sz="4" w:space="0" w:color="auto"/>
              <w:right w:val="single" w:sz="4" w:space="0" w:color="auto"/>
            </w:tcBorders>
            <w:shd w:val="clear" w:color="auto" w:fill="auto"/>
            <w:noWrap/>
            <w:vAlign w:val="center"/>
            <w:hideMark/>
          </w:tcPr>
          <w:p w14:paraId="5D0C2F2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377A3F1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32</w:t>
            </w:r>
          </w:p>
        </w:tc>
        <w:tc>
          <w:tcPr>
            <w:tcW w:w="720" w:type="dxa"/>
            <w:tcBorders>
              <w:top w:val="nil"/>
              <w:left w:val="nil"/>
              <w:bottom w:val="single" w:sz="4" w:space="0" w:color="auto"/>
              <w:right w:val="single" w:sz="4" w:space="0" w:color="auto"/>
            </w:tcBorders>
            <w:shd w:val="clear" w:color="auto" w:fill="auto"/>
            <w:noWrap/>
            <w:vAlign w:val="center"/>
            <w:hideMark/>
          </w:tcPr>
          <w:p w14:paraId="67D23CB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0770855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0.80</w:t>
            </w:r>
          </w:p>
        </w:tc>
        <w:tc>
          <w:tcPr>
            <w:tcW w:w="897" w:type="dxa"/>
            <w:tcBorders>
              <w:top w:val="nil"/>
              <w:left w:val="nil"/>
              <w:bottom w:val="single" w:sz="4" w:space="0" w:color="auto"/>
              <w:right w:val="single" w:sz="4" w:space="0" w:color="auto"/>
            </w:tcBorders>
            <w:shd w:val="clear" w:color="auto" w:fill="auto"/>
            <w:noWrap/>
            <w:vAlign w:val="center"/>
            <w:hideMark/>
          </w:tcPr>
          <w:p w14:paraId="02B7FEF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0.90</w:t>
            </w:r>
          </w:p>
        </w:tc>
      </w:tr>
      <w:tr w:rsidR="006053EB" w:rsidRPr="006D7171" w14:paraId="169611BA" w14:textId="77777777" w:rsidTr="000009AA">
        <w:trPr>
          <w:trHeight w:val="300"/>
          <w:jc w:val="center"/>
        </w:trPr>
        <w:tc>
          <w:tcPr>
            <w:tcW w:w="1345" w:type="dxa"/>
            <w:vMerge/>
            <w:tcBorders>
              <w:top w:val="nil"/>
              <w:left w:val="single" w:sz="4" w:space="0" w:color="auto"/>
              <w:bottom w:val="single" w:sz="4" w:space="0" w:color="000000"/>
              <w:right w:val="single" w:sz="4" w:space="0" w:color="auto"/>
            </w:tcBorders>
            <w:vAlign w:val="center"/>
            <w:hideMark/>
          </w:tcPr>
          <w:p w14:paraId="41D88E73"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2BDDB80E"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73EAC899"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Census Follow-up Email 2*</w:t>
            </w:r>
          </w:p>
        </w:tc>
        <w:tc>
          <w:tcPr>
            <w:tcW w:w="713" w:type="dxa"/>
            <w:tcBorders>
              <w:top w:val="nil"/>
              <w:left w:val="nil"/>
              <w:bottom w:val="single" w:sz="4" w:space="0" w:color="auto"/>
              <w:right w:val="single" w:sz="4" w:space="0" w:color="auto"/>
            </w:tcBorders>
            <w:shd w:val="clear" w:color="auto" w:fill="auto"/>
            <w:vAlign w:val="center"/>
            <w:hideMark/>
          </w:tcPr>
          <w:p w14:paraId="111E9BC8" w14:textId="02B1A284"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B.6</w:t>
            </w:r>
          </w:p>
        </w:tc>
        <w:tc>
          <w:tcPr>
            <w:tcW w:w="810" w:type="dxa"/>
            <w:tcBorders>
              <w:top w:val="nil"/>
              <w:left w:val="nil"/>
              <w:bottom w:val="single" w:sz="4" w:space="0" w:color="auto"/>
              <w:right w:val="single" w:sz="4" w:space="0" w:color="auto"/>
            </w:tcBorders>
            <w:shd w:val="clear" w:color="auto" w:fill="auto"/>
            <w:noWrap/>
            <w:vAlign w:val="center"/>
            <w:hideMark/>
          </w:tcPr>
          <w:p w14:paraId="5E4B076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32</w:t>
            </w:r>
          </w:p>
        </w:tc>
        <w:tc>
          <w:tcPr>
            <w:tcW w:w="727" w:type="dxa"/>
            <w:tcBorders>
              <w:top w:val="nil"/>
              <w:left w:val="nil"/>
              <w:bottom w:val="single" w:sz="4" w:space="0" w:color="auto"/>
              <w:right w:val="single" w:sz="4" w:space="0" w:color="auto"/>
            </w:tcBorders>
            <w:shd w:val="clear" w:color="auto" w:fill="auto"/>
            <w:noWrap/>
            <w:vAlign w:val="center"/>
            <w:hideMark/>
          </w:tcPr>
          <w:p w14:paraId="7F6883C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center"/>
            <w:hideMark/>
          </w:tcPr>
          <w:p w14:paraId="6795AAA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73C0149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w:t>
            </w:r>
          </w:p>
        </w:tc>
        <w:tc>
          <w:tcPr>
            <w:tcW w:w="630" w:type="dxa"/>
            <w:tcBorders>
              <w:top w:val="nil"/>
              <w:left w:val="nil"/>
              <w:bottom w:val="single" w:sz="4" w:space="0" w:color="auto"/>
              <w:right w:val="single" w:sz="4" w:space="0" w:color="auto"/>
            </w:tcBorders>
            <w:shd w:val="clear" w:color="auto" w:fill="auto"/>
            <w:noWrap/>
            <w:vAlign w:val="center"/>
            <w:hideMark/>
          </w:tcPr>
          <w:p w14:paraId="2AE2DBD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5C18B20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0.10</w:t>
            </w:r>
          </w:p>
        </w:tc>
        <w:tc>
          <w:tcPr>
            <w:tcW w:w="840" w:type="dxa"/>
            <w:tcBorders>
              <w:top w:val="nil"/>
              <w:left w:val="nil"/>
              <w:bottom w:val="single" w:sz="4" w:space="0" w:color="auto"/>
              <w:right w:val="single" w:sz="4" w:space="0" w:color="auto"/>
            </w:tcBorders>
            <w:shd w:val="clear" w:color="auto" w:fill="auto"/>
            <w:noWrap/>
            <w:vAlign w:val="center"/>
            <w:hideMark/>
          </w:tcPr>
          <w:p w14:paraId="3A72981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28</w:t>
            </w:r>
          </w:p>
        </w:tc>
        <w:tc>
          <w:tcPr>
            <w:tcW w:w="690" w:type="dxa"/>
            <w:tcBorders>
              <w:top w:val="nil"/>
              <w:left w:val="nil"/>
              <w:bottom w:val="single" w:sz="4" w:space="0" w:color="auto"/>
              <w:right w:val="single" w:sz="4" w:space="0" w:color="auto"/>
            </w:tcBorders>
            <w:shd w:val="clear" w:color="auto" w:fill="auto"/>
            <w:noWrap/>
            <w:vAlign w:val="center"/>
            <w:hideMark/>
          </w:tcPr>
          <w:p w14:paraId="5941E3F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4FD2DE8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28</w:t>
            </w:r>
          </w:p>
        </w:tc>
        <w:tc>
          <w:tcPr>
            <w:tcW w:w="720" w:type="dxa"/>
            <w:tcBorders>
              <w:top w:val="nil"/>
              <w:left w:val="nil"/>
              <w:bottom w:val="single" w:sz="4" w:space="0" w:color="auto"/>
              <w:right w:val="single" w:sz="4" w:space="0" w:color="auto"/>
            </w:tcBorders>
            <w:shd w:val="clear" w:color="auto" w:fill="auto"/>
            <w:noWrap/>
            <w:vAlign w:val="center"/>
            <w:hideMark/>
          </w:tcPr>
          <w:p w14:paraId="67B0E26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07EA43B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0.70</w:t>
            </w:r>
          </w:p>
        </w:tc>
        <w:tc>
          <w:tcPr>
            <w:tcW w:w="897" w:type="dxa"/>
            <w:tcBorders>
              <w:top w:val="nil"/>
              <w:left w:val="nil"/>
              <w:bottom w:val="single" w:sz="4" w:space="0" w:color="auto"/>
              <w:right w:val="single" w:sz="4" w:space="0" w:color="auto"/>
            </w:tcBorders>
            <w:shd w:val="clear" w:color="auto" w:fill="auto"/>
            <w:noWrap/>
            <w:vAlign w:val="center"/>
            <w:hideMark/>
          </w:tcPr>
          <w:p w14:paraId="4134831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0.80</w:t>
            </w:r>
          </w:p>
        </w:tc>
      </w:tr>
      <w:tr w:rsidR="006053EB" w:rsidRPr="006D7171" w14:paraId="5087A0BD"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1632D687"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75CB73C"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7AEE497E"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Census Follow-up Email 3*</w:t>
            </w:r>
          </w:p>
        </w:tc>
        <w:tc>
          <w:tcPr>
            <w:tcW w:w="713" w:type="dxa"/>
            <w:tcBorders>
              <w:top w:val="nil"/>
              <w:left w:val="nil"/>
              <w:bottom w:val="single" w:sz="4" w:space="0" w:color="auto"/>
              <w:right w:val="single" w:sz="4" w:space="0" w:color="auto"/>
            </w:tcBorders>
            <w:shd w:val="clear" w:color="auto" w:fill="auto"/>
            <w:vAlign w:val="center"/>
            <w:hideMark/>
          </w:tcPr>
          <w:p w14:paraId="228658AB" w14:textId="672A3B0C"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B.6</w:t>
            </w:r>
          </w:p>
        </w:tc>
        <w:tc>
          <w:tcPr>
            <w:tcW w:w="810" w:type="dxa"/>
            <w:tcBorders>
              <w:top w:val="nil"/>
              <w:left w:val="nil"/>
              <w:bottom w:val="single" w:sz="4" w:space="0" w:color="auto"/>
              <w:right w:val="single" w:sz="4" w:space="0" w:color="auto"/>
            </w:tcBorders>
            <w:shd w:val="clear" w:color="auto" w:fill="auto"/>
            <w:noWrap/>
            <w:vAlign w:val="center"/>
            <w:hideMark/>
          </w:tcPr>
          <w:p w14:paraId="17044F3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28</w:t>
            </w:r>
          </w:p>
        </w:tc>
        <w:tc>
          <w:tcPr>
            <w:tcW w:w="727" w:type="dxa"/>
            <w:tcBorders>
              <w:top w:val="nil"/>
              <w:left w:val="nil"/>
              <w:bottom w:val="single" w:sz="4" w:space="0" w:color="auto"/>
              <w:right w:val="single" w:sz="4" w:space="0" w:color="auto"/>
            </w:tcBorders>
            <w:shd w:val="clear" w:color="auto" w:fill="auto"/>
            <w:noWrap/>
            <w:vAlign w:val="center"/>
            <w:hideMark/>
          </w:tcPr>
          <w:p w14:paraId="1B5EF80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center"/>
            <w:hideMark/>
          </w:tcPr>
          <w:p w14:paraId="255EB7C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3DBC475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w:t>
            </w:r>
          </w:p>
        </w:tc>
        <w:tc>
          <w:tcPr>
            <w:tcW w:w="630" w:type="dxa"/>
            <w:tcBorders>
              <w:top w:val="nil"/>
              <w:left w:val="nil"/>
              <w:bottom w:val="single" w:sz="4" w:space="0" w:color="auto"/>
              <w:right w:val="single" w:sz="4" w:space="0" w:color="auto"/>
            </w:tcBorders>
            <w:shd w:val="clear" w:color="auto" w:fill="auto"/>
            <w:noWrap/>
            <w:vAlign w:val="center"/>
            <w:hideMark/>
          </w:tcPr>
          <w:p w14:paraId="7B08F75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2204D92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0.10</w:t>
            </w:r>
          </w:p>
        </w:tc>
        <w:tc>
          <w:tcPr>
            <w:tcW w:w="840" w:type="dxa"/>
            <w:tcBorders>
              <w:top w:val="nil"/>
              <w:left w:val="nil"/>
              <w:bottom w:val="single" w:sz="4" w:space="0" w:color="auto"/>
              <w:right w:val="single" w:sz="4" w:space="0" w:color="auto"/>
            </w:tcBorders>
            <w:shd w:val="clear" w:color="auto" w:fill="auto"/>
            <w:noWrap/>
            <w:vAlign w:val="center"/>
            <w:hideMark/>
          </w:tcPr>
          <w:p w14:paraId="2F0BC1C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24</w:t>
            </w:r>
          </w:p>
        </w:tc>
        <w:tc>
          <w:tcPr>
            <w:tcW w:w="690" w:type="dxa"/>
            <w:tcBorders>
              <w:top w:val="nil"/>
              <w:left w:val="nil"/>
              <w:bottom w:val="single" w:sz="4" w:space="0" w:color="auto"/>
              <w:right w:val="single" w:sz="4" w:space="0" w:color="auto"/>
            </w:tcBorders>
            <w:shd w:val="clear" w:color="auto" w:fill="auto"/>
            <w:noWrap/>
            <w:vAlign w:val="center"/>
            <w:hideMark/>
          </w:tcPr>
          <w:p w14:paraId="7114C40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44B051B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24</w:t>
            </w:r>
          </w:p>
        </w:tc>
        <w:tc>
          <w:tcPr>
            <w:tcW w:w="720" w:type="dxa"/>
            <w:tcBorders>
              <w:top w:val="nil"/>
              <w:left w:val="nil"/>
              <w:bottom w:val="single" w:sz="4" w:space="0" w:color="auto"/>
              <w:right w:val="single" w:sz="4" w:space="0" w:color="auto"/>
            </w:tcBorders>
            <w:shd w:val="clear" w:color="auto" w:fill="auto"/>
            <w:noWrap/>
            <w:vAlign w:val="center"/>
            <w:hideMark/>
          </w:tcPr>
          <w:p w14:paraId="3B3C0DA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09E5C67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0.60</w:t>
            </w:r>
          </w:p>
        </w:tc>
        <w:tc>
          <w:tcPr>
            <w:tcW w:w="897" w:type="dxa"/>
            <w:tcBorders>
              <w:top w:val="nil"/>
              <w:left w:val="nil"/>
              <w:bottom w:val="single" w:sz="4" w:space="0" w:color="auto"/>
              <w:right w:val="single" w:sz="4" w:space="0" w:color="auto"/>
            </w:tcBorders>
            <w:shd w:val="clear" w:color="auto" w:fill="auto"/>
            <w:noWrap/>
            <w:vAlign w:val="center"/>
            <w:hideMark/>
          </w:tcPr>
          <w:p w14:paraId="4EFCBA6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0.70</w:t>
            </w:r>
          </w:p>
        </w:tc>
      </w:tr>
      <w:tr w:rsidR="006053EB" w:rsidRPr="006D7171" w14:paraId="0D167AB3"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7E2E49A6"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50CC6116"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4BB56587"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Census Follow-up Phone Call 1*</w:t>
            </w:r>
          </w:p>
        </w:tc>
        <w:tc>
          <w:tcPr>
            <w:tcW w:w="713" w:type="dxa"/>
            <w:tcBorders>
              <w:top w:val="nil"/>
              <w:left w:val="nil"/>
              <w:bottom w:val="single" w:sz="4" w:space="0" w:color="auto"/>
              <w:right w:val="single" w:sz="4" w:space="0" w:color="auto"/>
            </w:tcBorders>
            <w:shd w:val="clear" w:color="auto" w:fill="auto"/>
            <w:vAlign w:val="center"/>
            <w:hideMark/>
          </w:tcPr>
          <w:p w14:paraId="0904D266" w14:textId="53F21B73"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B.8</w:t>
            </w:r>
          </w:p>
        </w:tc>
        <w:tc>
          <w:tcPr>
            <w:tcW w:w="810" w:type="dxa"/>
            <w:tcBorders>
              <w:top w:val="nil"/>
              <w:left w:val="nil"/>
              <w:bottom w:val="single" w:sz="4" w:space="0" w:color="auto"/>
              <w:right w:val="single" w:sz="4" w:space="0" w:color="auto"/>
            </w:tcBorders>
            <w:shd w:val="clear" w:color="auto" w:fill="auto"/>
            <w:noWrap/>
            <w:vAlign w:val="center"/>
            <w:hideMark/>
          </w:tcPr>
          <w:p w14:paraId="19084B2E"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24</w:t>
            </w:r>
          </w:p>
        </w:tc>
        <w:tc>
          <w:tcPr>
            <w:tcW w:w="727" w:type="dxa"/>
            <w:tcBorders>
              <w:top w:val="nil"/>
              <w:left w:val="nil"/>
              <w:bottom w:val="single" w:sz="4" w:space="0" w:color="auto"/>
              <w:right w:val="single" w:sz="4" w:space="0" w:color="auto"/>
            </w:tcBorders>
            <w:shd w:val="clear" w:color="auto" w:fill="auto"/>
            <w:noWrap/>
            <w:vAlign w:val="center"/>
            <w:hideMark/>
          </w:tcPr>
          <w:p w14:paraId="6E38D90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720" w:type="dxa"/>
            <w:tcBorders>
              <w:top w:val="nil"/>
              <w:left w:val="nil"/>
              <w:bottom w:val="single" w:sz="4" w:space="0" w:color="auto"/>
              <w:right w:val="single" w:sz="4" w:space="0" w:color="auto"/>
            </w:tcBorders>
            <w:shd w:val="clear" w:color="auto" w:fill="auto"/>
            <w:noWrap/>
            <w:vAlign w:val="center"/>
            <w:hideMark/>
          </w:tcPr>
          <w:p w14:paraId="15EBFAE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190448E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630" w:type="dxa"/>
            <w:tcBorders>
              <w:top w:val="nil"/>
              <w:left w:val="nil"/>
              <w:bottom w:val="single" w:sz="4" w:space="0" w:color="auto"/>
              <w:right w:val="single" w:sz="4" w:space="0" w:color="auto"/>
            </w:tcBorders>
            <w:shd w:val="clear" w:color="auto" w:fill="auto"/>
            <w:noWrap/>
            <w:vAlign w:val="center"/>
            <w:hideMark/>
          </w:tcPr>
          <w:p w14:paraId="546DA47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0D4BBF0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0.20</w:t>
            </w:r>
          </w:p>
        </w:tc>
        <w:tc>
          <w:tcPr>
            <w:tcW w:w="840" w:type="dxa"/>
            <w:tcBorders>
              <w:top w:val="nil"/>
              <w:left w:val="nil"/>
              <w:bottom w:val="single" w:sz="4" w:space="0" w:color="auto"/>
              <w:right w:val="single" w:sz="4" w:space="0" w:color="auto"/>
            </w:tcBorders>
            <w:shd w:val="clear" w:color="auto" w:fill="auto"/>
            <w:noWrap/>
            <w:vAlign w:val="center"/>
            <w:hideMark/>
          </w:tcPr>
          <w:p w14:paraId="2DEB454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16</w:t>
            </w:r>
          </w:p>
        </w:tc>
        <w:tc>
          <w:tcPr>
            <w:tcW w:w="690" w:type="dxa"/>
            <w:tcBorders>
              <w:top w:val="nil"/>
              <w:left w:val="nil"/>
              <w:bottom w:val="single" w:sz="4" w:space="0" w:color="auto"/>
              <w:right w:val="single" w:sz="4" w:space="0" w:color="auto"/>
            </w:tcBorders>
            <w:shd w:val="clear" w:color="auto" w:fill="auto"/>
            <w:noWrap/>
            <w:vAlign w:val="center"/>
            <w:hideMark/>
          </w:tcPr>
          <w:p w14:paraId="35CEA72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53EFCA5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16</w:t>
            </w:r>
          </w:p>
        </w:tc>
        <w:tc>
          <w:tcPr>
            <w:tcW w:w="720" w:type="dxa"/>
            <w:tcBorders>
              <w:top w:val="nil"/>
              <w:left w:val="nil"/>
              <w:bottom w:val="single" w:sz="4" w:space="0" w:color="auto"/>
              <w:right w:val="single" w:sz="4" w:space="0" w:color="auto"/>
            </w:tcBorders>
            <w:shd w:val="clear" w:color="auto" w:fill="auto"/>
            <w:noWrap/>
            <w:vAlign w:val="center"/>
            <w:hideMark/>
          </w:tcPr>
          <w:p w14:paraId="3131CAB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5E3A8BE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0.40</w:t>
            </w:r>
          </w:p>
        </w:tc>
        <w:tc>
          <w:tcPr>
            <w:tcW w:w="897" w:type="dxa"/>
            <w:tcBorders>
              <w:top w:val="nil"/>
              <w:left w:val="nil"/>
              <w:bottom w:val="single" w:sz="4" w:space="0" w:color="auto"/>
              <w:right w:val="single" w:sz="4" w:space="0" w:color="auto"/>
            </w:tcBorders>
            <w:shd w:val="clear" w:color="auto" w:fill="auto"/>
            <w:noWrap/>
            <w:vAlign w:val="center"/>
            <w:hideMark/>
          </w:tcPr>
          <w:p w14:paraId="0716B47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0.60</w:t>
            </w:r>
          </w:p>
        </w:tc>
      </w:tr>
      <w:tr w:rsidR="006053EB" w:rsidRPr="006D7171" w14:paraId="792E3820"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326DD85B"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B11DECB"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379CF361"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Census Follow-up Phone Call 2*</w:t>
            </w:r>
          </w:p>
        </w:tc>
        <w:tc>
          <w:tcPr>
            <w:tcW w:w="713" w:type="dxa"/>
            <w:tcBorders>
              <w:top w:val="nil"/>
              <w:left w:val="nil"/>
              <w:bottom w:val="single" w:sz="4" w:space="0" w:color="auto"/>
              <w:right w:val="single" w:sz="4" w:space="0" w:color="auto"/>
            </w:tcBorders>
            <w:shd w:val="clear" w:color="auto" w:fill="auto"/>
            <w:vAlign w:val="center"/>
            <w:hideMark/>
          </w:tcPr>
          <w:p w14:paraId="1B319DB7" w14:textId="3A473B46"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B.8</w:t>
            </w:r>
          </w:p>
        </w:tc>
        <w:tc>
          <w:tcPr>
            <w:tcW w:w="810" w:type="dxa"/>
            <w:tcBorders>
              <w:top w:val="nil"/>
              <w:left w:val="nil"/>
              <w:bottom w:val="single" w:sz="4" w:space="0" w:color="auto"/>
              <w:right w:val="single" w:sz="4" w:space="0" w:color="auto"/>
            </w:tcBorders>
            <w:shd w:val="clear" w:color="auto" w:fill="auto"/>
            <w:noWrap/>
            <w:vAlign w:val="center"/>
            <w:hideMark/>
          </w:tcPr>
          <w:p w14:paraId="597C484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16</w:t>
            </w:r>
          </w:p>
        </w:tc>
        <w:tc>
          <w:tcPr>
            <w:tcW w:w="727" w:type="dxa"/>
            <w:tcBorders>
              <w:top w:val="nil"/>
              <w:left w:val="nil"/>
              <w:bottom w:val="single" w:sz="4" w:space="0" w:color="auto"/>
              <w:right w:val="single" w:sz="4" w:space="0" w:color="auto"/>
            </w:tcBorders>
            <w:shd w:val="clear" w:color="auto" w:fill="auto"/>
            <w:noWrap/>
            <w:vAlign w:val="center"/>
            <w:hideMark/>
          </w:tcPr>
          <w:p w14:paraId="0FED9A9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720" w:type="dxa"/>
            <w:tcBorders>
              <w:top w:val="nil"/>
              <w:left w:val="nil"/>
              <w:bottom w:val="single" w:sz="4" w:space="0" w:color="auto"/>
              <w:right w:val="single" w:sz="4" w:space="0" w:color="auto"/>
            </w:tcBorders>
            <w:shd w:val="clear" w:color="auto" w:fill="auto"/>
            <w:noWrap/>
            <w:vAlign w:val="center"/>
            <w:hideMark/>
          </w:tcPr>
          <w:p w14:paraId="29517C8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3623652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630" w:type="dxa"/>
            <w:tcBorders>
              <w:top w:val="nil"/>
              <w:left w:val="nil"/>
              <w:bottom w:val="single" w:sz="4" w:space="0" w:color="auto"/>
              <w:right w:val="single" w:sz="4" w:space="0" w:color="auto"/>
            </w:tcBorders>
            <w:shd w:val="clear" w:color="auto" w:fill="auto"/>
            <w:noWrap/>
            <w:vAlign w:val="center"/>
            <w:hideMark/>
          </w:tcPr>
          <w:p w14:paraId="06EBF9F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25E10AB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0.20</w:t>
            </w:r>
          </w:p>
        </w:tc>
        <w:tc>
          <w:tcPr>
            <w:tcW w:w="840" w:type="dxa"/>
            <w:tcBorders>
              <w:top w:val="nil"/>
              <w:left w:val="nil"/>
              <w:bottom w:val="single" w:sz="4" w:space="0" w:color="auto"/>
              <w:right w:val="single" w:sz="4" w:space="0" w:color="auto"/>
            </w:tcBorders>
            <w:shd w:val="clear" w:color="auto" w:fill="auto"/>
            <w:noWrap/>
            <w:vAlign w:val="center"/>
            <w:hideMark/>
          </w:tcPr>
          <w:p w14:paraId="4564D8B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690" w:type="dxa"/>
            <w:tcBorders>
              <w:top w:val="nil"/>
              <w:left w:val="nil"/>
              <w:bottom w:val="single" w:sz="4" w:space="0" w:color="auto"/>
              <w:right w:val="single" w:sz="4" w:space="0" w:color="auto"/>
            </w:tcBorders>
            <w:shd w:val="clear" w:color="auto" w:fill="auto"/>
            <w:noWrap/>
            <w:vAlign w:val="center"/>
            <w:hideMark/>
          </w:tcPr>
          <w:p w14:paraId="48DB7E5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278B760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720" w:type="dxa"/>
            <w:tcBorders>
              <w:top w:val="nil"/>
              <w:left w:val="nil"/>
              <w:bottom w:val="single" w:sz="4" w:space="0" w:color="auto"/>
              <w:right w:val="single" w:sz="4" w:space="0" w:color="auto"/>
            </w:tcBorders>
            <w:shd w:val="clear" w:color="auto" w:fill="auto"/>
            <w:noWrap/>
            <w:vAlign w:val="center"/>
            <w:hideMark/>
          </w:tcPr>
          <w:p w14:paraId="2C3AAB0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61BFFAE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0.20</w:t>
            </w:r>
          </w:p>
        </w:tc>
        <w:tc>
          <w:tcPr>
            <w:tcW w:w="897" w:type="dxa"/>
            <w:tcBorders>
              <w:top w:val="nil"/>
              <w:left w:val="nil"/>
              <w:bottom w:val="single" w:sz="4" w:space="0" w:color="auto"/>
              <w:right w:val="single" w:sz="4" w:space="0" w:color="auto"/>
            </w:tcBorders>
            <w:shd w:val="clear" w:color="auto" w:fill="auto"/>
            <w:noWrap/>
            <w:vAlign w:val="center"/>
            <w:hideMark/>
          </w:tcPr>
          <w:p w14:paraId="1D08E46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0.40</w:t>
            </w:r>
          </w:p>
        </w:tc>
      </w:tr>
      <w:tr w:rsidR="006053EB" w:rsidRPr="006D7171" w14:paraId="59B04CF9"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7D2C0A20"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1D8D5A0C"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52C451E7"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Census Follow-up Phone Call 3*</w:t>
            </w:r>
          </w:p>
        </w:tc>
        <w:tc>
          <w:tcPr>
            <w:tcW w:w="713" w:type="dxa"/>
            <w:tcBorders>
              <w:top w:val="nil"/>
              <w:left w:val="nil"/>
              <w:bottom w:val="single" w:sz="4" w:space="0" w:color="auto"/>
              <w:right w:val="single" w:sz="4" w:space="0" w:color="auto"/>
            </w:tcBorders>
            <w:shd w:val="clear" w:color="auto" w:fill="auto"/>
            <w:vAlign w:val="center"/>
            <w:hideMark/>
          </w:tcPr>
          <w:p w14:paraId="5086F910" w14:textId="483FC7FF"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B.8</w:t>
            </w:r>
          </w:p>
        </w:tc>
        <w:tc>
          <w:tcPr>
            <w:tcW w:w="810" w:type="dxa"/>
            <w:tcBorders>
              <w:top w:val="nil"/>
              <w:left w:val="nil"/>
              <w:bottom w:val="single" w:sz="4" w:space="0" w:color="auto"/>
              <w:right w:val="single" w:sz="4" w:space="0" w:color="auto"/>
            </w:tcBorders>
            <w:shd w:val="clear" w:color="auto" w:fill="auto"/>
            <w:noWrap/>
            <w:vAlign w:val="center"/>
            <w:hideMark/>
          </w:tcPr>
          <w:p w14:paraId="650DB51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727" w:type="dxa"/>
            <w:tcBorders>
              <w:top w:val="nil"/>
              <w:left w:val="nil"/>
              <w:bottom w:val="single" w:sz="4" w:space="0" w:color="auto"/>
              <w:right w:val="single" w:sz="4" w:space="0" w:color="auto"/>
            </w:tcBorders>
            <w:shd w:val="clear" w:color="auto" w:fill="auto"/>
            <w:noWrap/>
            <w:vAlign w:val="center"/>
            <w:hideMark/>
          </w:tcPr>
          <w:p w14:paraId="59E97B9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720" w:type="dxa"/>
            <w:tcBorders>
              <w:top w:val="nil"/>
              <w:left w:val="nil"/>
              <w:bottom w:val="single" w:sz="4" w:space="0" w:color="auto"/>
              <w:right w:val="single" w:sz="4" w:space="0" w:color="auto"/>
            </w:tcBorders>
            <w:shd w:val="clear" w:color="auto" w:fill="auto"/>
            <w:noWrap/>
            <w:vAlign w:val="center"/>
            <w:hideMark/>
          </w:tcPr>
          <w:p w14:paraId="6D362A5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52031C1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8</w:t>
            </w:r>
          </w:p>
        </w:tc>
        <w:tc>
          <w:tcPr>
            <w:tcW w:w="630" w:type="dxa"/>
            <w:tcBorders>
              <w:top w:val="nil"/>
              <w:left w:val="nil"/>
              <w:bottom w:val="single" w:sz="4" w:space="0" w:color="auto"/>
              <w:right w:val="single" w:sz="4" w:space="0" w:color="auto"/>
            </w:tcBorders>
            <w:shd w:val="clear" w:color="auto" w:fill="auto"/>
            <w:noWrap/>
            <w:vAlign w:val="center"/>
            <w:hideMark/>
          </w:tcPr>
          <w:p w14:paraId="5C59086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5EA428C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0.20</w:t>
            </w:r>
          </w:p>
        </w:tc>
        <w:tc>
          <w:tcPr>
            <w:tcW w:w="840" w:type="dxa"/>
            <w:tcBorders>
              <w:top w:val="nil"/>
              <w:left w:val="nil"/>
              <w:bottom w:val="single" w:sz="4" w:space="0" w:color="auto"/>
              <w:right w:val="single" w:sz="4" w:space="0" w:color="auto"/>
            </w:tcBorders>
            <w:shd w:val="clear" w:color="auto" w:fill="auto"/>
            <w:noWrap/>
            <w:vAlign w:val="center"/>
            <w:hideMark/>
          </w:tcPr>
          <w:p w14:paraId="5ABDB14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noWrap/>
            <w:vAlign w:val="center"/>
            <w:hideMark/>
          </w:tcPr>
          <w:p w14:paraId="3A46360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32945AF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007302E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57427EA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2D02A63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0.20</w:t>
            </w:r>
          </w:p>
        </w:tc>
      </w:tr>
      <w:tr w:rsidR="006053EB" w:rsidRPr="006D7171" w14:paraId="15978D16" w14:textId="77777777" w:rsidTr="000009AA">
        <w:trPr>
          <w:trHeight w:val="480"/>
          <w:jc w:val="center"/>
        </w:trPr>
        <w:tc>
          <w:tcPr>
            <w:tcW w:w="1345" w:type="dxa"/>
            <w:vMerge/>
            <w:tcBorders>
              <w:top w:val="nil"/>
              <w:left w:val="single" w:sz="4" w:space="0" w:color="auto"/>
              <w:bottom w:val="single" w:sz="4" w:space="0" w:color="000000"/>
              <w:right w:val="single" w:sz="4" w:space="0" w:color="auto"/>
            </w:tcBorders>
            <w:vAlign w:val="center"/>
            <w:hideMark/>
          </w:tcPr>
          <w:p w14:paraId="5B85CBFD"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6EF9974"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Directors</w:t>
            </w:r>
          </w:p>
        </w:tc>
        <w:tc>
          <w:tcPr>
            <w:tcW w:w="1732" w:type="dxa"/>
            <w:tcBorders>
              <w:top w:val="nil"/>
              <w:left w:val="nil"/>
              <w:bottom w:val="single" w:sz="4" w:space="0" w:color="auto"/>
              <w:right w:val="single" w:sz="4" w:space="0" w:color="auto"/>
            </w:tcBorders>
            <w:shd w:val="clear" w:color="auto" w:fill="auto"/>
            <w:vAlign w:val="center"/>
            <w:hideMark/>
          </w:tcPr>
          <w:p w14:paraId="20DECA3D"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State Agency Survey</w:t>
            </w:r>
          </w:p>
        </w:tc>
        <w:tc>
          <w:tcPr>
            <w:tcW w:w="713" w:type="dxa"/>
            <w:tcBorders>
              <w:top w:val="nil"/>
              <w:left w:val="nil"/>
              <w:bottom w:val="single" w:sz="4" w:space="0" w:color="auto"/>
              <w:right w:val="single" w:sz="4" w:space="0" w:color="auto"/>
            </w:tcBorders>
            <w:shd w:val="clear" w:color="auto" w:fill="auto"/>
            <w:vAlign w:val="center"/>
            <w:hideMark/>
          </w:tcPr>
          <w:p w14:paraId="1E014A7F" w14:textId="588EBA10"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B.11</w:t>
            </w:r>
          </w:p>
        </w:tc>
        <w:tc>
          <w:tcPr>
            <w:tcW w:w="810" w:type="dxa"/>
            <w:tcBorders>
              <w:top w:val="nil"/>
              <w:left w:val="nil"/>
              <w:bottom w:val="single" w:sz="4" w:space="0" w:color="auto"/>
              <w:right w:val="single" w:sz="4" w:space="0" w:color="auto"/>
            </w:tcBorders>
            <w:shd w:val="clear" w:color="auto" w:fill="auto"/>
            <w:noWrap/>
            <w:vAlign w:val="center"/>
            <w:hideMark/>
          </w:tcPr>
          <w:p w14:paraId="3293B6C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727" w:type="dxa"/>
            <w:tcBorders>
              <w:top w:val="nil"/>
              <w:left w:val="nil"/>
              <w:bottom w:val="single" w:sz="4" w:space="0" w:color="auto"/>
              <w:right w:val="single" w:sz="4" w:space="0" w:color="auto"/>
            </w:tcBorders>
            <w:shd w:val="clear" w:color="auto" w:fill="auto"/>
            <w:noWrap/>
            <w:vAlign w:val="center"/>
            <w:hideMark/>
          </w:tcPr>
          <w:p w14:paraId="67D8364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720" w:type="dxa"/>
            <w:tcBorders>
              <w:top w:val="nil"/>
              <w:left w:val="nil"/>
              <w:bottom w:val="single" w:sz="4" w:space="0" w:color="auto"/>
              <w:right w:val="single" w:sz="4" w:space="0" w:color="auto"/>
            </w:tcBorders>
            <w:shd w:val="clear" w:color="auto" w:fill="auto"/>
            <w:noWrap/>
            <w:vAlign w:val="center"/>
            <w:hideMark/>
          </w:tcPr>
          <w:p w14:paraId="6CA6316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3EC23BC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w:t>
            </w:r>
          </w:p>
        </w:tc>
        <w:tc>
          <w:tcPr>
            <w:tcW w:w="630" w:type="dxa"/>
            <w:tcBorders>
              <w:top w:val="nil"/>
              <w:left w:val="nil"/>
              <w:bottom w:val="single" w:sz="4" w:space="0" w:color="auto"/>
              <w:right w:val="single" w:sz="4" w:space="0" w:color="auto"/>
            </w:tcBorders>
            <w:shd w:val="clear" w:color="auto" w:fill="auto"/>
            <w:noWrap/>
            <w:vAlign w:val="center"/>
            <w:hideMark/>
          </w:tcPr>
          <w:p w14:paraId="3C7CD2D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1.00</w:t>
            </w:r>
          </w:p>
        </w:tc>
        <w:tc>
          <w:tcPr>
            <w:tcW w:w="900" w:type="dxa"/>
            <w:tcBorders>
              <w:top w:val="nil"/>
              <w:left w:val="nil"/>
              <w:bottom w:val="single" w:sz="4" w:space="0" w:color="auto"/>
              <w:right w:val="single" w:sz="4" w:space="0" w:color="auto"/>
            </w:tcBorders>
            <w:shd w:val="clear" w:color="auto" w:fill="auto"/>
            <w:noWrap/>
            <w:vAlign w:val="center"/>
            <w:hideMark/>
          </w:tcPr>
          <w:p w14:paraId="1BB1FBE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51.00</w:t>
            </w:r>
          </w:p>
        </w:tc>
        <w:tc>
          <w:tcPr>
            <w:tcW w:w="840" w:type="dxa"/>
            <w:tcBorders>
              <w:top w:val="nil"/>
              <w:left w:val="nil"/>
              <w:bottom w:val="single" w:sz="4" w:space="0" w:color="auto"/>
              <w:right w:val="single" w:sz="4" w:space="0" w:color="auto"/>
            </w:tcBorders>
            <w:shd w:val="clear" w:color="auto" w:fill="auto"/>
            <w:noWrap/>
            <w:vAlign w:val="center"/>
            <w:hideMark/>
          </w:tcPr>
          <w:p w14:paraId="161A307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noWrap/>
            <w:vAlign w:val="center"/>
            <w:hideMark/>
          </w:tcPr>
          <w:p w14:paraId="05C2847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125FF83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06C2E21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67C94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11A22CA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51.00</w:t>
            </w:r>
          </w:p>
        </w:tc>
      </w:tr>
      <w:tr w:rsidR="00BA75ED" w:rsidRPr="006D7171" w14:paraId="518CBA8A" w14:textId="77777777" w:rsidTr="000009AA">
        <w:trPr>
          <w:trHeight w:val="300"/>
          <w:jc w:val="center"/>
        </w:trPr>
        <w:tc>
          <w:tcPr>
            <w:tcW w:w="1345" w:type="dxa"/>
            <w:vMerge/>
            <w:tcBorders>
              <w:top w:val="nil"/>
              <w:left w:val="single" w:sz="4" w:space="0" w:color="auto"/>
              <w:bottom w:val="single" w:sz="4" w:space="0" w:color="000000"/>
              <w:right w:val="single" w:sz="4" w:space="0" w:color="auto"/>
            </w:tcBorders>
            <w:vAlign w:val="center"/>
            <w:hideMark/>
          </w:tcPr>
          <w:p w14:paraId="720C41FB"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3773" w:type="dxa"/>
            <w:gridSpan w:val="3"/>
            <w:tcBorders>
              <w:top w:val="single" w:sz="4" w:space="0" w:color="auto"/>
              <w:left w:val="nil"/>
              <w:bottom w:val="single" w:sz="4" w:space="0" w:color="auto"/>
              <w:right w:val="single" w:sz="4" w:space="0" w:color="auto"/>
            </w:tcBorders>
            <w:shd w:val="clear" w:color="auto" w:fill="auto"/>
            <w:vAlign w:val="center"/>
            <w:hideMark/>
          </w:tcPr>
          <w:p w14:paraId="5B4C34D7" w14:textId="77777777" w:rsidR="00BA75ED" w:rsidRPr="006D7171" w:rsidRDefault="00BA75ED" w:rsidP="00BA75ED">
            <w:pPr>
              <w:spacing w:line="240" w:lineRule="auto"/>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Sub-total for Survey of State Agencies</w:t>
            </w:r>
          </w:p>
        </w:tc>
        <w:tc>
          <w:tcPr>
            <w:tcW w:w="810" w:type="dxa"/>
            <w:tcBorders>
              <w:top w:val="nil"/>
              <w:left w:val="nil"/>
              <w:bottom w:val="single" w:sz="4" w:space="0" w:color="auto"/>
              <w:right w:val="single" w:sz="4" w:space="0" w:color="auto"/>
            </w:tcBorders>
            <w:shd w:val="clear" w:color="auto" w:fill="auto"/>
            <w:noWrap/>
            <w:vAlign w:val="center"/>
            <w:hideMark/>
          </w:tcPr>
          <w:p w14:paraId="15940349"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51</w:t>
            </w:r>
          </w:p>
        </w:tc>
        <w:tc>
          <w:tcPr>
            <w:tcW w:w="727" w:type="dxa"/>
            <w:tcBorders>
              <w:top w:val="nil"/>
              <w:left w:val="nil"/>
              <w:bottom w:val="single" w:sz="4" w:space="0" w:color="auto"/>
              <w:right w:val="single" w:sz="4" w:space="0" w:color="auto"/>
            </w:tcBorders>
            <w:shd w:val="clear" w:color="auto" w:fill="auto"/>
            <w:noWrap/>
            <w:vAlign w:val="center"/>
            <w:hideMark/>
          </w:tcPr>
          <w:p w14:paraId="6A4EBF90"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51</w:t>
            </w:r>
          </w:p>
        </w:tc>
        <w:tc>
          <w:tcPr>
            <w:tcW w:w="720" w:type="dxa"/>
            <w:tcBorders>
              <w:top w:val="nil"/>
              <w:left w:val="nil"/>
              <w:bottom w:val="single" w:sz="4" w:space="0" w:color="auto"/>
              <w:right w:val="single" w:sz="4" w:space="0" w:color="auto"/>
            </w:tcBorders>
            <w:shd w:val="clear" w:color="auto" w:fill="auto"/>
            <w:noWrap/>
            <w:vAlign w:val="center"/>
            <w:hideMark/>
          </w:tcPr>
          <w:p w14:paraId="6A17F26B"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center"/>
            <w:hideMark/>
          </w:tcPr>
          <w:p w14:paraId="33BBDD6C"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189</w:t>
            </w:r>
          </w:p>
        </w:tc>
        <w:tc>
          <w:tcPr>
            <w:tcW w:w="630" w:type="dxa"/>
            <w:tcBorders>
              <w:top w:val="nil"/>
              <w:left w:val="nil"/>
              <w:bottom w:val="single" w:sz="4" w:space="0" w:color="auto"/>
              <w:right w:val="single" w:sz="4" w:space="0" w:color="auto"/>
            </w:tcBorders>
            <w:shd w:val="clear" w:color="auto" w:fill="auto"/>
            <w:noWrap/>
            <w:vAlign w:val="center"/>
            <w:hideMark/>
          </w:tcPr>
          <w:p w14:paraId="492A36F3"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0.32</w:t>
            </w:r>
          </w:p>
        </w:tc>
        <w:tc>
          <w:tcPr>
            <w:tcW w:w="900" w:type="dxa"/>
            <w:tcBorders>
              <w:top w:val="nil"/>
              <w:left w:val="nil"/>
              <w:bottom w:val="single" w:sz="4" w:space="0" w:color="auto"/>
              <w:right w:val="single" w:sz="4" w:space="0" w:color="auto"/>
            </w:tcBorders>
            <w:shd w:val="clear" w:color="auto" w:fill="auto"/>
            <w:noWrap/>
            <w:vAlign w:val="center"/>
            <w:hideMark/>
          </w:tcPr>
          <w:p w14:paraId="738AE363"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60.40</w:t>
            </w:r>
          </w:p>
        </w:tc>
        <w:tc>
          <w:tcPr>
            <w:tcW w:w="840" w:type="dxa"/>
            <w:tcBorders>
              <w:top w:val="nil"/>
              <w:left w:val="nil"/>
              <w:bottom w:val="single" w:sz="4" w:space="0" w:color="auto"/>
              <w:right w:val="single" w:sz="4" w:space="0" w:color="auto"/>
            </w:tcBorders>
            <w:shd w:val="clear" w:color="auto" w:fill="auto"/>
            <w:noWrap/>
            <w:vAlign w:val="center"/>
            <w:hideMark/>
          </w:tcPr>
          <w:p w14:paraId="3242485F"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36</w:t>
            </w:r>
            <w:r w:rsidRPr="006D7171">
              <w:rPr>
                <w:rFonts w:ascii="Arial" w:eastAsia="Times New Roman" w:hAnsi="Arial" w:cs="Arial"/>
                <w:color w:val="000000"/>
                <w:sz w:val="16"/>
                <w:szCs w:val="16"/>
                <w:vertAlign w:val="superscript"/>
              </w:rPr>
              <w:t>¥</w:t>
            </w:r>
          </w:p>
        </w:tc>
        <w:tc>
          <w:tcPr>
            <w:tcW w:w="690" w:type="dxa"/>
            <w:tcBorders>
              <w:top w:val="nil"/>
              <w:left w:val="nil"/>
              <w:bottom w:val="single" w:sz="4" w:space="0" w:color="auto"/>
              <w:right w:val="single" w:sz="4" w:space="0" w:color="auto"/>
            </w:tcBorders>
            <w:shd w:val="clear" w:color="auto" w:fill="auto"/>
            <w:noWrap/>
            <w:vAlign w:val="center"/>
            <w:hideMark/>
          </w:tcPr>
          <w:p w14:paraId="33DF44A5"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3</w:t>
            </w:r>
          </w:p>
        </w:tc>
        <w:tc>
          <w:tcPr>
            <w:tcW w:w="633" w:type="dxa"/>
            <w:tcBorders>
              <w:top w:val="nil"/>
              <w:left w:val="nil"/>
              <w:bottom w:val="single" w:sz="4" w:space="0" w:color="auto"/>
              <w:right w:val="single" w:sz="4" w:space="0" w:color="auto"/>
            </w:tcBorders>
            <w:shd w:val="clear" w:color="auto" w:fill="auto"/>
            <w:noWrap/>
            <w:vAlign w:val="center"/>
            <w:hideMark/>
          </w:tcPr>
          <w:p w14:paraId="17594982"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108</w:t>
            </w:r>
          </w:p>
        </w:tc>
        <w:tc>
          <w:tcPr>
            <w:tcW w:w="720" w:type="dxa"/>
            <w:tcBorders>
              <w:top w:val="nil"/>
              <w:left w:val="nil"/>
              <w:bottom w:val="single" w:sz="4" w:space="0" w:color="auto"/>
              <w:right w:val="single" w:sz="4" w:space="0" w:color="auto"/>
            </w:tcBorders>
            <w:shd w:val="clear" w:color="auto" w:fill="auto"/>
            <w:noWrap/>
            <w:vAlign w:val="center"/>
            <w:hideMark/>
          </w:tcPr>
          <w:p w14:paraId="5765B25A"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73781463"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2.70</w:t>
            </w:r>
          </w:p>
        </w:tc>
        <w:tc>
          <w:tcPr>
            <w:tcW w:w="897" w:type="dxa"/>
            <w:tcBorders>
              <w:top w:val="nil"/>
              <w:left w:val="nil"/>
              <w:bottom w:val="single" w:sz="4" w:space="0" w:color="auto"/>
              <w:right w:val="single" w:sz="4" w:space="0" w:color="auto"/>
            </w:tcBorders>
            <w:shd w:val="clear" w:color="auto" w:fill="auto"/>
            <w:noWrap/>
            <w:vAlign w:val="center"/>
            <w:hideMark/>
          </w:tcPr>
          <w:p w14:paraId="60B3172B"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63.10</w:t>
            </w:r>
          </w:p>
        </w:tc>
      </w:tr>
      <w:tr w:rsidR="00BA75ED" w:rsidRPr="006D7171" w14:paraId="35FDBE51"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1EDD2BE2"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37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93839" w14:textId="77777777" w:rsidR="00BA75ED" w:rsidRPr="006D7171" w:rsidRDefault="00BA75ED" w:rsidP="00BA75ED">
            <w:pPr>
              <w:spacing w:line="240" w:lineRule="auto"/>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Sub-total for  State Agencies</w:t>
            </w:r>
          </w:p>
        </w:tc>
        <w:tc>
          <w:tcPr>
            <w:tcW w:w="810" w:type="dxa"/>
            <w:tcBorders>
              <w:top w:val="nil"/>
              <w:left w:val="nil"/>
              <w:bottom w:val="single" w:sz="4" w:space="0" w:color="auto"/>
              <w:right w:val="single" w:sz="4" w:space="0" w:color="auto"/>
            </w:tcBorders>
            <w:shd w:val="clear" w:color="auto" w:fill="auto"/>
            <w:noWrap/>
            <w:vAlign w:val="bottom"/>
            <w:hideMark/>
          </w:tcPr>
          <w:p w14:paraId="7F1EA23E"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55</w:t>
            </w:r>
          </w:p>
        </w:tc>
        <w:tc>
          <w:tcPr>
            <w:tcW w:w="727" w:type="dxa"/>
            <w:tcBorders>
              <w:top w:val="nil"/>
              <w:left w:val="nil"/>
              <w:bottom w:val="single" w:sz="4" w:space="0" w:color="auto"/>
              <w:right w:val="single" w:sz="4" w:space="0" w:color="auto"/>
            </w:tcBorders>
            <w:shd w:val="clear" w:color="auto" w:fill="auto"/>
            <w:noWrap/>
            <w:vAlign w:val="bottom"/>
            <w:hideMark/>
          </w:tcPr>
          <w:p w14:paraId="554325EC"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54</w:t>
            </w:r>
          </w:p>
        </w:tc>
        <w:tc>
          <w:tcPr>
            <w:tcW w:w="720" w:type="dxa"/>
            <w:tcBorders>
              <w:top w:val="nil"/>
              <w:left w:val="nil"/>
              <w:bottom w:val="single" w:sz="4" w:space="0" w:color="auto"/>
              <w:right w:val="single" w:sz="4" w:space="0" w:color="auto"/>
            </w:tcBorders>
            <w:shd w:val="clear" w:color="auto" w:fill="auto"/>
            <w:noWrap/>
            <w:vAlign w:val="bottom"/>
            <w:hideMark/>
          </w:tcPr>
          <w:p w14:paraId="0C12C340" w14:textId="7EA36C8A" w:rsidR="00BA75ED" w:rsidRPr="006D7171" w:rsidRDefault="00E62A19" w:rsidP="00BA75ED">
            <w:pPr>
              <w:spacing w:line="240" w:lineRule="auto"/>
              <w:jc w:val="center"/>
              <w:rPr>
                <w:rFonts w:ascii="Arial" w:eastAsia="Times New Roman" w:hAnsi="Arial" w:cs="Arial"/>
                <w:b/>
                <w:bCs/>
                <w:i/>
                <w:iCs/>
                <w:color w:val="000000"/>
                <w:sz w:val="16"/>
                <w:szCs w:val="16"/>
              </w:rPr>
            </w:pPr>
            <w:r>
              <w:rPr>
                <w:rFonts w:ascii="Arial" w:eastAsia="Times New Roman" w:hAnsi="Arial" w:cs="Arial"/>
                <w:b/>
                <w:bCs/>
                <w:i/>
                <w:iCs/>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bottom"/>
            <w:hideMark/>
          </w:tcPr>
          <w:p w14:paraId="46D93309"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198</w:t>
            </w:r>
          </w:p>
        </w:tc>
        <w:tc>
          <w:tcPr>
            <w:tcW w:w="630" w:type="dxa"/>
            <w:tcBorders>
              <w:top w:val="nil"/>
              <w:left w:val="nil"/>
              <w:bottom w:val="single" w:sz="4" w:space="0" w:color="auto"/>
              <w:right w:val="single" w:sz="4" w:space="0" w:color="auto"/>
            </w:tcBorders>
            <w:shd w:val="clear" w:color="auto" w:fill="auto"/>
            <w:noWrap/>
            <w:vAlign w:val="bottom"/>
            <w:hideMark/>
          </w:tcPr>
          <w:p w14:paraId="1587B05F" w14:textId="5E87F280" w:rsidR="00BA75ED" w:rsidRPr="006D7171" w:rsidRDefault="001D6C68" w:rsidP="001D6C68">
            <w:pPr>
              <w:spacing w:line="240" w:lineRule="auto"/>
              <w:jc w:val="center"/>
              <w:rPr>
                <w:rFonts w:ascii="Arial" w:eastAsia="Times New Roman" w:hAnsi="Arial" w:cs="Arial"/>
                <w:b/>
                <w:bCs/>
                <w:i/>
                <w:iCs/>
                <w:color w:val="000000"/>
                <w:sz w:val="16"/>
                <w:szCs w:val="16"/>
              </w:rPr>
            </w:pPr>
            <w:r>
              <w:rPr>
                <w:rFonts w:ascii="Arial" w:eastAsia="Times New Roman" w:hAnsi="Arial" w:cs="Arial"/>
                <w:b/>
                <w:bCs/>
                <w:i/>
                <w:iCs/>
                <w:color w:val="000000"/>
                <w:sz w:val="16"/>
                <w:szCs w:val="16"/>
              </w:rPr>
              <w:t>0.35</w:t>
            </w:r>
          </w:p>
        </w:tc>
        <w:tc>
          <w:tcPr>
            <w:tcW w:w="900" w:type="dxa"/>
            <w:tcBorders>
              <w:top w:val="nil"/>
              <w:left w:val="nil"/>
              <w:bottom w:val="single" w:sz="4" w:space="0" w:color="auto"/>
              <w:right w:val="single" w:sz="4" w:space="0" w:color="auto"/>
            </w:tcBorders>
            <w:shd w:val="clear" w:color="auto" w:fill="auto"/>
            <w:noWrap/>
            <w:vAlign w:val="bottom"/>
            <w:hideMark/>
          </w:tcPr>
          <w:p w14:paraId="1185E6A9"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69.88</w:t>
            </w:r>
          </w:p>
        </w:tc>
        <w:tc>
          <w:tcPr>
            <w:tcW w:w="840" w:type="dxa"/>
            <w:tcBorders>
              <w:top w:val="nil"/>
              <w:left w:val="nil"/>
              <w:bottom w:val="single" w:sz="4" w:space="0" w:color="auto"/>
              <w:right w:val="single" w:sz="4" w:space="0" w:color="auto"/>
            </w:tcBorders>
            <w:shd w:val="clear" w:color="auto" w:fill="auto"/>
            <w:noWrap/>
            <w:vAlign w:val="bottom"/>
            <w:hideMark/>
          </w:tcPr>
          <w:p w14:paraId="58EE9312"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37</w:t>
            </w:r>
          </w:p>
        </w:tc>
        <w:tc>
          <w:tcPr>
            <w:tcW w:w="690" w:type="dxa"/>
            <w:tcBorders>
              <w:top w:val="nil"/>
              <w:left w:val="nil"/>
              <w:bottom w:val="single" w:sz="4" w:space="0" w:color="auto"/>
              <w:right w:val="single" w:sz="4" w:space="0" w:color="auto"/>
            </w:tcBorders>
            <w:shd w:val="clear" w:color="auto" w:fill="auto"/>
            <w:noWrap/>
            <w:vAlign w:val="bottom"/>
            <w:hideMark/>
          </w:tcPr>
          <w:p w14:paraId="538D03C9" w14:textId="206F08D2" w:rsidR="00BA75ED" w:rsidRPr="006D7171" w:rsidRDefault="001D6C68" w:rsidP="00BA75ED">
            <w:pPr>
              <w:spacing w:line="240" w:lineRule="auto"/>
              <w:jc w:val="center"/>
              <w:rPr>
                <w:rFonts w:ascii="Arial" w:eastAsia="Times New Roman" w:hAnsi="Arial" w:cs="Arial"/>
                <w:b/>
                <w:bCs/>
                <w:i/>
                <w:iCs/>
                <w:color w:val="000000"/>
                <w:sz w:val="16"/>
                <w:szCs w:val="16"/>
              </w:rPr>
            </w:pPr>
            <w:r>
              <w:rPr>
                <w:rFonts w:ascii="Arial" w:eastAsia="Times New Roman" w:hAnsi="Arial" w:cs="Arial"/>
                <w:b/>
                <w:bCs/>
                <w:i/>
                <w:iCs/>
                <w:color w:val="000000"/>
                <w:sz w:val="16"/>
                <w:szCs w:val="16"/>
              </w:rPr>
              <w:t>3</w:t>
            </w:r>
          </w:p>
        </w:tc>
        <w:tc>
          <w:tcPr>
            <w:tcW w:w="633" w:type="dxa"/>
            <w:tcBorders>
              <w:top w:val="nil"/>
              <w:left w:val="nil"/>
              <w:bottom w:val="single" w:sz="4" w:space="0" w:color="auto"/>
              <w:right w:val="single" w:sz="4" w:space="0" w:color="auto"/>
            </w:tcBorders>
            <w:shd w:val="clear" w:color="auto" w:fill="auto"/>
            <w:noWrap/>
            <w:vAlign w:val="bottom"/>
            <w:hideMark/>
          </w:tcPr>
          <w:p w14:paraId="63D72596"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109</w:t>
            </w:r>
          </w:p>
        </w:tc>
        <w:tc>
          <w:tcPr>
            <w:tcW w:w="720" w:type="dxa"/>
            <w:tcBorders>
              <w:top w:val="nil"/>
              <w:left w:val="nil"/>
              <w:bottom w:val="single" w:sz="4" w:space="0" w:color="auto"/>
              <w:right w:val="single" w:sz="4" w:space="0" w:color="auto"/>
            </w:tcBorders>
            <w:shd w:val="clear" w:color="auto" w:fill="auto"/>
            <w:noWrap/>
            <w:vAlign w:val="bottom"/>
            <w:hideMark/>
          </w:tcPr>
          <w:p w14:paraId="4FC9D717" w14:textId="5EB21E7A" w:rsidR="00BA75ED" w:rsidRPr="006D7171" w:rsidRDefault="00BA75ED" w:rsidP="001D6C68">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0.</w:t>
            </w:r>
            <w:r w:rsidR="001D6C68">
              <w:rPr>
                <w:rFonts w:ascii="Arial" w:eastAsia="Times New Roman" w:hAnsi="Arial" w:cs="Arial"/>
                <w:b/>
                <w:bCs/>
                <w:i/>
                <w:iCs/>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bottom"/>
            <w:hideMark/>
          </w:tcPr>
          <w:p w14:paraId="0D4D60E7"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2.78</w:t>
            </w:r>
          </w:p>
        </w:tc>
        <w:tc>
          <w:tcPr>
            <w:tcW w:w="897" w:type="dxa"/>
            <w:tcBorders>
              <w:top w:val="nil"/>
              <w:left w:val="nil"/>
              <w:bottom w:val="single" w:sz="4" w:space="0" w:color="auto"/>
              <w:right w:val="single" w:sz="4" w:space="0" w:color="auto"/>
            </w:tcBorders>
            <w:shd w:val="clear" w:color="auto" w:fill="auto"/>
            <w:noWrap/>
            <w:vAlign w:val="bottom"/>
            <w:hideMark/>
          </w:tcPr>
          <w:p w14:paraId="6C8B45B2"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72.66</w:t>
            </w:r>
          </w:p>
        </w:tc>
      </w:tr>
      <w:tr w:rsidR="00BA75ED" w:rsidRPr="006D7171" w14:paraId="0881AC0C" w14:textId="77777777" w:rsidTr="000009AA">
        <w:trPr>
          <w:trHeight w:val="300"/>
          <w:jc w:val="center"/>
        </w:trPr>
        <w:tc>
          <w:tcPr>
            <w:tcW w:w="1345" w:type="dxa"/>
            <w:vMerge/>
            <w:tcBorders>
              <w:top w:val="nil"/>
              <w:left w:val="single" w:sz="4" w:space="0" w:color="auto"/>
              <w:bottom w:val="single" w:sz="4" w:space="0" w:color="000000"/>
              <w:right w:val="single" w:sz="4" w:space="0" w:color="auto"/>
            </w:tcBorders>
            <w:vAlign w:val="center"/>
            <w:hideMark/>
          </w:tcPr>
          <w:p w14:paraId="627AFE9E"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auto"/>
            </w:tcBorders>
            <w:shd w:val="clear" w:color="auto" w:fill="auto"/>
            <w:noWrap/>
            <w:vAlign w:val="center"/>
            <w:hideMark/>
          </w:tcPr>
          <w:p w14:paraId="2386E165"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 </w:t>
            </w:r>
          </w:p>
        </w:tc>
      </w:tr>
      <w:tr w:rsidR="00BA75ED" w:rsidRPr="006D7171" w14:paraId="5317B6D5"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71B1FF5B"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549E2C56"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School Food Authorities</w:t>
            </w:r>
          </w:p>
        </w:tc>
      </w:tr>
      <w:tr w:rsidR="00BA75ED" w:rsidRPr="006D7171" w14:paraId="2399DAEE"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4FCDF02E"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auto"/>
            </w:tcBorders>
            <w:shd w:val="clear" w:color="auto" w:fill="auto"/>
            <w:vAlign w:val="center"/>
            <w:hideMark/>
          </w:tcPr>
          <w:p w14:paraId="2A83F6A5"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Cognitive Pre-Testing</w:t>
            </w:r>
          </w:p>
        </w:tc>
      </w:tr>
      <w:tr w:rsidR="00BA75ED" w:rsidRPr="006D7171" w14:paraId="58E6B8E0"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60709EC5"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5B87E240"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06FFA6AB"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Recruitment Email</w:t>
            </w:r>
          </w:p>
        </w:tc>
        <w:tc>
          <w:tcPr>
            <w:tcW w:w="713" w:type="dxa"/>
            <w:vMerge w:val="restart"/>
            <w:tcBorders>
              <w:top w:val="nil"/>
              <w:left w:val="single" w:sz="4" w:space="0" w:color="auto"/>
              <w:bottom w:val="single" w:sz="4" w:space="0" w:color="auto"/>
              <w:right w:val="single" w:sz="4" w:space="0" w:color="auto"/>
            </w:tcBorders>
            <w:shd w:val="clear" w:color="auto" w:fill="auto"/>
            <w:vAlign w:val="center"/>
            <w:hideMark/>
          </w:tcPr>
          <w:p w14:paraId="18A99370"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14:paraId="3C89F4B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7</w:t>
            </w:r>
          </w:p>
        </w:tc>
        <w:tc>
          <w:tcPr>
            <w:tcW w:w="727" w:type="dxa"/>
            <w:tcBorders>
              <w:top w:val="nil"/>
              <w:left w:val="nil"/>
              <w:bottom w:val="single" w:sz="4" w:space="0" w:color="auto"/>
              <w:right w:val="single" w:sz="4" w:space="0" w:color="auto"/>
            </w:tcBorders>
            <w:shd w:val="clear" w:color="auto" w:fill="auto"/>
            <w:vAlign w:val="center"/>
            <w:hideMark/>
          </w:tcPr>
          <w:p w14:paraId="137D35AC"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720" w:type="dxa"/>
            <w:tcBorders>
              <w:top w:val="nil"/>
              <w:left w:val="nil"/>
              <w:bottom w:val="single" w:sz="4" w:space="0" w:color="auto"/>
              <w:right w:val="single" w:sz="4" w:space="0" w:color="auto"/>
            </w:tcBorders>
            <w:shd w:val="clear" w:color="auto" w:fill="auto"/>
            <w:vAlign w:val="center"/>
            <w:hideMark/>
          </w:tcPr>
          <w:p w14:paraId="4580B544"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75B6CADD"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630" w:type="dxa"/>
            <w:tcBorders>
              <w:top w:val="nil"/>
              <w:left w:val="nil"/>
              <w:bottom w:val="single" w:sz="4" w:space="0" w:color="auto"/>
              <w:right w:val="single" w:sz="4" w:space="0" w:color="auto"/>
            </w:tcBorders>
            <w:shd w:val="clear" w:color="auto" w:fill="auto"/>
            <w:vAlign w:val="center"/>
            <w:hideMark/>
          </w:tcPr>
          <w:p w14:paraId="00918656"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69DB4311"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0.48</w:t>
            </w:r>
          </w:p>
        </w:tc>
        <w:tc>
          <w:tcPr>
            <w:tcW w:w="840" w:type="dxa"/>
            <w:tcBorders>
              <w:top w:val="nil"/>
              <w:left w:val="nil"/>
              <w:bottom w:val="single" w:sz="4" w:space="0" w:color="auto"/>
              <w:right w:val="single" w:sz="4" w:space="0" w:color="auto"/>
            </w:tcBorders>
            <w:shd w:val="clear" w:color="auto" w:fill="auto"/>
            <w:vAlign w:val="center"/>
            <w:hideMark/>
          </w:tcPr>
          <w:p w14:paraId="1BA8DB5D"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90" w:type="dxa"/>
            <w:tcBorders>
              <w:top w:val="nil"/>
              <w:left w:val="nil"/>
              <w:bottom w:val="single" w:sz="4" w:space="0" w:color="auto"/>
              <w:right w:val="single" w:sz="4" w:space="0" w:color="auto"/>
            </w:tcBorders>
            <w:shd w:val="clear" w:color="auto" w:fill="auto"/>
            <w:vAlign w:val="center"/>
            <w:hideMark/>
          </w:tcPr>
          <w:p w14:paraId="37F44B36"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31F63AF3"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vAlign w:val="center"/>
            <w:hideMark/>
          </w:tcPr>
          <w:p w14:paraId="4E40381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720" w:type="dxa"/>
            <w:tcBorders>
              <w:top w:val="nil"/>
              <w:left w:val="nil"/>
              <w:bottom w:val="single" w:sz="4" w:space="0" w:color="auto"/>
              <w:right w:val="single" w:sz="4" w:space="0" w:color="auto"/>
            </w:tcBorders>
            <w:shd w:val="clear" w:color="auto" w:fill="auto"/>
            <w:noWrap/>
            <w:vAlign w:val="center"/>
            <w:hideMark/>
          </w:tcPr>
          <w:p w14:paraId="10B3E26F"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897" w:type="dxa"/>
            <w:tcBorders>
              <w:top w:val="nil"/>
              <w:left w:val="nil"/>
              <w:bottom w:val="single" w:sz="4" w:space="0" w:color="auto"/>
              <w:right w:val="single" w:sz="4" w:space="0" w:color="auto"/>
            </w:tcBorders>
            <w:shd w:val="clear" w:color="auto" w:fill="auto"/>
            <w:noWrap/>
            <w:vAlign w:val="center"/>
            <w:hideMark/>
          </w:tcPr>
          <w:p w14:paraId="60027245"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0.56</w:t>
            </w:r>
          </w:p>
        </w:tc>
      </w:tr>
      <w:tr w:rsidR="00BA75ED" w:rsidRPr="006D7171" w14:paraId="054304B7"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264F543A"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4C5EE94B"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7028D33C"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Recruitment Phone Call</w:t>
            </w:r>
          </w:p>
        </w:tc>
        <w:tc>
          <w:tcPr>
            <w:tcW w:w="713" w:type="dxa"/>
            <w:vMerge/>
            <w:tcBorders>
              <w:top w:val="nil"/>
              <w:left w:val="single" w:sz="4" w:space="0" w:color="auto"/>
              <w:bottom w:val="single" w:sz="4" w:space="0" w:color="auto"/>
              <w:right w:val="single" w:sz="4" w:space="0" w:color="auto"/>
            </w:tcBorders>
            <w:vAlign w:val="center"/>
            <w:hideMark/>
          </w:tcPr>
          <w:p w14:paraId="693CA1B3" w14:textId="77777777" w:rsidR="00BA75ED" w:rsidRPr="006D7171" w:rsidRDefault="00BA75ED" w:rsidP="00BA75ED">
            <w:pPr>
              <w:spacing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14:paraId="56144870"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727" w:type="dxa"/>
            <w:tcBorders>
              <w:top w:val="nil"/>
              <w:left w:val="nil"/>
              <w:bottom w:val="single" w:sz="4" w:space="0" w:color="auto"/>
              <w:right w:val="single" w:sz="4" w:space="0" w:color="auto"/>
            </w:tcBorders>
            <w:shd w:val="clear" w:color="auto" w:fill="auto"/>
            <w:vAlign w:val="center"/>
            <w:hideMark/>
          </w:tcPr>
          <w:p w14:paraId="632BC68E"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720" w:type="dxa"/>
            <w:tcBorders>
              <w:top w:val="nil"/>
              <w:left w:val="nil"/>
              <w:bottom w:val="single" w:sz="4" w:space="0" w:color="auto"/>
              <w:right w:val="single" w:sz="4" w:space="0" w:color="auto"/>
            </w:tcBorders>
            <w:shd w:val="clear" w:color="auto" w:fill="auto"/>
            <w:vAlign w:val="center"/>
            <w:hideMark/>
          </w:tcPr>
          <w:p w14:paraId="216D159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70E14FAA"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630" w:type="dxa"/>
            <w:tcBorders>
              <w:top w:val="nil"/>
              <w:left w:val="nil"/>
              <w:bottom w:val="single" w:sz="4" w:space="0" w:color="auto"/>
              <w:right w:val="single" w:sz="4" w:space="0" w:color="auto"/>
            </w:tcBorders>
            <w:shd w:val="clear" w:color="auto" w:fill="auto"/>
            <w:vAlign w:val="center"/>
            <w:hideMark/>
          </w:tcPr>
          <w:p w14:paraId="0EBA0D7E"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12A4616F"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0.48</w:t>
            </w:r>
          </w:p>
        </w:tc>
        <w:tc>
          <w:tcPr>
            <w:tcW w:w="840" w:type="dxa"/>
            <w:tcBorders>
              <w:top w:val="nil"/>
              <w:left w:val="nil"/>
              <w:bottom w:val="single" w:sz="4" w:space="0" w:color="auto"/>
              <w:right w:val="single" w:sz="4" w:space="0" w:color="auto"/>
            </w:tcBorders>
            <w:shd w:val="clear" w:color="auto" w:fill="auto"/>
            <w:vAlign w:val="center"/>
            <w:hideMark/>
          </w:tcPr>
          <w:p w14:paraId="473A9DD0"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vAlign w:val="center"/>
            <w:hideMark/>
          </w:tcPr>
          <w:p w14:paraId="2EC52123"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5B94F6C2"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7CCB4F68"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EB24E4E"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3972D430"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0.48</w:t>
            </w:r>
          </w:p>
        </w:tc>
      </w:tr>
      <w:tr w:rsidR="00BA75ED" w:rsidRPr="006D7171" w14:paraId="4D89A2D3"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77189AB2"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05F3A40A"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6EE8D365"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Interviews</w:t>
            </w:r>
          </w:p>
        </w:tc>
        <w:tc>
          <w:tcPr>
            <w:tcW w:w="713" w:type="dxa"/>
            <w:vMerge/>
            <w:tcBorders>
              <w:top w:val="nil"/>
              <w:left w:val="single" w:sz="4" w:space="0" w:color="auto"/>
              <w:bottom w:val="single" w:sz="4" w:space="0" w:color="auto"/>
              <w:right w:val="single" w:sz="4" w:space="0" w:color="auto"/>
            </w:tcBorders>
            <w:vAlign w:val="center"/>
            <w:hideMark/>
          </w:tcPr>
          <w:p w14:paraId="7502B9A2" w14:textId="77777777" w:rsidR="00BA75ED" w:rsidRPr="006D7171" w:rsidRDefault="00BA75ED" w:rsidP="00BA75ED">
            <w:pPr>
              <w:spacing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14:paraId="04986415"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727" w:type="dxa"/>
            <w:tcBorders>
              <w:top w:val="nil"/>
              <w:left w:val="nil"/>
              <w:bottom w:val="single" w:sz="4" w:space="0" w:color="auto"/>
              <w:right w:val="single" w:sz="4" w:space="0" w:color="auto"/>
            </w:tcBorders>
            <w:shd w:val="clear" w:color="auto" w:fill="auto"/>
            <w:vAlign w:val="center"/>
            <w:hideMark/>
          </w:tcPr>
          <w:p w14:paraId="65442037"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720" w:type="dxa"/>
            <w:tcBorders>
              <w:top w:val="nil"/>
              <w:left w:val="nil"/>
              <w:bottom w:val="single" w:sz="4" w:space="0" w:color="auto"/>
              <w:right w:val="single" w:sz="4" w:space="0" w:color="auto"/>
            </w:tcBorders>
            <w:shd w:val="clear" w:color="auto" w:fill="auto"/>
            <w:vAlign w:val="center"/>
            <w:hideMark/>
          </w:tcPr>
          <w:p w14:paraId="0194CCBB"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447EC0E1"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6</w:t>
            </w:r>
          </w:p>
        </w:tc>
        <w:tc>
          <w:tcPr>
            <w:tcW w:w="630" w:type="dxa"/>
            <w:tcBorders>
              <w:top w:val="nil"/>
              <w:left w:val="nil"/>
              <w:bottom w:val="single" w:sz="4" w:space="0" w:color="auto"/>
              <w:right w:val="single" w:sz="4" w:space="0" w:color="auto"/>
            </w:tcBorders>
            <w:shd w:val="clear" w:color="auto" w:fill="auto"/>
            <w:vAlign w:val="center"/>
            <w:hideMark/>
          </w:tcPr>
          <w:p w14:paraId="4DBA5241"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3.00</w:t>
            </w:r>
          </w:p>
        </w:tc>
        <w:tc>
          <w:tcPr>
            <w:tcW w:w="900" w:type="dxa"/>
            <w:tcBorders>
              <w:top w:val="nil"/>
              <w:left w:val="nil"/>
              <w:bottom w:val="single" w:sz="4" w:space="0" w:color="auto"/>
              <w:right w:val="single" w:sz="4" w:space="0" w:color="auto"/>
            </w:tcBorders>
            <w:shd w:val="clear" w:color="auto" w:fill="auto"/>
            <w:noWrap/>
            <w:vAlign w:val="center"/>
            <w:hideMark/>
          </w:tcPr>
          <w:p w14:paraId="7FF256BC"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18.00</w:t>
            </w:r>
          </w:p>
        </w:tc>
        <w:tc>
          <w:tcPr>
            <w:tcW w:w="840" w:type="dxa"/>
            <w:tcBorders>
              <w:top w:val="nil"/>
              <w:left w:val="nil"/>
              <w:bottom w:val="single" w:sz="4" w:space="0" w:color="auto"/>
              <w:right w:val="single" w:sz="4" w:space="0" w:color="auto"/>
            </w:tcBorders>
            <w:shd w:val="clear" w:color="auto" w:fill="auto"/>
            <w:vAlign w:val="center"/>
            <w:hideMark/>
          </w:tcPr>
          <w:p w14:paraId="0EF6634F"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vAlign w:val="center"/>
            <w:hideMark/>
          </w:tcPr>
          <w:p w14:paraId="1D4C8EAA"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1D09D5BE"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hideMark/>
          </w:tcPr>
          <w:p w14:paraId="1D59A687"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3564DFB"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0.00</w:t>
            </w:r>
          </w:p>
        </w:tc>
        <w:tc>
          <w:tcPr>
            <w:tcW w:w="897" w:type="dxa"/>
            <w:tcBorders>
              <w:top w:val="nil"/>
              <w:left w:val="nil"/>
              <w:bottom w:val="single" w:sz="4" w:space="0" w:color="auto"/>
              <w:right w:val="single" w:sz="4" w:space="0" w:color="auto"/>
            </w:tcBorders>
            <w:shd w:val="clear" w:color="auto" w:fill="auto"/>
            <w:noWrap/>
            <w:vAlign w:val="center"/>
            <w:hideMark/>
          </w:tcPr>
          <w:p w14:paraId="70FA4DDA" w14:textId="77777777" w:rsidR="00BA75ED" w:rsidRPr="006D7171" w:rsidRDefault="00BA75ED" w:rsidP="00BA75ED">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18.00</w:t>
            </w:r>
          </w:p>
        </w:tc>
      </w:tr>
      <w:tr w:rsidR="00BA75ED" w:rsidRPr="006D7171" w14:paraId="6B225D8C" w14:textId="77777777" w:rsidTr="000009AA">
        <w:trPr>
          <w:trHeight w:val="300"/>
          <w:jc w:val="center"/>
        </w:trPr>
        <w:tc>
          <w:tcPr>
            <w:tcW w:w="1345" w:type="dxa"/>
            <w:vMerge/>
            <w:tcBorders>
              <w:top w:val="nil"/>
              <w:left w:val="single" w:sz="4" w:space="0" w:color="auto"/>
              <w:bottom w:val="single" w:sz="4" w:space="0" w:color="000000"/>
              <w:right w:val="single" w:sz="4" w:space="0" w:color="auto"/>
            </w:tcBorders>
            <w:vAlign w:val="center"/>
            <w:hideMark/>
          </w:tcPr>
          <w:p w14:paraId="34385198"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3773" w:type="dxa"/>
            <w:gridSpan w:val="3"/>
            <w:tcBorders>
              <w:top w:val="single" w:sz="4" w:space="0" w:color="auto"/>
              <w:left w:val="nil"/>
              <w:bottom w:val="single" w:sz="4" w:space="0" w:color="auto"/>
              <w:right w:val="single" w:sz="4" w:space="0" w:color="auto"/>
            </w:tcBorders>
            <w:shd w:val="clear" w:color="auto" w:fill="auto"/>
            <w:vAlign w:val="center"/>
            <w:hideMark/>
          </w:tcPr>
          <w:p w14:paraId="6F9EFEFF" w14:textId="77777777" w:rsidR="00BA75ED" w:rsidRPr="006D7171" w:rsidRDefault="00BA75ED" w:rsidP="00BA75ED">
            <w:pPr>
              <w:spacing w:line="240" w:lineRule="auto"/>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Sub-total for Cognitive Pre-Testing</w:t>
            </w:r>
          </w:p>
        </w:tc>
        <w:tc>
          <w:tcPr>
            <w:tcW w:w="810" w:type="dxa"/>
            <w:tcBorders>
              <w:top w:val="nil"/>
              <w:left w:val="nil"/>
              <w:bottom w:val="single" w:sz="4" w:space="0" w:color="auto"/>
              <w:right w:val="single" w:sz="4" w:space="0" w:color="auto"/>
            </w:tcBorders>
            <w:shd w:val="clear" w:color="auto" w:fill="auto"/>
            <w:vAlign w:val="center"/>
            <w:hideMark/>
          </w:tcPr>
          <w:p w14:paraId="41A9611E"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7</w:t>
            </w:r>
          </w:p>
        </w:tc>
        <w:tc>
          <w:tcPr>
            <w:tcW w:w="727" w:type="dxa"/>
            <w:tcBorders>
              <w:top w:val="nil"/>
              <w:left w:val="nil"/>
              <w:bottom w:val="single" w:sz="4" w:space="0" w:color="auto"/>
              <w:right w:val="single" w:sz="4" w:space="0" w:color="auto"/>
            </w:tcBorders>
            <w:shd w:val="clear" w:color="auto" w:fill="auto"/>
            <w:vAlign w:val="center"/>
            <w:hideMark/>
          </w:tcPr>
          <w:p w14:paraId="19FF85B5"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6</w:t>
            </w:r>
          </w:p>
        </w:tc>
        <w:tc>
          <w:tcPr>
            <w:tcW w:w="720" w:type="dxa"/>
            <w:tcBorders>
              <w:top w:val="nil"/>
              <w:left w:val="nil"/>
              <w:bottom w:val="single" w:sz="4" w:space="0" w:color="auto"/>
              <w:right w:val="single" w:sz="4" w:space="0" w:color="auto"/>
            </w:tcBorders>
            <w:shd w:val="clear" w:color="auto" w:fill="auto"/>
            <w:noWrap/>
            <w:vAlign w:val="center"/>
            <w:hideMark/>
          </w:tcPr>
          <w:p w14:paraId="7AB92101"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center"/>
            <w:hideMark/>
          </w:tcPr>
          <w:p w14:paraId="2B3422AB"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18</w:t>
            </w:r>
          </w:p>
        </w:tc>
        <w:tc>
          <w:tcPr>
            <w:tcW w:w="630" w:type="dxa"/>
            <w:tcBorders>
              <w:top w:val="nil"/>
              <w:left w:val="nil"/>
              <w:bottom w:val="single" w:sz="4" w:space="0" w:color="auto"/>
              <w:right w:val="single" w:sz="4" w:space="0" w:color="auto"/>
            </w:tcBorders>
            <w:shd w:val="clear" w:color="auto" w:fill="auto"/>
            <w:noWrap/>
            <w:vAlign w:val="center"/>
            <w:hideMark/>
          </w:tcPr>
          <w:p w14:paraId="0A22C4FA"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1.05</w:t>
            </w:r>
          </w:p>
        </w:tc>
        <w:tc>
          <w:tcPr>
            <w:tcW w:w="900" w:type="dxa"/>
            <w:tcBorders>
              <w:top w:val="nil"/>
              <w:left w:val="nil"/>
              <w:bottom w:val="single" w:sz="4" w:space="0" w:color="auto"/>
              <w:right w:val="single" w:sz="4" w:space="0" w:color="auto"/>
            </w:tcBorders>
            <w:shd w:val="clear" w:color="auto" w:fill="auto"/>
            <w:noWrap/>
            <w:vAlign w:val="center"/>
            <w:hideMark/>
          </w:tcPr>
          <w:p w14:paraId="72EB6FE7"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18.96</w:t>
            </w:r>
          </w:p>
        </w:tc>
        <w:tc>
          <w:tcPr>
            <w:tcW w:w="840" w:type="dxa"/>
            <w:tcBorders>
              <w:top w:val="nil"/>
              <w:left w:val="nil"/>
              <w:bottom w:val="single" w:sz="4" w:space="0" w:color="auto"/>
              <w:right w:val="single" w:sz="4" w:space="0" w:color="auto"/>
            </w:tcBorders>
            <w:shd w:val="clear" w:color="auto" w:fill="auto"/>
            <w:vAlign w:val="center"/>
            <w:hideMark/>
          </w:tcPr>
          <w:p w14:paraId="4D30DCE4"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w:t>
            </w:r>
          </w:p>
        </w:tc>
        <w:tc>
          <w:tcPr>
            <w:tcW w:w="690" w:type="dxa"/>
            <w:tcBorders>
              <w:top w:val="nil"/>
              <w:left w:val="nil"/>
              <w:bottom w:val="single" w:sz="4" w:space="0" w:color="auto"/>
              <w:right w:val="single" w:sz="4" w:space="0" w:color="auto"/>
            </w:tcBorders>
            <w:shd w:val="clear" w:color="auto" w:fill="auto"/>
            <w:noWrap/>
            <w:vAlign w:val="center"/>
            <w:hideMark/>
          </w:tcPr>
          <w:p w14:paraId="6696E6ED"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4625F29B"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38D8FC5A"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0.08</w:t>
            </w:r>
          </w:p>
        </w:tc>
        <w:tc>
          <w:tcPr>
            <w:tcW w:w="720" w:type="dxa"/>
            <w:tcBorders>
              <w:top w:val="nil"/>
              <w:left w:val="nil"/>
              <w:bottom w:val="single" w:sz="4" w:space="0" w:color="auto"/>
              <w:right w:val="single" w:sz="4" w:space="0" w:color="auto"/>
            </w:tcBorders>
            <w:shd w:val="clear" w:color="auto" w:fill="auto"/>
            <w:noWrap/>
            <w:vAlign w:val="center"/>
            <w:hideMark/>
          </w:tcPr>
          <w:p w14:paraId="7755CC94"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0.08</w:t>
            </w:r>
          </w:p>
        </w:tc>
        <w:tc>
          <w:tcPr>
            <w:tcW w:w="897" w:type="dxa"/>
            <w:tcBorders>
              <w:top w:val="nil"/>
              <w:left w:val="nil"/>
              <w:bottom w:val="single" w:sz="4" w:space="0" w:color="auto"/>
              <w:right w:val="single" w:sz="4" w:space="0" w:color="auto"/>
            </w:tcBorders>
            <w:shd w:val="clear" w:color="auto" w:fill="auto"/>
            <w:noWrap/>
            <w:vAlign w:val="center"/>
            <w:hideMark/>
          </w:tcPr>
          <w:p w14:paraId="31963956"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19.04</w:t>
            </w:r>
          </w:p>
        </w:tc>
      </w:tr>
      <w:tr w:rsidR="00BA75ED" w:rsidRPr="006D7171" w14:paraId="529B0674"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206BC4BD"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61674A52" w14:textId="77777777" w:rsidR="00BA75ED" w:rsidRPr="006D7171" w:rsidRDefault="00BA75ED" w:rsidP="00BA75ED">
            <w:pPr>
              <w:spacing w:line="240" w:lineRule="auto"/>
              <w:jc w:val="center"/>
              <w:rPr>
                <w:rFonts w:ascii="Arial" w:eastAsia="Times New Roman" w:hAnsi="Arial" w:cs="Arial"/>
                <w:b/>
                <w:bCs/>
                <w:color w:val="000000"/>
                <w:sz w:val="16"/>
                <w:szCs w:val="16"/>
              </w:rPr>
            </w:pPr>
            <w:r w:rsidRPr="006D7171">
              <w:rPr>
                <w:rFonts w:ascii="Arial" w:eastAsia="Times New Roman" w:hAnsi="Arial" w:cs="Arial"/>
                <w:b/>
                <w:bCs/>
                <w:color w:val="000000"/>
                <w:sz w:val="16"/>
                <w:szCs w:val="16"/>
              </w:rPr>
              <w:t>Survey of School Food Authorities</w:t>
            </w:r>
          </w:p>
        </w:tc>
      </w:tr>
      <w:tr w:rsidR="006053EB" w:rsidRPr="006D7171" w14:paraId="3384B66E" w14:textId="77777777" w:rsidTr="000009AA">
        <w:trPr>
          <w:trHeight w:val="720"/>
          <w:jc w:val="center"/>
        </w:trPr>
        <w:tc>
          <w:tcPr>
            <w:tcW w:w="1345" w:type="dxa"/>
            <w:vMerge/>
            <w:tcBorders>
              <w:top w:val="nil"/>
              <w:left w:val="single" w:sz="4" w:space="0" w:color="auto"/>
              <w:bottom w:val="single" w:sz="4" w:space="0" w:color="000000"/>
              <w:right w:val="single" w:sz="4" w:space="0" w:color="auto"/>
            </w:tcBorders>
            <w:vAlign w:val="center"/>
            <w:hideMark/>
          </w:tcPr>
          <w:p w14:paraId="205361BD"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9D96215"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639491F9"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Advance Notice to SFA Directors</w:t>
            </w:r>
          </w:p>
        </w:tc>
        <w:tc>
          <w:tcPr>
            <w:tcW w:w="713" w:type="dxa"/>
            <w:tcBorders>
              <w:top w:val="nil"/>
              <w:left w:val="nil"/>
              <w:bottom w:val="single" w:sz="4" w:space="0" w:color="auto"/>
              <w:right w:val="single" w:sz="4" w:space="0" w:color="auto"/>
            </w:tcBorders>
            <w:shd w:val="clear" w:color="auto" w:fill="auto"/>
            <w:vAlign w:val="center"/>
            <w:hideMark/>
          </w:tcPr>
          <w:p w14:paraId="55B0EF32" w14:textId="035C0A8F" w:rsidR="006053EB" w:rsidRPr="006053EB" w:rsidRDefault="006053EB" w:rsidP="00427324">
            <w:pPr>
              <w:spacing w:line="240" w:lineRule="auto"/>
              <w:rPr>
                <w:rFonts w:ascii="Arial" w:eastAsia="Times New Roman" w:hAnsi="Arial" w:cs="Arial"/>
                <w:color w:val="000000"/>
                <w:sz w:val="16"/>
                <w:szCs w:val="16"/>
              </w:rPr>
            </w:pPr>
            <w:r w:rsidRPr="006053EB">
              <w:rPr>
                <w:rFonts w:ascii="Arial" w:hAnsi="Arial" w:cs="Arial"/>
                <w:color w:val="000000"/>
                <w:sz w:val="16"/>
                <w:szCs w:val="18"/>
              </w:rPr>
              <w:t xml:space="preserve">B.2, B.2.1, B.2.2, B.2.3 </w:t>
            </w:r>
          </w:p>
        </w:tc>
        <w:tc>
          <w:tcPr>
            <w:tcW w:w="810" w:type="dxa"/>
            <w:tcBorders>
              <w:top w:val="nil"/>
              <w:left w:val="nil"/>
              <w:bottom w:val="single" w:sz="4" w:space="0" w:color="auto"/>
              <w:right w:val="single" w:sz="4" w:space="0" w:color="auto"/>
            </w:tcBorders>
            <w:shd w:val="clear" w:color="auto" w:fill="auto"/>
            <w:noWrap/>
            <w:vAlign w:val="center"/>
            <w:hideMark/>
          </w:tcPr>
          <w:p w14:paraId="7FD5470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727" w:type="dxa"/>
            <w:tcBorders>
              <w:top w:val="nil"/>
              <w:left w:val="nil"/>
              <w:bottom w:val="single" w:sz="4" w:space="0" w:color="auto"/>
              <w:right w:val="single" w:sz="4" w:space="0" w:color="auto"/>
            </w:tcBorders>
            <w:shd w:val="clear" w:color="auto" w:fill="auto"/>
            <w:noWrap/>
            <w:vAlign w:val="center"/>
            <w:hideMark/>
          </w:tcPr>
          <w:p w14:paraId="3412A6A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720" w:type="dxa"/>
            <w:tcBorders>
              <w:top w:val="nil"/>
              <w:left w:val="nil"/>
              <w:bottom w:val="single" w:sz="4" w:space="0" w:color="auto"/>
              <w:right w:val="single" w:sz="4" w:space="0" w:color="auto"/>
            </w:tcBorders>
            <w:shd w:val="clear" w:color="auto" w:fill="auto"/>
            <w:noWrap/>
            <w:vAlign w:val="center"/>
            <w:hideMark/>
          </w:tcPr>
          <w:p w14:paraId="4A90C0C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2E40067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630" w:type="dxa"/>
            <w:tcBorders>
              <w:top w:val="nil"/>
              <w:left w:val="nil"/>
              <w:bottom w:val="single" w:sz="4" w:space="0" w:color="auto"/>
              <w:right w:val="single" w:sz="4" w:space="0" w:color="auto"/>
            </w:tcBorders>
            <w:shd w:val="clear" w:color="auto" w:fill="auto"/>
            <w:noWrap/>
            <w:vAlign w:val="center"/>
            <w:hideMark/>
          </w:tcPr>
          <w:p w14:paraId="6944758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025D3FF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201.60</w:t>
            </w:r>
          </w:p>
        </w:tc>
        <w:tc>
          <w:tcPr>
            <w:tcW w:w="840" w:type="dxa"/>
            <w:tcBorders>
              <w:top w:val="nil"/>
              <w:left w:val="nil"/>
              <w:bottom w:val="single" w:sz="4" w:space="0" w:color="auto"/>
              <w:right w:val="single" w:sz="4" w:space="0" w:color="auto"/>
            </w:tcBorders>
            <w:shd w:val="clear" w:color="auto" w:fill="auto"/>
            <w:noWrap/>
            <w:vAlign w:val="center"/>
            <w:hideMark/>
          </w:tcPr>
          <w:p w14:paraId="4E6AC51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noWrap/>
            <w:vAlign w:val="center"/>
            <w:hideMark/>
          </w:tcPr>
          <w:p w14:paraId="7118A4B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5974777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4171E4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5F0E5F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897" w:type="dxa"/>
            <w:tcBorders>
              <w:top w:val="nil"/>
              <w:left w:val="nil"/>
              <w:bottom w:val="single" w:sz="4" w:space="0" w:color="auto"/>
              <w:right w:val="single" w:sz="4" w:space="0" w:color="auto"/>
            </w:tcBorders>
            <w:shd w:val="clear" w:color="auto" w:fill="auto"/>
            <w:noWrap/>
            <w:vAlign w:val="center"/>
            <w:hideMark/>
          </w:tcPr>
          <w:p w14:paraId="65B3886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201.60</w:t>
            </w:r>
          </w:p>
        </w:tc>
      </w:tr>
      <w:tr w:rsidR="006053EB" w:rsidRPr="006D7171" w14:paraId="31C5389E"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055759BB"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0319FE27"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1737DFE2"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Survey Email Invitation</w:t>
            </w:r>
          </w:p>
        </w:tc>
        <w:tc>
          <w:tcPr>
            <w:tcW w:w="713" w:type="dxa"/>
            <w:tcBorders>
              <w:top w:val="nil"/>
              <w:left w:val="nil"/>
              <w:bottom w:val="single" w:sz="4" w:space="0" w:color="auto"/>
              <w:right w:val="single" w:sz="4" w:space="0" w:color="auto"/>
            </w:tcBorders>
            <w:shd w:val="clear" w:color="auto" w:fill="auto"/>
            <w:vAlign w:val="center"/>
            <w:hideMark/>
          </w:tcPr>
          <w:p w14:paraId="5594A00B" w14:textId="253BF6E8"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B.3</w:t>
            </w:r>
          </w:p>
        </w:tc>
        <w:tc>
          <w:tcPr>
            <w:tcW w:w="810" w:type="dxa"/>
            <w:tcBorders>
              <w:top w:val="nil"/>
              <w:left w:val="nil"/>
              <w:bottom w:val="single" w:sz="4" w:space="0" w:color="auto"/>
              <w:right w:val="single" w:sz="4" w:space="0" w:color="auto"/>
            </w:tcBorders>
            <w:shd w:val="clear" w:color="auto" w:fill="auto"/>
            <w:noWrap/>
            <w:vAlign w:val="center"/>
            <w:hideMark/>
          </w:tcPr>
          <w:p w14:paraId="41CCA6A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727" w:type="dxa"/>
            <w:tcBorders>
              <w:top w:val="nil"/>
              <w:left w:val="nil"/>
              <w:bottom w:val="single" w:sz="4" w:space="0" w:color="auto"/>
              <w:right w:val="single" w:sz="4" w:space="0" w:color="auto"/>
            </w:tcBorders>
            <w:shd w:val="clear" w:color="auto" w:fill="auto"/>
            <w:noWrap/>
            <w:vAlign w:val="center"/>
            <w:hideMark/>
          </w:tcPr>
          <w:p w14:paraId="63223AA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720" w:type="dxa"/>
            <w:tcBorders>
              <w:top w:val="nil"/>
              <w:left w:val="nil"/>
              <w:bottom w:val="single" w:sz="4" w:space="0" w:color="auto"/>
              <w:right w:val="single" w:sz="4" w:space="0" w:color="auto"/>
            </w:tcBorders>
            <w:shd w:val="clear" w:color="auto" w:fill="auto"/>
            <w:noWrap/>
            <w:vAlign w:val="center"/>
            <w:hideMark/>
          </w:tcPr>
          <w:p w14:paraId="3330ADF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6D8E0D3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630" w:type="dxa"/>
            <w:tcBorders>
              <w:top w:val="nil"/>
              <w:left w:val="nil"/>
              <w:bottom w:val="single" w:sz="4" w:space="0" w:color="auto"/>
              <w:right w:val="single" w:sz="4" w:space="0" w:color="auto"/>
            </w:tcBorders>
            <w:shd w:val="clear" w:color="auto" w:fill="auto"/>
            <w:noWrap/>
            <w:vAlign w:val="center"/>
            <w:hideMark/>
          </w:tcPr>
          <w:p w14:paraId="7D9E74F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14:paraId="42FADEC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201.60</w:t>
            </w:r>
          </w:p>
        </w:tc>
        <w:tc>
          <w:tcPr>
            <w:tcW w:w="840" w:type="dxa"/>
            <w:tcBorders>
              <w:top w:val="nil"/>
              <w:left w:val="nil"/>
              <w:bottom w:val="single" w:sz="4" w:space="0" w:color="auto"/>
              <w:right w:val="single" w:sz="4" w:space="0" w:color="auto"/>
            </w:tcBorders>
            <w:shd w:val="clear" w:color="auto" w:fill="auto"/>
            <w:noWrap/>
            <w:vAlign w:val="center"/>
            <w:hideMark/>
          </w:tcPr>
          <w:p w14:paraId="2D40920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90" w:type="dxa"/>
            <w:tcBorders>
              <w:top w:val="nil"/>
              <w:left w:val="nil"/>
              <w:bottom w:val="single" w:sz="4" w:space="0" w:color="auto"/>
              <w:right w:val="single" w:sz="4" w:space="0" w:color="auto"/>
            </w:tcBorders>
            <w:shd w:val="clear" w:color="auto" w:fill="auto"/>
            <w:noWrap/>
            <w:vAlign w:val="center"/>
            <w:hideMark/>
          </w:tcPr>
          <w:p w14:paraId="212E7F9E"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633" w:type="dxa"/>
            <w:tcBorders>
              <w:top w:val="nil"/>
              <w:left w:val="nil"/>
              <w:bottom w:val="single" w:sz="4" w:space="0" w:color="auto"/>
              <w:right w:val="single" w:sz="4" w:space="0" w:color="auto"/>
            </w:tcBorders>
            <w:shd w:val="clear" w:color="auto" w:fill="auto"/>
            <w:noWrap/>
            <w:vAlign w:val="center"/>
            <w:hideMark/>
          </w:tcPr>
          <w:p w14:paraId="0FE293E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02511E6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7D06FC5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w:t>
            </w:r>
          </w:p>
        </w:tc>
        <w:tc>
          <w:tcPr>
            <w:tcW w:w="897" w:type="dxa"/>
            <w:tcBorders>
              <w:top w:val="nil"/>
              <w:left w:val="nil"/>
              <w:bottom w:val="single" w:sz="4" w:space="0" w:color="auto"/>
              <w:right w:val="single" w:sz="4" w:space="0" w:color="auto"/>
            </w:tcBorders>
            <w:shd w:val="clear" w:color="auto" w:fill="auto"/>
            <w:noWrap/>
            <w:vAlign w:val="center"/>
            <w:hideMark/>
          </w:tcPr>
          <w:p w14:paraId="100BDA5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201.60</w:t>
            </w:r>
          </w:p>
        </w:tc>
      </w:tr>
      <w:tr w:rsidR="006053EB" w:rsidRPr="006D7171" w14:paraId="22B7D90D"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7619D186"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5787F07F"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15222ADB"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Survey Follow-up Email 1^</w:t>
            </w:r>
          </w:p>
        </w:tc>
        <w:tc>
          <w:tcPr>
            <w:tcW w:w="713" w:type="dxa"/>
            <w:tcBorders>
              <w:top w:val="nil"/>
              <w:left w:val="nil"/>
              <w:bottom w:val="single" w:sz="4" w:space="0" w:color="auto"/>
              <w:right w:val="single" w:sz="4" w:space="0" w:color="auto"/>
            </w:tcBorders>
            <w:shd w:val="clear" w:color="auto" w:fill="auto"/>
            <w:vAlign w:val="center"/>
            <w:hideMark/>
          </w:tcPr>
          <w:p w14:paraId="5AD2CA8E" w14:textId="1611339F"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B.5</w:t>
            </w:r>
          </w:p>
        </w:tc>
        <w:tc>
          <w:tcPr>
            <w:tcW w:w="810" w:type="dxa"/>
            <w:tcBorders>
              <w:top w:val="nil"/>
              <w:left w:val="nil"/>
              <w:bottom w:val="single" w:sz="4" w:space="0" w:color="auto"/>
              <w:right w:val="single" w:sz="4" w:space="0" w:color="auto"/>
            </w:tcBorders>
            <w:shd w:val="clear" w:color="auto" w:fill="auto"/>
            <w:noWrap/>
            <w:vAlign w:val="center"/>
            <w:hideMark/>
          </w:tcPr>
          <w:p w14:paraId="63B18FD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1,764</w:t>
            </w:r>
          </w:p>
        </w:tc>
        <w:tc>
          <w:tcPr>
            <w:tcW w:w="727" w:type="dxa"/>
            <w:tcBorders>
              <w:top w:val="nil"/>
              <w:left w:val="nil"/>
              <w:bottom w:val="single" w:sz="4" w:space="0" w:color="auto"/>
              <w:right w:val="single" w:sz="4" w:space="0" w:color="auto"/>
            </w:tcBorders>
            <w:shd w:val="clear" w:color="auto" w:fill="auto"/>
            <w:noWrap/>
            <w:vAlign w:val="center"/>
            <w:hideMark/>
          </w:tcPr>
          <w:p w14:paraId="2DE8E8CE"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202</w:t>
            </w:r>
          </w:p>
        </w:tc>
        <w:tc>
          <w:tcPr>
            <w:tcW w:w="720" w:type="dxa"/>
            <w:tcBorders>
              <w:top w:val="nil"/>
              <w:left w:val="nil"/>
              <w:bottom w:val="single" w:sz="4" w:space="0" w:color="auto"/>
              <w:right w:val="single" w:sz="4" w:space="0" w:color="auto"/>
            </w:tcBorders>
            <w:shd w:val="clear" w:color="auto" w:fill="auto"/>
            <w:noWrap/>
            <w:vAlign w:val="center"/>
            <w:hideMark/>
          </w:tcPr>
          <w:p w14:paraId="5B37E04E"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9A4F66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202</w:t>
            </w:r>
          </w:p>
        </w:tc>
        <w:tc>
          <w:tcPr>
            <w:tcW w:w="630" w:type="dxa"/>
            <w:tcBorders>
              <w:top w:val="nil"/>
              <w:left w:val="nil"/>
              <w:bottom w:val="single" w:sz="4" w:space="0" w:color="auto"/>
              <w:right w:val="single" w:sz="4" w:space="0" w:color="auto"/>
            </w:tcBorders>
            <w:shd w:val="clear" w:color="auto" w:fill="auto"/>
            <w:noWrap/>
            <w:vAlign w:val="center"/>
            <w:hideMark/>
          </w:tcPr>
          <w:p w14:paraId="188D1CF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789C0F6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5.05</w:t>
            </w:r>
          </w:p>
        </w:tc>
        <w:tc>
          <w:tcPr>
            <w:tcW w:w="840" w:type="dxa"/>
            <w:tcBorders>
              <w:top w:val="nil"/>
              <w:left w:val="nil"/>
              <w:bottom w:val="single" w:sz="4" w:space="0" w:color="auto"/>
              <w:right w:val="single" w:sz="4" w:space="0" w:color="auto"/>
            </w:tcBorders>
            <w:shd w:val="clear" w:color="auto" w:fill="auto"/>
            <w:noWrap/>
            <w:vAlign w:val="center"/>
            <w:hideMark/>
          </w:tcPr>
          <w:p w14:paraId="1607078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1,562</w:t>
            </w:r>
          </w:p>
        </w:tc>
        <w:tc>
          <w:tcPr>
            <w:tcW w:w="690" w:type="dxa"/>
            <w:tcBorders>
              <w:top w:val="nil"/>
              <w:left w:val="nil"/>
              <w:bottom w:val="single" w:sz="4" w:space="0" w:color="auto"/>
              <w:right w:val="single" w:sz="4" w:space="0" w:color="auto"/>
            </w:tcBorders>
            <w:shd w:val="clear" w:color="auto" w:fill="auto"/>
            <w:noWrap/>
            <w:vAlign w:val="center"/>
            <w:hideMark/>
          </w:tcPr>
          <w:p w14:paraId="26B8B9A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17B7464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1,562</w:t>
            </w:r>
          </w:p>
        </w:tc>
        <w:tc>
          <w:tcPr>
            <w:tcW w:w="720" w:type="dxa"/>
            <w:tcBorders>
              <w:top w:val="nil"/>
              <w:left w:val="nil"/>
              <w:bottom w:val="single" w:sz="4" w:space="0" w:color="auto"/>
              <w:right w:val="single" w:sz="4" w:space="0" w:color="auto"/>
            </w:tcBorders>
            <w:shd w:val="clear" w:color="auto" w:fill="auto"/>
            <w:noWrap/>
            <w:vAlign w:val="center"/>
            <w:hideMark/>
          </w:tcPr>
          <w:p w14:paraId="6D1039B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2282B0C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39.05</w:t>
            </w:r>
          </w:p>
        </w:tc>
        <w:tc>
          <w:tcPr>
            <w:tcW w:w="897" w:type="dxa"/>
            <w:tcBorders>
              <w:top w:val="nil"/>
              <w:left w:val="nil"/>
              <w:bottom w:val="single" w:sz="4" w:space="0" w:color="auto"/>
              <w:right w:val="single" w:sz="4" w:space="0" w:color="auto"/>
            </w:tcBorders>
            <w:shd w:val="clear" w:color="auto" w:fill="auto"/>
            <w:noWrap/>
            <w:vAlign w:val="center"/>
            <w:hideMark/>
          </w:tcPr>
          <w:p w14:paraId="0AC42B2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44.10</w:t>
            </w:r>
          </w:p>
        </w:tc>
      </w:tr>
      <w:tr w:rsidR="006053EB" w:rsidRPr="006D7171" w14:paraId="0CCF68AC"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020E7A74"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007C667F"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3F74CC03"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 xml:space="preserve">Survey Follow-up Email 2^ </w:t>
            </w:r>
          </w:p>
        </w:tc>
        <w:tc>
          <w:tcPr>
            <w:tcW w:w="713" w:type="dxa"/>
            <w:tcBorders>
              <w:top w:val="nil"/>
              <w:left w:val="nil"/>
              <w:bottom w:val="single" w:sz="4" w:space="0" w:color="auto"/>
              <w:right w:val="single" w:sz="4" w:space="0" w:color="auto"/>
            </w:tcBorders>
            <w:shd w:val="clear" w:color="auto" w:fill="auto"/>
            <w:vAlign w:val="center"/>
            <w:hideMark/>
          </w:tcPr>
          <w:p w14:paraId="7EC37090" w14:textId="75A9F60C"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B.5</w:t>
            </w:r>
          </w:p>
        </w:tc>
        <w:tc>
          <w:tcPr>
            <w:tcW w:w="810" w:type="dxa"/>
            <w:tcBorders>
              <w:top w:val="nil"/>
              <w:left w:val="nil"/>
              <w:bottom w:val="single" w:sz="4" w:space="0" w:color="auto"/>
              <w:right w:val="single" w:sz="4" w:space="0" w:color="auto"/>
            </w:tcBorders>
            <w:shd w:val="clear" w:color="auto" w:fill="auto"/>
            <w:noWrap/>
            <w:vAlign w:val="center"/>
            <w:hideMark/>
          </w:tcPr>
          <w:p w14:paraId="2AC23D7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1,562</w:t>
            </w:r>
          </w:p>
        </w:tc>
        <w:tc>
          <w:tcPr>
            <w:tcW w:w="727" w:type="dxa"/>
            <w:tcBorders>
              <w:top w:val="nil"/>
              <w:left w:val="nil"/>
              <w:bottom w:val="single" w:sz="4" w:space="0" w:color="auto"/>
              <w:right w:val="single" w:sz="4" w:space="0" w:color="auto"/>
            </w:tcBorders>
            <w:shd w:val="clear" w:color="auto" w:fill="auto"/>
            <w:noWrap/>
            <w:vAlign w:val="center"/>
            <w:hideMark/>
          </w:tcPr>
          <w:p w14:paraId="78BD19D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202</w:t>
            </w:r>
          </w:p>
        </w:tc>
        <w:tc>
          <w:tcPr>
            <w:tcW w:w="720" w:type="dxa"/>
            <w:tcBorders>
              <w:top w:val="nil"/>
              <w:left w:val="nil"/>
              <w:bottom w:val="single" w:sz="4" w:space="0" w:color="auto"/>
              <w:right w:val="single" w:sz="4" w:space="0" w:color="auto"/>
            </w:tcBorders>
            <w:shd w:val="clear" w:color="auto" w:fill="auto"/>
            <w:noWrap/>
            <w:vAlign w:val="center"/>
            <w:hideMark/>
          </w:tcPr>
          <w:p w14:paraId="0995CAA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528CA90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202</w:t>
            </w:r>
          </w:p>
        </w:tc>
        <w:tc>
          <w:tcPr>
            <w:tcW w:w="630" w:type="dxa"/>
            <w:tcBorders>
              <w:top w:val="nil"/>
              <w:left w:val="nil"/>
              <w:bottom w:val="single" w:sz="4" w:space="0" w:color="auto"/>
              <w:right w:val="single" w:sz="4" w:space="0" w:color="auto"/>
            </w:tcBorders>
            <w:shd w:val="clear" w:color="auto" w:fill="auto"/>
            <w:noWrap/>
            <w:vAlign w:val="center"/>
            <w:hideMark/>
          </w:tcPr>
          <w:p w14:paraId="793C95F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2452996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5.05</w:t>
            </w:r>
          </w:p>
        </w:tc>
        <w:tc>
          <w:tcPr>
            <w:tcW w:w="840" w:type="dxa"/>
            <w:tcBorders>
              <w:top w:val="nil"/>
              <w:left w:val="nil"/>
              <w:bottom w:val="single" w:sz="4" w:space="0" w:color="auto"/>
              <w:right w:val="single" w:sz="4" w:space="0" w:color="auto"/>
            </w:tcBorders>
            <w:shd w:val="clear" w:color="auto" w:fill="auto"/>
            <w:noWrap/>
            <w:vAlign w:val="center"/>
            <w:hideMark/>
          </w:tcPr>
          <w:p w14:paraId="0FD2AD9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1,360</w:t>
            </w:r>
          </w:p>
        </w:tc>
        <w:tc>
          <w:tcPr>
            <w:tcW w:w="690" w:type="dxa"/>
            <w:tcBorders>
              <w:top w:val="nil"/>
              <w:left w:val="nil"/>
              <w:bottom w:val="single" w:sz="4" w:space="0" w:color="auto"/>
              <w:right w:val="single" w:sz="4" w:space="0" w:color="auto"/>
            </w:tcBorders>
            <w:shd w:val="clear" w:color="auto" w:fill="auto"/>
            <w:noWrap/>
            <w:vAlign w:val="center"/>
            <w:hideMark/>
          </w:tcPr>
          <w:p w14:paraId="205AA97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5124F14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1,360</w:t>
            </w:r>
          </w:p>
        </w:tc>
        <w:tc>
          <w:tcPr>
            <w:tcW w:w="720" w:type="dxa"/>
            <w:tcBorders>
              <w:top w:val="nil"/>
              <w:left w:val="nil"/>
              <w:bottom w:val="single" w:sz="4" w:space="0" w:color="auto"/>
              <w:right w:val="single" w:sz="4" w:space="0" w:color="auto"/>
            </w:tcBorders>
            <w:shd w:val="clear" w:color="auto" w:fill="auto"/>
            <w:noWrap/>
            <w:vAlign w:val="center"/>
            <w:hideMark/>
          </w:tcPr>
          <w:p w14:paraId="11484A7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1D5CA63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34.00</w:t>
            </w:r>
          </w:p>
        </w:tc>
        <w:tc>
          <w:tcPr>
            <w:tcW w:w="897" w:type="dxa"/>
            <w:tcBorders>
              <w:top w:val="nil"/>
              <w:left w:val="nil"/>
              <w:bottom w:val="single" w:sz="4" w:space="0" w:color="auto"/>
              <w:right w:val="single" w:sz="4" w:space="0" w:color="auto"/>
            </w:tcBorders>
            <w:shd w:val="clear" w:color="auto" w:fill="auto"/>
            <w:noWrap/>
            <w:vAlign w:val="center"/>
            <w:hideMark/>
          </w:tcPr>
          <w:p w14:paraId="0662868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39.05</w:t>
            </w:r>
          </w:p>
        </w:tc>
      </w:tr>
      <w:tr w:rsidR="006053EB" w:rsidRPr="006D7171" w14:paraId="113DB01A"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0BEF457C"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754965F5"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1BD965E3"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 xml:space="preserve">Survey Follow-up Email 3^ </w:t>
            </w:r>
          </w:p>
        </w:tc>
        <w:tc>
          <w:tcPr>
            <w:tcW w:w="713" w:type="dxa"/>
            <w:tcBorders>
              <w:top w:val="nil"/>
              <w:left w:val="nil"/>
              <w:bottom w:val="single" w:sz="4" w:space="0" w:color="auto"/>
              <w:right w:val="single" w:sz="4" w:space="0" w:color="auto"/>
            </w:tcBorders>
            <w:shd w:val="clear" w:color="auto" w:fill="auto"/>
            <w:vAlign w:val="center"/>
            <w:hideMark/>
          </w:tcPr>
          <w:p w14:paraId="7E266EEE" w14:textId="05D56AED"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B.5</w:t>
            </w:r>
          </w:p>
        </w:tc>
        <w:tc>
          <w:tcPr>
            <w:tcW w:w="810" w:type="dxa"/>
            <w:tcBorders>
              <w:top w:val="nil"/>
              <w:left w:val="nil"/>
              <w:bottom w:val="single" w:sz="4" w:space="0" w:color="auto"/>
              <w:right w:val="single" w:sz="4" w:space="0" w:color="auto"/>
            </w:tcBorders>
            <w:shd w:val="clear" w:color="auto" w:fill="auto"/>
            <w:noWrap/>
            <w:vAlign w:val="center"/>
            <w:hideMark/>
          </w:tcPr>
          <w:p w14:paraId="237AACE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1,360</w:t>
            </w:r>
          </w:p>
        </w:tc>
        <w:tc>
          <w:tcPr>
            <w:tcW w:w="727" w:type="dxa"/>
            <w:tcBorders>
              <w:top w:val="nil"/>
              <w:left w:val="nil"/>
              <w:bottom w:val="single" w:sz="4" w:space="0" w:color="auto"/>
              <w:right w:val="single" w:sz="4" w:space="0" w:color="auto"/>
            </w:tcBorders>
            <w:shd w:val="clear" w:color="auto" w:fill="auto"/>
            <w:noWrap/>
            <w:vAlign w:val="center"/>
            <w:hideMark/>
          </w:tcPr>
          <w:p w14:paraId="3446F68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202</w:t>
            </w:r>
          </w:p>
        </w:tc>
        <w:tc>
          <w:tcPr>
            <w:tcW w:w="720" w:type="dxa"/>
            <w:tcBorders>
              <w:top w:val="nil"/>
              <w:left w:val="nil"/>
              <w:bottom w:val="single" w:sz="4" w:space="0" w:color="auto"/>
              <w:right w:val="single" w:sz="4" w:space="0" w:color="auto"/>
            </w:tcBorders>
            <w:shd w:val="clear" w:color="auto" w:fill="auto"/>
            <w:noWrap/>
            <w:vAlign w:val="center"/>
            <w:hideMark/>
          </w:tcPr>
          <w:p w14:paraId="216B604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2F5913C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202</w:t>
            </w:r>
          </w:p>
        </w:tc>
        <w:tc>
          <w:tcPr>
            <w:tcW w:w="630" w:type="dxa"/>
            <w:tcBorders>
              <w:top w:val="nil"/>
              <w:left w:val="nil"/>
              <w:bottom w:val="single" w:sz="4" w:space="0" w:color="auto"/>
              <w:right w:val="single" w:sz="4" w:space="0" w:color="auto"/>
            </w:tcBorders>
            <w:shd w:val="clear" w:color="auto" w:fill="auto"/>
            <w:noWrap/>
            <w:vAlign w:val="center"/>
            <w:hideMark/>
          </w:tcPr>
          <w:p w14:paraId="0757A10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47C9D2E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5.05</w:t>
            </w:r>
          </w:p>
        </w:tc>
        <w:tc>
          <w:tcPr>
            <w:tcW w:w="840" w:type="dxa"/>
            <w:tcBorders>
              <w:top w:val="nil"/>
              <w:left w:val="nil"/>
              <w:bottom w:val="single" w:sz="4" w:space="0" w:color="auto"/>
              <w:right w:val="single" w:sz="4" w:space="0" w:color="auto"/>
            </w:tcBorders>
            <w:shd w:val="clear" w:color="auto" w:fill="auto"/>
            <w:noWrap/>
            <w:vAlign w:val="center"/>
            <w:hideMark/>
          </w:tcPr>
          <w:p w14:paraId="24ABB7D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1,158</w:t>
            </w:r>
          </w:p>
        </w:tc>
        <w:tc>
          <w:tcPr>
            <w:tcW w:w="690" w:type="dxa"/>
            <w:tcBorders>
              <w:top w:val="nil"/>
              <w:left w:val="nil"/>
              <w:bottom w:val="single" w:sz="4" w:space="0" w:color="auto"/>
              <w:right w:val="single" w:sz="4" w:space="0" w:color="auto"/>
            </w:tcBorders>
            <w:shd w:val="clear" w:color="auto" w:fill="auto"/>
            <w:noWrap/>
            <w:vAlign w:val="center"/>
            <w:hideMark/>
          </w:tcPr>
          <w:p w14:paraId="6AB86C2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4018EA3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1,158</w:t>
            </w:r>
          </w:p>
        </w:tc>
        <w:tc>
          <w:tcPr>
            <w:tcW w:w="720" w:type="dxa"/>
            <w:tcBorders>
              <w:top w:val="nil"/>
              <w:left w:val="nil"/>
              <w:bottom w:val="single" w:sz="4" w:space="0" w:color="auto"/>
              <w:right w:val="single" w:sz="4" w:space="0" w:color="auto"/>
            </w:tcBorders>
            <w:shd w:val="clear" w:color="auto" w:fill="auto"/>
            <w:noWrap/>
            <w:vAlign w:val="center"/>
            <w:hideMark/>
          </w:tcPr>
          <w:p w14:paraId="16DEB4C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78C9D38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28.95</w:t>
            </w:r>
          </w:p>
        </w:tc>
        <w:tc>
          <w:tcPr>
            <w:tcW w:w="897" w:type="dxa"/>
            <w:tcBorders>
              <w:top w:val="nil"/>
              <w:left w:val="nil"/>
              <w:bottom w:val="single" w:sz="4" w:space="0" w:color="auto"/>
              <w:right w:val="single" w:sz="4" w:space="0" w:color="auto"/>
            </w:tcBorders>
            <w:shd w:val="clear" w:color="auto" w:fill="auto"/>
            <w:noWrap/>
            <w:vAlign w:val="center"/>
            <w:hideMark/>
          </w:tcPr>
          <w:p w14:paraId="71C442A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34.00</w:t>
            </w:r>
          </w:p>
        </w:tc>
      </w:tr>
      <w:tr w:rsidR="006053EB" w:rsidRPr="006D7171" w14:paraId="09EDF06A"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0699882D"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4B09D8B3"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53CB2743"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Survey Follow-up Phone Call 1^</w:t>
            </w:r>
          </w:p>
        </w:tc>
        <w:tc>
          <w:tcPr>
            <w:tcW w:w="713" w:type="dxa"/>
            <w:tcBorders>
              <w:top w:val="nil"/>
              <w:left w:val="nil"/>
              <w:bottom w:val="single" w:sz="4" w:space="0" w:color="auto"/>
              <w:right w:val="single" w:sz="4" w:space="0" w:color="auto"/>
            </w:tcBorders>
            <w:shd w:val="clear" w:color="auto" w:fill="auto"/>
            <w:vAlign w:val="center"/>
            <w:hideMark/>
          </w:tcPr>
          <w:p w14:paraId="33AE262F" w14:textId="5F101DA6"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B.7</w:t>
            </w:r>
          </w:p>
        </w:tc>
        <w:tc>
          <w:tcPr>
            <w:tcW w:w="810" w:type="dxa"/>
            <w:tcBorders>
              <w:top w:val="nil"/>
              <w:left w:val="nil"/>
              <w:bottom w:val="single" w:sz="4" w:space="0" w:color="auto"/>
              <w:right w:val="single" w:sz="4" w:space="0" w:color="auto"/>
            </w:tcBorders>
            <w:shd w:val="clear" w:color="auto" w:fill="auto"/>
            <w:noWrap/>
            <w:vAlign w:val="center"/>
            <w:hideMark/>
          </w:tcPr>
          <w:p w14:paraId="3AFBA1AE"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1,158</w:t>
            </w:r>
          </w:p>
        </w:tc>
        <w:tc>
          <w:tcPr>
            <w:tcW w:w="727" w:type="dxa"/>
            <w:tcBorders>
              <w:top w:val="nil"/>
              <w:left w:val="nil"/>
              <w:bottom w:val="single" w:sz="4" w:space="0" w:color="auto"/>
              <w:right w:val="single" w:sz="4" w:space="0" w:color="auto"/>
            </w:tcBorders>
            <w:shd w:val="clear" w:color="auto" w:fill="auto"/>
            <w:noWrap/>
            <w:vAlign w:val="center"/>
            <w:hideMark/>
          </w:tcPr>
          <w:p w14:paraId="62766A6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378</w:t>
            </w:r>
          </w:p>
        </w:tc>
        <w:tc>
          <w:tcPr>
            <w:tcW w:w="720" w:type="dxa"/>
            <w:tcBorders>
              <w:top w:val="nil"/>
              <w:left w:val="nil"/>
              <w:bottom w:val="single" w:sz="4" w:space="0" w:color="auto"/>
              <w:right w:val="single" w:sz="4" w:space="0" w:color="auto"/>
            </w:tcBorders>
            <w:shd w:val="clear" w:color="auto" w:fill="auto"/>
            <w:noWrap/>
            <w:vAlign w:val="center"/>
            <w:hideMark/>
          </w:tcPr>
          <w:p w14:paraId="73DDA5B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192C7B8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378</w:t>
            </w:r>
          </w:p>
        </w:tc>
        <w:tc>
          <w:tcPr>
            <w:tcW w:w="630" w:type="dxa"/>
            <w:tcBorders>
              <w:top w:val="nil"/>
              <w:left w:val="nil"/>
              <w:bottom w:val="single" w:sz="4" w:space="0" w:color="auto"/>
              <w:right w:val="single" w:sz="4" w:space="0" w:color="auto"/>
            </w:tcBorders>
            <w:shd w:val="clear" w:color="auto" w:fill="auto"/>
            <w:noWrap/>
            <w:vAlign w:val="center"/>
            <w:hideMark/>
          </w:tcPr>
          <w:p w14:paraId="5A8C070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48F612E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9.45</w:t>
            </w:r>
          </w:p>
        </w:tc>
        <w:tc>
          <w:tcPr>
            <w:tcW w:w="840" w:type="dxa"/>
            <w:tcBorders>
              <w:top w:val="nil"/>
              <w:left w:val="nil"/>
              <w:bottom w:val="single" w:sz="4" w:space="0" w:color="auto"/>
              <w:right w:val="single" w:sz="4" w:space="0" w:color="auto"/>
            </w:tcBorders>
            <w:shd w:val="clear" w:color="auto" w:fill="auto"/>
            <w:noWrap/>
            <w:vAlign w:val="center"/>
            <w:hideMark/>
          </w:tcPr>
          <w:p w14:paraId="233FD15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780</w:t>
            </w:r>
          </w:p>
        </w:tc>
        <w:tc>
          <w:tcPr>
            <w:tcW w:w="690" w:type="dxa"/>
            <w:tcBorders>
              <w:top w:val="nil"/>
              <w:left w:val="nil"/>
              <w:bottom w:val="single" w:sz="4" w:space="0" w:color="auto"/>
              <w:right w:val="single" w:sz="4" w:space="0" w:color="auto"/>
            </w:tcBorders>
            <w:shd w:val="clear" w:color="auto" w:fill="auto"/>
            <w:noWrap/>
            <w:vAlign w:val="center"/>
            <w:hideMark/>
          </w:tcPr>
          <w:p w14:paraId="624F54B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1870F2D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780</w:t>
            </w:r>
          </w:p>
        </w:tc>
        <w:tc>
          <w:tcPr>
            <w:tcW w:w="720" w:type="dxa"/>
            <w:tcBorders>
              <w:top w:val="nil"/>
              <w:left w:val="nil"/>
              <w:bottom w:val="single" w:sz="4" w:space="0" w:color="auto"/>
              <w:right w:val="single" w:sz="4" w:space="0" w:color="auto"/>
            </w:tcBorders>
            <w:shd w:val="clear" w:color="auto" w:fill="auto"/>
            <w:noWrap/>
            <w:vAlign w:val="center"/>
            <w:hideMark/>
          </w:tcPr>
          <w:p w14:paraId="4020716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37AB53B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19.50</w:t>
            </w:r>
          </w:p>
        </w:tc>
        <w:tc>
          <w:tcPr>
            <w:tcW w:w="897" w:type="dxa"/>
            <w:tcBorders>
              <w:top w:val="nil"/>
              <w:left w:val="nil"/>
              <w:bottom w:val="single" w:sz="4" w:space="0" w:color="auto"/>
              <w:right w:val="single" w:sz="4" w:space="0" w:color="auto"/>
            </w:tcBorders>
            <w:shd w:val="clear" w:color="auto" w:fill="auto"/>
            <w:noWrap/>
            <w:vAlign w:val="center"/>
            <w:hideMark/>
          </w:tcPr>
          <w:p w14:paraId="42B7380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28.95</w:t>
            </w:r>
          </w:p>
        </w:tc>
      </w:tr>
      <w:tr w:rsidR="006053EB" w:rsidRPr="006D7171" w14:paraId="47D98D75"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082CD400"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ACDAE09"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7F9A6549"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 xml:space="preserve">Survey Follow-up Phone Call 2^ </w:t>
            </w:r>
          </w:p>
        </w:tc>
        <w:tc>
          <w:tcPr>
            <w:tcW w:w="713" w:type="dxa"/>
            <w:tcBorders>
              <w:top w:val="nil"/>
              <w:left w:val="nil"/>
              <w:bottom w:val="single" w:sz="4" w:space="0" w:color="auto"/>
              <w:right w:val="single" w:sz="4" w:space="0" w:color="auto"/>
            </w:tcBorders>
            <w:shd w:val="clear" w:color="auto" w:fill="auto"/>
            <w:vAlign w:val="center"/>
            <w:hideMark/>
          </w:tcPr>
          <w:p w14:paraId="612C8F70" w14:textId="3F6F7D39"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B.7</w:t>
            </w:r>
          </w:p>
        </w:tc>
        <w:tc>
          <w:tcPr>
            <w:tcW w:w="810" w:type="dxa"/>
            <w:tcBorders>
              <w:top w:val="nil"/>
              <w:left w:val="nil"/>
              <w:bottom w:val="single" w:sz="4" w:space="0" w:color="auto"/>
              <w:right w:val="single" w:sz="4" w:space="0" w:color="auto"/>
            </w:tcBorders>
            <w:shd w:val="clear" w:color="auto" w:fill="auto"/>
            <w:noWrap/>
            <w:vAlign w:val="center"/>
            <w:hideMark/>
          </w:tcPr>
          <w:p w14:paraId="0587A78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780</w:t>
            </w:r>
          </w:p>
        </w:tc>
        <w:tc>
          <w:tcPr>
            <w:tcW w:w="727" w:type="dxa"/>
            <w:tcBorders>
              <w:top w:val="nil"/>
              <w:left w:val="nil"/>
              <w:bottom w:val="single" w:sz="4" w:space="0" w:color="auto"/>
              <w:right w:val="single" w:sz="4" w:space="0" w:color="auto"/>
            </w:tcBorders>
            <w:shd w:val="clear" w:color="auto" w:fill="auto"/>
            <w:noWrap/>
            <w:vAlign w:val="center"/>
            <w:hideMark/>
          </w:tcPr>
          <w:p w14:paraId="40320EA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378</w:t>
            </w:r>
          </w:p>
        </w:tc>
        <w:tc>
          <w:tcPr>
            <w:tcW w:w="720" w:type="dxa"/>
            <w:tcBorders>
              <w:top w:val="nil"/>
              <w:left w:val="nil"/>
              <w:bottom w:val="single" w:sz="4" w:space="0" w:color="auto"/>
              <w:right w:val="single" w:sz="4" w:space="0" w:color="auto"/>
            </w:tcBorders>
            <w:shd w:val="clear" w:color="auto" w:fill="auto"/>
            <w:noWrap/>
            <w:vAlign w:val="center"/>
            <w:hideMark/>
          </w:tcPr>
          <w:p w14:paraId="5B69E4A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874CFE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378</w:t>
            </w:r>
          </w:p>
        </w:tc>
        <w:tc>
          <w:tcPr>
            <w:tcW w:w="630" w:type="dxa"/>
            <w:tcBorders>
              <w:top w:val="nil"/>
              <w:left w:val="nil"/>
              <w:bottom w:val="single" w:sz="4" w:space="0" w:color="auto"/>
              <w:right w:val="single" w:sz="4" w:space="0" w:color="auto"/>
            </w:tcBorders>
            <w:shd w:val="clear" w:color="auto" w:fill="auto"/>
            <w:noWrap/>
            <w:vAlign w:val="center"/>
            <w:hideMark/>
          </w:tcPr>
          <w:p w14:paraId="04589B7A"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5651408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9.45</w:t>
            </w:r>
          </w:p>
        </w:tc>
        <w:tc>
          <w:tcPr>
            <w:tcW w:w="840" w:type="dxa"/>
            <w:tcBorders>
              <w:top w:val="nil"/>
              <w:left w:val="nil"/>
              <w:bottom w:val="single" w:sz="4" w:space="0" w:color="auto"/>
              <w:right w:val="single" w:sz="4" w:space="0" w:color="auto"/>
            </w:tcBorders>
            <w:shd w:val="clear" w:color="auto" w:fill="auto"/>
            <w:noWrap/>
            <w:vAlign w:val="center"/>
            <w:hideMark/>
          </w:tcPr>
          <w:p w14:paraId="06257781"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402</w:t>
            </w:r>
          </w:p>
        </w:tc>
        <w:tc>
          <w:tcPr>
            <w:tcW w:w="690" w:type="dxa"/>
            <w:tcBorders>
              <w:top w:val="nil"/>
              <w:left w:val="nil"/>
              <w:bottom w:val="single" w:sz="4" w:space="0" w:color="auto"/>
              <w:right w:val="single" w:sz="4" w:space="0" w:color="auto"/>
            </w:tcBorders>
            <w:shd w:val="clear" w:color="auto" w:fill="auto"/>
            <w:noWrap/>
            <w:vAlign w:val="center"/>
            <w:hideMark/>
          </w:tcPr>
          <w:p w14:paraId="6666380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7A8025C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402</w:t>
            </w:r>
          </w:p>
        </w:tc>
        <w:tc>
          <w:tcPr>
            <w:tcW w:w="720" w:type="dxa"/>
            <w:tcBorders>
              <w:top w:val="nil"/>
              <w:left w:val="nil"/>
              <w:bottom w:val="single" w:sz="4" w:space="0" w:color="auto"/>
              <w:right w:val="single" w:sz="4" w:space="0" w:color="auto"/>
            </w:tcBorders>
            <w:shd w:val="clear" w:color="auto" w:fill="auto"/>
            <w:noWrap/>
            <w:vAlign w:val="center"/>
            <w:hideMark/>
          </w:tcPr>
          <w:p w14:paraId="213731B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5D7A35D4"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10.05</w:t>
            </w:r>
          </w:p>
        </w:tc>
        <w:tc>
          <w:tcPr>
            <w:tcW w:w="897" w:type="dxa"/>
            <w:tcBorders>
              <w:top w:val="nil"/>
              <w:left w:val="nil"/>
              <w:bottom w:val="single" w:sz="4" w:space="0" w:color="auto"/>
              <w:right w:val="single" w:sz="4" w:space="0" w:color="auto"/>
            </w:tcBorders>
            <w:shd w:val="clear" w:color="auto" w:fill="auto"/>
            <w:noWrap/>
            <w:vAlign w:val="center"/>
            <w:hideMark/>
          </w:tcPr>
          <w:p w14:paraId="347000C0"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19.50</w:t>
            </w:r>
          </w:p>
        </w:tc>
      </w:tr>
      <w:tr w:rsidR="006053EB" w:rsidRPr="006D7171" w14:paraId="0833AF34"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001494D4"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309E3BE5"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416C807B"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 xml:space="preserve">Survey Follow-up Phone Call 3^ </w:t>
            </w:r>
          </w:p>
        </w:tc>
        <w:tc>
          <w:tcPr>
            <w:tcW w:w="713" w:type="dxa"/>
            <w:tcBorders>
              <w:top w:val="nil"/>
              <w:left w:val="nil"/>
              <w:bottom w:val="single" w:sz="4" w:space="0" w:color="auto"/>
              <w:right w:val="single" w:sz="4" w:space="0" w:color="auto"/>
            </w:tcBorders>
            <w:shd w:val="clear" w:color="auto" w:fill="auto"/>
            <w:vAlign w:val="center"/>
            <w:hideMark/>
          </w:tcPr>
          <w:p w14:paraId="7A89D050" w14:textId="7F6BE735"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B.7</w:t>
            </w:r>
          </w:p>
        </w:tc>
        <w:tc>
          <w:tcPr>
            <w:tcW w:w="810" w:type="dxa"/>
            <w:tcBorders>
              <w:top w:val="nil"/>
              <w:left w:val="nil"/>
              <w:bottom w:val="single" w:sz="4" w:space="0" w:color="auto"/>
              <w:right w:val="single" w:sz="4" w:space="0" w:color="auto"/>
            </w:tcBorders>
            <w:shd w:val="clear" w:color="auto" w:fill="auto"/>
            <w:noWrap/>
            <w:vAlign w:val="center"/>
            <w:hideMark/>
          </w:tcPr>
          <w:p w14:paraId="140980E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402</w:t>
            </w:r>
          </w:p>
        </w:tc>
        <w:tc>
          <w:tcPr>
            <w:tcW w:w="727" w:type="dxa"/>
            <w:tcBorders>
              <w:top w:val="nil"/>
              <w:left w:val="nil"/>
              <w:bottom w:val="single" w:sz="4" w:space="0" w:color="auto"/>
              <w:right w:val="single" w:sz="4" w:space="0" w:color="auto"/>
            </w:tcBorders>
            <w:shd w:val="clear" w:color="auto" w:fill="auto"/>
            <w:noWrap/>
            <w:vAlign w:val="center"/>
            <w:hideMark/>
          </w:tcPr>
          <w:p w14:paraId="4BA2F0D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378</w:t>
            </w:r>
          </w:p>
        </w:tc>
        <w:tc>
          <w:tcPr>
            <w:tcW w:w="720" w:type="dxa"/>
            <w:tcBorders>
              <w:top w:val="nil"/>
              <w:left w:val="nil"/>
              <w:bottom w:val="single" w:sz="4" w:space="0" w:color="auto"/>
              <w:right w:val="single" w:sz="4" w:space="0" w:color="auto"/>
            </w:tcBorders>
            <w:shd w:val="clear" w:color="auto" w:fill="auto"/>
            <w:noWrap/>
            <w:vAlign w:val="center"/>
            <w:hideMark/>
          </w:tcPr>
          <w:p w14:paraId="44FF2B0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C234042"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378</w:t>
            </w:r>
          </w:p>
        </w:tc>
        <w:tc>
          <w:tcPr>
            <w:tcW w:w="630" w:type="dxa"/>
            <w:tcBorders>
              <w:top w:val="nil"/>
              <w:left w:val="nil"/>
              <w:bottom w:val="single" w:sz="4" w:space="0" w:color="auto"/>
              <w:right w:val="single" w:sz="4" w:space="0" w:color="auto"/>
            </w:tcBorders>
            <w:shd w:val="clear" w:color="auto" w:fill="auto"/>
            <w:noWrap/>
            <w:vAlign w:val="center"/>
            <w:hideMark/>
          </w:tcPr>
          <w:p w14:paraId="3F64CFB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900" w:type="dxa"/>
            <w:tcBorders>
              <w:top w:val="nil"/>
              <w:left w:val="nil"/>
              <w:bottom w:val="single" w:sz="4" w:space="0" w:color="auto"/>
              <w:right w:val="single" w:sz="4" w:space="0" w:color="auto"/>
            </w:tcBorders>
            <w:shd w:val="clear" w:color="auto" w:fill="auto"/>
            <w:noWrap/>
            <w:vAlign w:val="center"/>
            <w:hideMark/>
          </w:tcPr>
          <w:p w14:paraId="19823C23"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9.45</w:t>
            </w:r>
          </w:p>
        </w:tc>
        <w:tc>
          <w:tcPr>
            <w:tcW w:w="840" w:type="dxa"/>
            <w:tcBorders>
              <w:top w:val="nil"/>
              <w:left w:val="nil"/>
              <w:bottom w:val="single" w:sz="4" w:space="0" w:color="auto"/>
              <w:right w:val="single" w:sz="4" w:space="0" w:color="auto"/>
            </w:tcBorders>
            <w:shd w:val="clear" w:color="auto" w:fill="auto"/>
            <w:noWrap/>
            <w:vAlign w:val="center"/>
            <w:hideMark/>
          </w:tcPr>
          <w:p w14:paraId="3449C03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24</w:t>
            </w:r>
          </w:p>
        </w:tc>
        <w:tc>
          <w:tcPr>
            <w:tcW w:w="690" w:type="dxa"/>
            <w:tcBorders>
              <w:top w:val="nil"/>
              <w:left w:val="nil"/>
              <w:bottom w:val="single" w:sz="4" w:space="0" w:color="auto"/>
              <w:right w:val="single" w:sz="4" w:space="0" w:color="auto"/>
            </w:tcBorders>
            <w:shd w:val="clear" w:color="auto" w:fill="auto"/>
            <w:noWrap/>
            <w:vAlign w:val="center"/>
            <w:hideMark/>
          </w:tcPr>
          <w:p w14:paraId="0C5FCBF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52213965"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24</w:t>
            </w:r>
          </w:p>
        </w:tc>
        <w:tc>
          <w:tcPr>
            <w:tcW w:w="720" w:type="dxa"/>
            <w:tcBorders>
              <w:top w:val="nil"/>
              <w:left w:val="nil"/>
              <w:bottom w:val="single" w:sz="4" w:space="0" w:color="auto"/>
              <w:right w:val="single" w:sz="4" w:space="0" w:color="auto"/>
            </w:tcBorders>
            <w:shd w:val="clear" w:color="auto" w:fill="auto"/>
            <w:noWrap/>
            <w:vAlign w:val="center"/>
            <w:hideMark/>
          </w:tcPr>
          <w:p w14:paraId="5FA3B008"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25A502AB"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0.60</w:t>
            </w:r>
          </w:p>
        </w:tc>
        <w:tc>
          <w:tcPr>
            <w:tcW w:w="897" w:type="dxa"/>
            <w:tcBorders>
              <w:top w:val="nil"/>
              <w:left w:val="nil"/>
              <w:bottom w:val="single" w:sz="4" w:space="0" w:color="auto"/>
              <w:right w:val="single" w:sz="4" w:space="0" w:color="auto"/>
            </w:tcBorders>
            <w:shd w:val="clear" w:color="auto" w:fill="auto"/>
            <w:noWrap/>
            <w:vAlign w:val="center"/>
            <w:hideMark/>
          </w:tcPr>
          <w:p w14:paraId="466412D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10.05</w:t>
            </w:r>
          </w:p>
        </w:tc>
      </w:tr>
      <w:tr w:rsidR="006053EB" w:rsidRPr="006D7171" w14:paraId="2A8ED9B6"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41D52359" w14:textId="77777777" w:rsidR="006053EB" w:rsidRPr="006D7171" w:rsidRDefault="006053EB" w:rsidP="006053EB">
            <w:pPr>
              <w:spacing w:line="240" w:lineRule="auto"/>
              <w:rPr>
                <w:rFonts w:ascii="Arial" w:eastAsia="Times New Roman" w:hAnsi="Arial" w:cs="Arial"/>
                <w:b/>
                <w:bCs/>
                <w:color w:val="000000"/>
                <w:sz w:val="16"/>
                <w:szCs w:val="16"/>
              </w:rPr>
            </w:pPr>
          </w:p>
        </w:tc>
        <w:tc>
          <w:tcPr>
            <w:tcW w:w="1328" w:type="dxa"/>
            <w:tcBorders>
              <w:top w:val="nil"/>
              <w:left w:val="nil"/>
              <w:bottom w:val="single" w:sz="4" w:space="0" w:color="auto"/>
              <w:right w:val="single" w:sz="4" w:space="0" w:color="auto"/>
            </w:tcBorders>
            <w:shd w:val="clear" w:color="auto" w:fill="auto"/>
            <w:vAlign w:val="center"/>
            <w:hideMark/>
          </w:tcPr>
          <w:p w14:paraId="28B9F5C9"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Directors</w:t>
            </w:r>
          </w:p>
        </w:tc>
        <w:tc>
          <w:tcPr>
            <w:tcW w:w="1732" w:type="dxa"/>
            <w:tcBorders>
              <w:top w:val="nil"/>
              <w:left w:val="nil"/>
              <w:bottom w:val="single" w:sz="4" w:space="0" w:color="auto"/>
              <w:right w:val="single" w:sz="4" w:space="0" w:color="auto"/>
            </w:tcBorders>
            <w:shd w:val="clear" w:color="auto" w:fill="auto"/>
            <w:vAlign w:val="center"/>
            <w:hideMark/>
          </w:tcPr>
          <w:p w14:paraId="0116DB71" w14:textId="77777777" w:rsidR="006053EB" w:rsidRPr="006D7171" w:rsidRDefault="006053EB" w:rsidP="006053EB">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SFA Survey</w:t>
            </w:r>
          </w:p>
        </w:tc>
        <w:tc>
          <w:tcPr>
            <w:tcW w:w="713" w:type="dxa"/>
            <w:tcBorders>
              <w:top w:val="nil"/>
              <w:left w:val="nil"/>
              <w:bottom w:val="single" w:sz="4" w:space="0" w:color="auto"/>
              <w:right w:val="single" w:sz="4" w:space="0" w:color="auto"/>
            </w:tcBorders>
            <w:shd w:val="clear" w:color="auto" w:fill="auto"/>
            <w:vAlign w:val="center"/>
            <w:hideMark/>
          </w:tcPr>
          <w:p w14:paraId="64ED3319" w14:textId="1DF98CB3" w:rsidR="006053EB" w:rsidRPr="006053EB" w:rsidRDefault="006053EB" w:rsidP="006053EB">
            <w:pPr>
              <w:spacing w:line="240" w:lineRule="auto"/>
              <w:rPr>
                <w:rFonts w:ascii="Arial" w:eastAsia="Times New Roman" w:hAnsi="Arial" w:cs="Arial"/>
                <w:color w:val="000000"/>
                <w:sz w:val="16"/>
                <w:szCs w:val="16"/>
              </w:rPr>
            </w:pPr>
            <w:r w:rsidRPr="006053EB">
              <w:rPr>
                <w:rFonts w:ascii="Arial" w:hAnsi="Arial" w:cs="Arial"/>
                <w:color w:val="000000"/>
                <w:sz w:val="16"/>
                <w:szCs w:val="18"/>
              </w:rPr>
              <w:t>B.12</w:t>
            </w:r>
          </w:p>
        </w:tc>
        <w:tc>
          <w:tcPr>
            <w:tcW w:w="810" w:type="dxa"/>
            <w:tcBorders>
              <w:top w:val="nil"/>
              <w:left w:val="nil"/>
              <w:bottom w:val="single" w:sz="4" w:space="0" w:color="auto"/>
              <w:right w:val="single" w:sz="4" w:space="0" w:color="auto"/>
            </w:tcBorders>
            <w:shd w:val="clear" w:color="auto" w:fill="auto"/>
            <w:noWrap/>
            <w:vAlign w:val="center"/>
            <w:hideMark/>
          </w:tcPr>
          <w:p w14:paraId="7ACE36F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727" w:type="dxa"/>
            <w:tcBorders>
              <w:top w:val="nil"/>
              <w:left w:val="nil"/>
              <w:bottom w:val="single" w:sz="4" w:space="0" w:color="auto"/>
              <w:right w:val="single" w:sz="4" w:space="0" w:color="auto"/>
            </w:tcBorders>
            <w:shd w:val="clear" w:color="auto" w:fill="auto"/>
            <w:noWrap/>
            <w:vAlign w:val="center"/>
            <w:hideMark/>
          </w:tcPr>
          <w:p w14:paraId="5420D60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2,016</w:t>
            </w:r>
          </w:p>
        </w:tc>
        <w:tc>
          <w:tcPr>
            <w:tcW w:w="720" w:type="dxa"/>
            <w:tcBorders>
              <w:top w:val="nil"/>
              <w:left w:val="nil"/>
              <w:bottom w:val="single" w:sz="4" w:space="0" w:color="auto"/>
              <w:right w:val="single" w:sz="4" w:space="0" w:color="auto"/>
            </w:tcBorders>
            <w:shd w:val="clear" w:color="auto" w:fill="auto"/>
            <w:noWrap/>
            <w:vAlign w:val="center"/>
            <w:hideMark/>
          </w:tcPr>
          <w:p w14:paraId="0AC00BC9"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center"/>
            <w:hideMark/>
          </w:tcPr>
          <w:p w14:paraId="0490E2C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2,016</w:t>
            </w:r>
          </w:p>
        </w:tc>
        <w:tc>
          <w:tcPr>
            <w:tcW w:w="630" w:type="dxa"/>
            <w:tcBorders>
              <w:top w:val="nil"/>
              <w:left w:val="nil"/>
              <w:bottom w:val="single" w:sz="4" w:space="0" w:color="auto"/>
              <w:right w:val="single" w:sz="4" w:space="0" w:color="auto"/>
            </w:tcBorders>
            <w:shd w:val="clear" w:color="auto" w:fill="auto"/>
            <w:noWrap/>
            <w:vAlign w:val="center"/>
            <w:hideMark/>
          </w:tcPr>
          <w:p w14:paraId="4559C8E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1.00</w:t>
            </w:r>
          </w:p>
        </w:tc>
        <w:tc>
          <w:tcPr>
            <w:tcW w:w="900" w:type="dxa"/>
            <w:tcBorders>
              <w:top w:val="nil"/>
              <w:left w:val="nil"/>
              <w:bottom w:val="single" w:sz="4" w:space="0" w:color="auto"/>
              <w:right w:val="single" w:sz="4" w:space="0" w:color="auto"/>
            </w:tcBorders>
            <w:shd w:val="clear" w:color="auto" w:fill="auto"/>
            <w:noWrap/>
            <w:vAlign w:val="center"/>
            <w:hideMark/>
          </w:tcPr>
          <w:p w14:paraId="207E5956"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2,016.00</w:t>
            </w:r>
          </w:p>
        </w:tc>
        <w:tc>
          <w:tcPr>
            <w:tcW w:w="840" w:type="dxa"/>
            <w:tcBorders>
              <w:top w:val="nil"/>
              <w:left w:val="nil"/>
              <w:bottom w:val="single" w:sz="4" w:space="0" w:color="auto"/>
              <w:right w:val="single" w:sz="4" w:space="0" w:color="auto"/>
            </w:tcBorders>
            <w:shd w:val="clear" w:color="auto" w:fill="auto"/>
            <w:noWrap/>
            <w:vAlign w:val="center"/>
            <w:hideMark/>
          </w:tcPr>
          <w:p w14:paraId="2A35E9EC"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504</w:t>
            </w:r>
          </w:p>
        </w:tc>
        <w:tc>
          <w:tcPr>
            <w:tcW w:w="690" w:type="dxa"/>
            <w:tcBorders>
              <w:top w:val="nil"/>
              <w:left w:val="nil"/>
              <w:bottom w:val="single" w:sz="4" w:space="0" w:color="auto"/>
              <w:right w:val="single" w:sz="4" w:space="0" w:color="auto"/>
            </w:tcBorders>
            <w:shd w:val="clear" w:color="auto" w:fill="auto"/>
            <w:noWrap/>
            <w:vAlign w:val="center"/>
            <w:hideMark/>
          </w:tcPr>
          <w:p w14:paraId="715BC69E"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center"/>
            <w:hideMark/>
          </w:tcPr>
          <w:p w14:paraId="68DF8AF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504</w:t>
            </w:r>
          </w:p>
        </w:tc>
        <w:tc>
          <w:tcPr>
            <w:tcW w:w="720" w:type="dxa"/>
            <w:tcBorders>
              <w:top w:val="nil"/>
              <w:left w:val="nil"/>
              <w:bottom w:val="single" w:sz="4" w:space="0" w:color="auto"/>
              <w:right w:val="single" w:sz="4" w:space="0" w:color="auto"/>
            </w:tcBorders>
            <w:shd w:val="clear" w:color="auto" w:fill="auto"/>
            <w:noWrap/>
            <w:vAlign w:val="center"/>
            <w:hideMark/>
          </w:tcPr>
          <w:p w14:paraId="62E31167"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0.05</w:t>
            </w:r>
          </w:p>
        </w:tc>
        <w:tc>
          <w:tcPr>
            <w:tcW w:w="720" w:type="dxa"/>
            <w:tcBorders>
              <w:top w:val="nil"/>
              <w:left w:val="nil"/>
              <w:bottom w:val="single" w:sz="4" w:space="0" w:color="auto"/>
              <w:right w:val="single" w:sz="4" w:space="0" w:color="auto"/>
            </w:tcBorders>
            <w:shd w:val="clear" w:color="auto" w:fill="auto"/>
            <w:noWrap/>
            <w:vAlign w:val="center"/>
            <w:hideMark/>
          </w:tcPr>
          <w:p w14:paraId="3C1F76EF"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25.20</w:t>
            </w:r>
          </w:p>
        </w:tc>
        <w:tc>
          <w:tcPr>
            <w:tcW w:w="897" w:type="dxa"/>
            <w:tcBorders>
              <w:top w:val="nil"/>
              <w:left w:val="nil"/>
              <w:bottom w:val="single" w:sz="4" w:space="0" w:color="auto"/>
              <w:right w:val="single" w:sz="4" w:space="0" w:color="auto"/>
            </w:tcBorders>
            <w:shd w:val="clear" w:color="auto" w:fill="auto"/>
            <w:noWrap/>
            <w:vAlign w:val="center"/>
            <w:hideMark/>
          </w:tcPr>
          <w:p w14:paraId="1E22727D" w14:textId="77777777" w:rsidR="006053EB" w:rsidRPr="006D7171" w:rsidRDefault="006053EB" w:rsidP="006053EB">
            <w:pPr>
              <w:spacing w:line="240" w:lineRule="auto"/>
              <w:jc w:val="center"/>
              <w:rPr>
                <w:rFonts w:ascii="Arial" w:eastAsia="Times New Roman" w:hAnsi="Arial" w:cs="Arial"/>
                <w:color w:val="000000"/>
                <w:sz w:val="16"/>
                <w:szCs w:val="16"/>
              </w:rPr>
            </w:pPr>
            <w:r w:rsidRPr="006D7171">
              <w:rPr>
                <w:rFonts w:ascii="Arial" w:eastAsia="Times New Roman" w:hAnsi="Arial" w:cs="Arial"/>
                <w:color w:val="000000"/>
                <w:sz w:val="16"/>
                <w:szCs w:val="16"/>
              </w:rPr>
              <w:t>2041.20</w:t>
            </w:r>
          </w:p>
        </w:tc>
      </w:tr>
      <w:tr w:rsidR="00BA75ED" w:rsidRPr="006D7171" w14:paraId="59151AD6" w14:textId="77777777" w:rsidTr="000009AA">
        <w:trPr>
          <w:trHeight w:val="300"/>
          <w:jc w:val="center"/>
        </w:trPr>
        <w:tc>
          <w:tcPr>
            <w:tcW w:w="1345" w:type="dxa"/>
            <w:vMerge/>
            <w:tcBorders>
              <w:top w:val="nil"/>
              <w:left w:val="single" w:sz="4" w:space="0" w:color="auto"/>
              <w:bottom w:val="single" w:sz="4" w:space="0" w:color="000000"/>
              <w:right w:val="single" w:sz="4" w:space="0" w:color="auto"/>
            </w:tcBorders>
            <w:vAlign w:val="center"/>
            <w:hideMark/>
          </w:tcPr>
          <w:p w14:paraId="4542ECB7"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3773" w:type="dxa"/>
            <w:gridSpan w:val="3"/>
            <w:tcBorders>
              <w:top w:val="single" w:sz="4" w:space="0" w:color="auto"/>
              <w:left w:val="nil"/>
              <w:bottom w:val="single" w:sz="4" w:space="0" w:color="auto"/>
              <w:right w:val="single" w:sz="4" w:space="0" w:color="auto"/>
            </w:tcBorders>
            <w:shd w:val="clear" w:color="auto" w:fill="auto"/>
            <w:vAlign w:val="center"/>
            <w:hideMark/>
          </w:tcPr>
          <w:p w14:paraId="337FFAE7" w14:textId="77777777" w:rsidR="00BA75ED" w:rsidRPr="006D7171" w:rsidRDefault="00BA75ED" w:rsidP="00BA75ED">
            <w:pPr>
              <w:spacing w:line="240" w:lineRule="auto"/>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Sub-total for Survey of School Food Authorities</w:t>
            </w:r>
          </w:p>
        </w:tc>
        <w:tc>
          <w:tcPr>
            <w:tcW w:w="810" w:type="dxa"/>
            <w:tcBorders>
              <w:top w:val="nil"/>
              <w:left w:val="nil"/>
              <w:bottom w:val="single" w:sz="4" w:space="0" w:color="auto"/>
              <w:right w:val="single" w:sz="4" w:space="0" w:color="auto"/>
            </w:tcBorders>
            <w:shd w:val="clear" w:color="auto" w:fill="auto"/>
            <w:noWrap/>
            <w:vAlign w:val="center"/>
            <w:hideMark/>
          </w:tcPr>
          <w:p w14:paraId="4FC94243"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2,520</w:t>
            </w:r>
          </w:p>
        </w:tc>
        <w:tc>
          <w:tcPr>
            <w:tcW w:w="727" w:type="dxa"/>
            <w:tcBorders>
              <w:top w:val="nil"/>
              <w:left w:val="nil"/>
              <w:bottom w:val="single" w:sz="4" w:space="0" w:color="auto"/>
              <w:right w:val="single" w:sz="4" w:space="0" w:color="auto"/>
            </w:tcBorders>
            <w:shd w:val="clear" w:color="auto" w:fill="auto"/>
            <w:noWrap/>
            <w:vAlign w:val="center"/>
            <w:hideMark/>
          </w:tcPr>
          <w:p w14:paraId="76FFF614"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2,520</w:t>
            </w:r>
          </w:p>
        </w:tc>
        <w:tc>
          <w:tcPr>
            <w:tcW w:w="720" w:type="dxa"/>
            <w:tcBorders>
              <w:top w:val="nil"/>
              <w:left w:val="nil"/>
              <w:bottom w:val="single" w:sz="4" w:space="0" w:color="auto"/>
              <w:right w:val="single" w:sz="4" w:space="0" w:color="auto"/>
            </w:tcBorders>
            <w:shd w:val="clear" w:color="auto" w:fill="auto"/>
            <w:noWrap/>
            <w:vAlign w:val="center"/>
            <w:hideMark/>
          </w:tcPr>
          <w:p w14:paraId="54905320"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3.49</w:t>
            </w:r>
          </w:p>
        </w:tc>
        <w:tc>
          <w:tcPr>
            <w:tcW w:w="720" w:type="dxa"/>
            <w:tcBorders>
              <w:top w:val="nil"/>
              <w:left w:val="nil"/>
              <w:bottom w:val="single" w:sz="4" w:space="0" w:color="auto"/>
              <w:right w:val="single" w:sz="4" w:space="0" w:color="auto"/>
            </w:tcBorders>
            <w:shd w:val="clear" w:color="auto" w:fill="auto"/>
            <w:noWrap/>
            <w:vAlign w:val="center"/>
            <w:hideMark/>
          </w:tcPr>
          <w:p w14:paraId="3FD1E830"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8,796</w:t>
            </w:r>
          </w:p>
        </w:tc>
        <w:tc>
          <w:tcPr>
            <w:tcW w:w="630" w:type="dxa"/>
            <w:tcBorders>
              <w:top w:val="nil"/>
              <w:left w:val="nil"/>
              <w:bottom w:val="single" w:sz="4" w:space="0" w:color="auto"/>
              <w:right w:val="single" w:sz="4" w:space="0" w:color="auto"/>
            </w:tcBorders>
            <w:shd w:val="clear" w:color="auto" w:fill="auto"/>
            <w:noWrap/>
            <w:vAlign w:val="center"/>
            <w:hideMark/>
          </w:tcPr>
          <w:p w14:paraId="72C5530D"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0.28</w:t>
            </w:r>
          </w:p>
        </w:tc>
        <w:tc>
          <w:tcPr>
            <w:tcW w:w="900" w:type="dxa"/>
            <w:tcBorders>
              <w:top w:val="nil"/>
              <w:left w:val="nil"/>
              <w:bottom w:val="single" w:sz="4" w:space="0" w:color="auto"/>
              <w:right w:val="single" w:sz="4" w:space="0" w:color="auto"/>
            </w:tcBorders>
            <w:shd w:val="clear" w:color="auto" w:fill="auto"/>
            <w:noWrap/>
            <w:vAlign w:val="center"/>
            <w:hideMark/>
          </w:tcPr>
          <w:p w14:paraId="170FFCDB"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2,462.70</w:t>
            </w:r>
          </w:p>
        </w:tc>
        <w:tc>
          <w:tcPr>
            <w:tcW w:w="840" w:type="dxa"/>
            <w:tcBorders>
              <w:top w:val="nil"/>
              <w:left w:val="nil"/>
              <w:bottom w:val="single" w:sz="4" w:space="0" w:color="auto"/>
              <w:right w:val="single" w:sz="4" w:space="0" w:color="auto"/>
            </w:tcBorders>
            <w:shd w:val="clear" w:color="auto" w:fill="auto"/>
            <w:noWrap/>
            <w:vAlign w:val="center"/>
            <w:hideMark/>
          </w:tcPr>
          <w:p w14:paraId="5B641D06"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1,764</w:t>
            </w:r>
            <w:r w:rsidRPr="006D7171">
              <w:rPr>
                <w:rFonts w:ascii="Arial" w:eastAsia="Times New Roman" w:hAnsi="Arial" w:cs="Arial"/>
                <w:color w:val="000000"/>
                <w:sz w:val="16"/>
                <w:szCs w:val="16"/>
                <w:vertAlign w:val="superscript"/>
              </w:rPr>
              <w:t>¥</w:t>
            </w:r>
          </w:p>
        </w:tc>
        <w:tc>
          <w:tcPr>
            <w:tcW w:w="690" w:type="dxa"/>
            <w:tcBorders>
              <w:top w:val="nil"/>
              <w:left w:val="nil"/>
              <w:bottom w:val="single" w:sz="4" w:space="0" w:color="auto"/>
              <w:right w:val="single" w:sz="4" w:space="0" w:color="auto"/>
            </w:tcBorders>
            <w:shd w:val="clear" w:color="auto" w:fill="auto"/>
            <w:noWrap/>
            <w:vAlign w:val="center"/>
            <w:hideMark/>
          </w:tcPr>
          <w:p w14:paraId="2ABA4340"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3.28</w:t>
            </w:r>
          </w:p>
        </w:tc>
        <w:tc>
          <w:tcPr>
            <w:tcW w:w="633" w:type="dxa"/>
            <w:tcBorders>
              <w:top w:val="nil"/>
              <w:left w:val="nil"/>
              <w:bottom w:val="single" w:sz="4" w:space="0" w:color="auto"/>
              <w:right w:val="single" w:sz="4" w:space="0" w:color="auto"/>
            </w:tcBorders>
            <w:shd w:val="clear" w:color="auto" w:fill="auto"/>
            <w:noWrap/>
            <w:vAlign w:val="center"/>
            <w:hideMark/>
          </w:tcPr>
          <w:p w14:paraId="46B2C072"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5,790</w:t>
            </w:r>
          </w:p>
        </w:tc>
        <w:tc>
          <w:tcPr>
            <w:tcW w:w="720" w:type="dxa"/>
            <w:tcBorders>
              <w:top w:val="nil"/>
              <w:left w:val="nil"/>
              <w:bottom w:val="single" w:sz="4" w:space="0" w:color="auto"/>
              <w:right w:val="single" w:sz="4" w:space="0" w:color="auto"/>
            </w:tcBorders>
            <w:shd w:val="clear" w:color="auto" w:fill="auto"/>
            <w:noWrap/>
            <w:vAlign w:val="center"/>
            <w:hideMark/>
          </w:tcPr>
          <w:p w14:paraId="528DB938"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22077116"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157.35</w:t>
            </w:r>
          </w:p>
        </w:tc>
        <w:tc>
          <w:tcPr>
            <w:tcW w:w="897" w:type="dxa"/>
            <w:tcBorders>
              <w:top w:val="nil"/>
              <w:left w:val="nil"/>
              <w:bottom w:val="single" w:sz="4" w:space="0" w:color="auto"/>
              <w:right w:val="single" w:sz="4" w:space="0" w:color="auto"/>
            </w:tcBorders>
            <w:shd w:val="clear" w:color="auto" w:fill="auto"/>
            <w:noWrap/>
            <w:vAlign w:val="center"/>
            <w:hideMark/>
          </w:tcPr>
          <w:p w14:paraId="128A275F"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2,620.05</w:t>
            </w:r>
          </w:p>
        </w:tc>
      </w:tr>
      <w:tr w:rsidR="00BA75ED" w:rsidRPr="006D7171" w14:paraId="5B5DB46E"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19B36DD8"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37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89B2BD" w14:textId="77777777" w:rsidR="00BA75ED" w:rsidRPr="006D7171" w:rsidRDefault="00BA75ED" w:rsidP="00BA75ED">
            <w:pPr>
              <w:spacing w:line="240" w:lineRule="auto"/>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Sub-total for School Food Authorities</w:t>
            </w:r>
          </w:p>
        </w:tc>
        <w:tc>
          <w:tcPr>
            <w:tcW w:w="810" w:type="dxa"/>
            <w:tcBorders>
              <w:top w:val="nil"/>
              <w:left w:val="nil"/>
              <w:bottom w:val="single" w:sz="4" w:space="0" w:color="auto"/>
              <w:right w:val="single" w:sz="4" w:space="0" w:color="auto"/>
            </w:tcBorders>
            <w:shd w:val="clear" w:color="auto" w:fill="auto"/>
            <w:noWrap/>
            <w:vAlign w:val="center"/>
            <w:hideMark/>
          </w:tcPr>
          <w:p w14:paraId="249ACA23"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2,527</w:t>
            </w:r>
          </w:p>
        </w:tc>
        <w:tc>
          <w:tcPr>
            <w:tcW w:w="727" w:type="dxa"/>
            <w:tcBorders>
              <w:top w:val="nil"/>
              <w:left w:val="nil"/>
              <w:bottom w:val="single" w:sz="4" w:space="0" w:color="auto"/>
              <w:right w:val="single" w:sz="4" w:space="0" w:color="auto"/>
            </w:tcBorders>
            <w:shd w:val="clear" w:color="auto" w:fill="auto"/>
            <w:noWrap/>
            <w:vAlign w:val="center"/>
            <w:hideMark/>
          </w:tcPr>
          <w:p w14:paraId="61497382"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2,526</w:t>
            </w:r>
          </w:p>
        </w:tc>
        <w:tc>
          <w:tcPr>
            <w:tcW w:w="720" w:type="dxa"/>
            <w:tcBorders>
              <w:top w:val="nil"/>
              <w:left w:val="nil"/>
              <w:bottom w:val="single" w:sz="4" w:space="0" w:color="auto"/>
              <w:right w:val="single" w:sz="4" w:space="0" w:color="auto"/>
            </w:tcBorders>
            <w:shd w:val="clear" w:color="auto" w:fill="auto"/>
            <w:noWrap/>
            <w:vAlign w:val="center"/>
            <w:hideMark/>
          </w:tcPr>
          <w:p w14:paraId="59E1376A"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3.49</w:t>
            </w:r>
          </w:p>
        </w:tc>
        <w:tc>
          <w:tcPr>
            <w:tcW w:w="720" w:type="dxa"/>
            <w:tcBorders>
              <w:top w:val="nil"/>
              <w:left w:val="nil"/>
              <w:bottom w:val="single" w:sz="4" w:space="0" w:color="auto"/>
              <w:right w:val="single" w:sz="4" w:space="0" w:color="auto"/>
            </w:tcBorders>
            <w:shd w:val="clear" w:color="auto" w:fill="auto"/>
            <w:noWrap/>
            <w:vAlign w:val="center"/>
            <w:hideMark/>
          </w:tcPr>
          <w:p w14:paraId="3017BAA5"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8,814</w:t>
            </w:r>
          </w:p>
        </w:tc>
        <w:tc>
          <w:tcPr>
            <w:tcW w:w="630" w:type="dxa"/>
            <w:tcBorders>
              <w:top w:val="nil"/>
              <w:left w:val="nil"/>
              <w:bottom w:val="single" w:sz="4" w:space="0" w:color="auto"/>
              <w:right w:val="single" w:sz="4" w:space="0" w:color="auto"/>
            </w:tcBorders>
            <w:shd w:val="clear" w:color="auto" w:fill="auto"/>
            <w:noWrap/>
            <w:vAlign w:val="center"/>
            <w:hideMark/>
          </w:tcPr>
          <w:p w14:paraId="19601D51"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0.28</w:t>
            </w:r>
          </w:p>
        </w:tc>
        <w:tc>
          <w:tcPr>
            <w:tcW w:w="900" w:type="dxa"/>
            <w:tcBorders>
              <w:top w:val="nil"/>
              <w:left w:val="nil"/>
              <w:bottom w:val="single" w:sz="4" w:space="0" w:color="auto"/>
              <w:right w:val="single" w:sz="4" w:space="0" w:color="auto"/>
            </w:tcBorders>
            <w:shd w:val="clear" w:color="auto" w:fill="auto"/>
            <w:noWrap/>
            <w:vAlign w:val="center"/>
            <w:hideMark/>
          </w:tcPr>
          <w:p w14:paraId="175169F2"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2,481.66</w:t>
            </w:r>
          </w:p>
        </w:tc>
        <w:tc>
          <w:tcPr>
            <w:tcW w:w="840" w:type="dxa"/>
            <w:tcBorders>
              <w:top w:val="nil"/>
              <w:left w:val="nil"/>
              <w:bottom w:val="single" w:sz="4" w:space="0" w:color="auto"/>
              <w:right w:val="single" w:sz="4" w:space="0" w:color="auto"/>
            </w:tcBorders>
            <w:shd w:val="clear" w:color="auto" w:fill="auto"/>
            <w:noWrap/>
            <w:vAlign w:val="center"/>
            <w:hideMark/>
          </w:tcPr>
          <w:p w14:paraId="295A2143"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1,765</w:t>
            </w:r>
          </w:p>
        </w:tc>
        <w:tc>
          <w:tcPr>
            <w:tcW w:w="690" w:type="dxa"/>
            <w:tcBorders>
              <w:top w:val="nil"/>
              <w:left w:val="nil"/>
              <w:bottom w:val="single" w:sz="4" w:space="0" w:color="auto"/>
              <w:right w:val="single" w:sz="4" w:space="0" w:color="auto"/>
            </w:tcBorders>
            <w:shd w:val="clear" w:color="auto" w:fill="auto"/>
            <w:noWrap/>
            <w:vAlign w:val="center"/>
            <w:hideMark/>
          </w:tcPr>
          <w:p w14:paraId="01BAD199"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3.28</w:t>
            </w:r>
          </w:p>
        </w:tc>
        <w:tc>
          <w:tcPr>
            <w:tcW w:w="633" w:type="dxa"/>
            <w:tcBorders>
              <w:top w:val="nil"/>
              <w:left w:val="nil"/>
              <w:bottom w:val="single" w:sz="4" w:space="0" w:color="auto"/>
              <w:right w:val="single" w:sz="4" w:space="0" w:color="auto"/>
            </w:tcBorders>
            <w:shd w:val="clear" w:color="auto" w:fill="auto"/>
            <w:noWrap/>
            <w:vAlign w:val="center"/>
            <w:hideMark/>
          </w:tcPr>
          <w:p w14:paraId="77078E48"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5,791</w:t>
            </w:r>
          </w:p>
        </w:tc>
        <w:tc>
          <w:tcPr>
            <w:tcW w:w="720" w:type="dxa"/>
            <w:tcBorders>
              <w:top w:val="nil"/>
              <w:left w:val="nil"/>
              <w:bottom w:val="single" w:sz="4" w:space="0" w:color="auto"/>
              <w:right w:val="single" w:sz="4" w:space="0" w:color="auto"/>
            </w:tcBorders>
            <w:shd w:val="clear" w:color="auto" w:fill="auto"/>
            <w:noWrap/>
            <w:vAlign w:val="center"/>
            <w:hideMark/>
          </w:tcPr>
          <w:p w14:paraId="77EA46BB"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71A87E53"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157.43</w:t>
            </w:r>
          </w:p>
        </w:tc>
        <w:tc>
          <w:tcPr>
            <w:tcW w:w="897" w:type="dxa"/>
            <w:tcBorders>
              <w:top w:val="nil"/>
              <w:left w:val="nil"/>
              <w:bottom w:val="single" w:sz="4" w:space="0" w:color="auto"/>
              <w:right w:val="single" w:sz="4" w:space="0" w:color="auto"/>
            </w:tcBorders>
            <w:shd w:val="clear" w:color="auto" w:fill="auto"/>
            <w:noWrap/>
            <w:vAlign w:val="center"/>
            <w:hideMark/>
          </w:tcPr>
          <w:p w14:paraId="680322DF"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2,639.09</w:t>
            </w:r>
          </w:p>
        </w:tc>
      </w:tr>
      <w:tr w:rsidR="00BA75ED" w:rsidRPr="006D7171" w14:paraId="1078ECD9"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34DFBD9F"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37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7A588D" w14:textId="77777777" w:rsidR="00BA75ED" w:rsidRPr="006D7171" w:rsidRDefault="00BA75ED" w:rsidP="00BA75ED">
            <w:pPr>
              <w:spacing w:line="240" w:lineRule="auto"/>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Grand Total Reporting Burden</w:t>
            </w:r>
          </w:p>
        </w:tc>
        <w:tc>
          <w:tcPr>
            <w:tcW w:w="810" w:type="dxa"/>
            <w:tcBorders>
              <w:top w:val="nil"/>
              <w:left w:val="nil"/>
              <w:bottom w:val="single" w:sz="4" w:space="0" w:color="auto"/>
              <w:right w:val="single" w:sz="4" w:space="0" w:color="auto"/>
            </w:tcBorders>
            <w:shd w:val="clear" w:color="auto" w:fill="auto"/>
            <w:noWrap/>
            <w:vAlign w:val="center"/>
            <w:hideMark/>
          </w:tcPr>
          <w:p w14:paraId="1EA3E042"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2,582</w:t>
            </w:r>
          </w:p>
        </w:tc>
        <w:tc>
          <w:tcPr>
            <w:tcW w:w="727" w:type="dxa"/>
            <w:tcBorders>
              <w:top w:val="nil"/>
              <w:left w:val="nil"/>
              <w:bottom w:val="single" w:sz="4" w:space="0" w:color="auto"/>
              <w:right w:val="single" w:sz="4" w:space="0" w:color="auto"/>
            </w:tcBorders>
            <w:shd w:val="clear" w:color="auto" w:fill="auto"/>
            <w:noWrap/>
            <w:vAlign w:val="center"/>
            <w:hideMark/>
          </w:tcPr>
          <w:p w14:paraId="0FDEFEF3"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2,580</w:t>
            </w:r>
          </w:p>
        </w:tc>
        <w:tc>
          <w:tcPr>
            <w:tcW w:w="720" w:type="dxa"/>
            <w:tcBorders>
              <w:top w:val="nil"/>
              <w:left w:val="nil"/>
              <w:bottom w:val="single" w:sz="4" w:space="0" w:color="auto"/>
              <w:right w:val="single" w:sz="4" w:space="0" w:color="auto"/>
            </w:tcBorders>
            <w:shd w:val="clear" w:color="auto" w:fill="auto"/>
            <w:noWrap/>
            <w:vAlign w:val="center"/>
            <w:hideMark/>
          </w:tcPr>
          <w:p w14:paraId="78E761E0"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3.49</w:t>
            </w:r>
          </w:p>
        </w:tc>
        <w:tc>
          <w:tcPr>
            <w:tcW w:w="720" w:type="dxa"/>
            <w:tcBorders>
              <w:top w:val="nil"/>
              <w:left w:val="nil"/>
              <w:bottom w:val="single" w:sz="4" w:space="0" w:color="auto"/>
              <w:right w:val="single" w:sz="4" w:space="0" w:color="auto"/>
            </w:tcBorders>
            <w:shd w:val="clear" w:color="auto" w:fill="auto"/>
            <w:noWrap/>
            <w:vAlign w:val="center"/>
            <w:hideMark/>
          </w:tcPr>
          <w:p w14:paraId="5FA2D804"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9,012</w:t>
            </w:r>
          </w:p>
        </w:tc>
        <w:tc>
          <w:tcPr>
            <w:tcW w:w="630" w:type="dxa"/>
            <w:tcBorders>
              <w:top w:val="nil"/>
              <w:left w:val="nil"/>
              <w:bottom w:val="single" w:sz="4" w:space="0" w:color="auto"/>
              <w:right w:val="single" w:sz="4" w:space="0" w:color="auto"/>
            </w:tcBorders>
            <w:shd w:val="clear" w:color="auto" w:fill="auto"/>
            <w:noWrap/>
            <w:vAlign w:val="center"/>
            <w:hideMark/>
          </w:tcPr>
          <w:p w14:paraId="05460539"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0.28</w:t>
            </w:r>
          </w:p>
        </w:tc>
        <w:tc>
          <w:tcPr>
            <w:tcW w:w="900" w:type="dxa"/>
            <w:tcBorders>
              <w:top w:val="nil"/>
              <w:left w:val="nil"/>
              <w:bottom w:val="single" w:sz="4" w:space="0" w:color="auto"/>
              <w:right w:val="single" w:sz="4" w:space="0" w:color="auto"/>
            </w:tcBorders>
            <w:shd w:val="clear" w:color="auto" w:fill="auto"/>
            <w:noWrap/>
            <w:vAlign w:val="center"/>
            <w:hideMark/>
          </w:tcPr>
          <w:p w14:paraId="6A43012B"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2,551.54</w:t>
            </w:r>
          </w:p>
        </w:tc>
        <w:tc>
          <w:tcPr>
            <w:tcW w:w="840" w:type="dxa"/>
            <w:tcBorders>
              <w:top w:val="nil"/>
              <w:left w:val="nil"/>
              <w:bottom w:val="single" w:sz="4" w:space="0" w:color="auto"/>
              <w:right w:val="single" w:sz="4" w:space="0" w:color="auto"/>
            </w:tcBorders>
            <w:shd w:val="clear" w:color="auto" w:fill="auto"/>
            <w:noWrap/>
            <w:vAlign w:val="center"/>
            <w:hideMark/>
          </w:tcPr>
          <w:p w14:paraId="2790C7EF"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1,802</w:t>
            </w:r>
          </w:p>
        </w:tc>
        <w:tc>
          <w:tcPr>
            <w:tcW w:w="690" w:type="dxa"/>
            <w:tcBorders>
              <w:top w:val="nil"/>
              <w:left w:val="nil"/>
              <w:bottom w:val="single" w:sz="4" w:space="0" w:color="auto"/>
              <w:right w:val="single" w:sz="4" w:space="0" w:color="auto"/>
            </w:tcBorders>
            <w:shd w:val="clear" w:color="auto" w:fill="auto"/>
            <w:noWrap/>
            <w:vAlign w:val="center"/>
            <w:hideMark/>
          </w:tcPr>
          <w:p w14:paraId="7852D238"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3.27</w:t>
            </w:r>
          </w:p>
        </w:tc>
        <w:tc>
          <w:tcPr>
            <w:tcW w:w="633" w:type="dxa"/>
            <w:tcBorders>
              <w:top w:val="nil"/>
              <w:left w:val="nil"/>
              <w:bottom w:val="single" w:sz="4" w:space="0" w:color="auto"/>
              <w:right w:val="single" w:sz="4" w:space="0" w:color="auto"/>
            </w:tcBorders>
            <w:shd w:val="clear" w:color="auto" w:fill="auto"/>
            <w:noWrap/>
            <w:vAlign w:val="center"/>
            <w:hideMark/>
          </w:tcPr>
          <w:p w14:paraId="1C57A99A"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5,900</w:t>
            </w:r>
          </w:p>
        </w:tc>
        <w:tc>
          <w:tcPr>
            <w:tcW w:w="720" w:type="dxa"/>
            <w:tcBorders>
              <w:top w:val="nil"/>
              <w:left w:val="nil"/>
              <w:bottom w:val="single" w:sz="4" w:space="0" w:color="auto"/>
              <w:right w:val="single" w:sz="4" w:space="0" w:color="auto"/>
            </w:tcBorders>
            <w:shd w:val="clear" w:color="auto" w:fill="auto"/>
            <w:noWrap/>
            <w:vAlign w:val="center"/>
            <w:hideMark/>
          </w:tcPr>
          <w:p w14:paraId="6A124B24"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0.03</w:t>
            </w:r>
          </w:p>
        </w:tc>
        <w:tc>
          <w:tcPr>
            <w:tcW w:w="720" w:type="dxa"/>
            <w:tcBorders>
              <w:top w:val="nil"/>
              <w:left w:val="nil"/>
              <w:bottom w:val="single" w:sz="4" w:space="0" w:color="auto"/>
              <w:right w:val="single" w:sz="4" w:space="0" w:color="auto"/>
            </w:tcBorders>
            <w:shd w:val="clear" w:color="auto" w:fill="auto"/>
            <w:noWrap/>
            <w:vAlign w:val="center"/>
            <w:hideMark/>
          </w:tcPr>
          <w:p w14:paraId="5AD987E2"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160.21</w:t>
            </w:r>
          </w:p>
        </w:tc>
        <w:tc>
          <w:tcPr>
            <w:tcW w:w="897" w:type="dxa"/>
            <w:tcBorders>
              <w:top w:val="nil"/>
              <w:left w:val="nil"/>
              <w:bottom w:val="single" w:sz="4" w:space="0" w:color="auto"/>
              <w:right w:val="single" w:sz="4" w:space="0" w:color="auto"/>
            </w:tcBorders>
            <w:shd w:val="clear" w:color="auto" w:fill="auto"/>
            <w:noWrap/>
            <w:vAlign w:val="center"/>
            <w:hideMark/>
          </w:tcPr>
          <w:p w14:paraId="663EC0D7" w14:textId="77777777" w:rsidR="00BA75ED" w:rsidRPr="006D7171" w:rsidRDefault="00BA75ED" w:rsidP="00BA75ED">
            <w:pPr>
              <w:spacing w:line="240" w:lineRule="auto"/>
              <w:jc w:val="center"/>
              <w:rPr>
                <w:rFonts w:ascii="Arial" w:eastAsia="Times New Roman" w:hAnsi="Arial" w:cs="Arial"/>
                <w:b/>
                <w:bCs/>
                <w:i/>
                <w:iCs/>
                <w:color w:val="000000"/>
                <w:sz w:val="16"/>
                <w:szCs w:val="16"/>
              </w:rPr>
            </w:pPr>
            <w:r w:rsidRPr="006D7171">
              <w:rPr>
                <w:rFonts w:ascii="Arial" w:eastAsia="Times New Roman" w:hAnsi="Arial" w:cs="Arial"/>
                <w:b/>
                <w:bCs/>
                <w:i/>
                <w:iCs/>
                <w:color w:val="000000"/>
                <w:sz w:val="16"/>
                <w:szCs w:val="16"/>
              </w:rPr>
              <w:t>2,711.75</w:t>
            </w:r>
          </w:p>
        </w:tc>
      </w:tr>
      <w:tr w:rsidR="00BA75ED" w:rsidRPr="006D7171" w14:paraId="0F08DE20"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0A22F429"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79FD8CA0" w14:textId="7263D599" w:rsidR="00BA75ED" w:rsidRPr="006D7171" w:rsidRDefault="00BA75ED" w:rsidP="00477F69">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 xml:space="preserve">* Assumes </w:t>
            </w:r>
            <w:r w:rsidR="00477F69">
              <w:rPr>
                <w:rFonts w:ascii="Arial" w:eastAsia="Times New Roman" w:hAnsi="Arial" w:cs="Arial"/>
                <w:color w:val="000000"/>
                <w:sz w:val="16"/>
                <w:szCs w:val="16"/>
              </w:rPr>
              <w:t>29</w:t>
            </w:r>
            <w:r w:rsidRPr="006D7171">
              <w:rPr>
                <w:rFonts w:ascii="Arial" w:eastAsia="Times New Roman" w:hAnsi="Arial" w:cs="Arial"/>
                <w:color w:val="000000"/>
                <w:sz w:val="16"/>
                <w:szCs w:val="16"/>
              </w:rPr>
              <w:t xml:space="preserve">% of States will respond to the invitation email, leading to 15 responses. Each subsequent follow-up email will yield an 8% response rate </w:t>
            </w:r>
            <w:r w:rsidR="00477F69">
              <w:rPr>
                <w:rFonts w:ascii="Arial" w:eastAsia="Times New Roman" w:hAnsi="Arial" w:cs="Arial"/>
                <w:color w:val="000000"/>
                <w:sz w:val="16"/>
                <w:szCs w:val="16"/>
              </w:rPr>
              <w:t xml:space="preserve">(or 4 responses) </w:t>
            </w:r>
            <w:r w:rsidRPr="006D7171">
              <w:rPr>
                <w:rFonts w:ascii="Arial" w:eastAsia="Times New Roman" w:hAnsi="Arial" w:cs="Arial"/>
                <w:color w:val="000000"/>
                <w:sz w:val="16"/>
                <w:szCs w:val="16"/>
              </w:rPr>
              <w:t xml:space="preserve">and phone call will yield a 15% response rate </w:t>
            </w:r>
            <w:r w:rsidR="00477F69">
              <w:rPr>
                <w:rFonts w:ascii="Arial" w:eastAsia="Times New Roman" w:hAnsi="Arial" w:cs="Arial"/>
                <w:color w:val="000000"/>
                <w:sz w:val="16"/>
                <w:szCs w:val="16"/>
              </w:rPr>
              <w:t xml:space="preserve">(or 8 responses) </w:t>
            </w:r>
            <w:r w:rsidRPr="006D7171">
              <w:rPr>
                <w:rFonts w:ascii="Arial" w:eastAsia="Times New Roman" w:hAnsi="Arial" w:cs="Arial"/>
                <w:color w:val="000000"/>
                <w:sz w:val="16"/>
                <w:szCs w:val="16"/>
              </w:rPr>
              <w:t xml:space="preserve">until all 51 State </w:t>
            </w:r>
            <w:r w:rsidR="00477F69">
              <w:rPr>
                <w:rFonts w:ascii="Arial" w:eastAsia="Times New Roman" w:hAnsi="Arial" w:cs="Arial"/>
                <w:color w:val="000000"/>
                <w:sz w:val="16"/>
                <w:szCs w:val="16"/>
              </w:rPr>
              <w:t xml:space="preserve">CN </w:t>
            </w:r>
            <w:r w:rsidRPr="006D7171">
              <w:rPr>
                <w:rFonts w:ascii="Arial" w:eastAsia="Times New Roman" w:hAnsi="Arial" w:cs="Arial"/>
                <w:color w:val="000000"/>
                <w:sz w:val="16"/>
                <w:szCs w:val="16"/>
              </w:rPr>
              <w:t>agencies respond.</w:t>
            </w:r>
          </w:p>
        </w:tc>
      </w:tr>
      <w:tr w:rsidR="00BA75ED" w:rsidRPr="006D7171" w14:paraId="654E0A38"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623E18D0"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auto"/>
            </w:tcBorders>
            <w:shd w:val="clear" w:color="auto" w:fill="auto"/>
            <w:noWrap/>
            <w:vAlign w:val="bottom"/>
            <w:hideMark/>
          </w:tcPr>
          <w:p w14:paraId="034ABD55" w14:textId="77777777"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rPr>
              <w:t>^ Assumes 11% of sampled SFAs will respond to the invitation email and complete the survey. Each email reminder will result in 8% response. Each subsequent phone call will yield 15% response rate.</w:t>
            </w:r>
          </w:p>
        </w:tc>
      </w:tr>
      <w:tr w:rsidR="00BA75ED" w:rsidRPr="006D7171" w14:paraId="67BF01DD" w14:textId="77777777" w:rsidTr="000009AA">
        <w:trPr>
          <w:trHeight w:val="285"/>
          <w:jc w:val="center"/>
        </w:trPr>
        <w:tc>
          <w:tcPr>
            <w:tcW w:w="1345" w:type="dxa"/>
            <w:vMerge/>
            <w:tcBorders>
              <w:top w:val="nil"/>
              <w:left w:val="single" w:sz="4" w:space="0" w:color="auto"/>
              <w:bottom w:val="single" w:sz="4" w:space="0" w:color="000000"/>
              <w:right w:val="single" w:sz="4" w:space="0" w:color="auto"/>
            </w:tcBorders>
            <w:vAlign w:val="center"/>
            <w:hideMark/>
          </w:tcPr>
          <w:p w14:paraId="7DEAE3DA" w14:textId="77777777" w:rsidR="00BA75ED" w:rsidRPr="006D7171" w:rsidRDefault="00BA75ED" w:rsidP="00BA75ED">
            <w:pPr>
              <w:spacing w:line="240" w:lineRule="auto"/>
              <w:rPr>
                <w:rFonts w:ascii="Arial" w:eastAsia="Times New Roman" w:hAnsi="Arial" w:cs="Arial"/>
                <w:b/>
                <w:bCs/>
                <w:color w:val="000000"/>
                <w:sz w:val="16"/>
                <w:szCs w:val="16"/>
              </w:rPr>
            </w:pPr>
          </w:p>
        </w:tc>
        <w:tc>
          <w:tcPr>
            <w:tcW w:w="12780" w:type="dxa"/>
            <w:gridSpan w:val="15"/>
            <w:tcBorders>
              <w:top w:val="single" w:sz="4" w:space="0" w:color="auto"/>
              <w:left w:val="nil"/>
              <w:bottom w:val="single" w:sz="4" w:space="0" w:color="auto"/>
              <w:right w:val="single" w:sz="4" w:space="0" w:color="auto"/>
            </w:tcBorders>
            <w:shd w:val="clear" w:color="auto" w:fill="auto"/>
            <w:vAlign w:val="bottom"/>
            <w:hideMark/>
          </w:tcPr>
          <w:p w14:paraId="37342D6A" w14:textId="7E1FE799" w:rsidR="00BA75ED" w:rsidRPr="006D7171" w:rsidRDefault="00BA75ED" w:rsidP="00BA75ED">
            <w:pPr>
              <w:spacing w:line="240" w:lineRule="auto"/>
              <w:rPr>
                <w:rFonts w:ascii="Arial" w:eastAsia="Times New Roman" w:hAnsi="Arial" w:cs="Arial"/>
                <w:color w:val="000000"/>
                <w:sz w:val="16"/>
                <w:szCs w:val="16"/>
              </w:rPr>
            </w:pPr>
            <w:r w:rsidRPr="006D7171">
              <w:rPr>
                <w:rFonts w:ascii="Arial" w:eastAsia="Times New Roman" w:hAnsi="Arial" w:cs="Arial"/>
                <w:color w:val="000000"/>
                <w:sz w:val="16"/>
                <w:szCs w:val="16"/>
                <w:vertAlign w:val="superscript"/>
              </w:rPr>
              <w:t>¥</w:t>
            </w:r>
            <w:r w:rsidRPr="006D7171">
              <w:rPr>
                <w:rFonts w:ascii="Arial" w:eastAsia="Times New Roman" w:hAnsi="Arial" w:cs="Arial"/>
                <w:color w:val="000000"/>
                <w:sz w:val="16"/>
                <w:szCs w:val="16"/>
              </w:rPr>
              <w:t xml:space="preserve"> 36 represents the State Nutrition Agencies that do not respond to the first email invitation</w:t>
            </w:r>
            <w:r w:rsidR="00E62A19">
              <w:rPr>
                <w:rFonts w:ascii="Arial" w:eastAsia="Times New Roman" w:hAnsi="Arial" w:cs="Arial"/>
                <w:color w:val="000000"/>
                <w:sz w:val="16"/>
                <w:szCs w:val="16"/>
              </w:rPr>
              <w:t xml:space="preserve"> and therefore are part of the sample that receives the first follow-up e-mail</w:t>
            </w:r>
            <w:r w:rsidRPr="006D7171">
              <w:rPr>
                <w:rFonts w:ascii="Arial" w:eastAsia="Times New Roman" w:hAnsi="Arial" w:cs="Arial"/>
                <w:color w:val="000000"/>
                <w:sz w:val="16"/>
                <w:szCs w:val="16"/>
              </w:rPr>
              <w:t>. This represents the maximum number of unique non-respondents.</w:t>
            </w:r>
            <w:r>
              <w:rPr>
                <w:rFonts w:ascii="Arial" w:eastAsia="Times New Roman" w:hAnsi="Arial" w:cs="Arial"/>
                <w:color w:val="000000"/>
                <w:sz w:val="16"/>
                <w:szCs w:val="16"/>
              </w:rPr>
              <w:t xml:space="preserve"> Similarly, 1,764 </w:t>
            </w:r>
            <w:proofErr w:type="gramStart"/>
            <w:r>
              <w:rPr>
                <w:rFonts w:ascii="Arial" w:eastAsia="Times New Roman" w:hAnsi="Arial" w:cs="Arial"/>
                <w:color w:val="000000"/>
                <w:sz w:val="16"/>
                <w:szCs w:val="16"/>
              </w:rPr>
              <w:t>represents</w:t>
            </w:r>
            <w:proofErr w:type="gramEnd"/>
            <w:r>
              <w:rPr>
                <w:rFonts w:ascii="Arial" w:eastAsia="Times New Roman" w:hAnsi="Arial" w:cs="Arial"/>
                <w:color w:val="000000"/>
                <w:sz w:val="16"/>
                <w:szCs w:val="16"/>
              </w:rPr>
              <w:t xml:space="preserve"> the unique number of SFA non-respondents to the survey invitation email.</w:t>
            </w:r>
          </w:p>
        </w:tc>
      </w:tr>
    </w:tbl>
    <w:p w14:paraId="4E28DFB4" w14:textId="77777777" w:rsidR="00203FAB" w:rsidRDefault="00203FAB" w:rsidP="001F308C">
      <w:pPr>
        <w:pStyle w:val="TableChartNotes"/>
        <w:jc w:val="both"/>
        <w:rPr>
          <w:rFonts w:ascii="Times New Roman" w:hAnsi="Times New Roman"/>
          <w:b/>
          <w:i w:val="0"/>
          <w:sz w:val="32"/>
          <w:szCs w:val="22"/>
        </w:rPr>
      </w:pPr>
    </w:p>
    <w:p w14:paraId="4F2EB4DF" w14:textId="77777777" w:rsidR="00203FAB" w:rsidRDefault="00203FAB" w:rsidP="001F308C">
      <w:pPr>
        <w:pStyle w:val="TableChartNotes"/>
        <w:jc w:val="both"/>
        <w:rPr>
          <w:rFonts w:ascii="Times New Roman" w:hAnsi="Times New Roman"/>
          <w:b/>
          <w:i w:val="0"/>
          <w:sz w:val="32"/>
          <w:szCs w:val="22"/>
        </w:rPr>
      </w:pPr>
    </w:p>
    <w:p w14:paraId="7B556BB5" w14:textId="77777777" w:rsidR="00D975A0" w:rsidRDefault="00D975A0" w:rsidP="001F308C">
      <w:pPr>
        <w:pStyle w:val="TableChartNotes"/>
        <w:jc w:val="both"/>
        <w:rPr>
          <w:rFonts w:ascii="Times New Roman" w:hAnsi="Times New Roman"/>
          <w:b/>
          <w:i w:val="0"/>
          <w:sz w:val="32"/>
          <w:szCs w:val="22"/>
        </w:rPr>
      </w:pPr>
    </w:p>
    <w:p w14:paraId="7800CAD7" w14:textId="77777777" w:rsidR="00D975A0" w:rsidRDefault="00D975A0" w:rsidP="001F308C">
      <w:pPr>
        <w:pStyle w:val="TableChartNotes"/>
        <w:jc w:val="both"/>
        <w:rPr>
          <w:rFonts w:ascii="Times New Roman" w:hAnsi="Times New Roman"/>
          <w:b/>
          <w:i w:val="0"/>
          <w:sz w:val="32"/>
          <w:szCs w:val="22"/>
        </w:rPr>
        <w:sectPr w:rsidR="00D975A0" w:rsidSect="00447619">
          <w:pgSz w:w="15840" w:h="12240" w:orient="landscape"/>
          <w:pgMar w:top="1440" w:right="1440" w:bottom="1440" w:left="1440" w:header="576" w:footer="576" w:gutter="0"/>
          <w:cols w:space="720"/>
          <w:docGrid w:linePitch="360"/>
        </w:sectPr>
      </w:pPr>
    </w:p>
    <w:p w14:paraId="18EC89D4" w14:textId="77777777" w:rsidR="00C95D4D" w:rsidRPr="00F259BE" w:rsidRDefault="00C95D4D" w:rsidP="00D27DAF">
      <w:pPr>
        <w:pStyle w:val="CalibriText-noindent"/>
        <w:keepNext w:val="0"/>
        <w:keepLines w:val="0"/>
        <w:numPr>
          <w:ilvl w:val="0"/>
          <w:numId w:val="28"/>
        </w:numPr>
        <w:tabs>
          <w:tab w:val="num" w:pos="360"/>
        </w:tabs>
        <w:rPr>
          <w:rFonts w:ascii="Times New Roman" w:hAnsi="Times New Roman" w:cs="Times New Roman"/>
          <w:b/>
        </w:rPr>
      </w:pPr>
      <w:r w:rsidRPr="00F259BE">
        <w:rPr>
          <w:rFonts w:ascii="Times New Roman" w:hAnsi="Times New Roman" w:cs="Times New Roman"/>
          <w:b/>
        </w:rPr>
        <w:lastRenderedPageBreak/>
        <w:t>Provide estimates of annualized cost to respondents for the hour burdens for collections of information, identifying and using appropriate wage rate categories.</w:t>
      </w:r>
    </w:p>
    <w:p w14:paraId="0303FE18" w14:textId="1936BB43" w:rsidR="00C826C1" w:rsidRPr="001F308C" w:rsidRDefault="000C56BE" w:rsidP="00DF758D">
      <w:pPr>
        <w:pStyle w:val="BodyTextMemo"/>
      </w:pPr>
      <w:r w:rsidRPr="005B2C23">
        <w:rPr>
          <w:b/>
        </w:rPr>
        <w:t xml:space="preserve">Table </w:t>
      </w:r>
      <w:r w:rsidR="005B2C23" w:rsidRPr="005B2C23">
        <w:rPr>
          <w:b/>
        </w:rPr>
        <w:t>A.</w:t>
      </w:r>
      <w:r w:rsidRPr="005B2C23">
        <w:rPr>
          <w:b/>
        </w:rPr>
        <w:t>2</w:t>
      </w:r>
      <w:r w:rsidR="008B1EE4" w:rsidRPr="001F308C">
        <w:t xml:space="preserve"> </w:t>
      </w:r>
      <w:r w:rsidR="00C4536D">
        <w:t>shows</w:t>
      </w:r>
      <w:r w:rsidR="008B1EE4" w:rsidRPr="001F308C">
        <w:t xml:space="preserve"> the estimated annualized cost to </w:t>
      </w:r>
      <w:r w:rsidR="00936B5F" w:rsidRPr="001F308C">
        <w:t xml:space="preserve">the </w:t>
      </w:r>
      <w:r w:rsidR="001F5BA3">
        <w:t xml:space="preserve">respondents </w:t>
      </w:r>
      <w:r w:rsidR="00936B5F" w:rsidRPr="001F308C">
        <w:t>(including those considered responsive and nonresponsive)</w:t>
      </w:r>
      <w:r w:rsidR="008B1EE4" w:rsidRPr="001F308C">
        <w:t xml:space="preserve"> for the hours of burden for this data collection</w:t>
      </w:r>
      <w:r w:rsidR="004F6434">
        <w:t xml:space="preserve">. </w:t>
      </w:r>
      <w:r w:rsidR="009248FD">
        <w:t xml:space="preserve">The wages in </w:t>
      </w:r>
      <w:r w:rsidR="00607716" w:rsidRPr="00607716">
        <w:rPr>
          <w:b/>
        </w:rPr>
        <w:t>Table A.2</w:t>
      </w:r>
      <w:r w:rsidR="003B26E3" w:rsidRPr="001F308C">
        <w:t xml:space="preserve"> are </w:t>
      </w:r>
      <w:r w:rsidR="00630DDA">
        <w:t>the mean hourly wages</w:t>
      </w:r>
      <w:r w:rsidR="003B26E3" w:rsidRPr="001F308C">
        <w:t xml:space="preserve"> reported by the Department of Labor’s Bureau of Labor Statistics for NAICS code 999200</w:t>
      </w:r>
      <w:r w:rsidR="00385F71">
        <w:t xml:space="preserve"> in May 2015</w:t>
      </w:r>
      <w:r w:rsidR="003B26E3" w:rsidRPr="001F308C">
        <w:t xml:space="preserve">: State government, excluding schools and hospitals. </w:t>
      </w:r>
      <w:r w:rsidR="00A94CB5">
        <w:t xml:space="preserve">The estimates </w:t>
      </w:r>
      <w:r w:rsidR="000A4F8E">
        <w:t>use t</w:t>
      </w:r>
      <w:r w:rsidR="003B26E3" w:rsidRPr="001F308C">
        <w:t xml:space="preserve">he </w:t>
      </w:r>
      <w:r w:rsidR="00694491">
        <w:t xml:space="preserve">average wages for </w:t>
      </w:r>
      <w:r w:rsidR="00444619" w:rsidRPr="001F308C">
        <w:t>chief executive</w:t>
      </w:r>
      <w:r w:rsidR="00694491">
        <w:t>s</w:t>
      </w:r>
      <w:r w:rsidR="00444619" w:rsidRPr="001F308C">
        <w:t xml:space="preserve"> (</w:t>
      </w:r>
      <w:r w:rsidR="00662716">
        <w:t>$5</w:t>
      </w:r>
      <w:r w:rsidR="00A37256">
        <w:t>4</w:t>
      </w:r>
      <w:r w:rsidR="00662716">
        <w:t>.</w:t>
      </w:r>
      <w:r w:rsidR="00A37256">
        <w:t>26</w:t>
      </w:r>
      <w:r w:rsidR="00444619" w:rsidRPr="001F308C">
        <w:t xml:space="preserve">) for </w:t>
      </w:r>
      <w:r w:rsidR="006D5B97">
        <w:t xml:space="preserve">State Education Agency </w:t>
      </w:r>
      <w:r w:rsidR="009248FD">
        <w:t>(or equivalent agency) directors</w:t>
      </w:r>
      <w:r w:rsidR="00444619" w:rsidRPr="001F308C">
        <w:t xml:space="preserve"> </w:t>
      </w:r>
      <w:r w:rsidR="000A4F8E">
        <w:t xml:space="preserve">and </w:t>
      </w:r>
      <w:r w:rsidR="006F2B85">
        <w:t>food service managers</w:t>
      </w:r>
      <w:r w:rsidR="00A37256" w:rsidRPr="001F308C">
        <w:t xml:space="preserve"> </w:t>
      </w:r>
      <w:r w:rsidR="00444619" w:rsidRPr="001F308C">
        <w:t>($</w:t>
      </w:r>
      <w:r w:rsidR="006F2B85">
        <w:t>26.95</w:t>
      </w:r>
      <w:r w:rsidR="00444619" w:rsidRPr="001F308C">
        <w:t xml:space="preserve">) for </w:t>
      </w:r>
      <w:r w:rsidR="001B53FF">
        <w:t>SFA directors</w:t>
      </w:r>
      <w:r w:rsidR="00444619" w:rsidRPr="001F308C">
        <w:t xml:space="preserve">. </w:t>
      </w:r>
    </w:p>
    <w:p w14:paraId="7F718113" w14:textId="55DCC17D" w:rsidR="000C56BE" w:rsidRPr="005174F0" w:rsidRDefault="000C56BE" w:rsidP="000C56BE">
      <w:pPr>
        <w:pStyle w:val="Caption"/>
        <w:keepNext/>
        <w:ind w:firstLine="720"/>
        <w:jc w:val="center"/>
        <w:rPr>
          <w:b/>
          <w:i w:val="0"/>
          <w:color w:val="auto"/>
          <w:sz w:val="24"/>
        </w:rPr>
      </w:pPr>
      <w:r w:rsidRPr="005174F0">
        <w:rPr>
          <w:b/>
          <w:i w:val="0"/>
          <w:color w:val="auto"/>
          <w:sz w:val="24"/>
        </w:rPr>
        <w:t xml:space="preserve">Table </w:t>
      </w:r>
      <w:r w:rsidR="005B2C23" w:rsidRPr="005174F0">
        <w:rPr>
          <w:b/>
          <w:i w:val="0"/>
          <w:color w:val="auto"/>
          <w:sz w:val="24"/>
        </w:rPr>
        <w:t>A.</w:t>
      </w:r>
      <w:r w:rsidR="009F35F2">
        <w:rPr>
          <w:b/>
          <w:i w:val="0"/>
          <w:color w:val="auto"/>
          <w:sz w:val="24"/>
        </w:rPr>
        <w:t>2</w:t>
      </w:r>
      <w:r w:rsidR="00A6609A" w:rsidRPr="005174F0">
        <w:rPr>
          <w:b/>
          <w:i w:val="0"/>
          <w:color w:val="auto"/>
          <w:sz w:val="24"/>
        </w:rPr>
        <w:t>: Annualized Cost to Respondents</w:t>
      </w:r>
    </w:p>
    <w:tbl>
      <w:tblPr>
        <w:tblW w:w="8960" w:type="dxa"/>
        <w:jc w:val="center"/>
        <w:tblLook w:val="04A0" w:firstRow="1" w:lastRow="0" w:firstColumn="1" w:lastColumn="0" w:noHBand="0" w:noVBand="1"/>
      </w:tblPr>
      <w:tblGrid>
        <w:gridCol w:w="2260"/>
        <w:gridCol w:w="3080"/>
        <w:gridCol w:w="1420"/>
        <w:gridCol w:w="960"/>
        <w:gridCol w:w="1240"/>
      </w:tblGrid>
      <w:tr w:rsidR="00B70882" w:rsidRPr="00B70882" w14:paraId="6D786C55" w14:textId="77777777" w:rsidTr="00B70882">
        <w:trPr>
          <w:trHeight w:val="300"/>
          <w:tblHeader/>
          <w:jc w:val="center"/>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B5066" w14:textId="77777777" w:rsidR="00B70882" w:rsidRPr="00B70882" w:rsidRDefault="00B70882" w:rsidP="00B70882">
            <w:pPr>
              <w:spacing w:line="240" w:lineRule="auto"/>
              <w:jc w:val="center"/>
              <w:rPr>
                <w:rFonts w:ascii="Arial" w:eastAsia="Times New Roman" w:hAnsi="Arial" w:cs="Arial"/>
                <w:b/>
                <w:bCs/>
                <w:color w:val="000000"/>
                <w:sz w:val="18"/>
                <w:szCs w:val="18"/>
              </w:rPr>
            </w:pPr>
            <w:bookmarkStart w:id="28" w:name="_Toc133208885"/>
            <w:bookmarkStart w:id="29" w:name="_Toc329426285"/>
            <w:bookmarkStart w:id="30" w:name="_Toc335320955"/>
            <w:bookmarkStart w:id="31" w:name="_Toc351666587"/>
            <w:r w:rsidRPr="00B70882">
              <w:rPr>
                <w:rFonts w:ascii="Arial" w:eastAsia="Times New Roman" w:hAnsi="Arial" w:cs="Arial"/>
                <w:b/>
                <w:bCs/>
                <w:color w:val="000000"/>
                <w:sz w:val="18"/>
                <w:szCs w:val="18"/>
              </w:rPr>
              <w:t>Type of Respondent</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83239"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Data Collection Activity/Instrument</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1FB6E07"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Attachment ID</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5B8DAA9"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Hourly Wage</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FA95040"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Total Annualized Cost Burden</w:t>
            </w:r>
          </w:p>
        </w:tc>
      </w:tr>
      <w:tr w:rsidR="00B70882" w:rsidRPr="00B70882" w14:paraId="039A4014" w14:textId="77777777" w:rsidTr="00B70882">
        <w:trPr>
          <w:trHeight w:val="1290"/>
          <w:tblHeader/>
          <w:jc w:val="center"/>
        </w:trPr>
        <w:tc>
          <w:tcPr>
            <w:tcW w:w="2260" w:type="dxa"/>
            <w:vMerge/>
            <w:tcBorders>
              <w:top w:val="single" w:sz="4" w:space="0" w:color="auto"/>
              <w:left w:val="single" w:sz="4" w:space="0" w:color="auto"/>
              <w:bottom w:val="single" w:sz="4" w:space="0" w:color="auto"/>
              <w:right w:val="single" w:sz="4" w:space="0" w:color="auto"/>
            </w:tcBorders>
            <w:vAlign w:val="center"/>
            <w:hideMark/>
          </w:tcPr>
          <w:p w14:paraId="3FE0E4DA" w14:textId="77777777" w:rsidR="00B70882" w:rsidRPr="00B70882" w:rsidRDefault="00B70882" w:rsidP="00B70882">
            <w:pPr>
              <w:spacing w:line="240" w:lineRule="auto"/>
              <w:rPr>
                <w:rFonts w:ascii="Arial" w:eastAsia="Times New Roman" w:hAnsi="Arial" w:cs="Arial"/>
                <w:b/>
                <w:bCs/>
                <w:color w:val="000000"/>
                <w:sz w:val="18"/>
                <w:szCs w:val="18"/>
              </w:rPr>
            </w:pP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31B84F4B" w14:textId="77777777" w:rsidR="00B70882" w:rsidRPr="00B70882" w:rsidRDefault="00B70882" w:rsidP="00B70882">
            <w:pPr>
              <w:spacing w:line="240" w:lineRule="auto"/>
              <w:rPr>
                <w:rFonts w:ascii="Arial" w:eastAsia="Times New Roman" w:hAnsi="Arial" w:cs="Arial"/>
                <w:b/>
                <w:bCs/>
                <w:color w:val="000000"/>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6C6D0C2" w14:textId="77777777" w:rsidR="00B70882" w:rsidRPr="00B70882" w:rsidRDefault="00B70882" w:rsidP="00B70882">
            <w:pPr>
              <w:spacing w:line="240" w:lineRule="auto"/>
              <w:rPr>
                <w:rFonts w:ascii="Arial" w:eastAsia="Times New Roman" w:hAnsi="Arial"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4435428" w14:textId="77777777" w:rsidR="00B70882" w:rsidRPr="00B70882" w:rsidRDefault="00B70882" w:rsidP="00B70882">
            <w:pPr>
              <w:spacing w:line="240" w:lineRule="auto"/>
              <w:rPr>
                <w:rFonts w:ascii="Arial" w:eastAsia="Times New Roman" w:hAnsi="Arial" w:cs="Arial"/>
                <w:b/>
                <w:bCs/>
                <w:color w:val="000000"/>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7600466A" w14:textId="77777777" w:rsidR="00B70882" w:rsidRPr="00B70882" w:rsidRDefault="00B70882" w:rsidP="00B70882">
            <w:pPr>
              <w:spacing w:line="240" w:lineRule="auto"/>
              <w:rPr>
                <w:rFonts w:ascii="Arial" w:eastAsia="Times New Roman" w:hAnsi="Arial" w:cs="Arial"/>
                <w:b/>
                <w:bCs/>
                <w:color w:val="000000"/>
                <w:sz w:val="18"/>
                <w:szCs w:val="18"/>
              </w:rPr>
            </w:pPr>
          </w:p>
        </w:tc>
      </w:tr>
      <w:tr w:rsidR="00B70882" w:rsidRPr="00B70882" w14:paraId="3C5155EB" w14:textId="77777777" w:rsidTr="00B70882">
        <w:trPr>
          <w:trHeight w:val="300"/>
          <w:jc w:val="center"/>
        </w:trPr>
        <w:tc>
          <w:tcPr>
            <w:tcW w:w="89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0493"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State Agencies</w:t>
            </w:r>
          </w:p>
        </w:tc>
      </w:tr>
      <w:tr w:rsidR="00B70882" w:rsidRPr="00B70882" w14:paraId="6D5AF991" w14:textId="77777777" w:rsidTr="00B70882">
        <w:trPr>
          <w:trHeight w:val="300"/>
          <w:jc w:val="center"/>
        </w:trPr>
        <w:tc>
          <w:tcPr>
            <w:tcW w:w="8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59DC09"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Cognitive Pre-Testing</w:t>
            </w:r>
          </w:p>
        </w:tc>
      </w:tr>
      <w:tr w:rsidR="00B70882" w:rsidRPr="00B70882" w14:paraId="03909BF8"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62527A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6A6E6AB5"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Recruitment Email</w:t>
            </w:r>
          </w:p>
        </w:tc>
        <w:tc>
          <w:tcPr>
            <w:tcW w:w="1420" w:type="dxa"/>
            <w:tcBorders>
              <w:top w:val="nil"/>
              <w:left w:val="nil"/>
              <w:bottom w:val="single" w:sz="4" w:space="0" w:color="auto"/>
              <w:right w:val="single" w:sz="4" w:space="0" w:color="auto"/>
            </w:tcBorders>
            <w:shd w:val="clear" w:color="auto" w:fill="auto"/>
            <w:noWrap/>
            <w:vAlign w:val="bottom"/>
            <w:hideMark/>
          </w:tcPr>
          <w:p w14:paraId="2900A16F"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183DE695"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19C3B201"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$17.36</w:t>
            </w:r>
          </w:p>
        </w:tc>
      </w:tr>
      <w:tr w:rsidR="00B70882" w:rsidRPr="00B70882" w14:paraId="12DB49FB"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DBC3722"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189BFC7B"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Recruitment Phone Call</w:t>
            </w:r>
          </w:p>
        </w:tc>
        <w:tc>
          <w:tcPr>
            <w:tcW w:w="1420" w:type="dxa"/>
            <w:tcBorders>
              <w:top w:val="nil"/>
              <w:left w:val="nil"/>
              <w:bottom w:val="single" w:sz="4" w:space="0" w:color="auto"/>
              <w:right w:val="single" w:sz="4" w:space="0" w:color="auto"/>
            </w:tcBorders>
            <w:shd w:val="clear" w:color="auto" w:fill="auto"/>
            <w:noWrap/>
            <w:vAlign w:val="bottom"/>
            <w:hideMark/>
          </w:tcPr>
          <w:p w14:paraId="3331A817"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130A570B"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0EBA0EED"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$13.02</w:t>
            </w:r>
          </w:p>
        </w:tc>
      </w:tr>
      <w:tr w:rsidR="00B70882" w:rsidRPr="00B70882" w14:paraId="4E31009F"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1B1D849"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1EC3218B"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Interviews</w:t>
            </w:r>
          </w:p>
        </w:tc>
        <w:tc>
          <w:tcPr>
            <w:tcW w:w="1420" w:type="dxa"/>
            <w:tcBorders>
              <w:top w:val="nil"/>
              <w:left w:val="nil"/>
              <w:bottom w:val="single" w:sz="4" w:space="0" w:color="auto"/>
              <w:right w:val="single" w:sz="4" w:space="0" w:color="auto"/>
            </w:tcBorders>
            <w:shd w:val="clear" w:color="auto" w:fill="auto"/>
            <w:noWrap/>
            <w:vAlign w:val="bottom"/>
            <w:hideMark/>
          </w:tcPr>
          <w:p w14:paraId="3EEA8DBE"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474C7E00"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5C8AA6E2"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$488.34</w:t>
            </w:r>
          </w:p>
        </w:tc>
      </w:tr>
      <w:tr w:rsidR="00B70882" w:rsidRPr="00B70882" w14:paraId="27C26454" w14:textId="77777777" w:rsidTr="00B70882">
        <w:trPr>
          <w:trHeight w:val="300"/>
          <w:jc w:val="center"/>
        </w:trPr>
        <w:tc>
          <w:tcPr>
            <w:tcW w:w="6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F1A968" w14:textId="77777777" w:rsidR="00B70882" w:rsidRPr="00B70882" w:rsidRDefault="00B70882" w:rsidP="00B70882">
            <w:pPr>
              <w:spacing w:line="240" w:lineRule="auto"/>
              <w:rPr>
                <w:rFonts w:ascii="Arial" w:eastAsia="Times New Roman" w:hAnsi="Arial" w:cs="Arial"/>
                <w:b/>
                <w:bCs/>
                <w:i/>
                <w:iCs/>
                <w:color w:val="000000"/>
                <w:sz w:val="18"/>
                <w:szCs w:val="18"/>
              </w:rPr>
            </w:pPr>
            <w:r w:rsidRPr="00B70882">
              <w:rPr>
                <w:rFonts w:ascii="Arial" w:eastAsia="Times New Roman" w:hAnsi="Arial" w:cs="Arial"/>
                <w:b/>
                <w:bCs/>
                <w:i/>
                <w:iCs/>
                <w:color w:val="000000"/>
                <w:sz w:val="18"/>
                <w:szCs w:val="18"/>
              </w:rPr>
              <w:t>Sub-total for Cognitive Pre-Testing</w:t>
            </w:r>
          </w:p>
        </w:tc>
        <w:tc>
          <w:tcPr>
            <w:tcW w:w="960" w:type="dxa"/>
            <w:tcBorders>
              <w:top w:val="nil"/>
              <w:left w:val="nil"/>
              <w:bottom w:val="single" w:sz="4" w:space="0" w:color="auto"/>
              <w:right w:val="single" w:sz="4" w:space="0" w:color="auto"/>
            </w:tcBorders>
            <w:shd w:val="clear" w:color="auto" w:fill="auto"/>
            <w:noWrap/>
            <w:vAlign w:val="bottom"/>
            <w:hideMark/>
          </w:tcPr>
          <w:p w14:paraId="79FCC5DB"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713F62E8"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$518.73</w:t>
            </w:r>
          </w:p>
        </w:tc>
      </w:tr>
      <w:tr w:rsidR="00B70882" w:rsidRPr="00B70882" w14:paraId="112D6B94" w14:textId="77777777" w:rsidTr="00B70882">
        <w:trPr>
          <w:trHeight w:val="300"/>
          <w:jc w:val="center"/>
        </w:trPr>
        <w:tc>
          <w:tcPr>
            <w:tcW w:w="8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8FC2B4"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Survey</w:t>
            </w:r>
          </w:p>
        </w:tc>
      </w:tr>
      <w:tr w:rsidR="00B70882" w:rsidRPr="00B70882" w14:paraId="71C0EB73" w14:textId="77777777" w:rsidTr="00B70882">
        <w:trPr>
          <w:trHeight w:val="72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684CDBB"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7FD544EA"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Advance Notice to State Directors</w:t>
            </w:r>
          </w:p>
        </w:tc>
        <w:tc>
          <w:tcPr>
            <w:tcW w:w="1420" w:type="dxa"/>
            <w:tcBorders>
              <w:top w:val="nil"/>
              <w:left w:val="nil"/>
              <w:bottom w:val="single" w:sz="4" w:space="0" w:color="auto"/>
              <w:right w:val="single" w:sz="4" w:space="0" w:color="auto"/>
            </w:tcBorders>
            <w:shd w:val="clear" w:color="auto" w:fill="auto"/>
            <w:vAlign w:val="center"/>
            <w:hideMark/>
          </w:tcPr>
          <w:p w14:paraId="33C1B7E0"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B.1, B.1.1, B.1.2, B.1.3, B.3, B.10</w:t>
            </w:r>
          </w:p>
        </w:tc>
        <w:tc>
          <w:tcPr>
            <w:tcW w:w="960" w:type="dxa"/>
            <w:tcBorders>
              <w:top w:val="nil"/>
              <w:left w:val="nil"/>
              <w:bottom w:val="single" w:sz="4" w:space="0" w:color="auto"/>
              <w:right w:val="single" w:sz="4" w:space="0" w:color="auto"/>
            </w:tcBorders>
            <w:shd w:val="clear" w:color="auto" w:fill="auto"/>
            <w:noWrap/>
            <w:vAlign w:val="bottom"/>
            <w:hideMark/>
          </w:tcPr>
          <w:p w14:paraId="29B7D163"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0BE8819C"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$230.61</w:t>
            </w:r>
          </w:p>
        </w:tc>
      </w:tr>
      <w:tr w:rsidR="00B70882" w:rsidRPr="00B70882" w14:paraId="1F7017F5"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1159A4F"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04CD822C"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Survey Email Invitation</w:t>
            </w:r>
          </w:p>
        </w:tc>
        <w:tc>
          <w:tcPr>
            <w:tcW w:w="1420" w:type="dxa"/>
            <w:tcBorders>
              <w:top w:val="nil"/>
              <w:left w:val="nil"/>
              <w:bottom w:val="single" w:sz="4" w:space="0" w:color="auto"/>
              <w:right w:val="single" w:sz="4" w:space="0" w:color="auto"/>
            </w:tcBorders>
            <w:shd w:val="clear" w:color="auto" w:fill="auto"/>
            <w:vAlign w:val="center"/>
            <w:hideMark/>
          </w:tcPr>
          <w:p w14:paraId="5B0791AC"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B.5</w:t>
            </w:r>
          </w:p>
        </w:tc>
        <w:tc>
          <w:tcPr>
            <w:tcW w:w="960" w:type="dxa"/>
            <w:tcBorders>
              <w:top w:val="nil"/>
              <w:left w:val="nil"/>
              <w:bottom w:val="single" w:sz="4" w:space="0" w:color="auto"/>
              <w:right w:val="single" w:sz="4" w:space="0" w:color="auto"/>
            </w:tcBorders>
            <w:shd w:val="clear" w:color="auto" w:fill="auto"/>
            <w:noWrap/>
            <w:vAlign w:val="bottom"/>
            <w:hideMark/>
          </w:tcPr>
          <w:p w14:paraId="4C6C5C75"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7423E0B3"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$230.61</w:t>
            </w:r>
          </w:p>
        </w:tc>
      </w:tr>
      <w:tr w:rsidR="00B70882" w:rsidRPr="00B70882" w14:paraId="3E3A6D95"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A53DF42"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6EA8A4DD"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Census Follow-up Email 1*</w:t>
            </w:r>
          </w:p>
        </w:tc>
        <w:tc>
          <w:tcPr>
            <w:tcW w:w="1420" w:type="dxa"/>
            <w:tcBorders>
              <w:top w:val="nil"/>
              <w:left w:val="nil"/>
              <w:bottom w:val="single" w:sz="4" w:space="0" w:color="auto"/>
              <w:right w:val="single" w:sz="4" w:space="0" w:color="auto"/>
            </w:tcBorders>
            <w:shd w:val="clear" w:color="auto" w:fill="auto"/>
            <w:vAlign w:val="center"/>
            <w:hideMark/>
          </w:tcPr>
          <w:p w14:paraId="56C9B3D6"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B.7</w:t>
            </w:r>
          </w:p>
        </w:tc>
        <w:tc>
          <w:tcPr>
            <w:tcW w:w="960" w:type="dxa"/>
            <w:tcBorders>
              <w:top w:val="nil"/>
              <w:left w:val="nil"/>
              <w:bottom w:val="single" w:sz="4" w:space="0" w:color="auto"/>
              <w:right w:val="single" w:sz="4" w:space="0" w:color="auto"/>
            </w:tcBorders>
            <w:shd w:val="clear" w:color="auto" w:fill="auto"/>
            <w:noWrap/>
            <w:vAlign w:val="bottom"/>
            <w:hideMark/>
          </w:tcPr>
          <w:p w14:paraId="1304F4D5"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40314BEC"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$48.83</w:t>
            </w:r>
          </w:p>
        </w:tc>
      </w:tr>
      <w:tr w:rsidR="00B70882" w:rsidRPr="00B70882" w14:paraId="4E3CC647"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28AC697"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00F18A6B"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Census Follow-up Email 2*</w:t>
            </w:r>
          </w:p>
        </w:tc>
        <w:tc>
          <w:tcPr>
            <w:tcW w:w="1420" w:type="dxa"/>
            <w:tcBorders>
              <w:top w:val="nil"/>
              <w:left w:val="nil"/>
              <w:bottom w:val="single" w:sz="4" w:space="0" w:color="auto"/>
              <w:right w:val="single" w:sz="4" w:space="0" w:color="auto"/>
            </w:tcBorders>
            <w:shd w:val="clear" w:color="auto" w:fill="auto"/>
            <w:vAlign w:val="center"/>
            <w:hideMark/>
          </w:tcPr>
          <w:p w14:paraId="4D57CC24"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B.7</w:t>
            </w:r>
          </w:p>
        </w:tc>
        <w:tc>
          <w:tcPr>
            <w:tcW w:w="960" w:type="dxa"/>
            <w:tcBorders>
              <w:top w:val="nil"/>
              <w:left w:val="nil"/>
              <w:bottom w:val="single" w:sz="4" w:space="0" w:color="auto"/>
              <w:right w:val="single" w:sz="4" w:space="0" w:color="auto"/>
            </w:tcBorders>
            <w:shd w:val="clear" w:color="auto" w:fill="auto"/>
            <w:noWrap/>
            <w:vAlign w:val="bottom"/>
            <w:hideMark/>
          </w:tcPr>
          <w:p w14:paraId="3C3F4D6F"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638A5DC9"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$43.41</w:t>
            </w:r>
          </w:p>
        </w:tc>
      </w:tr>
      <w:tr w:rsidR="00B70882" w:rsidRPr="00B70882" w14:paraId="009F69BD"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C8F7EF8"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78069627"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Census Follow-up Email 3*</w:t>
            </w:r>
          </w:p>
        </w:tc>
        <w:tc>
          <w:tcPr>
            <w:tcW w:w="1420" w:type="dxa"/>
            <w:tcBorders>
              <w:top w:val="nil"/>
              <w:left w:val="nil"/>
              <w:bottom w:val="single" w:sz="4" w:space="0" w:color="auto"/>
              <w:right w:val="single" w:sz="4" w:space="0" w:color="auto"/>
            </w:tcBorders>
            <w:shd w:val="clear" w:color="auto" w:fill="auto"/>
            <w:vAlign w:val="center"/>
            <w:hideMark/>
          </w:tcPr>
          <w:p w14:paraId="2FBB60DD"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B.7</w:t>
            </w:r>
          </w:p>
        </w:tc>
        <w:tc>
          <w:tcPr>
            <w:tcW w:w="960" w:type="dxa"/>
            <w:tcBorders>
              <w:top w:val="nil"/>
              <w:left w:val="nil"/>
              <w:bottom w:val="single" w:sz="4" w:space="0" w:color="auto"/>
              <w:right w:val="single" w:sz="4" w:space="0" w:color="auto"/>
            </w:tcBorders>
            <w:shd w:val="clear" w:color="auto" w:fill="auto"/>
            <w:noWrap/>
            <w:vAlign w:val="bottom"/>
            <w:hideMark/>
          </w:tcPr>
          <w:p w14:paraId="427FBA27"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39154907"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$37.98</w:t>
            </w:r>
          </w:p>
        </w:tc>
      </w:tr>
      <w:tr w:rsidR="00B70882" w:rsidRPr="00B70882" w14:paraId="0FFA30DA"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EA8231D"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13581D3B"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Census Follow-up Phone Call 1*</w:t>
            </w:r>
          </w:p>
        </w:tc>
        <w:tc>
          <w:tcPr>
            <w:tcW w:w="1420" w:type="dxa"/>
            <w:tcBorders>
              <w:top w:val="nil"/>
              <w:left w:val="nil"/>
              <w:bottom w:val="single" w:sz="4" w:space="0" w:color="auto"/>
              <w:right w:val="single" w:sz="4" w:space="0" w:color="auto"/>
            </w:tcBorders>
            <w:shd w:val="clear" w:color="auto" w:fill="auto"/>
            <w:vAlign w:val="center"/>
            <w:hideMark/>
          </w:tcPr>
          <w:p w14:paraId="36660BAB"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B.9</w:t>
            </w:r>
          </w:p>
        </w:tc>
        <w:tc>
          <w:tcPr>
            <w:tcW w:w="960" w:type="dxa"/>
            <w:tcBorders>
              <w:top w:val="nil"/>
              <w:left w:val="nil"/>
              <w:bottom w:val="single" w:sz="4" w:space="0" w:color="auto"/>
              <w:right w:val="single" w:sz="4" w:space="0" w:color="auto"/>
            </w:tcBorders>
            <w:shd w:val="clear" w:color="auto" w:fill="auto"/>
            <w:noWrap/>
            <w:vAlign w:val="bottom"/>
            <w:hideMark/>
          </w:tcPr>
          <w:p w14:paraId="03DA718C"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6E42B3D7"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$32.56</w:t>
            </w:r>
          </w:p>
        </w:tc>
      </w:tr>
      <w:tr w:rsidR="00B70882" w:rsidRPr="00B70882" w14:paraId="2CE60EF7"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C30C47C"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45EE7FBF"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Census Follow-up Phone Call 2*</w:t>
            </w:r>
          </w:p>
        </w:tc>
        <w:tc>
          <w:tcPr>
            <w:tcW w:w="1420" w:type="dxa"/>
            <w:tcBorders>
              <w:top w:val="nil"/>
              <w:left w:val="nil"/>
              <w:bottom w:val="single" w:sz="4" w:space="0" w:color="auto"/>
              <w:right w:val="single" w:sz="4" w:space="0" w:color="auto"/>
            </w:tcBorders>
            <w:shd w:val="clear" w:color="auto" w:fill="auto"/>
            <w:vAlign w:val="center"/>
            <w:hideMark/>
          </w:tcPr>
          <w:p w14:paraId="69A78CCA"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B.9</w:t>
            </w:r>
          </w:p>
        </w:tc>
        <w:tc>
          <w:tcPr>
            <w:tcW w:w="960" w:type="dxa"/>
            <w:tcBorders>
              <w:top w:val="nil"/>
              <w:left w:val="nil"/>
              <w:bottom w:val="single" w:sz="4" w:space="0" w:color="auto"/>
              <w:right w:val="single" w:sz="4" w:space="0" w:color="auto"/>
            </w:tcBorders>
            <w:shd w:val="clear" w:color="auto" w:fill="auto"/>
            <w:noWrap/>
            <w:vAlign w:val="bottom"/>
            <w:hideMark/>
          </w:tcPr>
          <w:p w14:paraId="5BD10962"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7D61D2EF"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$21.70</w:t>
            </w:r>
          </w:p>
        </w:tc>
      </w:tr>
      <w:tr w:rsidR="00B70882" w:rsidRPr="00B70882" w14:paraId="39EA72C4"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0D8E230"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6B6A17B6"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Census Follow-up Phone Call 3*</w:t>
            </w:r>
          </w:p>
        </w:tc>
        <w:tc>
          <w:tcPr>
            <w:tcW w:w="1420" w:type="dxa"/>
            <w:tcBorders>
              <w:top w:val="nil"/>
              <w:left w:val="nil"/>
              <w:bottom w:val="single" w:sz="4" w:space="0" w:color="auto"/>
              <w:right w:val="single" w:sz="4" w:space="0" w:color="auto"/>
            </w:tcBorders>
            <w:shd w:val="clear" w:color="auto" w:fill="auto"/>
            <w:vAlign w:val="center"/>
            <w:hideMark/>
          </w:tcPr>
          <w:p w14:paraId="601C9DDF"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B.9</w:t>
            </w:r>
          </w:p>
        </w:tc>
        <w:tc>
          <w:tcPr>
            <w:tcW w:w="960" w:type="dxa"/>
            <w:tcBorders>
              <w:top w:val="nil"/>
              <w:left w:val="nil"/>
              <w:bottom w:val="single" w:sz="4" w:space="0" w:color="auto"/>
              <w:right w:val="single" w:sz="4" w:space="0" w:color="auto"/>
            </w:tcBorders>
            <w:shd w:val="clear" w:color="auto" w:fill="auto"/>
            <w:noWrap/>
            <w:vAlign w:val="bottom"/>
            <w:hideMark/>
          </w:tcPr>
          <w:p w14:paraId="44E15E7C"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14F29929"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$10.85</w:t>
            </w:r>
          </w:p>
        </w:tc>
      </w:tr>
      <w:tr w:rsidR="00B70882" w:rsidRPr="00B70882" w14:paraId="741241D8"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2419DDF"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Directors</w:t>
            </w:r>
          </w:p>
        </w:tc>
        <w:tc>
          <w:tcPr>
            <w:tcW w:w="3080" w:type="dxa"/>
            <w:tcBorders>
              <w:top w:val="nil"/>
              <w:left w:val="nil"/>
              <w:bottom w:val="single" w:sz="4" w:space="0" w:color="auto"/>
              <w:right w:val="single" w:sz="4" w:space="0" w:color="auto"/>
            </w:tcBorders>
            <w:shd w:val="clear" w:color="auto" w:fill="auto"/>
            <w:vAlign w:val="center"/>
            <w:hideMark/>
          </w:tcPr>
          <w:p w14:paraId="5A525797"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State Agency Survey</w:t>
            </w:r>
          </w:p>
        </w:tc>
        <w:tc>
          <w:tcPr>
            <w:tcW w:w="1420" w:type="dxa"/>
            <w:tcBorders>
              <w:top w:val="nil"/>
              <w:left w:val="nil"/>
              <w:bottom w:val="single" w:sz="4" w:space="0" w:color="auto"/>
              <w:right w:val="single" w:sz="4" w:space="0" w:color="auto"/>
            </w:tcBorders>
            <w:shd w:val="clear" w:color="auto" w:fill="auto"/>
            <w:vAlign w:val="center"/>
            <w:hideMark/>
          </w:tcPr>
          <w:p w14:paraId="23F72522" w14:textId="77777777" w:rsidR="00B70882" w:rsidRPr="00B70882" w:rsidRDefault="00B70882" w:rsidP="00B70882">
            <w:pPr>
              <w:spacing w:line="240" w:lineRule="auto"/>
              <w:jc w:val="center"/>
              <w:rPr>
                <w:rFonts w:ascii="Arial" w:eastAsia="Times New Roman" w:hAnsi="Arial" w:cs="Arial"/>
                <w:color w:val="000000"/>
                <w:sz w:val="18"/>
                <w:szCs w:val="18"/>
              </w:rPr>
            </w:pPr>
            <w:r w:rsidRPr="00B70882">
              <w:rPr>
                <w:rFonts w:ascii="Arial" w:eastAsia="Times New Roman" w:hAnsi="Arial" w:cs="Arial"/>
                <w:color w:val="000000"/>
                <w:sz w:val="18"/>
                <w:szCs w:val="18"/>
              </w:rPr>
              <w:t>B.12</w:t>
            </w:r>
          </w:p>
        </w:tc>
        <w:tc>
          <w:tcPr>
            <w:tcW w:w="960" w:type="dxa"/>
            <w:tcBorders>
              <w:top w:val="nil"/>
              <w:left w:val="nil"/>
              <w:bottom w:val="single" w:sz="4" w:space="0" w:color="auto"/>
              <w:right w:val="single" w:sz="4" w:space="0" w:color="auto"/>
            </w:tcBorders>
            <w:shd w:val="clear" w:color="auto" w:fill="auto"/>
            <w:noWrap/>
            <w:vAlign w:val="bottom"/>
            <w:hideMark/>
          </w:tcPr>
          <w:p w14:paraId="5B5844B2"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6450351B"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$2,767.26</w:t>
            </w:r>
          </w:p>
        </w:tc>
      </w:tr>
      <w:tr w:rsidR="00B70882" w:rsidRPr="00B70882" w14:paraId="3CCD52EE" w14:textId="77777777" w:rsidTr="00B70882">
        <w:trPr>
          <w:trHeight w:val="300"/>
          <w:jc w:val="center"/>
        </w:trPr>
        <w:tc>
          <w:tcPr>
            <w:tcW w:w="6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74F107" w14:textId="77777777" w:rsidR="00B70882" w:rsidRPr="00B70882" w:rsidRDefault="00B70882" w:rsidP="00B70882">
            <w:pPr>
              <w:spacing w:line="240" w:lineRule="auto"/>
              <w:rPr>
                <w:rFonts w:ascii="Arial" w:eastAsia="Times New Roman" w:hAnsi="Arial" w:cs="Arial"/>
                <w:b/>
                <w:bCs/>
                <w:i/>
                <w:iCs/>
                <w:color w:val="000000"/>
                <w:sz w:val="18"/>
                <w:szCs w:val="18"/>
              </w:rPr>
            </w:pPr>
            <w:r w:rsidRPr="00B70882">
              <w:rPr>
                <w:rFonts w:ascii="Arial" w:eastAsia="Times New Roman" w:hAnsi="Arial" w:cs="Arial"/>
                <w:b/>
                <w:bCs/>
                <w:i/>
                <w:iCs/>
                <w:color w:val="000000"/>
                <w:sz w:val="18"/>
                <w:szCs w:val="18"/>
              </w:rPr>
              <w:t>Sub-total for Survey of State Agencies</w:t>
            </w:r>
          </w:p>
        </w:tc>
        <w:tc>
          <w:tcPr>
            <w:tcW w:w="960" w:type="dxa"/>
            <w:tcBorders>
              <w:top w:val="nil"/>
              <w:left w:val="nil"/>
              <w:bottom w:val="single" w:sz="4" w:space="0" w:color="auto"/>
              <w:right w:val="single" w:sz="4" w:space="0" w:color="auto"/>
            </w:tcBorders>
            <w:shd w:val="clear" w:color="auto" w:fill="auto"/>
            <w:noWrap/>
            <w:vAlign w:val="bottom"/>
            <w:hideMark/>
          </w:tcPr>
          <w:p w14:paraId="504F9998"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18C44665"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$3,423.81</w:t>
            </w:r>
          </w:p>
        </w:tc>
      </w:tr>
      <w:tr w:rsidR="00B70882" w:rsidRPr="00B70882" w14:paraId="16FBFE80" w14:textId="77777777" w:rsidTr="00B70882">
        <w:trPr>
          <w:trHeight w:val="300"/>
          <w:jc w:val="center"/>
        </w:trPr>
        <w:tc>
          <w:tcPr>
            <w:tcW w:w="67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33DD1" w14:textId="77777777" w:rsidR="00B70882" w:rsidRPr="00B70882" w:rsidRDefault="00B70882" w:rsidP="00B70882">
            <w:pPr>
              <w:spacing w:line="240" w:lineRule="auto"/>
              <w:rPr>
                <w:rFonts w:ascii="Arial" w:eastAsia="Times New Roman" w:hAnsi="Arial" w:cs="Arial"/>
                <w:b/>
                <w:bCs/>
                <w:i/>
                <w:iCs/>
                <w:color w:val="000000"/>
                <w:sz w:val="18"/>
                <w:szCs w:val="18"/>
              </w:rPr>
            </w:pPr>
            <w:r w:rsidRPr="00B70882">
              <w:rPr>
                <w:rFonts w:ascii="Arial" w:eastAsia="Times New Roman" w:hAnsi="Arial" w:cs="Arial"/>
                <w:b/>
                <w:bCs/>
                <w:i/>
                <w:iCs/>
                <w:color w:val="000000"/>
                <w:sz w:val="18"/>
                <w:szCs w:val="18"/>
              </w:rPr>
              <w:t>Sub-total for  State Agencies</w:t>
            </w:r>
          </w:p>
        </w:tc>
        <w:tc>
          <w:tcPr>
            <w:tcW w:w="960" w:type="dxa"/>
            <w:tcBorders>
              <w:top w:val="nil"/>
              <w:left w:val="nil"/>
              <w:bottom w:val="single" w:sz="4" w:space="0" w:color="auto"/>
              <w:right w:val="single" w:sz="4" w:space="0" w:color="auto"/>
            </w:tcBorders>
            <w:shd w:val="clear" w:color="auto" w:fill="auto"/>
            <w:noWrap/>
            <w:vAlign w:val="bottom"/>
            <w:hideMark/>
          </w:tcPr>
          <w:p w14:paraId="2D974E19"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$54.26</w:t>
            </w:r>
          </w:p>
        </w:tc>
        <w:tc>
          <w:tcPr>
            <w:tcW w:w="1240" w:type="dxa"/>
            <w:tcBorders>
              <w:top w:val="nil"/>
              <w:left w:val="nil"/>
              <w:bottom w:val="single" w:sz="4" w:space="0" w:color="auto"/>
              <w:right w:val="single" w:sz="4" w:space="0" w:color="auto"/>
            </w:tcBorders>
            <w:shd w:val="clear" w:color="auto" w:fill="auto"/>
            <w:noWrap/>
            <w:vAlign w:val="bottom"/>
            <w:hideMark/>
          </w:tcPr>
          <w:p w14:paraId="209BE063"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$3,942.53</w:t>
            </w:r>
          </w:p>
        </w:tc>
      </w:tr>
      <w:tr w:rsidR="00B70882" w:rsidRPr="00B70882" w14:paraId="48907EDF" w14:textId="77777777" w:rsidTr="00B70882">
        <w:trPr>
          <w:trHeight w:val="300"/>
          <w:jc w:val="center"/>
        </w:trPr>
        <w:tc>
          <w:tcPr>
            <w:tcW w:w="89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F2161"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School Food Authorities</w:t>
            </w:r>
          </w:p>
        </w:tc>
      </w:tr>
      <w:tr w:rsidR="00B70882" w:rsidRPr="00B70882" w14:paraId="0416C1A5" w14:textId="77777777" w:rsidTr="00B70882">
        <w:trPr>
          <w:trHeight w:val="300"/>
          <w:jc w:val="center"/>
        </w:trPr>
        <w:tc>
          <w:tcPr>
            <w:tcW w:w="8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601BC8"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lastRenderedPageBreak/>
              <w:t>Cognitive Pre-Testing</w:t>
            </w:r>
          </w:p>
        </w:tc>
      </w:tr>
      <w:tr w:rsidR="00B70882" w:rsidRPr="00B70882" w14:paraId="5899A050"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80F7F5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05948FB0"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Recruitment Email</w:t>
            </w:r>
          </w:p>
        </w:tc>
        <w:tc>
          <w:tcPr>
            <w:tcW w:w="1420" w:type="dxa"/>
            <w:tcBorders>
              <w:top w:val="nil"/>
              <w:left w:val="nil"/>
              <w:bottom w:val="single" w:sz="4" w:space="0" w:color="auto"/>
              <w:right w:val="single" w:sz="4" w:space="0" w:color="auto"/>
            </w:tcBorders>
            <w:shd w:val="clear" w:color="auto" w:fill="auto"/>
            <w:noWrap/>
            <w:vAlign w:val="bottom"/>
            <w:hideMark/>
          </w:tcPr>
          <w:p w14:paraId="2F590238"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04B6E96D"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7825AE38"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$15.09</w:t>
            </w:r>
          </w:p>
        </w:tc>
      </w:tr>
      <w:tr w:rsidR="00B70882" w:rsidRPr="00B70882" w14:paraId="03D0EAB7"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8A8149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032A1A61"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Recruitment Phone Call</w:t>
            </w:r>
          </w:p>
        </w:tc>
        <w:tc>
          <w:tcPr>
            <w:tcW w:w="1420" w:type="dxa"/>
            <w:tcBorders>
              <w:top w:val="nil"/>
              <w:left w:val="nil"/>
              <w:bottom w:val="single" w:sz="4" w:space="0" w:color="auto"/>
              <w:right w:val="single" w:sz="4" w:space="0" w:color="auto"/>
            </w:tcBorders>
            <w:shd w:val="clear" w:color="auto" w:fill="auto"/>
            <w:noWrap/>
            <w:vAlign w:val="bottom"/>
            <w:hideMark/>
          </w:tcPr>
          <w:p w14:paraId="0142BFF4"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78CA9668"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0EF90F69"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$12.94</w:t>
            </w:r>
          </w:p>
        </w:tc>
      </w:tr>
      <w:tr w:rsidR="00B70882" w:rsidRPr="00B70882" w14:paraId="08CBB3BB"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0C93178"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417B8AE8"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Interviews</w:t>
            </w:r>
          </w:p>
        </w:tc>
        <w:tc>
          <w:tcPr>
            <w:tcW w:w="1420" w:type="dxa"/>
            <w:tcBorders>
              <w:top w:val="nil"/>
              <w:left w:val="nil"/>
              <w:bottom w:val="single" w:sz="4" w:space="0" w:color="auto"/>
              <w:right w:val="single" w:sz="4" w:space="0" w:color="auto"/>
            </w:tcBorders>
            <w:shd w:val="clear" w:color="auto" w:fill="auto"/>
            <w:noWrap/>
            <w:vAlign w:val="bottom"/>
            <w:hideMark/>
          </w:tcPr>
          <w:p w14:paraId="3B8CB69B"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204632D3"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40188C50"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$485.10</w:t>
            </w:r>
          </w:p>
        </w:tc>
      </w:tr>
      <w:tr w:rsidR="00B70882" w:rsidRPr="00B70882" w14:paraId="04E58F5A" w14:textId="77777777" w:rsidTr="00B70882">
        <w:trPr>
          <w:trHeight w:val="300"/>
          <w:jc w:val="center"/>
        </w:trPr>
        <w:tc>
          <w:tcPr>
            <w:tcW w:w="6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BAB82C" w14:textId="77777777" w:rsidR="00B70882" w:rsidRPr="00B70882" w:rsidRDefault="00B70882" w:rsidP="00B70882">
            <w:pPr>
              <w:spacing w:line="240" w:lineRule="auto"/>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Sub-total for Cognitive Pre-Testing</w:t>
            </w:r>
          </w:p>
        </w:tc>
        <w:tc>
          <w:tcPr>
            <w:tcW w:w="960" w:type="dxa"/>
            <w:tcBorders>
              <w:top w:val="nil"/>
              <w:left w:val="nil"/>
              <w:bottom w:val="single" w:sz="4" w:space="0" w:color="auto"/>
              <w:right w:val="single" w:sz="4" w:space="0" w:color="auto"/>
            </w:tcBorders>
            <w:shd w:val="clear" w:color="auto" w:fill="auto"/>
            <w:noWrap/>
            <w:vAlign w:val="bottom"/>
            <w:hideMark/>
          </w:tcPr>
          <w:p w14:paraId="5B381C0A"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1298A458"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$513.13</w:t>
            </w:r>
          </w:p>
        </w:tc>
      </w:tr>
      <w:tr w:rsidR="00B70882" w:rsidRPr="00B70882" w14:paraId="58FA7281" w14:textId="77777777" w:rsidTr="00B70882">
        <w:trPr>
          <w:trHeight w:val="300"/>
          <w:jc w:val="center"/>
        </w:trPr>
        <w:tc>
          <w:tcPr>
            <w:tcW w:w="8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B918D4"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Survey</w:t>
            </w:r>
          </w:p>
        </w:tc>
      </w:tr>
      <w:tr w:rsidR="00B70882" w:rsidRPr="00B70882" w14:paraId="4F876CA0"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B07918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0C660F7B"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Advance Notice to SFA Directors</w:t>
            </w:r>
          </w:p>
        </w:tc>
        <w:tc>
          <w:tcPr>
            <w:tcW w:w="1420" w:type="dxa"/>
            <w:tcBorders>
              <w:top w:val="nil"/>
              <w:left w:val="nil"/>
              <w:bottom w:val="single" w:sz="4" w:space="0" w:color="auto"/>
              <w:right w:val="single" w:sz="4" w:space="0" w:color="auto"/>
            </w:tcBorders>
            <w:shd w:val="clear" w:color="auto" w:fill="auto"/>
            <w:noWrap/>
            <w:vAlign w:val="bottom"/>
            <w:hideMark/>
          </w:tcPr>
          <w:p w14:paraId="426CA0B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5C5DC3A6"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1427A23B"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$5,433.12</w:t>
            </w:r>
          </w:p>
        </w:tc>
      </w:tr>
      <w:tr w:rsidR="00B70882" w:rsidRPr="00B70882" w14:paraId="7EB5ECCC"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95F2300"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71CE678D"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Survey Email Invitation</w:t>
            </w:r>
          </w:p>
        </w:tc>
        <w:tc>
          <w:tcPr>
            <w:tcW w:w="1420" w:type="dxa"/>
            <w:tcBorders>
              <w:top w:val="nil"/>
              <w:left w:val="nil"/>
              <w:bottom w:val="single" w:sz="4" w:space="0" w:color="auto"/>
              <w:right w:val="single" w:sz="4" w:space="0" w:color="auto"/>
            </w:tcBorders>
            <w:shd w:val="clear" w:color="auto" w:fill="auto"/>
            <w:noWrap/>
            <w:vAlign w:val="bottom"/>
            <w:hideMark/>
          </w:tcPr>
          <w:p w14:paraId="1667810A"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1BCE1701"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4C5547F2"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$5,433.12</w:t>
            </w:r>
          </w:p>
        </w:tc>
      </w:tr>
      <w:tr w:rsidR="00B70882" w:rsidRPr="00B70882" w14:paraId="07593271"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44A3ECE"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4F581F81"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Survey Follow-up Email 1^</w:t>
            </w:r>
          </w:p>
        </w:tc>
        <w:tc>
          <w:tcPr>
            <w:tcW w:w="1420" w:type="dxa"/>
            <w:tcBorders>
              <w:top w:val="nil"/>
              <w:left w:val="nil"/>
              <w:bottom w:val="single" w:sz="4" w:space="0" w:color="auto"/>
              <w:right w:val="single" w:sz="4" w:space="0" w:color="auto"/>
            </w:tcBorders>
            <w:shd w:val="clear" w:color="auto" w:fill="auto"/>
            <w:noWrap/>
            <w:vAlign w:val="bottom"/>
            <w:hideMark/>
          </w:tcPr>
          <w:p w14:paraId="02BD7A5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3A0A6931"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3C7248A2"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$1,188.50</w:t>
            </w:r>
          </w:p>
        </w:tc>
      </w:tr>
      <w:tr w:rsidR="00B70882" w:rsidRPr="00B70882" w14:paraId="737D03A7"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3F0C66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46F77352"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xml:space="preserve">Survey Follow-up Email 2^ </w:t>
            </w:r>
          </w:p>
        </w:tc>
        <w:tc>
          <w:tcPr>
            <w:tcW w:w="1420" w:type="dxa"/>
            <w:tcBorders>
              <w:top w:val="nil"/>
              <w:left w:val="nil"/>
              <w:bottom w:val="single" w:sz="4" w:space="0" w:color="auto"/>
              <w:right w:val="single" w:sz="4" w:space="0" w:color="auto"/>
            </w:tcBorders>
            <w:shd w:val="clear" w:color="auto" w:fill="auto"/>
            <w:noWrap/>
            <w:vAlign w:val="bottom"/>
            <w:hideMark/>
          </w:tcPr>
          <w:p w14:paraId="1E0FE2D7"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627E019C"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17109DA8"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$1,052.40</w:t>
            </w:r>
          </w:p>
        </w:tc>
      </w:tr>
      <w:tr w:rsidR="00B70882" w:rsidRPr="00B70882" w14:paraId="2B344338"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E0224C4"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534939DC"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xml:space="preserve">Survey Follow-up Email 3^ </w:t>
            </w:r>
          </w:p>
        </w:tc>
        <w:tc>
          <w:tcPr>
            <w:tcW w:w="1420" w:type="dxa"/>
            <w:tcBorders>
              <w:top w:val="nil"/>
              <w:left w:val="nil"/>
              <w:bottom w:val="single" w:sz="4" w:space="0" w:color="auto"/>
              <w:right w:val="single" w:sz="4" w:space="0" w:color="auto"/>
            </w:tcBorders>
            <w:shd w:val="clear" w:color="auto" w:fill="auto"/>
            <w:noWrap/>
            <w:vAlign w:val="bottom"/>
            <w:hideMark/>
          </w:tcPr>
          <w:p w14:paraId="3B3D91C7"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440E4580"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728D20E7"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$916.30</w:t>
            </w:r>
          </w:p>
        </w:tc>
      </w:tr>
      <w:tr w:rsidR="00B70882" w:rsidRPr="00B70882" w14:paraId="4A6A96C2"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F037438"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128E36A7"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Survey Follow-up Phone Call 1^</w:t>
            </w:r>
          </w:p>
        </w:tc>
        <w:tc>
          <w:tcPr>
            <w:tcW w:w="1420" w:type="dxa"/>
            <w:tcBorders>
              <w:top w:val="nil"/>
              <w:left w:val="nil"/>
              <w:bottom w:val="single" w:sz="4" w:space="0" w:color="auto"/>
              <w:right w:val="single" w:sz="4" w:space="0" w:color="auto"/>
            </w:tcBorders>
            <w:shd w:val="clear" w:color="auto" w:fill="auto"/>
            <w:noWrap/>
            <w:vAlign w:val="bottom"/>
            <w:hideMark/>
          </w:tcPr>
          <w:p w14:paraId="74D361E2"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6C5F044C"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1434D8B7"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$780.20</w:t>
            </w:r>
          </w:p>
        </w:tc>
      </w:tr>
      <w:tr w:rsidR="00B70882" w:rsidRPr="00B70882" w14:paraId="0BFC3CE8"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62665BE"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3A1A1EFD"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xml:space="preserve">Survey Follow-up Phone Call 2^ </w:t>
            </w:r>
          </w:p>
        </w:tc>
        <w:tc>
          <w:tcPr>
            <w:tcW w:w="1420" w:type="dxa"/>
            <w:tcBorders>
              <w:top w:val="nil"/>
              <w:left w:val="nil"/>
              <w:bottom w:val="single" w:sz="4" w:space="0" w:color="auto"/>
              <w:right w:val="single" w:sz="4" w:space="0" w:color="auto"/>
            </w:tcBorders>
            <w:shd w:val="clear" w:color="auto" w:fill="auto"/>
            <w:noWrap/>
            <w:vAlign w:val="bottom"/>
            <w:hideMark/>
          </w:tcPr>
          <w:p w14:paraId="17239838"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4B935AAF"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6F0ACA35"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$525.53</w:t>
            </w:r>
          </w:p>
        </w:tc>
      </w:tr>
      <w:tr w:rsidR="00B70882" w:rsidRPr="00B70882" w14:paraId="3ABF1FC1"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6B94840"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6D15B36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xml:space="preserve">Survey Follow-up Phone Call 3^ </w:t>
            </w:r>
          </w:p>
        </w:tc>
        <w:tc>
          <w:tcPr>
            <w:tcW w:w="1420" w:type="dxa"/>
            <w:tcBorders>
              <w:top w:val="nil"/>
              <w:left w:val="nil"/>
              <w:bottom w:val="single" w:sz="4" w:space="0" w:color="auto"/>
              <w:right w:val="single" w:sz="4" w:space="0" w:color="auto"/>
            </w:tcBorders>
            <w:shd w:val="clear" w:color="auto" w:fill="auto"/>
            <w:noWrap/>
            <w:vAlign w:val="bottom"/>
            <w:hideMark/>
          </w:tcPr>
          <w:p w14:paraId="748FCBA2"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4B83EAA1"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1ECD082B"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$270.85</w:t>
            </w:r>
          </w:p>
        </w:tc>
      </w:tr>
      <w:tr w:rsidR="00B70882" w:rsidRPr="00B70882" w14:paraId="144B863A" w14:textId="77777777" w:rsidTr="00B70882">
        <w:trPr>
          <w:trHeight w:val="30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132098D"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Directors</w:t>
            </w:r>
          </w:p>
        </w:tc>
        <w:tc>
          <w:tcPr>
            <w:tcW w:w="3080" w:type="dxa"/>
            <w:tcBorders>
              <w:top w:val="nil"/>
              <w:left w:val="nil"/>
              <w:bottom w:val="single" w:sz="4" w:space="0" w:color="auto"/>
              <w:right w:val="single" w:sz="4" w:space="0" w:color="auto"/>
            </w:tcBorders>
            <w:shd w:val="clear" w:color="auto" w:fill="auto"/>
            <w:vAlign w:val="center"/>
            <w:hideMark/>
          </w:tcPr>
          <w:p w14:paraId="07A54948"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SFA Survey</w:t>
            </w:r>
          </w:p>
        </w:tc>
        <w:tc>
          <w:tcPr>
            <w:tcW w:w="1420" w:type="dxa"/>
            <w:tcBorders>
              <w:top w:val="nil"/>
              <w:left w:val="nil"/>
              <w:bottom w:val="single" w:sz="4" w:space="0" w:color="auto"/>
              <w:right w:val="single" w:sz="4" w:space="0" w:color="auto"/>
            </w:tcBorders>
            <w:shd w:val="clear" w:color="auto" w:fill="auto"/>
            <w:noWrap/>
            <w:vAlign w:val="bottom"/>
            <w:hideMark/>
          </w:tcPr>
          <w:p w14:paraId="6AF90793" w14:textId="77777777" w:rsidR="00B70882" w:rsidRPr="00B70882" w:rsidRDefault="00B70882" w:rsidP="00B70882">
            <w:pPr>
              <w:spacing w:line="240" w:lineRule="auto"/>
              <w:rPr>
                <w:rFonts w:ascii="Arial" w:eastAsia="Times New Roman" w:hAnsi="Arial" w:cs="Arial"/>
                <w:color w:val="000000"/>
                <w:sz w:val="18"/>
                <w:szCs w:val="18"/>
              </w:rPr>
            </w:pPr>
            <w:r w:rsidRPr="00B70882">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6EA489FC"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394E84DB" w14:textId="77777777" w:rsidR="00B70882" w:rsidRPr="00B70882" w:rsidRDefault="00B70882" w:rsidP="00B70882">
            <w:pPr>
              <w:spacing w:line="240" w:lineRule="auto"/>
              <w:jc w:val="right"/>
              <w:rPr>
                <w:rFonts w:ascii="Arial" w:eastAsia="Times New Roman" w:hAnsi="Arial" w:cs="Arial"/>
                <w:color w:val="000000"/>
                <w:sz w:val="18"/>
                <w:szCs w:val="18"/>
              </w:rPr>
            </w:pPr>
            <w:r w:rsidRPr="00B70882">
              <w:rPr>
                <w:rFonts w:ascii="Arial" w:eastAsia="Times New Roman" w:hAnsi="Arial" w:cs="Arial"/>
                <w:color w:val="000000"/>
                <w:sz w:val="18"/>
                <w:szCs w:val="18"/>
              </w:rPr>
              <w:t>$55,010.34</w:t>
            </w:r>
          </w:p>
        </w:tc>
      </w:tr>
      <w:tr w:rsidR="00B70882" w:rsidRPr="00B70882" w14:paraId="1BD8CEFE" w14:textId="77777777" w:rsidTr="00B70882">
        <w:trPr>
          <w:trHeight w:val="300"/>
          <w:jc w:val="center"/>
        </w:trPr>
        <w:tc>
          <w:tcPr>
            <w:tcW w:w="6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9092E" w14:textId="77777777" w:rsidR="00B70882" w:rsidRPr="00B70882" w:rsidRDefault="00B70882" w:rsidP="00B70882">
            <w:pPr>
              <w:spacing w:line="240" w:lineRule="auto"/>
              <w:rPr>
                <w:rFonts w:ascii="Arial" w:eastAsia="Times New Roman" w:hAnsi="Arial" w:cs="Arial"/>
                <w:b/>
                <w:bCs/>
                <w:i/>
                <w:iCs/>
                <w:color w:val="000000"/>
                <w:sz w:val="18"/>
                <w:szCs w:val="18"/>
              </w:rPr>
            </w:pPr>
            <w:r w:rsidRPr="00B70882">
              <w:rPr>
                <w:rFonts w:ascii="Arial" w:eastAsia="Times New Roman" w:hAnsi="Arial" w:cs="Arial"/>
                <w:b/>
                <w:bCs/>
                <w:i/>
                <w:iCs/>
                <w:color w:val="000000"/>
                <w:sz w:val="18"/>
                <w:szCs w:val="18"/>
              </w:rPr>
              <w:t>Sub-total for Survey of School Food Authorities</w:t>
            </w:r>
          </w:p>
        </w:tc>
        <w:tc>
          <w:tcPr>
            <w:tcW w:w="960" w:type="dxa"/>
            <w:tcBorders>
              <w:top w:val="nil"/>
              <w:left w:val="nil"/>
              <w:bottom w:val="single" w:sz="4" w:space="0" w:color="auto"/>
              <w:right w:val="single" w:sz="4" w:space="0" w:color="auto"/>
            </w:tcBorders>
            <w:shd w:val="clear" w:color="auto" w:fill="auto"/>
            <w:noWrap/>
            <w:vAlign w:val="bottom"/>
            <w:hideMark/>
          </w:tcPr>
          <w:p w14:paraId="489206B2"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2517C477"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$70,610.35</w:t>
            </w:r>
          </w:p>
        </w:tc>
      </w:tr>
      <w:tr w:rsidR="00B70882" w:rsidRPr="00B70882" w14:paraId="4AA07781" w14:textId="77777777" w:rsidTr="00B70882">
        <w:trPr>
          <w:trHeight w:val="300"/>
          <w:jc w:val="center"/>
        </w:trPr>
        <w:tc>
          <w:tcPr>
            <w:tcW w:w="67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99DDE" w14:textId="77777777" w:rsidR="00B70882" w:rsidRPr="00B70882" w:rsidRDefault="00B70882" w:rsidP="00B70882">
            <w:pPr>
              <w:spacing w:line="240" w:lineRule="auto"/>
              <w:rPr>
                <w:rFonts w:ascii="Arial" w:eastAsia="Times New Roman" w:hAnsi="Arial" w:cs="Arial"/>
                <w:b/>
                <w:bCs/>
                <w:i/>
                <w:iCs/>
                <w:color w:val="000000"/>
                <w:sz w:val="18"/>
                <w:szCs w:val="18"/>
              </w:rPr>
            </w:pPr>
            <w:r w:rsidRPr="00B70882">
              <w:rPr>
                <w:rFonts w:ascii="Arial" w:eastAsia="Times New Roman" w:hAnsi="Arial" w:cs="Arial"/>
                <w:b/>
                <w:bCs/>
                <w:i/>
                <w:iCs/>
                <w:color w:val="000000"/>
                <w:sz w:val="18"/>
                <w:szCs w:val="18"/>
              </w:rPr>
              <w:t>Sub-total for School Food Authorities</w:t>
            </w:r>
          </w:p>
        </w:tc>
        <w:tc>
          <w:tcPr>
            <w:tcW w:w="960" w:type="dxa"/>
            <w:tcBorders>
              <w:top w:val="nil"/>
              <w:left w:val="nil"/>
              <w:bottom w:val="single" w:sz="4" w:space="0" w:color="auto"/>
              <w:right w:val="single" w:sz="4" w:space="0" w:color="auto"/>
            </w:tcBorders>
            <w:shd w:val="clear" w:color="auto" w:fill="auto"/>
            <w:noWrap/>
            <w:vAlign w:val="bottom"/>
            <w:hideMark/>
          </w:tcPr>
          <w:p w14:paraId="257A4550"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$26.95</w:t>
            </w:r>
          </w:p>
        </w:tc>
        <w:tc>
          <w:tcPr>
            <w:tcW w:w="1240" w:type="dxa"/>
            <w:tcBorders>
              <w:top w:val="nil"/>
              <w:left w:val="nil"/>
              <w:bottom w:val="single" w:sz="4" w:space="0" w:color="auto"/>
              <w:right w:val="single" w:sz="4" w:space="0" w:color="auto"/>
            </w:tcBorders>
            <w:shd w:val="clear" w:color="auto" w:fill="auto"/>
            <w:noWrap/>
            <w:vAlign w:val="bottom"/>
            <w:hideMark/>
          </w:tcPr>
          <w:p w14:paraId="5EC1C49C"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$71,123.48</w:t>
            </w:r>
          </w:p>
        </w:tc>
      </w:tr>
      <w:tr w:rsidR="00B70882" w:rsidRPr="00B70882" w14:paraId="0F0A30EE" w14:textId="77777777" w:rsidTr="00B70882">
        <w:trPr>
          <w:trHeight w:val="300"/>
          <w:jc w:val="center"/>
        </w:trPr>
        <w:tc>
          <w:tcPr>
            <w:tcW w:w="67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559BF" w14:textId="77777777" w:rsidR="00B70882" w:rsidRPr="00B70882" w:rsidRDefault="00B70882" w:rsidP="00B70882">
            <w:pPr>
              <w:spacing w:line="240" w:lineRule="auto"/>
              <w:rPr>
                <w:rFonts w:ascii="Arial" w:eastAsia="Times New Roman" w:hAnsi="Arial" w:cs="Arial"/>
                <w:b/>
                <w:bCs/>
                <w:i/>
                <w:iCs/>
                <w:color w:val="000000"/>
                <w:sz w:val="18"/>
                <w:szCs w:val="18"/>
              </w:rPr>
            </w:pPr>
            <w:r w:rsidRPr="00B70882">
              <w:rPr>
                <w:rFonts w:ascii="Arial" w:eastAsia="Times New Roman" w:hAnsi="Arial" w:cs="Arial"/>
                <w:b/>
                <w:bCs/>
                <w:i/>
                <w:iCs/>
                <w:color w:val="000000"/>
                <w:sz w:val="18"/>
                <w:szCs w:val="18"/>
              </w:rPr>
              <w:t>Grand Total Reporting Burden</w:t>
            </w:r>
          </w:p>
        </w:tc>
        <w:tc>
          <w:tcPr>
            <w:tcW w:w="960" w:type="dxa"/>
            <w:tcBorders>
              <w:top w:val="nil"/>
              <w:left w:val="nil"/>
              <w:bottom w:val="single" w:sz="4" w:space="0" w:color="auto"/>
              <w:right w:val="single" w:sz="4" w:space="0" w:color="auto"/>
            </w:tcBorders>
            <w:shd w:val="clear" w:color="auto" w:fill="auto"/>
            <w:noWrap/>
            <w:vAlign w:val="bottom"/>
            <w:hideMark/>
          </w:tcPr>
          <w:p w14:paraId="1320AB9D" w14:textId="77777777" w:rsidR="00B70882" w:rsidRPr="00B70882" w:rsidRDefault="00B70882" w:rsidP="00B70882">
            <w:pPr>
              <w:spacing w:line="240" w:lineRule="auto"/>
              <w:jc w:val="center"/>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14:paraId="6764547D" w14:textId="77777777" w:rsidR="00B70882" w:rsidRPr="00B70882" w:rsidRDefault="00B70882" w:rsidP="00B70882">
            <w:pPr>
              <w:spacing w:line="240" w:lineRule="auto"/>
              <w:jc w:val="right"/>
              <w:rPr>
                <w:rFonts w:ascii="Arial" w:eastAsia="Times New Roman" w:hAnsi="Arial" w:cs="Arial"/>
                <w:b/>
                <w:bCs/>
                <w:color w:val="000000"/>
                <w:sz w:val="18"/>
                <w:szCs w:val="18"/>
              </w:rPr>
            </w:pPr>
            <w:r w:rsidRPr="00B70882">
              <w:rPr>
                <w:rFonts w:ascii="Arial" w:eastAsia="Times New Roman" w:hAnsi="Arial" w:cs="Arial"/>
                <w:b/>
                <w:bCs/>
                <w:color w:val="000000"/>
                <w:sz w:val="18"/>
                <w:szCs w:val="18"/>
              </w:rPr>
              <w:t>$75,066.01</w:t>
            </w:r>
          </w:p>
        </w:tc>
      </w:tr>
    </w:tbl>
    <w:p w14:paraId="33CB5D02" w14:textId="77777777" w:rsidR="002E6A63" w:rsidRDefault="002E6A63" w:rsidP="00DF758D">
      <w:pPr>
        <w:pStyle w:val="BodyTextMemo"/>
      </w:pPr>
    </w:p>
    <w:p w14:paraId="332B5ABC" w14:textId="6C115AC3" w:rsidR="008B1EE4" w:rsidRPr="00F259BE" w:rsidRDefault="008B1EE4" w:rsidP="00FF6FEE">
      <w:pPr>
        <w:pStyle w:val="Heading3"/>
        <w:jc w:val="left"/>
        <w:rPr>
          <w:rFonts w:ascii="Times New Roman" w:hAnsi="Times New Roman" w:cs="Times New Roman"/>
        </w:rPr>
      </w:pPr>
      <w:bookmarkStart w:id="32" w:name="_Toc459977719"/>
      <w:r w:rsidRPr="00F259BE">
        <w:rPr>
          <w:rFonts w:ascii="Times New Roman" w:hAnsi="Times New Roman" w:cs="Times New Roman"/>
        </w:rPr>
        <w:t>A.13.</w:t>
      </w:r>
      <w:r w:rsidRPr="00F259BE">
        <w:rPr>
          <w:rFonts w:ascii="Times New Roman" w:hAnsi="Times New Roman" w:cs="Times New Roman"/>
        </w:rPr>
        <w:tab/>
        <w:t xml:space="preserve">Estimates of Other Total Annual </w:t>
      </w:r>
      <w:r w:rsidR="00A36AE6" w:rsidRPr="00F259BE">
        <w:rPr>
          <w:rFonts w:ascii="Times New Roman" w:hAnsi="Times New Roman" w:cs="Times New Roman"/>
        </w:rPr>
        <w:t>Cost Burden</w:t>
      </w:r>
      <w:r w:rsidRPr="00F259BE">
        <w:rPr>
          <w:rFonts w:ascii="Times New Roman" w:hAnsi="Times New Roman" w:cs="Times New Roman"/>
        </w:rPr>
        <w:t xml:space="preserve"> to Respondents</w:t>
      </w:r>
      <w:bookmarkEnd w:id="28"/>
      <w:r w:rsidR="004219FC" w:rsidRPr="00F259BE">
        <w:rPr>
          <w:rFonts w:ascii="Times New Roman" w:hAnsi="Times New Roman" w:cs="Times New Roman"/>
        </w:rPr>
        <w:t xml:space="preserve"> </w:t>
      </w:r>
      <w:r w:rsidRPr="00F259BE">
        <w:rPr>
          <w:rFonts w:ascii="Times New Roman" w:hAnsi="Times New Roman" w:cs="Times New Roman"/>
        </w:rPr>
        <w:t>or Record Keepers</w:t>
      </w:r>
      <w:bookmarkEnd w:id="29"/>
      <w:bookmarkEnd w:id="30"/>
      <w:bookmarkEnd w:id="31"/>
      <w:bookmarkEnd w:id="32"/>
    </w:p>
    <w:p w14:paraId="7C887834" w14:textId="7C9CA3AF" w:rsidR="000153BE" w:rsidRPr="00F259BE" w:rsidRDefault="000153BE" w:rsidP="002078BD">
      <w:pPr>
        <w:pStyle w:val="CalibriText-noindent"/>
        <w:keepNext w:val="0"/>
        <w:keepLines w:val="0"/>
        <w:rPr>
          <w:rFonts w:ascii="Times New Roman" w:hAnsi="Times New Roman" w:cs="Times New Roman"/>
          <w:b/>
        </w:rPr>
      </w:pPr>
      <w:r w:rsidRPr="00F259BE">
        <w:rPr>
          <w:rFonts w:ascii="Times New Roman" w:hAnsi="Times New Roman" w:cs="Times New Roman"/>
          <w:b/>
        </w:rPr>
        <w:t>Provide estimates of the total annual cost burden to respondents or record keepers resulting from the collection of information, (do not include the cost of any hour burden shown in items 12 and 14)</w:t>
      </w:r>
      <w:r w:rsidR="004F6434" w:rsidRPr="00F259BE">
        <w:rPr>
          <w:rFonts w:ascii="Times New Roman" w:hAnsi="Times New Roman" w:cs="Times New Roman"/>
          <w:b/>
        </w:rPr>
        <w:t xml:space="preserve">. </w:t>
      </w:r>
      <w:r w:rsidRPr="00F259BE">
        <w:rPr>
          <w:rFonts w:ascii="Times New Roman" w:hAnsi="Times New Roman" w:cs="Times New Roman"/>
          <w:b/>
        </w:rPr>
        <w:t xml:space="preserve">The cost estimates </w:t>
      </w:r>
      <w:proofErr w:type="gramStart"/>
      <w:r w:rsidRPr="00F259BE">
        <w:rPr>
          <w:rFonts w:ascii="Times New Roman" w:hAnsi="Times New Roman" w:cs="Times New Roman"/>
          <w:b/>
        </w:rPr>
        <w:t>should be split</w:t>
      </w:r>
      <w:proofErr w:type="gramEnd"/>
      <w:r w:rsidRPr="00F259BE">
        <w:rPr>
          <w:rFonts w:ascii="Times New Roman" w:hAnsi="Times New Roman" w:cs="Times New Roman"/>
          <w:b/>
        </w:rPr>
        <w:t xml:space="preserve"> into two components: a) a total capital and start-up cost component annualized over its expected useful life, and b) a total operation and maintenance and purchase of services component.</w:t>
      </w:r>
    </w:p>
    <w:p w14:paraId="01C1F19F" w14:textId="77777777" w:rsidR="001B6BCE" w:rsidRDefault="008B1EE4" w:rsidP="00DF758D">
      <w:pPr>
        <w:pStyle w:val="BodyTextMemo"/>
      </w:pPr>
      <w:r w:rsidRPr="001F308C">
        <w:t>No capital/startup or ongoing operation</w:t>
      </w:r>
      <w:r w:rsidR="00E77027" w:rsidRPr="001F308C">
        <w:t>al</w:t>
      </w:r>
      <w:r w:rsidRPr="001F308C">
        <w:t>/maintenance costs are associated with this information collection.</w:t>
      </w:r>
    </w:p>
    <w:p w14:paraId="63BAACE3" w14:textId="77777777" w:rsidR="001671BA" w:rsidRDefault="001671BA" w:rsidP="000009AA">
      <w:pPr>
        <w:pStyle w:val="BodyTextMemo"/>
      </w:pPr>
      <w:bookmarkStart w:id="33" w:name="_Toc133208887"/>
      <w:bookmarkStart w:id="34" w:name="_Toc329426286"/>
      <w:bookmarkStart w:id="35" w:name="_Toc335320956"/>
      <w:bookmarkStart w:id="36" w:name="_Toc351666588"/>
      <w:bookmarkStart w:id="37" w:name="_Toc459977720"/>
    </w:p>
    <w:p w14:paraId="0B877F79" w14:textId="77777777" w:rsidR="001671BA" w:rsidRDefault="001671BA" w:rsidP="000009AA">
      <w:pPr>
        <w:pStyle w:val="BodyTextMemo"/>
      </w:pPr>
    </w:p>
    <w:p w14:paraId="6831F3DC" w14:textId="77777777" w:rsidR="001671BA" w:rsidRDefault="001671BA" w:rsidP="000009AA">
      <w:pPr>
        <w:pStyle w:val="BodyTextMemo"/>
      </w:pPr>
    </w:p>
    <w:p w14:paraId="7B8D3073" w14:textId="3A57704B" w:rsidR="008B1EE4" w:rsidRPr="00325CA5" w:rsidRDefault="008B1EE4" w:rsidP="007A633F">
      <w:pPr>
        <w:pStyle w:val="Heading3"/>
        <w:rPr>
          <w:rFonts w:ascii="Times New Roman" w:hAnsi="Times New Roman" w:cs="Times New Roman"/>
          <w:sz w:val="22"/>
        </w:rPr>
      </w:pPr>
      <w:r w:rsidRPr="00325CA5">
        <w:rPr>
          <w:rFonts w:ascii="Times New Roman" w:hAnsi="Times New Roman" w:cs="Times New Roman"/>
          <w:sz w:val="22"/>
        </w:rPr>
        <w:lastRenderedPageBreak/>
        <w:t>A.14.</w:t>
      </w:r>
      <w:r w:rsidRPr="00325CA5">
        <w:rPr>
          <w:rFonts w:ascii="Times New Roman" w:hAnsi="Times New Roman" w:cs="Times New Roman"/>
          <w:sz w:val="22"/>
        </w:rPr>
        <w:tab/>
      </w:r>
      <w:bookmarkEnd w:id="33"/>
      <w:bookmarkEnd w:id="34"/>
      <w:bookmarkEnd w:id="35"/>
      <w:bookmarkEnd w:id="36"/>
      <w:r w:rsidR="00E856C5">
        <w:rPr>
          <w:rFonts w:ascii="Times New Roman" w:hAnsi="Times New Roman" w:cs="Times New Roman"/>
          <w:sz w:val="22"/>
        </w:rPr>
        <w:t>Annualized Cost to Federal Government</w:t>
      </w:r>
      <w:bookmarkEnd w:id="37"/>
    </w:p>
    <w:p w14:paraId="5A723DA2" w14:textId="0DC40D37" w:rsidR="006D4CCF" w:rsidRPr="009D0AFB" w:rsidRDefault="000153BE" w:rsidP="002078BD">
      <w:pPr>
        <w:pStyle w:val="CalibriText-noindent"/>
        <w:rPr>
          <w:rFonts w:ascii="Times New Roman" w:hAnsi="Times New Roman" w:cs="Times New Roman"/>
          <w:b/>
          <w:sz w:val="22"/>
          <w:szCs w:val="22"/>
        </w:rPr>
      </w:pPr>
      <w:r w:rsidRPr="009D0AFB">
        <w:rPr>
          <w:rFonts w:ascii="Times New Roman" w:hAnsi="Times New Roman" w:cs="Times New Roman"/>
          <w:b/>
          <w:sz w:val="22"/>
          <w:szCs w:val="22"/>
        </w:rPr>
        <w:t xml:space="preserve">Provide estimates of annualized cost to the Federal government. Also, provide a description of the method used to estimate cost and any other expense that </w:t>
      </w:r>
      <w:proofErr w:type="gramStart"/>
      <w:r w:rsidRPr="009D0AFB">
        <w:rPr>
          <w:rFonts w:ascii="Times New Roman" w:hAnsi="Times New Roman" w:cs="Times New Roman"/>
          <w:b/>
          <w:sz w:val="22"/>
          <w:szCs w:val="22"/>
        </w:rPr>
        <w:t>would not have been incurred</w:t>
      </w:r>
      <w:proofErr w:type="gramEnd"/>
      <w:r w:rsidRPr="009D0AFB">
        <w:rPr>
          <w:rFonts w:ascii="Times New Roman" w:hAnsi="Times New Roman" w:cs="Times New Roman"/>
          <w:b/>
          <w:sz w:val="22"/>
          <w:szCs w:val="22"/>
        </w:rPr>
        <w:t xml:space="preserve"> without this collection of information.</w:t>
      </w:r>
    </w:p>
    <w:p w14:paraId="6072FB1E" w14:textId="656B0AE4" w:rsidR="004115D9" w:rsidRDefault="004115D9" w:rsidP="00DF758D">
      <w:pPr>
        <w:pStyle w:val="BodyTextMemo"/>
      </w:pPr>
      <w:r w:rsidRPr="007A633F">
        <w:t xml:space="preserve">The period of performance for the project is September 23, 2014, through </w:t>
      </w:r>
      <w:r>
        <w:t>March</w:t>
      </w:r>
      <w:r w:rsidRPr="007A633F">
        <w:t xml:space="preserve"> </w:t>
      </w:r>
      <w:r>
        <w:t>01</w:t>
      </w:r>
      <w:r w:rsidRPr="007A633F">
        <w:t>, 201</w:t>
      </w:r>
      <w:r>
        <w:t>9 (approximately four and half years)</w:t>
      </w:r>
      <w:r w:rsidRPr="007A633F">
        <w:t xml:space="preserve">. </w:t>
      </w:r>
      <w:r w:rsidR="003E050C" w:rsidRPr="007A633F">
        <w:t xml:space="preserve">The </w:t>
      </w:r>
      <w:r w:rsidR="00926D53" w:rsidRPr="007A633F">
        <w:t>contract</w:t>
      </w:r>
      <w:r w:rsidR="003E050C" w:rsidRPr="007A633F">
        <w:t xml:space="preserve"> cost to the Federal Government is </w:t>
      </w:r>
      <w:r w:rsidR="00D4119D" w:rsidRPr="007A633F">
        <w:t xml:space="preserve">a </w:t>
      </w:r>
      <w:r w:rsidR="00C52279" w:rsidRPr="007A633F">
        <w:t xml:space="preserve">fixed price </w:t>
      </w:r>
      <w:r w:rsidR="00D4119D" w:rsidRPr="007A633F">
        <w:t xml:space="preserve">award, valued </w:t>
      </w:r>
      <w:r w:rsidR="00C52279" w:rsidRPr="007A633F">
        <w:t xml:space="preserve">at </w:t>
      </w:r>
      <w:r w:rsidR="00247CDD" w:rsidRPr="007A633F">
        <w:t>$</w:t>
      </w:r>
      <w:r w:rsidR="009309C5" w:rsidRPr="007A633F">
        <w:t>1,099,787.00</w:t>
      </w:r>
      <w:r w:rsidR="004F6434" w:rsidRPr="007A633F">
        <w:t xml:space="preserve">. </w:t>
      </w:r>
      <w:r w:rsidR="00B575EB">
        <w:t>This leads to an average annual</w:t>
      </w:r>
      <w:r w:rsidR="009825CF">
        <w:t xml:space="preserve"> cost of $249,008.38. </w:t>
      </w:r>
      <w:r w:rsidR="003E050C" w:rsidRPr="007A633F">
        <w:t xml:space="preserve">This total includes costs associated with the study design, instrument development, </w:t>
      </w:r>
      <w:proofErr w:type="gramStart"/>
      <w:r w:rsidR="003E050C" w:rsidRPr="007A633F">
        <w:t>technical</w:t>
      </w:r>
      <w:proofErr w:type="gramEnd"/>
      <w:r w:rsidR="003E050C" w:rsidRPr="007A633F">
        <w:t xml:space="preserve"> development of survey forms, information collection, </w:t>
      </w:r>
      <w:r w:rsidR="00112276" w:rsidRPr="007A633F">
        <w:t xml:space="preserve">data </w:t>
      </w:r>
      <w:r w:rsidR="003E050C" w:rsidRPr="007A633F">
        <w:t>analysis, reporting, and presentation/publication of the results</w:t>
      </w:r>
      <w:r w:rsidR="004F6434" w:rsidRPr="007A633F">
        <w:t xml:space="preserve">. </w:t>
      </w:r>
      <w:r w:rsidR="00097874" w:rsidRPr="007A633F">
        <w:t>Of th</w:t>
      </w:r>
      <w:r w:rsidR="00B575EB">
        <w:t>e</w:t>
      </w:r>
      <w:r w:rsidR="00097874" w:rsidRPr="007A633F">
        <w:t xml:space="preserve"> total</w:t>
      </w:r>
      <w:r w:rsidR="00B575EB">
        <w:t xml:space="preserve"> cost ($1,099,787)</w:t>
      </w:r>
      <w:r w:rsidR="00097874" w:rsidRPr="007A633F">
        <w:t>, approximately $</w:t>
      </w:r>
      <w:r w:rsidR="009309C5" w:rsidRPr="007A633F">
        <w:t>448,789.00</w:t>
      </w:r>
      <w:r w:rsidR="00097874" w:rsidRPr="007A633F">
        <w:t xml:space="preserve"> </w:t>
      </w:r>
      <w:proofErr w:type="gramStart"/>
      <w:r w:rsidR="00097874" w:rsidRPr="007A633F">
        <w:t>will be used</w:t>
      </w:r>
      <w:proofErr w:type="gramEnd"/>
      <w:r w:rsidR="00097874" w:rsidRPr="007A633F">
        <w:t xml:space="preserve"> for data collection, including </w:t>
      </w:r>
      <w:r w:rsidR="008F32BE" w:rsidRPr="007A633F">
        <w:t>pre-test</w:t>
      </w:r>
      <w:r w:rsidR="00097874" w:rsidRPr="007A633F">
        <w:t>s</w:t>
      </w:r>
      <w:r w:rsidR="00112276" w:rsidRPr="007A633F">
        <w:t xml:space="preserve"> of survey instruments</w:t>
      </w:r>
      <w:r w:rsidR="00097874" w:rsidRPr="007A633F">
        <w:t xml:space="preserve">, </w:t>
      </w:r>
      <w:r w:rsidR="00FF41D8" w:rsidRPr="007A633F">
        <w:t xml:space="preserve">Web surveys, and </w:t>
      </w:r>
      <w:r w:rsidR="009309C5" w:rsidRPr="007A633F">
        <w:t>quality control reviews</w:t>
      </w:r>
      <w:r w:rsidR="004F6434" w:rsidRPr="007A633F">
        <w:t xml:space="preserve">. </w:t>
      </w:r>
    </w:p>
    <w:p w14:paraId="6A1B814A" w14:textId="77777777" w:rsidR="004115D9" w:rsidRDefault="004115D9" w:rsidP="00DF758D">
      <w:pPr>
        <w:pStyle w:val="BodyTextMemo"/>
      </w:pPr>
    </w:p>
    <w:p w14:paraId="7DB6AAE5" w14:textId="5F6533E2" w:rsidR="00923A7A" w:rsidRPr="00EE1E0F" w:rsidRDefault="00A01029" w:rsidP="00DF758D">
      <w:pPr>
        <w:pStyle w:val="BodyTextMemo"/>
      </w:pPr>
      <w:r w:rsidRPr="007A633F">
        <w:t xml:space="preserve">This information collection also assumes a total of </w:t>
      </w:r>
      <w:r w:rsidR="00754A78">
        <w:t>3</w:t>
      </w:r>
      <w:r w:rsidR="00AA766A" w:rsidRPr="007A633F">
        <w:t>,0</w:t>
      </w:r>
      <w:r w:rsidR="00754A78">
        <w:t>3</w:t>
      </w:r>
      <w:r w:rsidR="00AA766A" w:rsidRPr="007A633F">
        <w:t>0</w:t>
      </w:r>
      <w:r w:rsidR="009D0AFB">
        <w:t xml:space="preserve"> </w:t>
      </w:r>
      <w:r w:rsidRPr="007A633F">
        <w:t>hours of Federal employee time for a G</w:t>
      </w:r>
      <w:r w:rsidR="000275C0">
        <w:t xml:space="preserve">eneral </w:t>
      </w:r>
      <w:r w:rsidRPr="007A633F">
        <w:t>S</w:t>
      </w:r>
      <w:r w:rsidR="000275C0">
        <w:t>chedule (GS)</w:t>
      </w:r>
      <w:r w:rsidRPr="007A633F">
        <w:t>-</w:t>
      </w:r>
      <w:r w:rsidR="00F37ADD" w:rsidRPr="007A633F">
        <w:t>12</w:t>
      </w:r>
      <w:r w:rsidRPr="007A633F">
        <w:t xml:space="preserve">, Step </w:t>
      </w:r>
      <w:r w:rsidR="00F37ADD" w:rsidRPr="007A633F">
        <w:t xml:space="preserve">5 </w:t>
      </w:r>
      <w:r w:rsidRPr="007A633F">
        <w:t>Senior Analyst at $</w:t>
      </w:r>
      <w:r w:rsidR="009825CF">
        <w:t>33</w:t>
      </w:r>
      <w:r w:rsidR="0093074B" w:rsidRPr="007A633F">
        <w:t>.</w:t>
      </w:r>
      <w:r w:rsidR="009825CF">
        <w:t>72</w:t>
      </w:r>
      <w:r w:rsidRPr="007A633F">
        <w:t xml:space="preserve"> per hour, for a total of</w:t>
      </w:r>
      <w:r w:rsidR="005E6678">
        <w:t xml:space="preserve"> </w:t>
      </w:r>
      <w:r w:rsidR="00683BA6">
        <w:t>$127,502</w:t>
      </w:r>
      <w:r w:rsidR="005E6678">
        <w:t>.</w:t>
      </w:r>
      <w:r w:rsidR="00703AA1">
        <w:t>40.</w:t>
      </w:r>
      <w:r w:rsidR="005E6678">
        <w:t xml:space="preserve"> </w:t>
      </w:r>
      <w:r w:rsidR="004E3221">
        <w:t xml:space="preserve"> The 3,030 hours comprises 1,020 of FNS regional office employee time expended during recruitment and 2,010 to </w:t>
      </w:r>
      <w:proofErr w:type="gramStart"/>
      <w:r w:rsidR="004E3221">
        <w:t>be expended</w:t>
      </w:r>
      <w:proofErr w:type="gramEnd"/>
      <w:r w:rsidR="004E3221">
        <w:t xml:space="preserve"> by FNS Head Office employees throughout the remaining information collection. </w:t>
      </w:r>
      <w:r w:rsidR="000275C0">
        <w:t>We use the</w:t>
      </w:r>
      <w:r w:rsidR="009825CF">
        <w:t xml:space="preserve"> </w:t>
      </w:r>
      <w:r w:rsidR="000275C0">
        <w:t xml:space="preserve">2016 GS base rates </w:t>
      </w:r>
      <w:r w:rsidR="005E6678">
        <w:t xml:space="preserve">from </w:t>
      </w:r>
      <w:r w:rsidRPr="007A633F">
        <w:t>the Office of Personnel Management (O</w:t>
      </w:r>
      <w:r w:rsidR="005E6678">
        <w:t>PM)</w:t>
      </w:r>
      <w:r w:rsidR="009825CF" w:rsidRPr="00CD5194">
        <w:rPr>
          <w:rStyle w:val="FootnoteReference"/>
          <w:vertAlign w:val="superscript"/>
        </w:rPr>
        <w:footnoteReference w:id="9"/>
      </w:r>
      <w:r w:rsidR="000275C0">
        <w:t xml:space="preserve"> for both regional and Head Office FNS employees</w:t>
      </w:r>
      <w:r w:rsidR="004F6434" w:rsidRPr="007A633F">
        <w:t xml:space="preserve">. </w:t>
      </w:r>
      <w:r w:rsidR="003E050C" w:rsidRPr="007A633F">
        <w:t xml:space="preserve">The </w:t>
      </w:r>
      <w:r w:rsidR="001064B5" w:rsidRPr="007A633F">
        <w:t>total</w:t>
      </w:r>
      <w:r w:rsidR="003E050C" w:rsidRPr="007A633F">
        <w:t xml:space="preserve"> cost</w:t>
      </w:r>
      <w:r w:rsidR="00FF41D8" w:rsidRPr="007A633F">
        <w:t xml:space="preserve"> (contract + FNS costs)</w:t>
      </w:r>
      <w:r w:rsidR="003E050C" w:rsidRPr="007A633F">
        <w:t xml:space="preserve"> is </w:t>
      </w:r>
      <w:r w:rsidR="00247CDD" w:rsidRPr="007A633F">
        <w:t>$</w:t>
      </w:r>
      <w:r w:rsidR="00B3382D" w:rsidRPr="007A633F">
        <w:t>1,2</w:t>
      </w:r>
      <w:r w:rsidR="00683BA6">
        <w:t>27</w:t>
      </w:r>
      <w:r w:rsidR="00B3382D" w:rsidRPr="007A633F">
        <w:t>,</w:t>
      </w:r>
      <w:r w:rsidR="00683BA6">
        <w:t>289.40</w:t>
      </w:r>
      <w:r w:rsidR="001671BA">
        <w:t>, for an average annual cost of $272,730.97</w:t>
      </w:r>
      <w:r w:rsidR="00B3382D" w:rsidRPr="007A633F">
        <w:t>.</w:t>
      </w:r>
      <w:r w:rsidR="00B3382D" w:rsidRPr="002B637C">
        <w:t xml:space="preserve"> </w:t>
      </w:r>
    </w:p>
    <w:p w14:paraId="245A3225" w14:textId="77777777" w:rsidR="004703E9" w:rsidRPr="001F308C" w:rsidRDefault="004703E9" w:rsidP="00DF758D">
      <w:pPr>
        <w:pStyle w:val="BodyTextMemo"/>
      </w:pPr>
    </w:p>
    <w:p w14:paraId="63C71C62" w14:textId="0B7F5539" w:rsidR="008B1EE4" w:rsidRPr="00F259BE" w:rsidRDefault="008B1EE4" w:rsidP="000B009D">
      <w:pPr>
        <w:pStyle w:val="Heading3"/>
        <w:jc w:val="left"/>
        <w:rPr>
          <w:rFonts w:ascii="Times New Roman" w:hAnsi="Times New Roman" w:cs="Times New Roman"/>
        </w:rPr>
      </w:pPr>
      <w:bookmarkStart w:id="38" w:name="_Toc133208888"/>
      <w:bookmarkStart w:id="39" w:name="_Toc329426287"/>
      <w:bookmarkStart w:id="40" w:name="_Toc335320957"/>
      <w:bookmarkStart w:id="41" w:name="_Toc351666589"/>
      <w:bookmarkStart w:id="42" w:name="_Toc459977721"/>
      <w:r w:rsidRPr="00F259BE">
        <w:rPr>
          <w:rFonts w:ascii="Times New Roman" w:hAnsi="Times New Roman" w:cs="Times New Roman"/>
        </w:rPr>
        <w:t>A.15.</w:t>
      </w:r>
      <w:r w:rsidRPr="00F259BE">
        <w:rPr>
          <w:rFonts w:ascii="Times New Roman" w:hAnsi="Times New Roman" w:cs="Times New Roman"/>
        </w:rPr>
        <w:tab/>
      </w:r>
      <w:bookmarkEnd w:id="38"/>
      <w:r w:rsidRPr="00F259BE">
        <w:rPr>
          <w:rFonts w:ascii="Times New Roman" w:hAnsi="Times New Roman" w:cs="Times New Roman"/>
        </w:rPr>
        <w:t>Explanation for Program Changes or Adjustments</w:t>
      </w:r>
      <w:bookmarkEnd w:id="39"/>
      <w:bookmarkEnd w:id="40"/>
      <w:bookmarkEnd w:id="41"/>
      <w:bookmarkEnd w:id="42"/>
    </w:p>
    <w:p w14:paraId="1C48557D" w14:textId="77777777" w:rsidR="000153BE" w:rsidRPr="00F259BE" w:rsidRDefault="000153BE" w:rsidP="002078BD">
      <w:pPr>
        <w:pStyle w:val="CalibriText-noindent"/>
        <w:keepNext w:val="0"/>
        <w:keepLines w:val="0"/>
        <w:rPr>
          <w:rFonts w:ascii="Times New Roman" w:hAnsi="Times New Roman" w:cs="Times New Roman"/>
          <w:b/>
        </w:rPr>
      </w:pPr>
      <w:r w:rsidRPr="00F259BE">
        <w:rPr>
          <w:rFonts w:ascii="Times New Roman" w:hAnsi="Times New Roman" w:cs="Times New Roman"/>
          <w:b/>
        </w:rPr>
        <w:t>Explain the reasons for any program changes or adjustments reported in Items 13 or 14 of the OMB Form 83-1.</w:t>
      </w:r>
    </w:p>
    <w:p w14:paraId="6D611073" w14:textId="6D779B33" w:rsidR="000153BE" w:rsidRDefault="00350325" w:rsidP="00DF758D">
      <w:pPr>
        <w:pStyle w:val="BodyTextMemo"/>
      </w:pPr>
      <w:r>
        <w:lastRenderedPageBreak/>
        <w:t xml:space="preserve">This submission is a new information collection request </w:t>
      </w:r>
      <w:r w:rsidR="00486725">
        <w:t xml:space="preserve">that will </w:t>
      </w:r>
      <w:r>
        <w:t xml:space="preserve">add </w:t>
      </w:r>
      <w:r w:rsidR="0048321D">
        <w:t>2,71</w:t>
      </w:r>
      <w:r w:rsidR="001671BA">
        <w:t>2</w:t>
      </w:r>
      <w:r w:rsidR="00CD5194">
        <w:t xml:space="preserve"> </w:t>
      </w:r>
      <w:r>
        <w:t xml:space="preserve">burden hours and </w:t>
      </w:r>
      <w:r w:rsidR="009C2789">
        <w:t>14,</w:t>
      </w:r>
      <w:r w:rsidR="0048321D">
        <w:t>912</w:t>
      </w:r>
      <w:r w:rsidR="00CD5194">
        <w:t xml:space="preserve"> </w:t>
      </w:r>
      <w:r>
        <w:t>responses to OMB’s inventory</w:t>
      </w:r>
      <w:r w:rsidR="008D7AE6">
        <w:t xml:space="preserve"> </w:t>
      </w:r>
      <w:proofErr w:type="gramStart"/>
      <w:r w:rsidR="00486725">
        <w:t>as a result</w:t>
      </w:r>
      <w:proofErr w:type="gramEnd"/>
      <w:r w:rsidR="00486725">
        <w:t xml:space="preserve"> of program changes.</w:t>
      </w:r>
    </w:p>
    <w:p w14:paraId="2089E891" w14:textId="77777777" w:rsidR="001671BA" w:rsidRDefault="001671BA" w:rsidP="005F265D">
      <w:pPr>
        <w:pStyle w:val="BodyTextMemo"/>
      </w:pPr>
      <w:bookmarkStart w:id="43" w:name="_Toc133208890"/>
      <w:bookmarkStart w:id="44" w:name="_Toc329426288"/>
      <w:bookmarkStart w:id="45" w:name="_Toc335320958"/>
      <w:bookmarkStart w:id="46" w:name="_Toc351666590"/>
      <w:bookmarkStart w:id="47" w:name="_Toc459977722"/>
    </w:p>
    <w:p w14:paraId="3F3DC932" w14:textId="2348C262" w:rsidR="000153BE" w:rsidRPr="00F259BE" w:rsidRDefault="008B1EE4" w:rsidP="00534E13">
      <w:pPr>
        <w:pStyle w:val="Heading3"/>
        <w:jc w:val="left"/>
        <w:rPr>
          <w:rFonts w:ascii="Times New Roman" w:hAnsi="Times New Roman" w:cs="Times New Roman"/>
        </w:rPr>
      </w:pPr>
      <w:r w:rsidRPr="00F259BE">
        <w:rPr>
          <w:rFonts w:ascii="Times New Roman" w:hAnsi="Times New Roman" w:cs="Times New Roman"/>
        </w:rPr>
        <w:t>A.16.</w:t>
      </w:r>
      <w:r w:rsidRPr="00F259BE">
        <w:rPr>
          <w:rFonts w:ascii="Times New Roman" w:hAnsi="Times New Roman" w:cs="Times New Roman"/>
        </w:rPr>
        <w:tab/>
      </w:r>
      <w:bookmarkEnd w:id="43"/>
      <w:r w:rsidRPr="00F259BE">
        <w:rPr>
          <w:rFonts w:ascii="Times New Roman" w:hAnsi="Times New Roman" w:cs="Times New Roman"/>
        </w:rPr>
        <w:t>Plans for Tabulation and Publication and Project Time Schedule</w:t>
      </w:r>
      <w:bookmarkEnd w:id="44"/>
      <w:bookmarkEnd w:id="45"/>
      <w:bookmarkEnd w:id="46"/>
      <w:bookmarkEnd w:id="47"/>
    </w:p>
    <w:p w14:paraId="302F9AA5" w14:textId="2D4C694F" w:rsidR="000153BE" w:rsidRDefault="000153BE" w:rsidP="00534E13">
      <w:pPr>
        <w:pStyle w:val="BodyText"/>
        <w:spacing w:line="240" w:lineRule="auto"/>
        <w:rPr>
          <w:b/>
          <w:sz w:val="24"/>
          <w:szCs w:val="24"/>
        </w:rPr>
      </w:pPr>
      <w:r w:rsidRPr="00F259BE">
        <w:rPr>
          <w:b/>
          <w:sz w:val="24"/>
          <w:szCs w:val="24"/>
        </w:rPr>
        <w:t xml:space="preserve">For collections of information whose results </w:t>
      </w:r>
      <w:proofErr w:type="gramStart"/>
      <w:r w:rsidRPr="00F259BE">
        <w:rPr>
          <w:b/>
          <w:sz w:val="24"/>
          <w:szCs w:val="24"/>
        </w:rPr>
        <w:t>are planned to be published</w:t>
      </w:r>
      <w:proofErr w:type="gramEnd"/>
      <w:r w:rsidRPr="00F259BE">
        <w:rPr>
          <w:b/>
          <w:sz w:val="24"/>
          <w:szCs w:val="24"/>
        </w:rPr>
        <w:t>, outline plans for tabulation and publication.</w:t>
      </w:r>
    </w:p>
    <w:p w14:paraId="743E2C42" w14:textId="77777777" w:rsidR="0013196F" w:rsidRPr="00F259BE" w:rsidRDefault="0013196F" w:rsidP="00534E13">
      <w:pPr>
        <w:pStyle w:val="BodyText"/>
        <w:spacing w:line="240" w:lineRule="auto"/>
        <w:rPr>
          <w:b/>
          <w:sz w:val="24"/>
          <w:szCs w:val="24"/>
        </w:rPr>
      </w:pPr>
    </w:p>
    <w:p w14:paraId="4BA9C04D" w14:textId="202C0665" w:rsidR="002F7DE0" w:rsidRPr="00F259BE" w:rsidRDefault="007D335F" w:rsidP="00D27DAF">
      <w:pPr>
        <w:spacing w:line="480" w:lineRule="auto"/>
        <w:jc w:val="both"/>
        <w:rPr>
          <w:sz w:val="24"/>
          <w:szCs w:val="24"/>
        </w:rPr>
      </w:pPr>
      <w:r w:rsidRPr="00F259BE">
        <w:rPr>
          <w:sz w:val="24"/>
          <w:szCs w:val="24"/>
        </w:rPr>
        <w:t xml:space="preserve">FNS is primarily interested in the data elements of existing SFA </w:t>
      </w:r>
      <w:r w:rsidR="008850F5" w:rsidRPr="00F259BE">
        <w:rPr>
          <w:sz w:val="24"/>
          <w:szCs w:val="24"/>
        </w:rPr>
        <w:t xml:space="preserve">and State agency </w:t>
      </w:r>
      <w:r w:rsidRPr="00F259BE">
        <w:rPr>
          <w:sz w:val="24"/>
          <w:szCs w:val="24"/>
        </w:rPr>
        <w:t xml:space="preserve">MIS that States currently are not required to report to FNS. </w:t>
      </w:r>
      <w:r w:rsidR="001E2C91" w:rsidRPr="00F259BE">
        <w:rPr>
          <w:sz w:val="24"/>
          <w:szCs w:val="24"/>
        </w:rPr>
        <w:t>D</w:t>
      </w:r>
      <w:r w:rsidRPr="00F259BE">
        <w:rPr>
          <w:sz w:val="24"/>
          <w:szCs w:val="24"/>
        </w:rPr>
        <w:t>ata from the survey</w:t>
      </w:r>
      <w:r w:rsidR="000677D1" w:rsidRPr="00F259BE">
        <w:rPr>
          <w:sz w:val="24"/>
          <w:szCs w:val="24"/>
        </w:rPr>
        <w:t>s</w:t>
      </w:r>
      <w:r w:rsidRPr="00F259BE">
        <w:rPr>
          <w:sz w:val="24"/>
          <w:szCs w:val="24"/>
        </w:rPr>
        <w:t xml:space="preserve"> </w:t>
      </w:r>
      <w:proofErr w:type="gramStart"/>
      <w:r w:rsidR="001E2C91" w:rsidRPr="00F259BE">
        <w:rPr>
          <w:sz w:val="24"/>
          <w:szCs w:val="24"/>
        </w:rPr>
        <w:t>will be used</w:t>
      </w:r>
      <w:proofErr w:type="gramEnd"/>
      <w:r w:rsidR="001E2C91" w:rsidRPr="00F259BE">
        <w:rPr>
          <w:sz w:val="24"/>
          <w:szCs w:val="24"/>
        </w:rPr>
        <w:t xml:space="preserve"> </w:t>
      </w:r>
      <w:r w:rsidRPr="00F259BE">
        <w:rPr>
          <w:sz w:val="24"/>
          <w:szCs w:val="24"/>
        </w:rPr>
        <w:t xml:space="preserve">to provide descriptive statistics of the MIS systems of SFAs and a regression analysis, which will examine the factors </w:t>
      </w:r>
      <w:r w:rsidR="00697B38" w:rsidRPr="00F259BE">
        <w:rPr>
          <w:sz w:val="24"/>
          <w:szCs w:val="24"/>
        </w:rPr>
        <w:t>associated with</w:t>
      </w:r>
      <w:r w:rsidRPr="00F259BE">
        <w:rPr>
          <w:sz w:val="24"/>
          <w:szCs w:val="24"/>
        </w:rPr>
        <w:t xml:space="preserve"> the adoption of MIS by SFAs. The data from the survey will include both continuous and categorical variables. For continuous variables, such as </w:t>
      </w:r>
      <w:r w:rsidR="009762FD" w:rsidRPr="00F259BE">
        <w:rPr>
          <w:sz w:val="24"/>
          <w:szCs w:val="24"/>
        </w:rPr>
        <w:t>number of employees that use the MIS</w:t>
      </w:r>
      <w:r w:rsidRPr="00F259BE">
        <w:rPr>
          <w:sz w:val="24"/>
          <w:szCs w:val="24"/>
        </w:rPr>
        <w:t>, the analysis will include an examination of frequency distributions along with means, medians, and standard deviations</w:t>
      </w:r>
      <w:r w:rsidR="004F6434" w:rsidRPr="00F259BE">
        <w:rPr>
          <w:sz w:val="24"/>
          <w:szCs w:val="24"/>
        </w:rPr>
        <w:t xml:space="preserve">. </w:t>
      </w:r>
    </w:p>
    <w:p w14:paraId="45876DC7" w14:textId="4A433917" w:rsidR="007D335F" w:rsidRPr="00F259BE" w:rsidRDefault="007D335F" w:rsidP="00D27DAF">
      <w:pPr>
        <w:spacing w:line="480" w:lineRule="auto"/>
        <w:jc w:val="both"/>
        <w:rPr>
          <w:sz w:val="24"/>
          <w:szCs w:val="24"/>
        </w:rPr>
      </w:pPr>
      <w:r w:rsidRPr="00F259BE">
        <w:rPr>
          <w:sz w:val="24"/>
          <w:szCs w:val="24"/>
        </w:rPr>
        <w:t>The descriptive analyses will examine characteristics of MIS such as:</w:t>
      </w:r>
    </w:p>
    <w:p w14:paraId="778B42BB" w14:textId="034CAE19" w:rsidR="007D335F" w:rsidRPr="00F259BE" w:rsidRDefault="007D335F" w:rsidP="00D27DAF">
      <w:pPr>
        <w:pStyle w:val="ListParagraph"/>
        <w:numPr>
          <w:ilvl w:val="0"/>
          <w:numId w:val="29"/>
        </w:numPr>
        <w:tabs>
          <w:tab w:val="num" w:pos="360"/>
        </w:tabs>
        <w:spacing w:line="360" w:lineRule="auto"/>
        <w:jc w:val="both"/>
        <w:rPr>
          <w:sz w:val="24"/>
          <w:szCs w:val="24"/>
        </w:rPr>
      </w:pPr>
      <w:r w:rsidRPr="00F259BE">
        <w:rPr>
          <w:sz w:val="24"/>
          <w:szCs w:val="24"/>
        </w:rPr>
        <w:t>The use of electronic MIS for administrative functions by SFAs</w:t>
      </w:r>
      <w:r w:rsidR="00F45C10" w:rsidRPr="00F259BE">
        <w:rPr>
          <w:sz w:val="24"/>
          <w:szCs w:val="24"/>
        </w:rPr>
        <w:t>;</w:t>
      </w:r>
    </w:p>
    <w:p w14:paraId="348BFF2A" w14:textId="2FBF9959" w:rsidR="007D335F" w:rsidRPr="00F259BE" w:rsidRDefault="007D335F" w:rsidP="00D27DAF">
      <w:pPr>
        <w:pStyle w:val="ListParagraph"/>
        <w:numPr>
          <w:ilvl w:val="0"/>
          <w:numId w:val="29"/>
        </w:numPr>
        <w:tabs>
          <w:tab w:val="num" w:pos="360"/>
        </w:tabs>
        <w:spacing w:line="360" w:lineRule="auto"/>
        <w:jc w:val="both"/>
        <w:rPr>
          <w:sz w:val="24"/>
          <w:szCs w:val="24"/>
        </w:rPr>
      </w:pPr>
      <w:r w:rsidRPr="00F259BE">
        <w:rPr>
          <w:sz w:val="24"/>
          <w:szCs w:val="24"/>
        </w:rPr>
        <w:t>The number of administrative functions for which SFAs use existing MIS</w:t>
      </w:r>
      <w:r w:rsidR="00F45C10" w:rsidRPr="00F259BE">
        <w:rPr>
          <w:sz w:val="24"/>
          <w:szCs w:val="24"/>
        </w:rPr>
        <w:t>; and</w:t>
      </w:r>
    </w:p>
    <w:p w14:paraId="79C8B237" w14:textId="77777777" w:rsidR="007D335F" w:rsidRPr="00F259BE" w:rsidRDefault="007D335F" w:rsidP="00D27DAF">
      <w:pPr>
        <w:pStyle w:val="ListParagraph"/>
        <w:numPr>
          <w:ilvl w:val="0"/>
          <w:numId w:val="29"/>
        </w:numPr>
        <w:tabs>
          <w:tab w:val="num" w:pos="360"/>
        </w:tabs>
        <w:spacing w:line="360" w:lineRule="auto"/>
        <w:jc w:val="both"/>
        <w:rPr>
          <w:sz w:val="24"/>
          <w:szCs w:val="24"/>
        </w:rPr>
      </w:pPr>
      <w:proofErr w:type="gramStart"/>
      <w:r w:rsidRPr="00F259BE">
        <w:rPr>
          <w:sz w:val="24"/>
          <w:szCs w:val="24"/>
        </w:rPr>
        <w:t>The type of administrative functions for which SFAs typically use MIS.</w:t>
      </w:r>
      <w:proofErr w:type="gramEnd"/>
    </w:p>
    <w:p w14:paraId="2369DE85" w14:textId="4195F6F3" w:rsidR="007D335F" w:rsidRPr="00F259BE" w:rsidRDefault="007D335F" w:rsidP="007D335F">
      <w:pPr>
        <w:spacing w:line="480" w:lineRule="auto"/>
        <w:jc w:val="both"/>
        <w:rPr>
          <w:sz w:val="24"/>
          <w:szCs w:val="24"/>
        </w:rPr>
      </w:pPr>
      <w:r w:rsidRPr="00F259BE">
        <w:rPr>
          <w:sz w:val="24"/>
          <w:szCs w:val="24"/>
        </w:rPr>
        <w:t>In addition to the characteristics of the MIS, we will also analyze the types and frequency of technical assistance</w:t>
      </w:r>
      <w:r w:rsidR="0021069E" w:rsidRPr="00F259BE">
        <w:rPr>
          <w:sz w:val="24"/>
          <w:szCs w:val="24"/>
        </w:rPr>
        <w:t xml:space="preserve"> and support</w:t>
      </w:r>
      <w:r w:rsidRPr="00F259BE">
        <w:rPr>
          <w:sz w:val="24"/>
          <w:szCs w:val="24"/>
        </w:rPr>
        <w:t>, if any, that SFAs receive from their respective State Child Nutrition agencies</w:t>
      </w:r>
      <w:r w:rsidR="0021069E" w:rsidRPr="00F259BE">
        <w:rPr>
          <w:sz w:val="24"/>
          <w:szCs w:val="24"/>
        </w:rPr>
        <w:t xml:space="preserve"> or software vendors</w:t>
      </w:r>
      <w:r w:rsidRPr="00F259BE">
        <w:rPr>
          <w:sz w:val="24"/>
          <w:szCs w:val="24"/>
        </w:rPr>
        <w:t xml:space="preserve">. </w:t>
      </w:r>
    </w:p>
    <w:p w14:paraId="56B4691B" w14:textId="77777777" w:rsidR="00D27DAF" w:rsidRDefault="00D27DAF" w:rsidP="00D27DAF">
      <w:pPr>
        <w:spacing w:line="480" w:lineRule="auto"/>
        <w:jc w:val="both"/>
        <w:rPr>
          <w:sz w:val="24"/>
          <w:szCs w:val="24"/>
        </w:rPr>
      </w:pPr>
    </w:p>
    <w:p w14:paraId="2F8A5595" w14:textId="416D0701" w:rsidR="007D335F" w:rsidRPr="00F259BE" w:rsidRDefault="00A94CB5" w:rsidP="00D27DAF">
      <w:pPr>
        <w:spacing w:line="480" w:lineRule="auto"/>
        <w:jc w:val="both"/>
        <w:rPr>
          <w:sz w:val="24"/>
          <w:szCs w:val="24"/>
        </w:rPr>
      </w:pPr>
      <w:r w:rsidRPr="00F259BE">
        <w:rPr>
          <w:sz w:val="24"/>
          <w:szCs w:val="24"/>
        </w:rPr>
        <w:t xml:space="preserve">FNS </w:t>
      </w:r>
      <w:r w:rsidR="00595B3C" w:rsidRPr="00F259BE">
        <w:rPr>
          <w:sz w:val="24"/>
          <w:szCs w:val="24"/>
        </w:rPr>
        <w:t xml:space="preserve">will </w:t>
      </w:r>
      <w:r w:rsidRPr="00F259BE">
        <w:rPr>
          <w:sz w:val="24"/>
          <w:szCs w:val="24"/>
        </w:rPr>
        <w:t xml:space="preserve">produce </w:t>
      </w:r>
      <w:r w:rsidR="00595B3C" w:rsidRPr="00F259BE">
        <w:rPr>
          <w:sz w:val="24"/>
          <w:szCs w:val="24"/>
        </w:rPr>
        <w:t>descriptive analyses that</w:t>
      </w:r>
      <w:r w:rsidR="007D335F" w:rsidRPr="00F259BE">
        <w:rPr>
          <w:sz w:val="24"/>
          <w:szCs w:val="24"/>
        </w:rPr>
        <w:t xml:space="preserve"> will test for differences among the following sub-groups: </w:t>
      </w:r>
    </w:p>
    <w:p w14:paraId="6901F09F" w14:textId="4D0FEE52" w:rsidR="007D335F" w:rsidRPr="00F259BE" w:rsidRDefault="00F6640E" w:rsidP="007A1109">
      <w:pPr>
        <w:pStyle w:val="ListParagraph"/>
        <w:numPr>
          <w:ilvl w:val="0"/>
          <w:numId w:val="30"/>
        </w:numPr>
        <w:tabs>
          <w:tab w:val="num" w:pos="360"/>
        </w:tabs>
        <w:spacing w:line="360" w:lineRule="auto"/>
        <w:jc w:val="both"/>
        <w:rPr>
          <w:sz w:val="24"/>
          <w:szCs w:val="24"/>
        </w:rPr>
      </w:pPr>
      <w:r w:rsidRPr="00F259BE">
        <w:rPr>
          <w:sz w:val="24"/>
          <w:szCs w:val="24"/>
        </w:rPr>
        <w:t xml:space="preserve">Size </w:t>
      </w:r>
      <w:r w:rsidR="007D335F" w:rsidRPr="00F259BE">
        <w:rPr>
          <w:sz w:val="24"/>
          <w:szCs w:val="24"/>
        </w:rPr>
        <w:t xml:space="preserve">of SFA (Small, Medium, and Large), and </w:t>
      </w:r>
    </w:p>
    <w:p w14:paraId="0A78E625" w14:textId="4108AF0C" w:rsidR="007D335F" w:rsidRPr="00F259BE" w:rsidRDefault="007D335F" w:rsidP="007A1109">
      <w:pPr>
        <w:pStyle w:val="ListParagraph"/>
        <w:numPr>
          <w:ilvl w:val="0"/>
          <w:numId w:val="30"/>
        </w:numPr>
        <w:tabs>
          <w:tab w:val="num" w:pos="360"/>
        </w:tabs>
        <w:spacing w:line="360" w:lineRule="auto"/>
        <w:jc w:val="both"/>
        <w:rPr>
          <w:sz w:val="24"/>
          <w:szCs w:val="24"/>
        </w:rPr>
      </w:pPr>
      <w:proofErr w:type="gramStart"/>
      <w:r w:rsidRPr="00F259BE">
        <w:rPr>
          <w:sz w:val="24"/>
          <w:szCs w:val="24"/>
        </w:rPr>
        <w:lastRenderedPageBreak/>
        <w:t xml:space="preserve">SFAs that operate </w:t>
      </w:r>
      <w:r w:rsidR="0021069E" w:rsidRPr="00F259BE">
        <w:rPr>
          <w:sz w:val="24"/>
          <w:szCs w:val="24"/>
        </w:rPr>
        <w:t xml:space="preserve">at least one school </w:t>
      </w:r>
      <w:r w:rsidRPr="00F259BE">
        <w:rPr>
          <w:sz w:val="24"/>
          <w:szCs w:val="24"/>
        </w:rPr>
        <w:t xml:space="preserve">under the Community Eligibility Provision (CEP) or </w:t>
      </w:r>
      <w:r w:rsidR="0021069E" w:rsidRPr="00F259BE">
        <w:rPr>
          <w:sz w:val="24"/>
          <w:szCs w:val="24"/>
        </w:rPr>
        <w:t>Provision 2/3.</w:t>
      </w:r>
      <w:proofErr w:type="gramEnd"/>
      <w:r w:rsidRPr="00F259BE">
        <w:rPr>
          <w:sz w:val="24"/>
          <w:szCs w:val="24"/>
        </w:rPr>
        <w:t xml:space="preserve"> </w:t>
      </w:r>
    </w:p>
    <w:p w14:paraId="615F9D18" w14:textId="44E68BAF" w:rsidR="001A6FEA" w:rsidRPr="00F259BE" w:rsidRDefault="001A6FEA" w:rsidP="00DF758D">
      <w:pPr>
        <w:pStyle w:val="BodyTextMemo"/>
      </w:pPr>
      <w:r w:rsidRPr="00F259BE">
        <w:t xml:space="preserve">The </w:t>
      </w:r>
      <w:r w:rsidR="00215EC6" w:rsidRPr="00F259BE">
        <w:t>study</w:t>
      </w:r>
      <w:r w:rsidRPr="00F259BE">
        <w:t xml:space="preserve"> will develop six data products:</w:t>
      </w:r>
    </w:p>
    <w:p w14:paraId="2C1A9A0E" w14:textId="7B971A4D" w:rsidR="001A6FEA" w:rsidRPr="00F259BE" w:rsidRDefault="00215EC6" w:rsidP="00DF758D">
      <w:pPr>
        <w:pStyle w:val="BodyTextMemo"/>
        <w:numPr>
          <w:ilvl w:val="0"/>
          <w:numId w:val="16"/>
        </w:numPr>
        <w:rPr>
          <w:spacing w:val="-5"/>
          <w:kern w:val="24"/>
        </w:rPr>
      </w:pPr>
      <w:r w:rsidRPr="00F259BE">
        <w:t>A</w:t>
      </w:r>
      <w:r w:rsidR="001A6FEA" w:rsidRPr="00F259BE">
        <w:t xml:space="preserve"> final report and accompanying Excel </w:t>
      </w:r>
      <w:r w:rsidR="001D71A1" w:rsidRPr="00F259BE">
        <w:t>table appendix</w:t>
      </w:r>
      <w:r w:rsidR="001A6FEA" w:rsidRPr="00F259BE">
        <w:t xml:space="preserve"> summarizing both the </w:t>
      </w:r>
      <w:r w:rsidR="009C171E" w:rsidRPr="00F259BE">
        <w:t>State</w:t>
      </w:r>
      <w:r w:rsidR="001A6FEA" w:rsidRPr="00F259BE">
        <w:t xml:space="preserve"> </w:t>
      </w:r>
      <w:r w:rsidR="00136AB3" w:rsidRPr="00F259BE">
        <w:t xml:space="preserve">survey </w:t>
      </w:r>
      <w:r w:rsidR="001A6FEA" w:rsidRPr="00F259BE">
        <w:t>and SFA survey results</w:t>
      </w:r>
    </w:p>
    <w:p w14:paraId="1394D9FD" w14:textId="77777777" w:rsidR="001A6FEA" w:rsidRPr="00F259BE" w:rsidRDefault="001A6FEA" w:rsidP="00DF758D">
      <w:pPr>
        <w:pStyle w:val="BodyTextMemo"/>
        <w:numPr>
          <w:ilvl w:val="0"/>
          <w:numId w:val="16"/>
        </w:numPr>
        <w:rPr>
          <w:spacing w:val="-5"/>
          <w:kern w:val="24"/>
        </w:rPr>
      </w:pPr>
      <w:r w:rsidRPr="00F259BE">
        <w:t>Final briefing presentation materials</w:t>
      </w:r>
    </w:p>
    <w:p w14:paraId="507B7CA7" w14:textId="6ED8FF8B" w:rsidR="001A6FEA" w:rsidRPr="00A94CB5" w:rsidRDefault="001A6FEA" w:rsidP="00DF758D">
      <w:pPr>
        <w:pStyle w:val="BodyTextMemo"/>
        <w:numPr>
          <w:ilvl w:val="0"/>
          <w:numId w:val="16"/>
        </w:numPr>
        <w:rPr>
          <w:spacing w:val="-5"/>
          <w:kern w:val="24"/>
        </w:rPr>
      </w:pPr>
      <w:r w:rsidRPr="00A94CB5">
        <w:t xml:space="preserve">State </w:t>
      </w:r>
      <w:r w:rsidR="00136AB3" w:rsidRPr="00A94CB5">
        <w:t xml:space="preserve">survey </w:t>
      </w:r>
      <w:r w:rsidRPr="00A94CB5">
        <w:t>restricted use data files and documentation</w:t>
      </w:r>
    </w:p>
    <w:p w14:paraId="2C69DFEC" w14:textId="15D07634" w:rsidR="001A6FEA" w:rsidRPr="00A94CB5" w:rsidRDefault="001A6FEA" w:rsidP="00DF758D">
      <w:pPr>
        <w:pStyle w:val="BodyTextMemo"/>
        <w:numPr>
          <w:ilvl w:val="0"/>
          <w:numId w:val="16"/>
        </w:numPr>
        <w:rPr>
          <w:spacing w:val="-5"/>
          <w:kern w:val="24"/>
        </w:rPr>
      </w:pPr>
      <w:r w:rsidRPr="00A94CB5">
        <w:t xml:space="preserve">State </w:t>
      </w:r>
      <w:r w:rsidR="00136AB3" w:rsidRPr="00A94CB5">
        <w:t xml:space="preserve">survey </w:t>
      </w:r>
      <w:r w:rsidRPr="00A94CB5">
        <w:t>public use data files and documentation</w:t>
      </w:r>
    </w:p>
    <w:p w14:paraId="74C01E9F" w14:textId="77777777" w:rsidR="001A6FEA" w:rsidRPr="00A94CB5" w:rsidRDefault="001A6FEA" w:rsidP="00DF758D">
      <w:pPr>
        <w:pStyle w:val="BodyTextMemo"/>
        <w:numPr>
          <w:ilvl w:val="0"/>
          <w:numId w:val="16"/>
        </w:numPr>
        <w:rPr>
          <w:spacing w:val="-5"/>
          <w:kern w:val="24"/>
        </w:rPr>
      </w:pPr>
      <w:r w:rsidRPr="00A94CB5">
        <w:t>SFA survey restricted use data files and documentation</w:t>
      </w:r>
    </w:p>
    <w:p w14:paraId="678DE265" w14:textId="77777777" w:rsidR="00215EC6" w:rsidRDefault="001A6FEA" w:rsidP="00DF758D">
      <w:pPr>
        <w:pStyle w:val="BodyTextMemo"/>
        <w:numPr>
          <w:ilvl w:val="0"/>
          <w:numId w:val="16"/>
        </w:numPr>
      </w:pPr>
      <w:r w:rsidRPr="00A94CB5">
        <w:t>SFA survey public use data files and documentation</w:t>
      </w:r>
    </w:p>
    <w:p w14:paraId="623106AD" w14:textId="77777777" w:rsidR="00D27DAF" w:rsidRDefault="00D27DAF" w:rsidP="00DF758D">
      <w:pPr>
        <w:pStyle w:val="BodyTextMemo"/>
      </w:pPr>
    </w:p>
    <w:p w14:paraId="25413C72" w14:textId="25364499" w:rsidR="001A6FEA" w:rsidRPr="00215EC6" w:rsidRDefault="00144E19" w:rsidP="00DF758D">
      <w:pPr>
        <w:pStyle w:val="BodyTextMemo"/>
        <w:rPr>
          <w:spacing w:val="-5"/>
          <w:kern w:val="24"/>
        </w:rPr>
      </w:pPr>
      <w:r w:rsidRPr="00215EC6">
        <w:rPr>
          <w:b/>
        </w:rPr>
        <w:t xml:space="preserve">Table </w:t>
      </w:r>
      <w:r w:rsidR="002532BF" w:rsidRPr="00215EC6">
        <w:rPr>
          <w:b/>
        </w:rPr>
        <w:t>A.</w:t>
      </w:r>
      <w:r w:rsidR="005174F0">
        <w:rPr>
          <w:b/>
        </w:rPr>
        <w:t>3</w:t>
      </w:r>
      <w:r>
        <w:t xml:space="preserve"> outlines the schedule for the remaining project activities</w:t>
      </w:r>
      <w:r w:rsidR="001A6FEA">
        <w:t xml:space="preserve"> that will lead to these products.</w:t>
      </w:r>
    </w:p>
    <w:p w14:paraId="53D6B216" w14:textId="1F49E152" w:rsidR="008B1EE4" w:rsidRDefault="008B1EE4" w:rsidP="005C1FCA">
      <w:pPr>
        <w:pStyle w:val="TableTitle"/>
        <w:rPr>
          <w:rFonts w:ascii="Times New Roman" w:hAnsi="Times New Roman" w:cs="Times New Roman"/>
        </w:rPr>
      </w:pPr>
      <w:r w:rsidRPr="005174F0">
        <w:rPr>
          <w:rFonts w:ascii="Times New Roman" w:hAnsi="Times New Roman" w:cs="Times New Roman"/>
          <w:spacing w:val="-5"/>
          <w:kern w:val="24"/>
        </w:rPr>
        <w:t>T</w:t>
      </w:r>
      <w:r w:rsidR="00ED1944" w:rsidRPr="005174F0">
        <w:rPr>
          <w:rFonts w:ascii="Times New Roman" w:hAnsi="Times New Roman" w:cs="Times New Roman"/>
        </w:rPr>
        <w:t xml:space="preserve">able </w:t>
      </w:r>
      <w:r w:rsidR="00E34BA7" w:rsidRPr="005174F0">
        <w:rPr>
          <w:rFonts w:ascii="Times New Roman" w:hAnsi="Times New Roman" w:cs="Times New Roman"/>
        </w:rPr>
        <w:t>A.</w:t>
      </w:r>
      <w:r w:rsidR="005174F0">
        <w:rPr>
          <w:rFonts w:ascii="Times New Roman" w:hAnsi="Times New Roman" w:cs="Times New Roman"/>
        </w:rPr>
        <w:t>3</w:t>
      </w:r>
      <w:r w:rsidR="005C1FCA" w:rsidRPr="005174F0">
        <w:rPr>
          <w:rFonts w:ascii="Times New Roman" w:hAnsi="Times New Roman" w:cs="Times New Roman"/>
        </w:rPr>
        <w:t xml:space="preserve"> Project</w:t>
      </w:r>
      <w:r w:rsidRPr="005174F0">
        <w:rPr>
          <w:rFonts w:ascii="Times New Roman" w:hAnsi="Times New Roman" w:cs="Times New Roman"/>
        </w:rPr>
        <w:t xml:space="preserve"> Time</w:t>
      </w:r>
      <w:r w:rsidR="00EA6708" w:rsidRPr="005174F0">
        <w:rPr>
          <w:rFonts w:ascii="Times New Roman" w:hAnsi="Times New Roman" w:cs="Times New Roman"/>
        </w:rPr>
        <w:t>line</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1"/>
        <w:gridCol w:w="3231"/>
      </w:tblGrid>
      <w:tr w:rsidR="000522D0" w:rsidRPr="0000137C" w14:paraId="55252FA5" w14:textId="77777777" w:rsidTr="007A633F">
        <w:trPr>
          <w:trHeight w:val="529"/>
          <w:tblHeader/>
          <w:jc w:val="center"/>
        </w:trPr>
        <w:tc>
          <w:tcPr>
            <w:tcW w:w="3282" w:type="pct"/>
            <w:shd w:val="clear" w:color="auto" w:fill="auto"/>
            <w:vAlign w:val="center"/>
            <w:hideMark/>
          </w:tcPr>
          <w:p w14:paraId="0EA7B853" w14:textId="703947A7" w:rsidR="000522D0" w:rsidRPr="0000137C" w:rsidRDefault="005C1FCA" w:rsidP="00C67957">
            <w:pPr>
              <w:jc w:val="center"/>
              <w:rPr>
                <w:b/>
                <w:bCs/>
                <w:sz w:val="20"/>
                <w:szCs w:val="20"/>
              </w:rPr>
            </w:pPr>
            <w:r w:rsidRPr="0000137C">
              <w:rPr>
                <w:b/>
                <w:bCs/>
                <w:sz w:val="20"/>
                <w:szCs w:val="20"/>
              </w:rPr>
              <w:t>Activity</w:t>
            </w:r>
          </w:p>
        </w:tc>
        <w:tc>
          <w:tcPr>
            <w:tcW w:w="1718" w:type="pct"/>
            <w:shd w:val="clear" w:color="auto" w:fill="auto"/>
            <w:vAlign w:val="center"/>
            <w:hideMark/>
          </w:tcPr>
          <w:p w14:paraId="5356FCC0" w14:textId="097F734D" w:rsidR="000522D0" w:rsidRPr="0000137C" w:rsidRDefault="000522D0" w:rsidP="00C67957">
            <w:pPr>
              <w:jc w:val="center"/>
              <w:rPr>
                <w:b/>
                <w:bCs/>
                <w:sz w:val="20"/>
                <w:szCs w:val="20"/>
              </w:rPr>
            </w:pPr>
            <w:r w:rsidRPr="0000137C">
              <w:rPr>
                <w:b/>
                <w:bCs/>
                <w:sz w:val="20"/>
                <w:szCs w:val="20"/>
              </w:rPr>
              <w:t>Expected Activity Period</w:t>
            </w:r>
          </w:p>
        </w:tc>
      </w:tr>
      <w:tr w:rsidR="000522D0" w:rsidRPr="0000137C" w14:paraId="10D0B9A7" w14:textId="77777777" w:rsidTr="00FF6676">
        <w:trPr>
          <w:trHeight w:val="529"/>
          <w:jc w:val="center"/>
        </w:trPr>
        <w:tc>
          <w:tcPr>
            <w:tcW w:w="3282" w:type="pct"/>
            <w:shd w:val="clear" w:color="auto" w:fill="auto"/>
            <w:vAlign w:val="center"/>
            <w:hideMark/>
          </w:tcPr>
          <w:p w14:paraId="0683C46E" w14:textId="7CC9C16C" w:rsidR="000522D0" w:rsidRPr="0000137C" w:rsidRDefault="000522D0" w:rsidP="00C67957">
            <w:pPr>
              <w:rPr>
                <w:bCs/>
                <w:sz w:val="20"/>
                <w:szCs w:val="20"/>
              </w:rPr>
            </w:pPr>
            <w:r w:rsidRPr="0000137C">
              <w:rPr>
                <w:bCs/>
                <w:sz w:val="20"/>
                <w:szCs w:val="20"/>
              </w:rPr>
              <w:t>Develop Recruitment Materials</w:t>
            </w:r>
          </w:p>
        </w:tc>
        <w:tc>
          <w:tcPr>
            <w:tcW w:w="1718" w:type="pct"/>
            <w:shd w:val="clear" w:color="auto" w:fill="auto"/>
            <w:vAlign w:val="center"/>
          </w:tcPr>
          <w:p w14:paraId="08137400" w14:textId="5A968D67" w:rsidR="000522D0" w:rsidRPr="0000137C" w:rsidRDefault="00C12A54" w:rsidP="00F6640E">
            <w:pPr>
              <w:rPr>
                <w:bCs/>
                <w:sz w:val="20"/>
                <w:szCs w:val="20"/>
              </w:rPr>
            </w:pPr>
            <w:r w:rsidRPr="0000137C">
              <w:rPr>
                <w:bCs/>
                <w:sz w:val="20"/>
                <w:szCs w:val="20"/>
              </w:rPr>
              <w:t xml:space="preserve">June 2015 </w:t>
            </w:r>
            <w:r w:rsidR="005C1FCA" w:rsidRPr="0000137C">
              <w:rPr>
                <w:bCs/>
                <w:sz w:val="20"/>
                <w:szCs w:val="20"/>
              </w:rPr>
              <w:t xml:space="preserve">– </w:t>
            </w:r>
            <w:r w:rsidR="00DA0A47" w:rsidRPr="0000137C">
              <w:rPr>
                <w:bCs/>
                <w:sz w:val="20"/>
                <w:szCs w:val="20"/>
              </w:rPr>
              <w:t>September</w:t>
            </w:r>
            <w:r w:rsidR="005C1FCA" w:rsidRPr="0000137C">
              <w:rPr>
                <w:bCs/>
                <w:sz w:val="20"/>
                <w:szCs w:val="20"/>
              </w:rPr>
              <w:t xml:space="preserve"> </w:t>
            </w:r>
            <w:r w:rsidR="00F6640E" w:rsidRPr="0000137C">
              <w:rPr>
                <w:bCs/>
                <w:sz w:val="20"/>
                <w:szCs w:val="20"/>
              </w:rPr>
              <w:t>201</w:t>
            </w:r>
            <w:r w:rsidRPr="0000137C">
              <w:rPr>
                <w:bCs/>
                <w:sz w:val="20"/>
                <w:szCs w:val="20"/>
              </w:rPr>
              <w:t>6</w:t>
            </w:r>
          </w:p>
        </w:tc>
      </w:tr>
      <w:tr w:rsidR="008E460A" w:rsidRPr="0000137C" w14:paraId="3E79DB90" w14:textId="77777777" w:rsidTr="00FF6676">
        <w:trPr>
          <w:trHeight w:val="529"/>
          <w:jc w:val="center"/>
        </w:trPr>
        <w:tc>
          <w:tcPr>
            <w:tcW w:w="3282" w:type="pct"/>
            <w:shd w:val="clear" w:color="auto" w:fill="auto"/>
            <w:vAlign w:val="center"/>
          </w:tcPr>
          <w:p w14:paraId="404593DA" w14:textId="33CF08F3" w:rsidR="008E460A" w:rsidRPr="0000137C" w:rsidDel="00EA6708" w:rsidRDefault="008E460A" w:rsidP="00136AB3">
            <w:pPr>
              <w:rPr>
                <w:bCs/>
                <w:sz w:val="20"/>
                <w:szCs w:val="20"/>
              </w:rPr>
            </w:pPr>
            <w:r w:rsidRPr="0000137C">
              <w:rPr>
                <w:bCs/>
                <w:sz w:val="20"/>
                <w:szCs w:val="20"/>
              </w:rPr>
              <w:t xml:space="preserve">Compile and Select SFA Survey Sample from FY 2014-2015 School Year; Compile State </w:t>
            </w:r>
            <w:r w:rsidR="00136AB3" w:rsidRPr="0000137C">
              <w:rPr>
                <w:bCs/>
                <w:sz w:val="20"/>
                <w:szCs w:val="20"/>
              </w:rPr>
              <w:t xml:space="preserve">Survey </w:t>
            </w:r>
            <w:r w:rsidRPr="0000137C">
              <w:rPr>
                <w:bCs/>
                <w:sz w:val="20"/>
                <w:szCs w:val="20"/>
              </w:rPr>
              <w:t>Primary Contact Information</w:t>
            </w:r>
          </w:p>
        </w:tc>
        <w:tc>
          <w:tcPr>
            <w:tcW w:w="1718" w:type="pct"/>
            <w:shd w:val="clear" w:color="auto" w:fill="auto"/>
            <w:vAlign w:val="center"/>
          </w:tcPr>
          <w:p w14:paraId="4845F2A1" w14:textId="018625A8" w:rsidR="008E460A" w:rsidRPr="0000137C" w:rsidDel="00C12A54" w:rsidRDefault="00DA0A47" w:rsidP="00F6640E">
            <w:pPr>
              <w:rPr>
                <w:bCs/>
                <w:sz w:val="20"/>
                <w:szCs w:val="20"/>
              </w:rPr>
            </w:pPr>
            <w:r w:rsidRPr="0000137C">
              <w:rPr>
                <w:bCs/>
                <w:sz w:val="20"/>
                <w:szCs w:val="20"/>
              </w:rPr>
              <w:t>October 2016</w:t>
            </w:r>
          </w:p>
        </w:tc>
      </w:tr>
      <w:tr w:rsidR="00DA0A47" w:rsidRPr="0000137C" w14:paraId="2F3E02FD" w14:textId="77777777" w:rsidTr="00FF6676">
        <w:trPr>
          <w:trHeight w:val="529"/>
          <w:jc w:val="center"/>
        </w:trPr>
        <w:tc>
          <w:tcPr>
            <w:tcW w:w="3282" w:type="pct"/>
            <w:shd w:val="clear" w:color="auto" w:fill="auto"/>
            <w:vAlign w:val="center"/>
          </w:tcPr>
          <w:p w14:paraId="309108A4" w14:textId="5223C51B" w:rsidR="00DA0A47" w:rsidRPr="0000137C" w:rsidRDefault="00DA0A47" w:rsidP="00DA0A47">
            <w:pPr>
              <w:rPr>
                <w:bCs/>
                <w:sz w:val="20"/>
                <w:szCs w:val="20"/>
              </w:rPr>
            </w:pPr>
            <w:r w:rsidRPr="0000137C">
              <w:rPr>
                <w:bCs/>
                <w:sz w:val="20"/>
                <w:szCs w:val="20"/>
              </w:rPr>
              <w:t>Prepare Training Packages and Data Collection Manuals</w:t>
            </w:r>
          </w:p>
        </w:tc>
        <w:tc>
          <w:tcPr>
            <w:tcW w:w="1718" w:type="pct"/>
            <w:shd w:val="clear" w:color="auto" w:fill="auto"/>
            <w:vAlign w:val="center"/>
          </w:tcPr>
          <w:p w14:paraId="47053E90" w14:textId="11E251A8" w:rsidR="00DA0A47" w:rsidRPr="0000137C" w:rsidRDefault="00DA0A47" w:rsidP="00DA0A47">
            <w:pPr>
              <w:rPr>
                <w:bCs/>
                <w:sz w:val="20"/>
                <w:szCs w:val="20"/>
              </w:rPr>
            </w:pPr>
            <w:r w:rsidRPr="0000137C">
              <w:rPr>
                <w:bCs/>
                <w:sz w:val="20"/>
                <w:szCs w:val="20"/>
              </w:rPr>
              <w:t>September – December 2016</w:t>
            </w:r>
          </w:p>
        </w:tc>
      </w:tr>
      <w:tr w:rsidR="00DA0A47" w:rsidRPr="0000137C" w14:paraId="17661EB7" w14:textId="77777777" w:rsidTr="00FF6676">
        <w:trPr>
          <w:trHeight w:val="529"/>
          <w:jc w:val="center"/>
        </w:trPr>
        <w:tc>
          <w:tcPr>
            <w:tcW w:w="3282" w:type="pct"/>
            <w:shd w:val="clear" w:color="auto" w:fill="auto"/>
            <w:vAlign w:val="center"/>
          </w:tcPr>
          <w:p w14:paraId="247AB421" w14:textId="43B50728" w:rsidR="00DA0A47" w:rsidRPr="0000137C" w:rsidRDefault="00DA0A47" w:rsidP="00DA0A47">
            <w:pPr>
              <w:rPr>
                <w:bCs/>
                <w:sz w:val="20"/>
                <w:szCs w:val="20"/>
              </w:rPr>
            </w:pPr>
            <w:r w:rsidRPr="0000137C">
              <w:rPr>
                <w:bCs/>
                <w:sz w:val="20"/>
                <w:szCs w:val="20"/>
              </w:rPr>
              <w:t>OMB Approval Anticipated</w:t>
            </w:r>
          </w:p>
        </w:tc>
        <w:tc>
          <w:tcPr>
            <w:tcW w:w="1718" w:type="pct"/>
            <w:shd w:val="clear" w:color="auto" w:fill="auto"/>
            <w:vAlign w:val="center"/>
          </w:tcPr>
          <w:p w14:paraId="125D111C" w14:textId="12E0579C" w:rsidR="00DA0A47" w:rsidRPr="0000137C" w:rsidRDefault="00DA0A47" w:rsidP="00DA0A47">
            <w:pPr>
              <w:rPr>
                <w:bCs/>
                <w:sz w:val="20"/>
                <w:szCs w:val="20"/>
              </w:rPr>
            </w:pPr>
            <w:r w:rsidRPr="0000137C">
              <w:rPr>
                <w:bCs/>
                <w:sz w:val="20"/>
                <w:szCs w:val="20"/>
              </w:rPr>
              <w:t>End of November 2016</w:t>
            </w:r>
          </w:p>
        </w:tc>
      </w:tr>
      <w:tr w:rsidR="00DA0A47" w:rsidRPr="0000137C" w14:paraId="6F5985E1" w14:textId="77777777" w:rsidTr="00FF6676">
        <w:trPr>
          <w:trHeight w:val="529"/>
          <w:jc w:val="center"/>
        </w:trPr>
        <w:tc>
          <w:tcPr>
            <w:tcW w:w="3282" w:type="pct"/>
            <w:shd w:val="clear" w:color="auto" w:fill="auto"/>
            <w:vAlign w:val="center"/>
            <w:hideMark/>
          </w:tcPr>
          <w:p w14:paraId="25895205" w14:textId="28972886" w:rsidR="00DA0A47" w:rsidRPr="0000137C" w:rsidRDefault="00DA0A47" w:rsidP="00136AB3">
            <w:pPr>
              <w:rPr>
                <w:bCs/>
                <w:sz w:val="20"/>
                <w:szCs w:val="20"/>
              </w:rPr>
            </w:pPr>
            <w:r w:rsidRPr="0000137C">
              <w:rPr>
                <w:bCs/>
                <w:sz w:val="20"/>
                <w:szCs w:val="20"/>
              </w:rPr>
              <w:t xml:space="preserve">Notify State Agencies of State Agency </w:t>
            </w:r>
            <w:r w:rsidR="00136AB3" w:rsidRPr="0000137C">
              <w:rPr>
                <w:bCs/>
                <w:sz w:val="20"/>
                <w:szCs w:val="20"/>
              </w:rPr>
              <w:t>Survey</w:t>
            </w:r>
            <w:r w:rsidRPr="0000137C">
              <w:rPr>
                <w:bCs/>
                <w:sz w:val="20"/>
                <w:szCs w:val="20"/>
              </w:rPr>
              <w:t>; Select and Recruit SFA Sample</w:t>
            </w:r>
          </w:p>
        </w:tc>
        <w:tc>
          <w:tcPr>
            <w:tcW w:w="1718" w:type="pct"/>
            <w:shd w:val="clear" w:color="auto" w:fill="auto"/>
            <w:vAlign w:val="center"/>
            <w:hideMark/>
          </w:tcPr>
          <w:p w14:paraId="201C5067" w14:textId="67A007FB" w:rsidR="00DA0A47" w:rsidRPr="0000137C" w:rsidRDefault="00DA0A47" w:rsidP="00DA0A47">
            <w:pPr>
              <w:rPr>
                <w:bCs/>
                <w:sz w:val="20"/>
                <w:szCs w:val="20"/>
              </w:rPr>
            </w:pPr>
            <w:r w:rsidRPr="0000137C">
              <w:rPr>
                <w:bCs/>
                <w:sz w:val="20"/>
                <w:szCs w:val="20"/>
              </w:rPr>
              <w:t>December 2016 – January  2017</w:t>
            </w:r>
          </w:p>
        </w:tc>
      </w:tr>
      <w:tr w:rsidR="00DA0A47" w:rsidRPr="0000137C" w14:paraId="55638E68" w14:textId="77777777" w:rsidTr="00FF6676">
        <w:trPr>
          <w:trHeight w:val="529"/>
          <w:jc w:val="center"/>
        </w:trPr>
        <w:tc>
          <w:tcPr>
            <w:tcW w:w="3282" w:type="pct"/>
            <w:shd w:val="clear" w:color="auto" w:fill="auto"/>
            <w:vAlign w:val="center"/>
            <w:hideMark/>
          </w:tcPr>
          <w:p w14:paraId="66AB691B" w14:textId="1EF90801" w:rsidR="00DA0A47" w:rsidRPr="0000137C" w:rsidRDefault="00DA0A47" w:rsidP="00DA0A47">
            <w:pPr>
              <w:rPr>
                <w:bCs/>
                <w:sz w:val="20"/>
                <w:szCs w:val="20"/>
              </w:rPr>
            </w:pPr>
            <w:r w:rsidRPr="0000137C">
              <w:rPr>
                <w:bCs/>
                <w:sz w:val="20"/>
                <w:szCs w:val="20"/>
              </w:rPr>
              <w:t>Recruit and Train Data Collectors and/or Processors</w:t>
            </w:r>
          </w:p>
        </w:tc>
        <w:tc>
          <w:tcPr>
            <w:tcW w:w="1718" w:type="pct"/>
            <w:shd w:val="clear" w:color="auto" w:fill="auto"/>
            <w:vAlign w:val="center"/>
            <w:hideMark/>
          </w:tcPr>
          <w:p w14:paraId="58EC2120" w14:textId="3A1055F9" w:rsidR="00DA0A47" w:rsidRPr="0000137C" w:rsidRDefault="00DA0A47" w:rsidP="00DA0A47">
            <w:pPr>
              <w:rPr>
                <w:bCs/>
                <w:sz w:val="20"/>
                <w:szCs w:val="20"/>
              </w:rPr>
            </w:pPr>
            <w:r w:rsidRPr="0000137C">
              <w:rPr>
                <w:bCs/>
                <w:sz w:val="20"/>
                <w:szCs w:val="20"/>
              </w:rPr>
              <w:t>January 2017</w:t>
            </w:r>
          </w:p>
        </w:tc>
      </w:tr>
      <w:tr w:rsidR="00DA0A47" w:rsidRPr="0000137C" w14:paraId="1B5B35B1" w14:textId="77777777" w:rsidTr="00FF6676">
        <w:trPr>
          <w:trHeight w:val="529"/>
          <w:jc w:val="center"/>
        </w:trPr>
        <w:tc>
          <w:tcPr>
            <w:tcW w:w="3282" w:type="pct"/>
            <w:shd w:val="clear" w:color="auto" w:fill="auto"/>
            <w:vAlign w:val="center"/>
            <w:hideMark/>
          </w:tcPr>
          <w:p w14:paraId="6295C352" w14:textId="0298430F" w:rsidR="00DA0A47" w:rsidRPr="0000137C" w:rsidRDefault="00DA0A47" w:rsidP="00DA0A47">
            <w:pPr>
              <w:rPr>
                <w:bCs/>
                <w:sz w:val="20"/>
                <w:szCs w:val="20"/>
              </w:rPr>
            </w:pPr>
            <w:r w:rsidRPr="0000137C">
              <w:rPr>
                <w:bCs/>
                <w:sz w:val="20"/>
                <w:szCs w:val="20"/>
              </w:rPr>
              <w:t>Conduct Data Collection</w:t>
            </w:r>
          </w:p>
        </w:tc>
        <w:tc>
          <w:tcPr>
            <w:tcW w:w="1718" w:type="pct"/>
            <w:shd w:val="clear" w:color="auto" w:fill="auto"/>
            <w:vAlign w:val="center"/>
            <w:hideMark/>
          </w:tcPr>
          <w:p w14:paraId="26731514" w14:textId="4B12AFA7" w:rsidR="00DA0A47" w:rsidRPr="0000137C" w:rsidRDefault="00730CA6" w:rsidP="00DA0A47">
            <w:pPr>
              <w:rPr>
                <w:bCs/>
                <w:sz w:val="20"/>
                <w:szCs w:val="20"/>
              </w:rPr>
            </w:pPr>
            <w:r w:rsidRPr="0000137C">
              <w:rPr>
                <w:bCs/>
                <w:sz w:val="20"/>
                <w:szCs w:val="20"/>
              </w:rPr>
              <w:t>January</w:t>
            </w:r>
            <w:r w:rsidR="00DA0A47" w:rsidRPr="0000137C">
              <w:rPr>
                <w:bCs/>
                <w:sz w:val="20"/>
                <w:szCs w:val="20"/>
              </w:rPr>
              <w:t xml:space="preserve"> – </w:t>
            </w:r>
            <w:r w:rsidRPr="0000137C">
              <w:rPr>
                <w:bCs/>
                <w:sz w:val="20"/>
                <w:szCs w:val="20"/>
              </w:rPr>
              <w:t>May</w:t>
            </w:r>
            <w:r w:rsidR="00DA0A47" w:rsidRPr="0000137C">
              <w:rPr>
                <w:bCs/>
                <w:sz w:val="20"/>
                <w:szCs w:val="20"/>
              </w:rPr>
              <w:t xml:space="preserve"> 201</w:t>
            </w:r>
            <w:r w:rsidRPr="0000137C">
              <w:rPr>
                <w:bCs/>
                <w:sz w:val="20"/>
                <w:szCs w:val="20"/>
              </w:rPr>
              <w:t>7</w:t>
            </w:r>
          </w:p>
        </w:tc>
      </w:tr>
      <w:tr w:rsidR="00DA0A47" w:rsidRPr="0000137C" w14:paraId="502CB1A6" w14:textId="77777777" w:rsidTr="00FF6676">
        <w:trPr>
          <w:trHeight w:val="529"/>
          <w:jc w:val="center"/>
        </w:trPr>
        <w:tc>
          <w:tcPr>
            <w:tcW w:w="3282" w:type="pct"/>
            <w:shd w:val="clear" w:color="auto" w:fill="auto"/>
            <w:vAlign w:val="center"/>
          </w:tcPr>
          <w:p w14:paraId="4F560FF3" w14:textId="5DA80891" w:rsidR="00DA0A47" w:rsidRPr="0000137C" w:rsidRDefault="00DA0A47" w:rsidP="00DA0A47">
            <w:pPr>
              <w:rPr>
                <w:bCs/>
                <w:sz w:val="20"/>
                <w:szCs w:val="20"/>
              </w:rPr>
            </w:pPr>
            <w:r w:rsidRPr="0000137C">
              <w:rPr>
                <w:bCs/>
                <w:sz w:val="20"/>
                <w:szCs w:val="20"/>
              </w:rPr>
              <w:t>Summary Report on SFA Recruitment</w:t>
            </w:r>
          </w:p>
        </w:tc>
        <w:tc>
          <w:tcPr>
            <w:tcW w:w="1718" w:type="pct"/>
            <w:shd w:val="clear" w:color="auto" w:fill="auto"/>
            <w:vAlign w:val="center"/>
          </w:tcPr>
          <w:p w14:paraId="33AEB399" w14:textId="1E7202EB" w:rsidR="00DA0A47" w:rsidRPr="0000137C" w:rsidRDefault="00DA0A47" w:rsidP="00DA0A47">
            <w:pPr>
              <w:rPr>
                <w:bCs/>
                <w:sz w:val="20"/>
                <w:szCs w:val="20"/>
              </w:rPr>
            </w:pPr>
            <w:r w:rsidRPr="0000137C">
              <w:rPr>
                <w:bCs/>
                <w:sz w:val="20"/>
                <w:szCs w:val="20"/>
              </w:rPr>
              <w:t>June – July 2017</w:t>
            </w:r>
          </w:p>
        </w:tc>
      </w:tr>
      <w:tr w:rsidR="00DA0A47" w:rsidRPr="0000137C" w14:paraId="40B14572" w14:textId="77777777" w:rsidTr="00FF6676">
        <w:trPr>
          <w:trHeight w:val="529"/>
          <w:jc w:val="center"/>
        </w:trPr>
        <w:tc>
          <w:tcPr>
            <w:tcW w:w="3282" w:type="pct"/>
            <w:shd w:val="clear" w:color="auto" w:fill="auto"/>
            <w:vAlign w:val="center"/>
            <w:hideMark/>
          </w:tcPr>
          <w:p w14:paraId="16D3DD9F" w14:textId="7D1B1427" w:rsidR="00DA0A47" w:rsidRPr="0000137C" w:rsidRDefault="00DA0A47" w:rsidP="00DA0A47">
            <w:pPr>
              <w:rPr>
                <w:bCs/>
                <w:sz w:val="20"/>
                <w:szCs w:val="20"/>
              </w:rPr>
            </w:pPr>
            <w:r w:rsidRPr="0000137C">
              <w:rPr>
                <w:bCs/>
                <w:sz w:val="20"/>
                <w:szCs w:val="20"/>
              </w:rPr>
              <w:t>Create Database and Analyze Data</w:t>
            </w:r>
          </w:p>
        </w:tc>
        <w:tc>
          <w:tcPr>
            <w:tcW w:w="1718" w:type="pct"/>
            <w:shd w:val="clear" w:color="auto" w:fill="auto"/>
            <w:vAlign w:val="center"/>
            <w:hideMark/>
          </w:tcPr>
          <w:p w14:paraId="58E9DA0D" w14:textId="68009CD5" w:rsidR="00DA0A47" w:rsidRPr="0000137C" w:rsidRDefault="00DA0A47" w:rsidP="00DA0A47">
            <w:pPr>
              <w:rPr>
                <w:bCs/>
                <w:sz w:val="20"/>
                <w:szCs w:val="20"/>
              </w:rPr>
            </w:pPr>
            <w:r w:rsidRPr="0000137C">
              <w:rPr>
                <w:bCs/>
                <w:sz w:val="20"/>
                <w:szCs w:val="20"/>
              </w:rPr>
              <w:t>May – July 2017</w:t>
            </w:r>
          </w:p>
        </w:tc>
      </w:tr>
      <w:tr w:rsidR="00DA0A47" w:rsidRPr="0000137C" w14:paraId="0671481B" w14:textId="77777777" w:rsidTr="00FF6676">
        <w:trPr>
          <w:trHeight w:val="529"/>
          <w:jc w:val="center"/>
        </w:trPr>
        <w:tc>
          <w:tcPr>
            <w:tcW w:w="3282" w:type="pct"/>
            <w:shd w:val="clear" w:color="auto" w:fill="auto"/>
            <w:vAlign w:val="center"/>
            <w:hideMark/>
          </w:tcPr>
          <w:p w14:paraId="730406BC" w14:textId="12E109F1" w:rsidR="00DA0A47" w:rsidRPr="0000137C" w:rsidRDefault="00DA0A47" w:rsidP="00DA0A47">
            <w:pPr>
              <w:rPr>
                <w:bCs/>
                <w:sz w:val="20"/>
                <w:szCs w:val="20"/>
              </w:rPr>
            </w:pPr>
            <w:r w:rsidRPr="0000137C">
              <w:rPr>
                <w:bCs/>
                <w:sz w:val="20"/>
                <w:szCs w:val="20"/>
              </w:rPr>
              <w:lastRenderedPageBreak/>
              <w:t>Final Report</w:t>
            </w:r>
          </w:p>
        </w:tc>
        <w:tc>
          <w:tcPr>
            <w:tcW w:w="1718" w:type="pct"/>
            <w:shd w:val="clear" w:color="auto" w:fill="auto"/>
            <w:vAlign w:val="center"/>
            <w:hideMark/>
          </w:tcPr>
          <w:p w14:paraId="7C835F71" w14:textId="1FCCFC8D" w:rsidR="00DA0A47" w:rsidRPr="0000137C" w:rsidRDefault="00DA0A47" w:rsidP="00DA0A47">
            <w:pPr>
              <w:rPr>
                <w:bCs/>
                <w:sz w:val="20"/>
                <w:szCs w:val="20"/>
              </w:rPr>
            </w:pPr>
            <w:r w:rsidRPr="0000137C">
              <w:rPr>
                <w:bCs/>
                <w:sz w:val="20"/>
                <w:szCs w:val="20"/>
              </w:rPr>
              <w:t>July – November 2017</w:t>
            </w:r>
          </w:p>
        </w:tc>
      </w:tr>
      <w:tr w:rsidR="00DA0A47" w:rsidRPr="0000137C" w14:paraId="7E278FC7" w14:textId="77777777" w:rsidTr="00FF6676">
        <w:trPr>
          <w:trHeight w:val="529"/>
          <w:jc w:val="center"/>
        </w:trPr>
        <w:tc>
          <w:tcPr>
            <w:tcW w:w="3282" w:type="pct"/>
            <w:shd w:val="clear" w:color="auto" w:fill="auto"/>
            <w:vAlign w:val="center"/>
            <w:hideMark/>
          </w:tcPr>
          <w:p w14:paraId="462424CF" w14:textId="5E471A12" w:rsidR="00DA0A47" w:rsidRPr="0000137C" w:rsidRDefault="00DA0A47" w:rsidP="00DA0A47">
            <w:pPr>
              <w:rPr>
                <w:bCs/>
                <w:sz w:val="20"/>
                <w:szCs w:val="20"/>
              </w:rPr>
            </w:pPr>
            <w:r w:rsidRPr="0000137C">
              <w:rPr>
                <w:bCs/>
                <w:sz w:val="20"/>
                <w:szCs w:val="20"/>
              </w:rPr>
              <w:t>Prepare and Submit Data Files</w:t>
            </w:r>
          </w:p>
        </w:tc>
        <w:tc>
          <w:tcPr>
            <w:tcW w:w="1718" w:type="pct"/>
            <w:shd w:val="clear" w:color="auto" w:fill="auto"/>
            <w:vAlign w:val="center"/>
            <w:hideMark/>
          </w:tcPr>
          <w:p w14:paraId="73A4ED91" w14:textId="017BF72D" w:rsidR="00DA0A47" w:rsidRPr="0000137C" w:rsidRDefault="00DA0A47" w:rsidP="00DA0A47">
            <w:pPr>
              <w:rPr>
                <w:bCs/>
                <w:sz w:val="20"/>
                <w:szCs w:val="20"/>
              </w:rPr>
            </w:pPr>
            <w:r w:rsidRPr="0000137C">
              <w:rPr>
                <w:bCs/>
                <w:sz w:val="20"/>
                <w:szCs w:val="20"/>
              </w:rPr>
              <w:t>July – December 2017</w:t>
            </w:r>
          </w:p>
        </w:tc>
      </w:tr>
      <w:tr w:rsidR="00DA0A47" w:rsidRPr="0000137C" w14:paraId="1AC19735" w14:textId="77777777" w:rsidTr="00FF6676">
        <w:trPr>
          <w:trHeight w:val="529"/>
          <w:jc w:val="center"/>
        </w:trPr>
        <w:tc>
          <w:tcPr>
            <w:tcW w:w="3282" w:type="pct"/>
            <w:shd w:val="clear" w:color="auto" w:fill="auto"/>
            <w:vAlign w:val="center"/>
            <w:hideMark/>
          </w:tcPr>
          <w:p w14:paraId="20B5AC17" w14:textId="68C0153B" w:rsidR="00DA0A47" w:rsidRPr="0000137C" w:rsidRDefault="00DA0A47" w:rsidP="00DA0A47">
            <w:pPr>
              <w:rPr>
                <w:bCs/>
                <w:sz w:val="20"/>
                <w:szCs w:val="20"/>
              </w:rPr>
            </w:pPr>
            <w:r w:rsidRPr="0000137C">
              <w:rPr>
                <w:bCs/>
                <w:sz w:val="20"/>
                <w:szCs w:val="20"/>
              </w:rPr>
              <w:t>Presentation to FNS</w:t>
            </w:r>
          </w:p>
        </w:tc>
        <w:tc>
          <w:tcPr>
            <w:tcW w:w="1718" w:type="pct"/>
            <w:shd w:val="clear" w:color="auto" w:fill="auto"/>
            <w:vAlign w:val="center"/>
            <w:hideMark/>
          </w:tcPr>
          <w:p w14:paraId="7497A281" w14:textId="427708FA" w:rsidR="00DA0A47" w:rsidRPr="0000137C" w:rsidRDefault="00730CA6" w:rsidP="00730CA6">
            <w:pPr>
              <w:rPr>
                <w:bCs/>
                <w:sz w:val="20"/>
                <w:szCs w:val="20"/>
              </w:rPr>
            </w:pPr>
            <w:r w:rsidRPr="0000137C">
              <w:rPr>
                <w:bCs/>
                <w:sz w:val="20"/>
                <w:szCs w:val="20"/>
              </w:rPr>
              <w:t>October</w:t>
            </w:r>
            <w:r w:rsidR="00DA0A47" w:rsidRPr="0000137C">
              <w:rPr>
                <w:bCs/>
                <w:sz w:val="20"/>
                <w:szCs w:val="20"/>
              </w:rPr>
              <w:t xml:space="preserve"> – </w:t>
            </w:r>
            <w:r w:rsidRPr="0000137C">
              <w:rPr>
                <w:bCs/>
                <w:sz w:val="20"/>
                <w:szCs w:val="20"/>
              </w:rPr>
              <w:t xml:space="preserve">December </w:t>
            </w:r>
            <w:r w:rsidR="00DA0A47" w:rsidRPr="0000137C">
              <w:rPr>
                <w:bCs/>
                <w:sz w:val="20"/>
                <w:szCs w:val="20"/>
              </w:rPr>
              <w:t>201</w:t>
            </w:r>
            <w:r w:rsidRPr="0000137C">
              <w:rPr>
                <w:bCs/>
                <w:sz w:val="20"/>
                <w:szCs w:val="20"/>
              </w:rPr>
              <w:t>7</w:t>
            </w:r>
          </w:p>
        </w:tc>
      </w:tr>
      <w:tr w:rsidR="00730CA6" w:rsidRPr="0000137C" w14:paraId="3881DD3A" w14:textId="77777777" w:rsidTr="00FF6676">
        <w:trPr>
          <w:trHeight w:val="529"/>
          <w:jc w:val="center"/>
        </w:trPr>
        <w:tc>
          <w:tcPr>
            <w:tcW w:w="3282" w:type="pct"/>
            <w:shd w:val="clear" w:color="auto" w:fill="auto"/>
            <w:vAlign w:val="center"/>
          </w:tcPr>
          <w:p w14:paraId="53F6A5EA" w14:textId="6910D841" w:rsidR="00730CA6" w:rsidRPr="0000137C" w:rsidRDefault="00730CA6" w:rsidP="00DA0A47">
            <w:pPr>
              <w:rPr>
                <w:bCs/>
                <w:sz w:val="20"/>
                <w:szCs w:val="20"/>
              </w:rPr>
            </w:pPr>
            <w:r w:rsidRPr="0000137C">
              <w:rPr>
                <w:bCs/>
                <w:sz w:val="20"/>
                <w:szCs w:val="20"/>
              </w:rPr>
              <w:t>Publication Version of Final Report, Data and Analysis Files</w:t>
            </w:r>
          </w:p>
        </w:tc>
        <w:tc>
          <w:tcPr>
            <w:tcW w:w="1718" w:type="pct"/>
            <w:shd w:val="clear" w:color="auto" w:fill="auto"/>
            <w:vAlign w:val="center"/>
          </w:tcPr>
          <w:p w14:paraId="3847E0A5" w14:textId="2DB5DFA2" w:rsidR="00730CA6" w:rsidRPr="0000137C" w:rsidRDefault="003A722D" w:rsidP="00730CA6">
            <w:pPr>
              <w:rPr>
                <w:bCs/>
                <w:sz w:val="20"/>
                <w:szCs w:val="20"/>
              </w:rPr>
            </w:pPr>
            <w:r w:rsidRPr="0000137C">
              <w:rPr>
                <w:bCs/>
                <w:sz w:val="20"/>
                <w:szCs w:val="20"/>
              </w:rPr>
              <w:t>J</w:t>
            </w:r>
            <w:r w:rsidR="00730CA6" w:rsidRPr="0000137C">
              <w:rPr>
                <w:bCs/>
                <w:sz w:val="20"/>
                <w:szCs w:val="20"/>
              </w:rPr>
              <w:t>une – July 2018</w:t>
            </w:r>
          </w:p>
        </w:tc>
      </w:tr>
    </w:tbl>
    <w:p w14:paraId="61A7EDFC" w14:textId="77777777" w:rsidR="00F87C68" w:rsidRDefault="00F87C68" w:rsidP="00DF758D">
      <w:pPr>
        <w:pStyle w:val="BodyTextMemo"/>
      </w:pPr>
      <w:bookmarkStart w:id="48" w:name="_Toc133208891"/>
      <w:bookmarkStart w:id="49" w:name="_Toc329426289"/>
      <w:bookmarkStart w:id="50" w:name="_Toc335320959"/>
      <w:bookmarkStart w:id="51" w:name="_Toc351666591"/>
    </w:p>
    <w:p w14:paraId="1E978B3A" w14:textId="3B76F989" w:rsidR="008B1EE4" w:rsidRPr="008616E4" w:rsidRDefault="008B1EE4" w:rsidP="008616E4">
      <w:pPr>
        <w:pStyle w:val="Heading3"/>
        <w:spacing w:line="360" w:lineRule="auto"/>
        <w:jc w:val="left"/>
        <w:rPr>
          <w:rFonts w:ascii="Times New Roman" w:hAnsi="Times New Roman" w:cs="Times New Roman"/>
          <w:sz w:val="22"/>
          <w:szCs w:val="22"/>
        </w:rPr>
      </w:pPr>
      <w:bookmarkStart w:id="52" w:name="_Toc459977723"/>
      <w:r w:rsidRPr="008616E4">
        <w:rPr>
          <w:rFonts w:ascii="Times New Roman" w:hAnsi="Times New Roman" w:cs="Times New Roman"/>
          <w:sz w:val="22"/>
          <w:szCs w:val="22"/>
        </w:rPr>
        <w:t>A.17.</w:t>
      </w:r>
      <w:r w:rsidRPr="008616E4">
        <w:rPr>
          <w:rFonts w:ascii="Times New Roman" w:hAnsi="Times New Roman" w:cs="Times New Roman"/>
          <w:sz w:val="22"/>
          <w:szCs w:val="22"/>
        </w:rPr>
        <w:tab/>
      </w:r>
      <w:bookmarkEnd w:id="48"/>
      <w:r w:rsidRPr="008616E4">
        <w:rPr>
          <w:rFonts w:ascii="Times New Roman" w:hAnsi="Times New Roman" w:cs="Times New Roman"/>
          <w:sz w:val="22"/>
          <w:szCs w:val="22"/>
        </w:rPr>
        <w:t>R</w:t>
      </w:r>
      <w:r w:rsidRPr="008616E4">
        <w:rPr>
          <w:rFonts w:ascii="Times New Roman" w:eastAsiaTheme="minorHAnsi" w:hAnsi="Times New Roman" w:cs="Times New Roman"/>
          <w:sz w:val="22"/>
          <w:szCs w:val="22"/>
        </w:rPr>
        <w:t>e</w:t>
      </w:r>
      <w:r w:rsidRPr="008616E4">
        <w:rPr>
          <w:rFonts w:ascii="Times New Roman" w:hAnsi="Times New Roman" w:cs="Times New Roman"/>
          <w:sz w:val="22"/>
          <w:szCs w:val="22"/>
        </w:rPr>
        <w:t>ason(s) Display of OMB Expiration Date is Inappropriate</w:t>
      </w:r>
      <w:bookmarkEnd w:id="49"/>
      <w:bookmarkEnd w:id="50"/>
      <w:bookmarkEnd w:id="51"/>
      <w:bookmarkEnd w:id="52"/>
    </w:p>
    <w:p w14:paraId="2DED463B" w14:textId="02ABFFCF" w:rsidR="007E7CBA" w:rsidRPr="008616E4" w:rsidRDefault="007E7CBA" w:rsidP="002078BD">
      <w:pPr>
        <w:pStyle w:val="CalibriText-noindent"/>
        <w:rPr>
          <w:rFonts w:ascii="Times New Roman" w:hAnsi="Times New Roman" w:cs="Times New Roman"/>
          <w:b/>
        </w:rPr>
      </w:pPr>
      <w:r w:rsidRPr="008616E4">
        <w:rPr>
          <w:rFonts w:ascii="Times New Roman" w:hAnsi="Times New Roman" w:cs="Times New Roman"/>
          <w:b/>
        </w:rPr>
        <w:t xml:space="preserve">If seeking approval </w:t>
      </w:r>
      <w:proofErr w:type="gramStart"/>
      <w:r w:rsidRPr="008616E4">
        <w:rPr>
          <w:rFonts w:ascii="Times New Roman" w:hAnsi="Times New Roman" w:cs="Times New Roman"/>
          <w:b/>
        </w:rPr>
        <w:t>to not display</w:t>
      </w:r>
      <w:proofErr w:type="gramEnd"/>
      <w:r w:rsidRPr="008616E4">
        <w:rPr>
          <w:rFonts w:ascii="Times New Roman" w:hAnsi="Times New Roman" w:cs="Times New Roman"/>
          <w:b/>
        </w:rPr>
        <w:t xml:space="preserve"> the expiration date for OMB approval of the information collection, explain the reasons that display would be inappropriate.</w:t>
      </w:r>
    </w:p>
    <w:p w14:paraId="3EAA11DF" w14:textId="67C6076B" w:rsidR="00845DBE" w:rsidRPr="00A94CB5" w:rsidRDefault="00C12A54" w:rsidP="00DF758D">
      <w:pPr>
        <w:pStyle w:val="BodyTextMemo"/>
      </w:pPr>
      <w:r w:rsidRPr="00A94CB5">
        <w:t>FNS will</w:t>
      </w:r>
      <w:r w:rsidR="008B1EE4" w:rsidRPr="00A94CB5">
        <w:t xml:space="preserve"> display the expiration date of OMB approval </w:t>
      </w:r>
      <w:r w:rsidRPr="00A94CB5">
        <w:t xml:space="preserve">and OMB approval number on all instruments associated with this information collection, including </w:t>
      </w:r>
      <w:r w:rsidR="008B1EE4" w:rsidRPr="00A94CB5">
        <w:t>forms</w:t>
      </w:r>
      <w:r w:rsidRPr="00A94CB5">
        <w:t xml:space="preserve"> and </w:t>
      </w:r>
      <w:r w:rsidR="008B1EE4" w:rsidRPr="00A94CB5">
        <w:t>questionnaires</w:t>
      </w:r>
      <w:r w:rsidRPr="00A94CB5">
        <w:t>.</w:t>
      </w:r>
    </w:p>
    <w:p w14:paraId="1B81486C" w14:textId="77777777" w:rsidR="007E7CBA" w:rsidRPr="001F308C" w:rsidRDefault="007E7CBA" w:rsidP="00DF758D">
      <w:pPr>
        <w:pStyle w:val="BodyTextMemo"/>
      </w:pPr>
    </w:p>
    <w:p w14:paraId="1D7C67D0" w14:textId="39085F86" w:rsidR="008B1EE4" w:rsidRPr="003C5424" w:rsidRDefault="008B1EE4" w:rsidP="000B009D">
      <w:pPr>
        <w:pStyle w:val="Heading3"/>
        <w:jc w:val="left"/>
        <w:rPr>
          <w:rFonts w:ascii="Times New Roman" w:hAnsi="Times New Roman" w:cs="Times New Roman"/>
        </w:rPr>
      </w:pPr>
      <w:bookmarkStart w:id="53" w:name="_Toc133208893"/>
      <w:bookmarkStart w:id="54" w:name="_Toc329426290"/>
      <w:bookmarkStart w:id="55" w:name="_Toc335320960"/>
      <w:bookmarkStart w:id="56" w:name="_Toc351666592"/>
      <w:bookmarkStart w:id="57" w:name="_Toc459977724"/>
      <w:r w:rsidRPr="003C5424">
        <w:rPr>
          <w:rFonts w:ascii="Times New Roman" w:hAnsi="Times New Roman" w:cs="Times New Roman"/>
        </w:rPr>
        <w:t>A.18.</w:t>
      </w:r>
      <w:r w:rsidRPr="003C5424">
        <w:rPr>
          <w:rFonts w:ascii="Times New Roman" w:hAnsi="Times New Roman" w:cs="Times New Roman"/>
        </w:rPr>
        <w:tab/>
        <w:t>Exceptions to Certification for Paperwork Reduction Act Submissions</w:t>
      </w:r>
      <w:bookmarkEnd w:id="53"/>
      <w:bookmarkEnd w:id="54"/>
      <w:bookmarkEnd w:id="55"/>
      <w:bookmarkEnd w:id="56"/>
      <w:bookmarkEnd w:id="57"/>
    </w:p>
    <w:p w14:paraId="725201E8" w14:textId="7E1C4B0C" w:rsidR="007E7CBA" w:rsidRPr="008616E4" w:rsidRDefault="007E7CBA" w:rsidP="002078BD">
      <w:pPr>
        <w:pStyle w:val="CalibriText-noindent"/>
        <w:rPr>
          <w:rFonts w:ascii="Times New Roman" w:hAnsi="Times New Roman" w:cs="Times New Roman"/>
          <w:b/>
        </w:rPr>
      </w:pPr>
      <w:r w:rsidRPr="008616E4">
        <w:rPr>
          <w:rFonts w:ascii="Times New Roman" w:hAnsi="Times New Roman" w:cs="Times New Roman"/>
          <w:b/>
        </w:rPr>
        <w:t xml:space="preserve">Explain each exception to the certification </w:t>
      </w:r>
      <w:r w:rsidR="009C171E" w:rsidRPr="008616E4">
        <w:rPr>
          <w:rFonts w:ascii="Times New Roman" w:hAnsi="Times New Roman" w:cs="Times New Roman"/>
          <w:b/>
        </w:rPr>
        <w:t>State</w:t>
      </w:r>
      <w:r w:rsidRPr="008616E4">
        <w:rPr>
          <w:rFonts w:ascii="Times New Roman" w:hAnsi="Times New Roman" w:cs="Times New Roman"/>
          <w:b/>
        </w:rPr>
        <w:t>ment identified in Item 19 “Certification for Paperwork Reduction Act.”</w:t>
      </w:r>
      <w:r w:rsidR="00FF6676" w:rsidRPr="008616E4">
        <w:rPr>
          <w:rFonts w:ascii="Times New Roman" w:hAnsi="Times New Roman" w:cs="Times New Roman"/>
          <w:b/>
        </w:rPr>
        <w:t xml:space="preserve"> </w:t>
      </w:r>
    </w:p>
    <w:p w14:paraId="7749C9AF" w14:textId="23F2DF71" w:rsidR="008B1EE4" w:rsidRPr="003C5424" w:rsidRDefault="00C94646" w:rsidP="00D27DAF">
      <w:pPr>
        <w:jc w:val="both"/>
        <w:rPr>
          <w:sz w:val="24"/>
          <w:szCs w:val="24"/>
        </w:rPr>
      </w:pPr>
      <w:r w:rsidRPr="003C5424">
        <w:rPr>
          <w:sz w:val="24"/>
          <w:szCs w:val="24"/>
        </w:rPr>
        <w:t>The agency is able to certify compliance with all provisions under Item 19 of OMB Form 83-I.</w:t>
      </w:r>
      <w:r w:rsidRPr="003C5424" w:rsidDel="00C94646">
        <w:rPr>
          <w:sz w:val="24"/>
          <w:szCs w:val="24"/>
        </w:rPr>
        <w:t xml:space="preserve"> </w:t>
      </w:r>
      <w:bookmarkStart w:id="58" w:name="here"/>
      <w:bookmarkEnd w:id="58"/>
    </w:p>
    <w:sectPr w:rsidR="008B1EE4" w:rsidRPr="003C5424" w:rsidSect="00447619">
      <w:pgSz w:w="12240" w:h="15840"/>
      <w:pgMar w:top="1440" w:right="1440" w:bottom="1440" w:left="1440" w:header="576" w:footer="57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493251" w15:done="0"/>
  <w15:commentEx w15:paraId="395CFFE7" w15:done="0"/>
  <w15:commentEx w15:paraId="02042E55" w15:paraIdParent="395CFFE7" w15:done="0"/>
  <w15:commentEx w15:paraId="796A3044" w15:done="0"/>
  <w15:commentEx w15:paraId="6A811B3B" w15:paraIdParent="796A3044" w15:done="0"/>
  <w15:commentEx w15:paraId="77A46B54" w15:done="0"/>
  <w15:commentEx w15:paraId="043CDAFC" w15:paraIdParent="77A46B54" w15:done="0"/>
  <w15:commentEx w15:paraId="26F01662" w15:done="0"/>
  <w15:commentEx w15:paraId="1F48C6AB" w15:paraIdParent="26F01662" w15:done="0"/>
  <w15:commentEx w15:paraId="6127E0D8" w15:done="0"/>
  <w15:commentEx w15:paraId="582E9A43" w15:paraIdParent="6127E0D8" w15:done="0"/>
  <w15:commentEx w15:paraId="0FD14E9A" w15:done="0"/>
  <w15:commentEx w15:paraId="4C588DC5" w15:paraIdParent="0FD14E9A" w15:done="0"/>
  <w15:commentEx w15:paraId="0134F0E6" w15:done="0"/>
  <w15:commentEx w15:paraId="64DFEDD3" w15:paraIdParent="0134F0E6" w15:done="0"/>
  <w15:commentEx w15:paraId="2904E5AC" w15:done="0"/>
  <w15:commentEx w15:paraId="134D4DD8" w15:paraIdParent="2904E5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67FF2" w14:textId="77777777" w:rsidR="000B5191" w:rsidRDefault="000B5191">
      <w:r>
        <w:separator/>
      </w:r>
    </w:p>
  </w:endnote>
  <w:endnote w:type="continuationSeparator" w:id="0">
    <w:p w14:paraId="321EABFF" w14:textId="77777777" w:rsidR="000B5191" w:rsidRDefault="000B5191">
      <w:r>
        <w:continuationSeparator/>
      </w:r>
    </w:p>
  </w:endnote>
  <w:endnote w:type="continuationNotice" w:id="1">
    <w:p w14:paraId="223FE570" w14:textId="77777777" w:rsidR="000B5191" w:rsidRDefault="000B51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A1002AEF" w:usb1="8000787B" w:usb2="00000008" w:usb3="00000000" w:csb0="000100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60B8F" w14:textId="77777777" w:rsidR="00BA7492" w:rsidRPr="00CA19BC" w:rsidRDefault="00BA7492" w:rsidP="002077FB">
    <w:pPr>
      <w:pStyle w:val="Footermemo"/>
      <w:spacing w:after="0"/>
      <w:jc w:val="center"/>
      <w:rPr>
        <w:rFonts w:ascii="Times New Roman" w:hAnsi="Times New Roman" w:cs="Times New Roman"/>
      </w:rPr>
    </w:pPr>
    <w:r w:rsidRPr="00CA19BC">
      <w:rPr>
        <w:rFonts w:ascii="Times New Roman" w:hAnsi="Times New Roman" w:cs="Times New Roman"/>
      </w:rPr>
      <w:t xml:space="preserve">Page </w:t>
    </w:r>
    <w:r w:rsidRPr="00CA19BC">
      <w:rPr>
        <w:rFonts w:ascii="Times New Roman" w:hAnsi="Times New Roman" w:cs="Times New Roman"/>
      </w:rPr>
      <w:fldChar w:fldCharType="begin"/>
    </w:r>
    <w:r w:rsidRPr="00CA19BC">
      <w:rPr>
        <w:rFonts w:ascii="Times New Roman" w:hAnsi="Times New Roman" w:cs="Times New Roman"/>
      </w:rPr>
      <w:instrText xml:space="preserve"> PAGE   \* MERGEFORMAT </w:instrText>
    </w:r>
    <w:r w:rsidRPr="00CA19BC">
      <w:rPr>
        <w:rFonts w:ascii="Times New Roman" w:hAnsi="Times New Roman" w:cs="Times New Roman"/>
      </w:rPr>
      <w:fldChar w:fldCharType="separate"/>
    </w:r>
    <w:r w:rsidR="003C27D5">
      <w:rPr>
        <w:rFonts w:ascii="Times New Roman" w:hAnsi="Times New Roman" w:cs="Times New Roman"/>
      </w:rPr>
      <w:t>1</w:t>
    </w:r>
    <w:r w:rsidRPr="00CA19BC">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BAB90" w14:textId="77777777" w:rsidR="000B5191" w:rsidRDefault="000B5191">
      <w:r>
        <w:separator/>
      </w:r>
    </w:p>
  </w:footnote>
  <w:footnote w:type="continuationSeparator" w:id="0">
    <w:p w14:paraId="522E0D72" w14:textId="77777777" w:rsidR="000B5191" w:rsidRDefault="000B5191">
      <w:r>
        <w:continuationSeparator/>
      </w:r>
    </w:p>
  </w:footnote>
  <w:footnote w:type="continuationNotice" w:id="1">
    <w:p w14:paraId="2122E0EA" w14:textId="77777777" w:rsidR="000B5191" w:rsidRDefault="000B5191">
      <w:pPr>
        <w:spacing w:line="240" w:lineRule="auto"/>
      </w:pPr>
    </w:p>
  </w:footnote>
  <w:footnote w:id="2">
    <w:p w14:paraId="4E48B873" w14:textId="7DB24E8C" w:rsidR="00BA7492" w:rsidRPr="00A2030C" w:rsidRDefault="00BA7492">
      <w:pPr>
        <w:pStyle w:val="FootnoteText"/>
        <w:rPr>
          <w:rFonts w:ascii="Arial" w:hAnsi="Arial" w:cs="Arial"/>
          <w:szCs w:val="16"/>
        </w:rPr>
      </w:pPr>
      <w:r w:rsidRPr="00A2030C">
        <w:rPr>
          <w:rStyle w:val="FootnoteReference"/>
          <w:rFonts w:ascii="Arial" w:hAnsi="Arial" w:cs="Arial"/>
          <w:szCs w:val="16"/>
          <w:vertAlign w:val="superscript"/>
        </w:rPr>
        <w:footnoteRef/>
      </w:r>
      <w:r w:rsidRPr="00A2030C">
        <w:rPr>
          <w:rFonts w:ascii="Arial" w:hAnsi="Arial" w:cs="Arial"/>
          <w:szCs w:val="16"/>
        </w:rPr>
        <w:t xml:space="preserve"> </w:t>
      </w:r>
      <w:r w:rsidRPr="00E6104D">
        <w:rPr>
          <w:sz w:val="18"/>
          <w:szCs w:val="18"/>
        </w:rPr>
        <w:t xml:space="preserve">CEP, authorized by the HHFKA, allows local educational agencies and schools in high-poverty areas to offer free breakfast and lunch to all enrolled students without the burden of collecting free and reduced price applications. Federal reimbursement </w:t>
      </w:r>
      <w:proofErr w:type="gramStart"/>
      <w:r w:rsidRPr="00E6104D">
        <w:rPr>
          <w:sz w:val="18"/>
          <w:szCs w:val="18"/>
        </w:rPr>
        <w:t>is provided</w:t>
      </w:r>
      <w:proofErr w:type="gramEnd"/>
      <w:r w:rsidRPr="00E6104D">
        <w:rPr>
          <w:sz w:val="18"/>
          <w:szCs w:val="18"/>
        </w:rPr>
        <w:t xml:space="preserve"> through a formula based on the percentage of enrolled students identified as participating in other federal assistance programs.</w:t>
      </w:r>
      <w:r w:rsidRPr="00A2030C">
        <w:rPr>
          <w:rFonts w:ascii="Arial" w:hAnsi="Arial" w:cs="Arial"/>
          <w:szCs w:val="16"/>
        </w:rPr>
        <w:t xml:space="preserve"> </w:t>
      </w:r>
    </w:p>
  </w:footnote>
  <w:footnote w:id="3">
    <w:p w14:paraId="2A4E63E6" w14:textId="622B9266" w:rsidR="00BA7492" w:rsidRPr="00215EC6" w:rsidRDefault="00BA7492">
      <w:pPr>
        <w:pStyle w:val="FootnoteText"/>
        <w:rPr>
          <w:rFonts w:ascii="Arial" w:hAnsi="Arial" w:cs="Arial"/>
        </w:rPr>
      </w:pPr>
      <w:r w:rsidRPr="00796ED5">
        <w:rPr>
          <w:rStyle w:val="FootnoteReference"/>
          <w:sz w:val="18"/>
          <w:szCs w:val="18"/>
          <w:vertAlign w:val="superscript"/>
        </w:rPr>
        <w:footnoteRef/>
      </w:r>
      <w:r w:rsidRPr="00796ED5">
        <w:rPr>
          <w:sz w:val="18"/>
          <w:szCs w:val="18"/>
        </w:rPr>
        <w:t xml:space="preserve"> </w:t>
      </w:r>
      <w:proofErr w:type="gramStart"/>
      <w:r w:rsidRPr="00796ED5">
        <w:rPr>
          <w:sz w:val="18"/>
          <w:szCs w:val="18"/>
        </w:rPr>
        <w:t>The State of School Nutrition 2014.</w:t>
      </w:r>
      <w:proofErr w:type="gramEnd"/>
      <w:r w:rsidRPr="00796ED5">
        <w:rPr>
          <w:sz w:val="18"/>
          <w:szCs w:val="18"/>
        </w:rPr>
        <w:t xml:space="preserve"> </w:t>
      </w:r>
      <w:r>
        <w:rPr>
          <w:sz w:val="18"/>
          <w:szCs w:val="18"/>
        </w:rPr>
        <w:t xml:space="preserve">Available online at: </w:t>
      </w:r>
      <w:r w:rsidRPr="00796ED5">
        <w:rPr>
          <w:sz w:val="18"/>
          <w:szCs w:val="18"/>
        </w:rPr>
        <w:t xml:space="preserve"> </w:t>
      </w:r>
      <w:hyperlink r:id="rId1" w:history="1">
        <w:r w:rsidRPr="00796ED5">
          <w:rPr>
            <w:rStyle w:val="Hyperlink"/>
            <w:sz w:val="18"/>
            <w:szCs w:val="18"/>
          </w:rPr>
          <w:t>https://my.schoolnutrition.org/productcatalog/product.aspx?ID=8946</w:t>
        </w:r>
      </w:hyperlink>
      <w:r w:rsidRPr="00796ED5">
        <w:rPr>
          <w:sz w:val="18"/>
          <w:szCs w:val="18"/>
        </w:rPr>
        <w:t xml:space="preserve"> </w:t>
      </w:r>
    </w:p>
  </w:footnote>
  <w:footnote w:id="4">
    <w:p w14:paraId="194EC411" w14:textId="390362D3" w:rsidR="00BA7492" w:rsidRDefault="00BA7492" w:rsidP="007F24B6">
      <w:pPr>
        <w:pStyle w:val="FootnoteText"/>
      </w:pPr>
      <w:r w:rsidRPr="00796ED5">
        <w:rPr>
          <w:rStyle w:val="FootnoteReference"/>
          <w:sz w:val="18"/>
          <w:szCs w:val="18"/>
          <w:vertAlign w:val="superscript"/>
        </w:rPr>
        <w:footnoteRef/>
      </w:r>
      <w:r w:rsidRPr="00796ED5">
        <w:rPr>
          <w:sz w:val="18"/>
          <w:szCs w:val="18"/>
          <w:vertAlign w:val="superscript"/>
        </w:rPr>
        <w:t xml:space="preserve"> </w:t>
      </w:r>
      <w:proofErr w:type="gramStart"/>
      <w:r w:rsidRPr="00796ED5">
        <w:rPr>
          <w:sz w:val="18"/>
          <w:szCs w:val="18"/>
        </w:rPr>
        <w:t>May, L</w:t>
      </w:r>
      <w:r>
        <w:rPr>
          <w:sz w:val="18"/>
          <w:szCs w:val="18"/>
        </w:rPr>
        <w:t>.</w:t>
      </w:r>
      <w:r w:rsidRPr="00796ED5">
        <w:rPr>
          <w:sz w:val="18"/>
          <w:szCs w:val="18"/>
        </w:rPr>
        <w:t>, Standing</w:t>
      </w:r>
      <w:r>
        <w:rPr>
          <w:sz w:val="18"/>
          <w:szCs w:val="18"/>
        </w:rPr>
        <w:t>, K.</w:t>
      </w:r>
      <w:r w:rsidRPr="00796ED5">
        <w:rPr>
          <w:sz w:val="18"/>
          <w:szCs w:val="18"/>
        </w:rPr>
        <w:t>, Chu</w:t>
      </w:r>
      <w:r>
        <w:rPr>
          <w:sz w:val="18"/>
          <w:szCs w:val="18"/>
        </w:rPr>
        <w:t>, A.</w:t>
      </w:r>
      <w:r w:rsidRPr="00796ED5">
        <w:rPr>
          <w:sz w:val="18"/>
          <w:szCs w:val="18"/>
        </w:rPr>
        <w:t>, Gasper</w:t>
      </w:r>
      <w:r>
        <w:rPr>
          <w:sz w:val="18"/>
          <w:szCs w:val="18"/>
        </w:rPr>
        <w:t>, J.</w:t>
      </w:r>
      <w:r w:rsidRPr="00796ED5">
        <w:rPr>
          <w:sz w:val="18"/>
          <w:szCs w:val="18"/>
        </w:rPr>
        <w:t>, and Riley</w:t>
      </w:r>
      <w:r>
        <w:rPr>
          <w:sz w:val="18"/>
          <w:szCs w:val="18"/>
        </w:rPr>
        <w:t>, J</w:t>
      </w:r>
      <w:r w:rsidRPr="00796ED5">
        <w:rPr>
          <w:sz w:val="18"/>
          <w:szCs w:val="18"/>
        </w:rPr>
        <w:t>.</w:t>
      </w:r>
      <w:r>
        <w:rPr>
          <w:sz w:val="18"/>
          <w:szCs w:val="18"/>
        </w:rPr>
        <w:t xml:space="preserve"> (2014).</w:t>
      </w:r>
      <w:proofErr w:type="gramEnd"/>
      <w:r w:rsidRPr="00796ED5">
        <w:rPr>
          <w:sz w:val="18"/>
          <w:szCs w:val="18"/>
        </w:rPr>
        <w:t xml:space="preserve"> </w:t>
      </w:r>
      <w:proofErr w:type="gramStart"/>
      <w:r w:rsidRPr="00B80857">
        <w:rPr>
          <w:i/>
          <w:sz w:val="18"/>
          <w:szCs w:val="18"/>
        </w:rPr>
        <w:t>Special Nutrition Program Operations Study: State and School Food Authority Policies and Practices for School Meals Programs School Year 2011-12</w:t>
      </w:r>
      <w:r w:rsidRPr="00796ED5">
        <w:rPr>
          <w:sz w:val="18"/>
          <w:szCs w:val="18"/>
        </w:rPr>
        <w:t>.</w:t>
      </w:r>
      <w:proofErr w:type="gramEnd"/>
      <w:r w:rsidRPr="00796ED5">
        <w:rPr>
          <w:sz w:val="18"/>
          <w:szCs w:val="18"/>
        </w:rPr>
        <w:t xml:space="preserve"> </w:t>
      </w:r>
      <w:r>
        <w:rPr>
          <w:sz w:val="18"/>
          <w:szCs w:val="18"/>
        </w:rPr>
        <w:t xml:space="preserve">Available online at: </w:t>
      </w:r>
      <w:hyperlink r:id="rId2" w:history="1">
        <w:r w:rsidRPr="00DD300A">
          <w:rPr>
            <w:rStyle w:val="Hyperlink"/>
            <w:sz w:val="18"/>
            <w:szCs w:val="18"/>
          </w:rPr>
          <w:t>http://www.fns.usda.gov/special-nutrition-program-operations-study-state-and-school-food-authority-policies-and-practices</w:t>
        </w:r>
      </w:hyperlink>
      <w:r>
        <w:rPr>
          <w:sz w:val="18"/>
          <w:szCs w:val="18"/>
        </w:rPr>
        <w:t xml:space="preserve"> </w:t>
      </w:r>
    </w:p>
  </w:footnote>
  <w:footnote w:id="5">
    <w:p w14:paraId="1A8224C9" w14:textId="77C052B8" w:rsidR="00BA7492" w:rsidRPr="00FA3AF8" w:rsidRDefault="00BA7492" w:rsidP="0097042F">
      <w:pPr>
        <w:pStyle w:val="FootnoteText"/>
      </w:pPr>
      <w:r w:rsidRPr="00FA3AF8">
        <w:rPr>
          <w:rStyle w:val="FootnoteReference"/>
          <w:sz w:val="18"/>
          <w:vertAlign w:val="superscript"/>
        </w:rPr>
        <w:footnoteRef/>
      </w:r>
      <w:r w:rsidRPr="00FA3AF8">
        <w:rPr>
          <w:sz w:val="18"/>
        </w:rPr>
        <w:t xml:space="preserve"> Moore, Q</w:t>
      </w:r>
      <w:r>
        <w:rPr>
          <w:sz w:val="18"/>
        </w:rPr>
        <w:t>.</w:t>
      </w:r>
      <w:r w:rsidRPr="00FA3AF8">
        <w:rPr>
          <w:sz w:val="18"/>
        </w:rPr>
        <w:t xml:space="preserve">, </w:t>
      </w:r>
      <w:proofErr w:type="spellStart"/>
      <w:r w:rsidRPr="00FA3AF8">
        <w:rPr>
          <w:sz w:val="18"/>
        </w:rPr>
        <w:t>Gothro</w:t>
      </w:r>
      <w:proofErr w:type="spellEnd"/>
      <w:r w:rsidRPr="00FA3AF8">
        <w:rPr>
          <w:sz w:val="18"/>
        </w:rPr>
        <w:t>, A</w:t>
      </w:r>
      <w:r>
        <w:rPr>
          <w:sz w:val="18"/>
        </w:rPr>
        <w:t>.</w:t>
      </w:r>
      <w:r w:rsidRPr="00FA3AF8">
        <w:rPr>
          <w:sz w:val="18"/>
        </w:rPr>
        <w:t>, Conway, K</w:t>
      </w:r>
      <w:r>
        <w:rPr>
          <w:sz w:val="18"/>
        </w:rPr>
        <w:t>.</w:t>
      </w:r>
      <w:r w:rsidRPr="00FA3AF8">
        <w:rPr>
          <w:sz w:val="18"/>
        </w:rPr>
        <w:t>, Kyler B</w:t>
      </w:r>
      <w:r>
        <w:rPr>
          <w:sz w:val="18"/>
        </w:rPr>
        <w:t>.</w:t>
      </w:r>
      <w:r w:rsidRPr="00FA3AF8">
        <w:rPr>
          <w:sz w:val="18"/>
        </w:rPr>
        <w:t xml:space="preserve"> (2014). </w:t>
      </w:r>
      <w:proofErr w:type="gramStart"/>
      <w:r w:rsidRPr="00B80857">
        <w:rPr>
          <w:i/>
          <w:sz w:val="18"/>
        </w:rPr>
        <w:t>National School Lunch Program Direct Certification Improvement Study.</w:t>
      </w:r>
      <w:proofErr w:type="gramEnd"/>
      <w:r w:rsidRPr="00B80857">
        <w:rPr>
          <w:i/>
          <w:sz w:val="18"/>
        </w:rPr>
        <w:t xml:space="preserve"> Prepared by Mathematica Policy Research, Under Contract No. </w:t>
      </w:r>
      <w:proofErr w:type="gramStart"/>
      <w:r w:rsidRPr="00B80857">
        <w:rPr>
          <w:i/>
          <w:sz w:val="18"/>
        </w:rPr>
        <w:t>AG-3198-D-10-0074.</w:t>
      </w:r>
      <w:proofErr w:type="gramEnd"/>
      <w:r w:rsidRPr="00B80857">
        <w:rPr>
          <w:i/>
          <w:sz w:val="18"/>
        </w:rPr>
        <w:t xml:space="preserve"> </w:t>
      </w:r>
      <w:proofErr w:type="gramStart"/>
      <w:r w:rsidRPr="00B80857">
        <w:rPr>
          <w:i/>
          <w:sz w:val="18"/>
        </w:rPr>
        <w:t>Alexandria, VA: U.S. Department of Agriculture, Food and Nutrition Service, Office of Policy Support, Project Officer: Joseph F. Robare.</w:t>
      </w:r>
      <w:proofErr w:type="gramEnd"/>
      <w:r w:rsidRPr="00FA3AF8">
        <w:rPr>
          <w:sz w:val="18"/>
        </w:rPr>
        <w:t xml:space="preserve"> </w:t>
      </w:r>
      <w:proofErr w:type="gramStart"/>
      <w:r w:rsidRPr="00FA3AF8">
        <w:rPr>
          <w:sz w:val="18"/>
        </w:rPr>
        <w:t xml:space="preserve">Available online at: </w:t>
      </w:r>
      <w:hyperlink r:id="rId3" w:history="1">
        <w:r w:rsidRPr="00FA3AF8">
          <w:rPr>
            <w:rStyle w:val="Hyperlink"/>
            <w:sz w:val="18"/>
          </w:rPr>
          <w:t>www.fns.usda.gov/research-and-analysis</w:t>
        </w:r>
      </w:hyperlink>
      <w:r>
        <w:rPr>
          <w:rStyle w:val="Hyperlink"/>
          <w:sz w:val="18"/>
        </w:rPr>
        <w:t>.</w:t>
      </w:r>
      <w:proofErr w:type="gramEnd"/>
      <w:r w:rsidRPr="00FA3AF8">
        <w:rPr>
          <w:sz w:val="18"/>
        </w:rPr>
        <w:t xml:space="preserve"> </w:t>
      </w:r>
    </w:p>
  </w:footnote>
  <w:footnote w:id="6">
    <w:p w14:paraId="69CB3E9F" w14:textId="283249F1" w:rsidR="00BA7492" w:rsidRDefault="00BA7492" w:rsidP="00AB48E6">
      <w:r w:rsidRPr="00FA3AF8">
        <w:rPr>
          <w:rStyle w:val="FootnoteReference"/>
          <w:sz w:val="18"/>
          <w:szCs w:val="18"/>
          <w:vertAlign w:val="superscript"/>
        </w:rPr>
        <w:footnoteRef/>
      </w:r>
      <w:r w:rsidRPr="00FA3AF8">
        <w:rPr>
          <w:sz w:val="18"/>
          <w:szCs w:val="18"/>
        </w:rPr>
        <w:t xml:space="preserve"> Pratt, P</w:t>
      </w:r>
      <w:r>
        <w:rPr>
          <w:sz w:val="18"/>
          <w:szCs w:val="18"/>
        </w:rPr>
        <w:t>.</w:t>
      </w:r>
      <w:r w:rsidRPr="00FA3AF8">
        <w:rPr>
          <w:sz w:val="18"/>
          <w:szCs w:val="18"/>
        </w:rPr>
        <w:t xml:space="preserve">, Bednar, C., Kwon, J. (2012). “School </w:t>
      </w:r>
      <w:r>
        <w:rPr>
          <w:sz w:val="18"/>
          <w:szCs w:val="18"/>
        </w:rPr>
        <w:t>N</w:t>
      </w:r>
      <w:r w:rsidRPr="00FA3AF8">
        <w:rPr>
          <w:sz w:val="18"/>
          <w:szCs w:val="18"/>
        </w:rPr>
        <w:t xml:space="preserve">utrition Directors’ Perceptions of Technology Use in School Nutrition Programs.” </w:t>
      </w:r>
      <w:proofErr w:type="gramStart"/>
      <w:r w:rsidRPr="00FA3AF8">
        <w:rPr>
          <w:i/>
          <w:iCs/>
          <w:sz w:val="18"/>
          <w:szCs w:val="18"/>
        </w:rPr>
        <w:t>The Journal of Child Nutrition and Management</w:t>
      </w:r>
      <w:r w:rsidRPr="00FA3AF8">
        <w:rPr>
          <w:sz w:val="18"/>
          <w:szCs w:val="18"/>
        </w:rPr>
        <w:t>.</w:t>
      </w:r>
      <w:proofErr w:type="gramEnd"/>
      <w:r w:rsidRPr="00FA3AF8">
        <w:rPr>
          <w:sz w:val="18"/>
          <w:szCs w:val="18"/>
        </w:rPr>
        <w:t xml:space="preserve"> </w:t>
      </w:r>
      <w:proofErr w:type="gramStart"/>
      <w:r w:rsidRPr="00FA3AF8">
        <w:rPr>
          <w:sz w:val="18"/>
          <w:szCs w:val="18"/>
        </w:rPr>
        <w:t>36(2), A65.</w:t>
      </w:r>
      <w:proofErr w:type="gramEnd"/>
    </w:p>
  </w:footnote>
  <w:footnote w:id="7">
    <w:p w14:paraId="00A956BE" w14:textId="4EECA66F" w:rsidR="00BA7492" w:rsidRDefault="00BA7492">
      <w:pPr>
        <w:pStyle w:val="FootnoteText"/>
      </w:pPr>
      <w:r>
        <w:rPr>
          <w:rStyle w:val="FootnoteReference"/>
        </w:rPr>
        <w:footnoteRef/>
      </w:r>
      <w:r>
        <w:t xml:space="preserve"> </w:t>
      </w:r>
      <w:r w:rsidRPr="00804219">
        <w:t>FNS-8 USDA/FNS Studies and Reports</w:t>
      </w:r>
      <w:r w:rsidRPr="00D7680C">
        <w:t xml:space="preserve"> 56 FR 19078-19080.</w:t>
      </w:r>
    </w:p>
  </w:footnote>
  <w:footnote w:id="8">
    <w:p w14:paraId="3745542F" w14:textId="11BD4BF8" w:rsidR="00BA7492" w:rsidRPr="009C50A1" w:rsidRDefault="00BA7492">
      <w:pPr>
        <w:pStyle w:val="FootnoteText"/>
        <w:rPr>
          <w:sz w:val="18"/>
          <w:szCs w:val="18"/>
        </w:rPr>
      </w:pPr>
      <w:r w:rsidRPr="00EF23AD">
        <w:rPr>
          <w:rStyle w:val="FootnoteReference"/>
          <w:sz w:val="18"/>
          <w:szCs w:val="18"/>
          <w:vertAlign w:val="superscript"/>
        </w:rPr>
        <w:footnoteRef/>
      </w:r>
      <w:r w:rsidRPr="00EF23AD">
        <w:rPr>
          <w:sz w:val="18"/>
          <w:szCs w:val="18"/>
          <w:vertAlign w:val="superscript"/>
        </w:rPr>
        <w:t xml:space="preserve"> </w:t>
      </w:r>
      <w:r w:rsidRPr="009C50A1">
        <w:rPr>
          <w:sz w:val="18"/>
          <w:szCs w:val="18"/>
        </w:rPr>
        <w:t xml:space="preserve">See </w:t>
      </w:r>
      <w:hyperlink r:id="rId4" w:history="1">
        <w:r w:rsidRPr="009C50A1">
          <w:rPr>
            <w:rStyle w:val="Hyperlink"/>
            <w:sz w:val="18"/>
            <w:szCs w:val="18"/>
          </w:rPr>
          <w:t>https://www.federalregister.gov/articles/2016/01/20/2016-01005/agency-information-collection-activities-proposed-collection-comment-requested-review-of-child</w:t>
        </w:r>
      </w:hyperlink>
      <w:r w:rsidRPr="009C50A1">
        <w:rPr>
          <w:rStyle w:val="Hyperlink"/>
          <w:sz w:val="18"/>
          <w:szCs w:val="18"/>
        </w:rPr>
        <w:t xml:space="preserve">. </w:t>
      </w:r>
    </w:p>
  </w:footnote>
  <w:footnote w:id="9">
    <w:p w14:paraId="4EEFD876" w14:textId="36CA33D2" w:rsidR="00BA7492" w:rsidRDefault="00BA7492">
      <w:pPr>
        <w:pStyle w:val="FootnoteText"/>
      </w:pPr>
      <w:r>
        <w:rPr>
          <w:rStyle w:val="FootnoteReference"/>
        </w:rPr>
        <w:footnoteRef/>
      </w:r>
      <w:r>
        <w:t xml:space="preserve"> Federal Employee General </w:t>
      </w:r>
      <w:proofErr w:type="gramStart"/>
      <w:r>
        <w:t>base</w:t>
      </w:r>
      <w:proofErr w:type="gramEnd"/>
      <w:r>
        <w:t xml:space="preserve"> schedule 2016 hourly rates used. </w:t>
      </w:r>
      <w:proofErr w:type="gramStart"/>
      <w:r>
        <w:t xml:space="preserve">Available online at: </w:t>
      </w:r>
      <w:hyperlink r:id="rId5" w:history="1">
        <w:r w:rsidRPr="00DD300A">
          <w:rPr>
            <w:rStyle w:val="Hyperlink"/>
          </w:rPr>
          <w:t>https://www.opm.gov/policy-data-oversight/pay-leave/salaries-wages/salary-tables/pdf/2016/GS_h.pdf</w:t>
        </w:r>
      </w:hyperlink>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A27C0" w14:textId="77777777" w:rsidR="00BA7492" w:rsidRPr="008342FD" w:rsidRDefault="00BA7492" w:rsidP="00EE53F4">
    <w:pPr>
      <w:pStyle w:val="LineLogoHeadermemo"/>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14A1735"/>
    <w:multiLevelType w:val="hybridMultilevel"/>
    <w:tmpl w:val="0FCC8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6">
    <w:nsid w:val="0D18757C"/>
    <w:multiLevelType w:val="multilevel"/>
    <w:tmpl w:val="F3AA7EA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
    <w:nsid w:val="0E1E4E67"/>
    <w:multiLevelType w:val="hybridMultilevel"/>
    <w:tmpl w:val="27147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A002AA"/>
    <w:multiLevelType w:val="hybridMultilevel"/>
    <w:tmpl w:val="E06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1">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1A27CC0"/>
    <w:multiLevelType w:val="hybridMultilevel"/>
    <w:tmpl w:val="6A90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11EF6"/>
    <w:multiLevelType w:val="hybridMultilevel"/>
    <w:tmpl w:val="EF5E6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367E83"/>
    <w:multiLevelType w:val="hybridMultilevel"/>
    <w:tmpl w:val="F722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8">
    <w:nsid w:val="4D087DBB"/>
    <w:multiLevelType w:val="hybridMultilevel"/>
    <w:tmpl w:val="7CAC36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9313D4"/>
    <w:multiLevelType w:val="hybridMultilevel"/>
    <w:tmpl w:val="9C3AF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B5CC5"/>
    <w:multiLevelType w:val="hybridMultilevel"/>
    <w:tmpl w:val="532C3238"/>
    <w:lvl w:ilvl="0" w:tplc="182C97E6">
      <w:start w:val="1"/>
      <w:numFmt w:val="lowerLetter"/>
      <w:pStyle w:val="Numbers1"/>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D6524E"/>
    <w:multiLevelType w:val="hybridMultilevel"/>
    <w:tmpl w:val="423A19C6"/>
    <w:lvl w:ilvl="0" w:tplc="41DADBC8">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1B095F"/>
    <w:multiLevelType w:val="hybridMultilevel"/>
    <w:tmpl w:val="890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2391D"/>
    <w:multiLevelType w:val="hybridMultilevel"/>
    <w:tmpl w:val="86BE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68124A"/>
    <w:multiLevelType w:val="hybridMultilevel"/>
    <w:tmpl w:val="C0B43460"/>
    <w:lvl w:ilvl="0" w:tplc="1616CE10">
      <w:start w:val="1"/>
      <w:numFmt w:val="bullet"/>
      <w:lvlText w:val=""/>
      <w:lvlJc w:val="left"/>
      <w:pPr>
        <w:ind w:left="780" w:hanging="360"/>
      </w:pPr>
      <w:rPr>
        <w:rFonts w:ascii="Wingdings" w:hAnsi="Wingdings" w:hint="default"/>
        <w:color w:val="000000"/>
        <w:sz w:val="16"/>
        <w:szCs w:val="16"/>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F912C90"/>
    <w:multiLevelType w:val="hybridMultilevel"/>
    <w:tmpl w:val="7B0E51A8"/>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B16F59"/>
    <w:multiLevelType w:val="hybridMultilevel"/>
    <w:tmpl w:val="ADB8E47A"/>
    <w:lvl w:ilvl="0" w:tplc="D8D85A44">
      <w:start w:val="1"/>
      <w:numFmt w:val="lowerLetter"/>
      <w:lvlText w:val="%1."/>
      <w:lvlJc w:val="left"/>
      <w:pPr>
        <w:ind w:left="720" w:hanging="360"/>
      </w:pPr>
      <w:rPr>
        <w:rFonts w:ascii="Arial" w:hAnsi="Arial" w:cs="Arial"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5"/>
  </w:num>
  <w:num w:numId="4">
    <w:abstractNumId w:val="17"/>
  </w:num>
  <w:num w:numId="5">
    <w:abstractNumId w:val="16"/>
  </w:num>
  <w:num w:numId="6">
    <w:abstractNumId w:val="25"/>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8"/>
  </w:num>
  <w:num w:numId="12">
    <w:abstractNumId w:val="27"/>
  </w:num>
  <w:num w:numId="13">
    <w:abstractNumId w:val="23"/>
  </w:num>
  <w:num w:numId="14">
    <w:abstractNumId w:val="24"/>
  </w:num>
  <w:num w:numId="15">
    <w:abstractNumId w:val="26"/>
  </w:num>
  <w:num w:numId="16">
    <w:abstractNumId w:val="18"/>
  </w:num>
  <w:num w:numId="17">
    <w:abstractNumId w:val="13"/>
  </w:num>
  <w:num w:numId="18">
    <w:abstractNumId w:val="7"/>
  </w:num>
  <w:num w:numId="19">
    <w:abstractNumId w:val="4"/>
  </w:num>
  <w:num w:numId="20">
    <w:abstractNumId w:val="15"/>
  </w:num>
  <w:num w:numId="21">
    <w:abstractNumId w:val="19"/>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 w:numId="34">
    <w:abstractNumId w:val="1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Kofi Ampaabeng">
    <w15:presenceInfo w15:providerId="None" w15:userId="Samuel Kofi Ampaab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09AA"/>
    <w:rsid w:val="0000137C"/>
    <w:rsid w:val="0000245C"/>
    <w:rsid w:val="00002F0B"/>
    <w:rsid w:val="0000357C"/>
    <w:rsid w:val="000035BA"/>
    <w:rsid w:val="000048A1"/>
    <w:rsid w:val="0000559D"/>
    <w:rsid w:val="00005EAB"/>
    <w:rsid w:val="0000739A"/>
    <w:rsid w:val="00010A6A"/>
    <w:rsid w:val="00010C51"/>
    <w:rsid w:val="0001127B"/>
    <w:rsid w:val="000119AD"/>
    <w:rsid w:val="000121DC"/>
    <w:rsid w:val="000147C0"/>
    <w:rsid w:val="00014ED0"/>
    <w:rsid w:val="000153BE"/>
    <w:rsid w:val="0001576C"/>
    <w:rsid w:val="00015B4B"/>
    <w:rsid w:val="00016DB5"/>
    <w:rsid w:val="00016F9A"/>
    <w:rsid w:val="00020039"/>
    <w:rsid w:val="00021023"/>
    <w:rsid w:val="00021307"/>
    <w:rsid w:val="00022004"/>
    <w:rsid w:val="000228E9"/>
    <w:rsid w:val="00024735"/>
    <w:rsid w:val="00024AD7"/>
    <w:rsid w:val="0002625F"/>
    <w:rsid w:val="00026ACE"/>
    <w:rsid w:val="000275C0"/>
    <w:rsid w:val="000300D8"/>
    <w:rsid w:val="000300FE"/>
    <w:rsid w:val="00030FFE"/>
    <w:rsid w:val="00032F99"/>
    <w:rsid w:val="00036903"/>
    <w:rsid w:val="000407A3"/>
    <w:rsid w:val="000419D1"/>
    <w:rsid w:val="00043528"/>
    <w:rsid w:val="000437E3"/>
    <w:rsid w:val="00043AED"/>
    <w:rsid w:val="0004480F"/>
    <w:rsid w:val="00046952"/>
    <w:rsid w:val="00047027"/>
    <w:rsid w:val="0004763A"/>
    <w:rsid w:val="000518BD"/>
    <w:rsid w:val="000518DB"/>
    <w:rsid w:val="000522D0"/>
    <w:rsid w:val="000534A1"/>
    <w:rsid w:val="000539A6"/>
    <w:rsid w:val="00053F3C"/>
    <w:rsid w:val="00055000"/>
    <w:rsid w:val="00055C68"/>
    <w:rsid w:val="00057353"/>
    <w:rsid w:val="00057DA1"/>
    <w:rsid w:val="0006142F"/>
    <w:rsid w:val="00062C30"/>
    <w:rsid w:val="00063D0B"/>
    <w:rsid w:val="00064992"/>
    <w:rsid w:val="00067136"/>
    <w:rsid w:val="000677D1"/>
    <w:rsid w:val="00070AB9"/>
    <w:rsid w:val="00071C88"/>
    <w:rsid w:val="000722FB"/>
    <w:rsid w:val="000725CE"/>
    <w:rsid w:val="00073592"/>
    <w:rsid w:val="00073BE1"/>
    <w:rsid w:val="000743CD"/>
    <w:rsid w:val="0007467A"/>
    <w:rsid w:val="0007485F"/>
    <w:rsid w:val="000755EA"/>
    <w:rsid w:val="00075D2B"/>
    <w:rsid w:val="00077981"/>
    <w:rsid w:val="00077E46"/>
    <w:rsid w:val="0008153B"/>
    <w:rsid w:val="00082D7C"/>
    <w:rsid w:val="0008301A"/>
    <w:rsid w:val="00083175"/>
    <w:rsid w:val="00084513"/>
    <w:rsid w:val="00087B72"/>
    <w:rsid w:val="00087CFA"/>
    <w:rsid w:val="00087E63"/>
    <w:rsid w:val="00087FA7"/>
    <w:rsid w:val="000902DE"/>
    <w:rsid w:val="00093654"/>
    <w:rsid w:val="00095129"/>
    <w:rsid w:val="00095E47"/>
    <w:rsid w:val="00095F4E"/>
    <w:rsid w:val="00096BC1"/>
    <w:rsid w:val="00096EA5"/>
    <w:rsid w:val="000975CD"/>
    <w:rsid w:val="00097874"/>
    <w:rsid w:val="000A1F5F"/>
    <w:rsid w:val="000A31ED"/>
    <w:rsid w:val="000A336A"/>
    <w:rsid w:val="000A4908"/>
    <w:rsid w:val="000A4B85"/>
    <w:rsid w:val="000A4F8E"/>
    <w:rsid w:val="000A5D9F"/>
    <w:rsid w:val="000A7F89"/>
    <w:rsid w:val="000B009D"/>
    <w:rsid w:val="000B0CEC"/>
    <w:rsid w:val="000B1D04"/>
    <w:rsid w:val="000B1D5F"/>
    <w:rsid w:val="000B2062"/>
    <w:rsid w:val="000B23A2"/>
    <w:rsid w:val="000B251C"/>
    <w:rsid w:val="000B26DC"/>
    <w:rsid w:val="000B2CE4"/>
    <w:rsid w:val="000B43BB"/>
    <w:rsid w:val="000B5191"/>
    <w:rsid w:val="000B6E44"/>
    <w:rsid w:val="000B767E"/>
    <w:rsid w:val="000B7A0C"/>
    <w:rsid w:val="000C40B6"/>
    <w:rsid w:val="000C462E"/>
    <w:rsid w:val="000C4743"/>
    <w:rsid w:val="000C509D"/>
    <w:rsid w:val="000C5191"/>
    <w:rsid w:val="000C56BE"/>
    <w:rsid w:val="000C5845"/>
    <w:rsid w:val="000C5F28"/>
    <w:rsid w:val="000C69A7"/>
    <w:rsid w:val="000D105C"/>
    <w:rsid w:val="000D2575"/>
    <w:rsid w:val="000D2DB6"/>
    <w:rsid w:val="000D39C9"/>
    <w:rsid w:val="000D5E4F"/>
    <w:rsid w:val="000E1536"/>
    <w:rsid w:val="000E1938"/>
    <w:rsid w:val="000E2DC1"/>
    <w:rsid w:val="000E3B41"/>
    <w:rsid w:val="000E3C2C"/>
    <w:rsid w:val="000E5B0F"/>
    <w:rsid w:val="000E5C98"/>
    <w:rsid w:val="000E6750"/>
    <w:rsid w:val="000E7432"/>
    <w:rsid w:val="000F157E"/>
    <w:rsid w:val="000F274B"/>
    <w:rsid w:val="000F644B"/>
    <w:rsid w:val="0010095F"/>
    <w:rsid w:val="00101AAB"/>
    <w:rsid w:val="00101F11"/>
    <w:rsid w:val="00102C27"/>
    <w:rsid w:val="001045DE"/>
    <w:rsid w:val="001046A1"/>
    <w:rsid w:val="001060BB"/>
    <w:rsid w:val="001064B5"/>
    <w:rsid w:val="001065D6"/>
    <w:rsid w:val="00106E44"/>
    <w:rsid w:val="00110A80"/>
    <w:rsid w:val="00112276"/>
    <w:rsid w:val="00112F92"/>
    <w:rsid w:val="001132A5"/>
    <w:rsid w:val="001133BA"/>
    <w:rsid w:val="0011353C"/>
    <w:rsid w:val="00114F87"/>
    <w:rsid w:val="00115887"/>
    <w:rsid w:val="001202A3"/>
    <w:rsid w:val="00123256"/>
    <w:rsid w:val="00123E72"/>
    <w:rsid w:val="0012627F"/>
    <w:rsid w:val="0012789D"/>
    <w:rsid w:val="0013019B"/>
    <w:rsid w:val="00130F60"/>
    <w:rsid w:val="0013196F"/>
    <w:rsid w:val="00132BE0"/>
    <w:rsid w:val="00134D74"/>
    <w:rsid w:val="00135426"/>
    <w:rsid w:val="0013671B"/>
    <w:rsid w:val="00136AB3"/>
    <w:rsid w:val="0014007E"/>
    <w:rsid w:val="00140315"/>
    <w:rsid w:val="0014048A"/>
    <w:rsid w:val="001411E4"/>
    <w:rsid w:val="001414D4"/>
    <w:rsid w:val="00142C8F"/>
    <w:rsid w:val="00143118"/>
    <w:rsid w:val="001434FD"/>
    <w:rsid w:val="00143B66"/>
    <w:rsid w:val="00144A1C"/>
    <w:rsid w:val="00144E19"/>
    <w:rsid w:val="00145A1E"/>
    <w:rsid w:val="00145A73"/>
    <w:rsid w:val="001464A6"/>
    <w:rsid w:val="00146989"/>
    <w:rsid w:val="00150B05"/>
    <w:rsid w:val="00151101"/>
    <w:rsid w:val="00151F75"/>
    <w:rsid w:val="00152012"/>
    <w:rsid w:val="00152D51"/>
    <w:rsid w:val="0015432F"/>
    <w:rsid w:val="0015595F"/>
    <w:rsid w:val="00155AEE"/>
    <w:rsid w:val="00155C72"/>
    <w:rsid w:val="0015652E"/>
    <w:rsid w:val="001574F3"/>
    <w:rsid w:val="00157F87"/>
    <w:rsid w:val="00161463"/>
    <w:rsid w:val="00167021"/>
    <w:rsid w:val="001671BA"/>
    <w:rsid w:val="00167AB9"/>
    <w:rsid w:val="001704D0"/>
    <w:rsid w:val="001716B7"/>
    <w:rsid w:val="00171A79"/>
    <w:rsid w:val="001724C1"/>
    <w:rsid w:val="0017407D"/>
    <w:rsid w:val="00174A63"/>
    <w:rsid w:val="00175A2E"/>
    <w:rsid w:val="00176926"/>
    <w:rsid w:val="0017754A"/>
    <w:rsid w:val="001775FB"/>
    <w:rsid w:val="00177E14"/>
    <w:rsid w:val="00181718"/>
    <w:rsid w:val="00181773"/>
    <w:rsid w:val="0018780E"/>
    <w:rsid w:val="00190158"/>
    <w:rsid w:val="001911EB"/>
    <w:rsid w:val="00191C4E"/>
    <w:rsid w:val="001921E7"/>
    <w:rsid w:val="001928CA"/>
    <w:rsid w:val="001934EB"/>
    <w:rsid w:val="001937D4"/>
    <w:rsid w:val="001940E3"/>
    <w:rsid w:val="00194E8A"/>
    <w:rsid w:val="00195D25"/>
    <w:rsid w:val="001A001F"/>
    <w:rsid w:val="001A04C2"/>
    <w:rsid w:val="001A060C"/>
    <w:rsid w:val="001A10FC"/>
    <w:rsid w:val="001A1E79"/>
    <w:rsid w:val="001A3278"/>
    <w:rsid w:val="001A3945"/>
    <w:rsid w:val="001A6FCA"/>
    <w:rsid w:val="001A6FEA"/>
    <w:rsid w:val="001A7076"/>
    <w:rsid w:val="001B13F7"/>
    <w:rsid w:val="001B23DA"/>
    <w:rsid w:val="001B29AE"/>
    <w:rsid w:val="001B2DF9"/>
    <w:rsid w:val="001B412D"/>
    <w:rsid w:val="001B44A8"/>
    <w:rsid w:val="001B458E"/>
    <w:rsid w:val="001B464B"/>
    <w:rsid w:val="001B53FF"/>
    <w:rsid w:val="001B69EF"/>
    <w:rsid w:val="001B6BCE"/>
    <w:rsid w:val="001C0B29"/>
    <w:rsid w:val="001C0BF3"/>
    <w:rsid w:val="001C0DFE"/>
    <w:rsid w:val="001C1AB2"/>
    <w:rsid w:val="001C2159"/>
    <w:rsid w:val="001C4DB7"/>
    <w:rsid w:val="001C5F12"/>
    <w:rsid w:val="001C65DF"/>
    <w:rsid w:val="001C6910"/>
    <w:rsid w:val="001C692F"/>
    <w:rsid w:val="001D05B0"/>
    <w:rsid w:val="001D2265"/>
    <w:rsid w:val="001D276F"/>
    <w:rsid w:val="001D2BA2"/>
    <w:rsid w:val="001D340D"/>
    <w:rsid w:val="001D4C05"/>
    <w:rsid w:val="001D4FEB"/>
    <w:rsid w:val="001D529C"/>
    <w:rsid w:val="001D5AA2"/>
    <w:rsid w:val="001D5B4A"/>
    <w:rsid w:val="001D5C7E"/>
    <w:rsid w:val="001D6C68"/>
    <w:rsid w:val="001D71A1"/>
    <w:rsid w:val="001D7C30"/>
    <w:rsid w:val="001D7D39"/>
    <w:rsid w:val="001D7F34"/>
    <w:rsid w:val="001E0264"/>
    <w:rsid w:val="001E0B9B"/>
    <w:rsid w:val="001E1E65"/>
    <w:rsid w:val="001E2126"/>
    <w:rsid w:val="001E2C91"/>
    <w:rsid w:val="001E3E67"/>
    <w:rsid w:val="001E4027"/>
    <w:rsid w:val="001E599F"/>
    <w:rsid w:val="001E7FF7"/>
    <w:rsid w:val="001F13D0"/>
    <w:rsid w:val="001F23AD"/>
    <w:rsid w:val="001F24EF"/>
    <w:rsid w:val="001F308C"/>
    <w:rsid w:val="001F32C5"/>
    <w:rsid w:val="001F4B05"/>
    <w:rsid w:val="001F5BA3"/>
    <w:rsid w:val="001F5E3D"/>
    <w:rsid w:val="001F5EC2"/>
    <w:rsid w:val="001F652C"/>
    <w:rsid w:val="001F74D3"/>
    <w:rsid w:val="001F78E6"/>
    <w:rsid w:val="00200387"/>
    <w:rsid w:val="00201158"/>
    <w:rsid w:val="0020151D"/>
    <w:rsid w:val="00202A2E"/>
    <w:rsid w:val="00203327"/>
    <w:rsid w:val="00203454"/>
    <w:rsid w:val="00203FAB"/>
    <w:rsid w:val="00205B7A"/>
    <w:rsid w:val="002062B4"/>
    <w:rsid w:val="002071C2"/>
    <w:rsid w:val="002077FB"/>
    <w:rsid w:val="002078BD"/>
    <w:rsid w:val="00207A04"/>
    <w:rsid w:val="0021069E"/>
    <w:rsid w:val="0021086E"/>
    <w:rsid w:val="0021101C"/>
    <w:rsid w:val="00212259"/>
    <w:rsid w:val="00214009"/>
    <w:rsid w:val="002146B8"/>
    <w:rsid w:val="00215EC6"/>
    <w:rsid w:val="00216340"/>
    <w:rsid w:val="002171E7"/>
    <w:rsid w:val="00217515"/>
    <w:rsid w:val="00217632"/>
    <w:rsid w:val="00217E56"/>
    <w:rsid w:val="00221BC3"/>
    <w:rsid w:val="00222056"/>
    <w:rsid w:val="002229FD"/>
    <w:rsid w:val="002239B6"/>
    <w:rsid w:val="00223D73"/>
    <w:rsid w:val="00224777"/>
    <w:rsid w:val="00225221"/>
    <w:rsid w:val="00226C40"/>
    <w:rsid w:val="00226F9D"/>
    <w:rsid w:val="00227EA7"/>
    <w:rsid w:val="0023020A"/>
    <w:rsid w:val="002351C5"/>
    <w:rsid w:val="00235D1C"/>
    <w:rsid w:val="002361D9"/>
    <w:rsid w:val="00236219"/>
    <w:rsid w:val="0023681D"/>
    <w:rsid w:val="00241516"/>
    <w:rsid w:val="00243B11"/>
    <w:rsid w:val="00243CAD"/>
    <w:rsid w:val="002446F1"/>
    <w:rsid w:val="00245025"/>
    <w:rsid w:val="00245068"/>
    <w:rsid w:val="00245852"/>
    <w:rsid w:val="002459C2"/>
    <w:rsid w:val="0024630C"/>
    <w:rsid w:val="00246865"/>
    <w:rsid w:val="0024715E"/>
    <w:rsid w:val="0024781B"/>
    <w:rsid w:val="00247CDD"/>
    <w:rsid w:val="002505C5"/>
    <w:rsid w:val="0025136E"/>
    <w:rsid w:val="002515D8"/>
    <w:rsid w:val="00251A9C"/>
    <w:rsid w:val="00251FDC"/>
    <w:rsid w:val="00252E59"/>
    <w:rsid w:val="002532BF"/>
    <w:rsid w:val="00253DA4"/>
    <w:rsid w:val="00253EF6"/>
    <w:rsid w:val="00254F1D"/>
    <w:rsid w:val="0025714E"/>
    <w:rsid w:val="00257547"/>
    <w:rsid w:val="00257592"/>
    <w:rsid w:val="00260D96"/>
    <w:rsid w:val="00260F20"/>
    <w:rsid w:val="0026163D"/>
    <w:rsid w:val="002621A7"/>
    <w:rsid w:val="002631FA"/>
    <w:rsid w:val="002635FF"/>
    <w:rsid w:val="00263911"/>
    <w:rsid w:val="002652AB"/>
    <w:rsid w:val="00267C63"/>
    <w:rsid w:val="002703ED"/>
    <w:rsid w:val="0027148A"/>
    <w:rsid w:val="0027285C"/>
    <w:rsid w:val="00275656"/>
    <w:rsid w:val="00275B7B"/>
    <w:rsid w:val="00276693"/>
    <w:rsid w:val="00276ACE"/>
    <w:rsid w:val="002777D6"/>
    <w:rsid w:val="00280080"/>
    <w:rsid w:val="002811B4"/>
    <w:rsid w:val="002815C2"/>
    <w:rsid w:val="0028225A"/>
    <w:rsid w:val="002840D6"/>
    <w:rsid w:val="00284EA4"/>
    <w:rsid w:val="002851A3"/>
    <w:rsid w:val="002852DB"/>
    <w:rsid w:val="002853C5"/>
    <w:rsid w:val="002861DC"/>
    <w:rsid w:val="00290BCE"/>
    <w:rsid w:val="00291D06"/>
    <w:rsid w:val="002940D8"/>
    <w:rsid w:val="00295920"/>
    <w:rsid w:val="00296977"/>
    <w:rsid w:val="00296DD8"/>
    <w:rsid w:val="00297907"/>
    <w:rsid w:val="002A07CF"/>
    <w:rsid w:val="002A3424"/>
    <w:rsid w:val="002A3E96"/>
    <w:rsid w:val="002A67E6"/>
    <w:rsid w:val="002B098F"/>
    <w:rsid w:val="002B2DD7"/>
    <w:rsid w:val="002B2EB2"/>
    <w:rsid w:val="002B49E5"/>
    <w:rsid w:val="002B4BE4"/>
    <w:rsid w:val="002B5691"/>
    <w:rsid w:val="002B56EE"/>
    <w:rsid w:val="002B57C6"/>
    <w:rsid w:val="002B637C"/>
    <w:rsid w:val="002B709E"/>
    <w:rsid w:val="002B78F1"/>
    <w:rsid w:val="002C0631"/>
    <w:rsid w:val="002C0BE2"/>
    <w:rsid w:val="002C36E4"/>
    <w:rsid w:val="002C425C"/>
    <w:rsid w:val="002C59CF"/>
    <w:rsid w:val="002C62C1"/>
    <w:rsid w:val="002C63E2"/>
    <w:rsid w:val="002C6CE3"/>
    <w:rsid w:val="002D0660"/>
    <w:rsid w:val="002D5BF6"/>
    <w:rsid w:val="002D767F"/>
    <w:rsid w:val="002E000A"/>
    <w:rsid w:val="002E01A0"/>
    <w:rsid w:val="002E26F1"/>
    <w:rsid w:val="002E382E"/>
    <w:rsid w:val="002E451A"/>
    <w:rsid w:val="002E4B33"/>
    <w:rsid w:val="002E5F31"/>
    <w:rsid w:val="002E686A"/>
    <w:rsid w:val="002E6A63"/>
    <w:rsid w:val="002E72C3"/>
    <w:rsid w:val="002E7580"/>
    <w:rsid w:val="002E771A"/>
    <w:rsid w:val="002F014C"/>
    <w:rsid w:val="002F0250"/>
    <w:rsid w:val="002F0370"/>
    <w:rsid w:val="002F14E6"/>
    <w:rsid w:val="002F48C2"/>
    <w:rsid w:val="002F5F7D"/>
    <w:rsid w:val="002F6702"/>
    <w:rsid w:val="002F709C"/>
    <w:rsid w:val="002F7DE0"/>
    <w:rsid w:val="002F7F8A"/>
    <w:rsid w:val="00300A2F"/>
    <w:rsid w:val="00300ADC"/>
    <w:rsid w:val="00301D98"/>
    <w:rsid w:val="00305E26"/>
    <w:rsid w:val="0031359C"/>
    <w:rsid w:val="00314CD4"/>
    <w:rsid w:val="00315922"/>
    <w:rsid w:val="00316097"/>
    <w:rsid w:val="0031703B"/>
    <w:rsid w:val="00317718"/>
    <w:rsid w:val="00317C35"/>
    <w:rsid w:val="00320EBC"/>
    <w:rsid w:val="0032181F"/>
    <w:rsid w:val="003231FB"/>
    <w:rsid w:val="00323967"/>
    <w:rsid w:val="00324E42"/>
    <w:rsid w:val="003252BB"/>
    <w:rsid w:val="00325CA5"/>
    <w:rsid w:val="003272E3"/>
    <w:rsid w:val="00330E59"/>
    <w:rsid w:val="003321CA"/>
    <w:rsid w:val="00332A33"/>
    <w:rsid w:val="00332E29"/>
    <w:rsid w:val="00333083"/>
    <w:rsid w:val="003331DF"/>
    <w:rsid w:val="00334785"/>
    <w:rsid w:val="00336563"/>
    <w:rsid w:val="00340161"/>
    <w:rsid w:val="003405A1"/>
    <w:rsid w:val="00343076"/>
    <w:rsid w:val="0034325B"/>
    <w:rsid w:val="00343996"/>
    <w:rsid w:val="00345CCA"/>
    <w:rsid w:val="00346D8D"/>
    <w:rsid w:val="00350325"/>
    <w:rsid w:val="00350A75"/>
    <w:rsid w:val="0035121B"/>
    <w:rsid w:val="003522C3"/>
    <w:rsid w:val="00352EE9"/>
    <w:rsid w:val="003539F8"/>
    <w:rsid w:val="00353BA8"/>
    <w:rsid w:val="00356FBD"/>
    <w:rsid w:val="003573A6"/>
    <w:rsid w:val="00357B03"/>
    <w:rsid w:val="0036023E"/>
    <w:rsid w:val="00360CF7"/>
    <w:rsid w:val="00360EF2"/>
    <w:rsid w:val="00362B6B"/>
    <w:rsid w:val="00364946"/>
    <w:rsid w:val="00364CB3"/>
    <w:rsid w:val="00365FEC"/>
    <w:rsid w:val="00370F23"/>
    <w:rsid w:val="00371FD6"/>
    <w:rsid w:val="003721B6"/>
    <w:rsid w:val="003726E4"/>
    <w:rsid w:val="003749F8"/>
    <w:rsid w:val="00376407"/>
    <w:rsid w:val="00377050"/>
    <w:rsid w:val="00383303"/>
    <w:rsid w:val="003839CD"/>
    <w:rsid w:val="00384587"/>
    <w:rsid w:val="00384B04"/>
    <w:rsid w:val="0038561B"/>
    <w:rsid w:val="00385F71"/>
    <w:rsid w:val="00386B92"/>
    <w:rsid w:val="0039085D"/>
    <w:rsid w:val="00390FDB"/>
    <w:rsid w:val="00392344"/>
    <w:rsid w:val="00393423"/>
    <w:rsid w:val="00395614"/>
    <w:rsid w:val="003963DB"/>
    <w:rsid w:val="003968D0"/>
    <w:rsid w:val="00397922"/>
    <w:rsid w:val="00397FBD"/>
    <w:rsid w:val="003A0638"/>
    <w:rsid w:val="003A0C86"/>
    <w:rsid w:val="003A1829"/>
    <w:rsid w:val="003A3CD3"/>
    <w:rsid w:val="003A4370"/>
    <w:rsid w:val="003A45E6"/>
    <w:rsid w:val="003A5CCF"/>
    <w:rsid w:val="003A722D"/>
    <w:rsid w:val="003B15CD"/>
    <w:rsid w:val="003B26E3"/>
    <w:rsid w:val="003B41DB"/>
    <w:rsid w:val="003B5C03"/>
    <w:rsid w:val="003B6190"/>
    <w:rsid w:val="003B6783"/>
    <w:rsid w:val="003C031B"/>
    <w:rsid w:val="003C12A4"/>
    <w:rsid w:val="003C27D5"/>
    <w:rsid w:val="003C5424"/>
    <w:rsid w:val="003C5627"/>
    <w:rsid w:val="003C5926"/>
    <w:rsid w:val="003C5B96"/>
    <w:rsid w:val="003C6030"/>
    <w:rsid w:val="003D1163"/>
    <w:rsid w:val="003D1771"/>
    <w:rsid w:val="003D2646"/>
    <w:rsid w:val="003D49C6"/>
    <w:rsid w:val="003D4A98"/>
    <w:rsid w:val="003D643A"/>
    <w:rsid w:val="003D7432"/>
    <w:rsid w:val="003E022F"/>
    <w:rsid w:val="003E050C"/>
    <w:rsid w:val="003E0B63"/>
    <w:rsid w:val="003E321F"/>
    <w:rsid w:val="003E420B"/>
    <w:rsid w:val="003E636A"/>
    <w:rsid w:val="003E66A4"/>
    <w:rsid w:val="003E7261"/>
    <w:rsid w:val="003E7621"/>
    <w:rsid w:val="003E7D25"/>
    <w:rsid w:val="003F0228"/>
    <w:rsid w:val="003F0993"/>
    <w:rsid w:val="003F0C50"/>
    <w:rsid w:val="003F1611"/>
    <w:rsid w:val="003F1897"/>
    <w:rsid w:val="003F4751"/>
    <w:rsid w:val="003F7A06"/>
    <w:rsid w:val="004015BC"/>
    <w:rsid w:val="00404065"/>
    <w:rsid w:val="004041D1"/>
    <w:rsid w:val="00404E0B"/>
    <w:rsid w:val="00404FA3"/>
    <w:rsid w:val="00406CC2"/>
    <w:rsid w:val="00406DCF"/>
    <w:rsid w:val="004078B0"/>
    <w:rsid w:val="00410A30"/>
    <w:rsid w:val="004115D9"/>
    <w:rsid w:val="00412620"/>
    <w:rsid w:val="0041280A"/>
    <w:rsid w:val="00413052"/>
    <w:rsid w:val="004136A5"/>
    <w:rsid w:val="00415349"/>
    <w:rsid w:val="004159E7"/>
    <w:rsid w:val="00416F3D"/>
    <w:rsid w:val="00420C10"/>
    <w:rsid w:val="00420CE0"/>
    <w:rsid w:val="00420E2D"/>
    <w:rsid w:val="00420F8A"/>
    <w:rsid w:val="00421422"/>
    <w:rsid w:val="004219FC"/>
    <w:rsid w:val="00422381"/>
    <w:rsid w:val="00422628"/>
    <w:rsid w:val="004232AA"/>
    <w:rsid w:val="004253AF"/>
    <w:rsid w:val="00425D15"/>
    <w:rsid w:val="00425D8A"/>
    <w:rsid w:val="00427324"/>
    <w:rsid w:val="004279CF"/>
    <w:rsid w:val="0043033C"/>
    <w:rsid w:val="00430486"/>
    <w:rsid w:val="004313D3"/>
    <w:rsid w:val="004326AF"/>
    <w:rsid w:val="00433D94"/>
    <w:rsid w:val="00434064"/>
    <w:rsid w:val="0043617E"/>
    <w:rsid w:val="00437650"/>
    <w:rsid w:val="00440376"/>
    <w:rsid w:val="00442132"/>
    <w:rsid w:val="004430ED"/>
    <w:rsid w:val="004432EF"/>
    <w:rsid w:val="00443873"/>
    <w:rsid w:val="00444619"/>
    <w:rsid w:val="0044619E"/>
    <w:rsid w:val="00447619"/>
    <w:rsid w:val="00447A6B"/>
    <w:rsid w:val="00447F76"/>
    <w:rsid w:val="004504EC"/>
    <w:rsid w:val="004505C5"/>
    <w:rsid w:val="00451A09"/>
    <w:rsid w:val="00451E89"/>
    <w:rsid w:val="00451FBF"/>
    <w:rsid w:val="0045231A"/>
    <w:rsid w:val="00453719"/>
    <w:rsid w:val="00455CBC"/>
    <w:rsid w:val="004573A4"/>
    <w:rsid w:val="00457C49"/>
    <w:rsid w:val="0046235A"/>
    <w:rsid w:val="004624BE"/>
    <w:rsid w:val="00463318"/>
    <w:rsid w:val="004652F2"/>
    <w:rsid w:val="004654CA"/>
    <w:rsid w:val="00467A19"/>
    <w:rsid w:val="00467EE5"/>
    <w:rsid w:val="004703E9"/>
    <w:rsid w:val="004705B3"/>
    <w:rsid w:val="00470AE2"/>
    <w:rsid w:val="00470F96"/>
    <w:rsid w:val="0047137C"/>
    <w:rsid w:val="00475254"/>
    <w:rsid w:val="00475AE6"/>
    <w:rsid w:val="004761F5"/>
    <w:rsid w:val="00476F83"/>
    <w:rsid w:val="00477F69"/>
    <w:rsid w:val="00482F7D"/>
    <w:rsid w:val="0048321D"/>
    <w:rsid w:val="00484032"/>
    <w:rsid w:val="0048536B"/>
    <w:rsid w:val="0048612A"/>
    <w:rsid w:val="00486360"/>
    <w:rsid w:val="00486526"/>
    <w:rsid w:val="00486725"/>
    <w:rsid w:val="00486B58"/>
    <w:rsid w:val="00487CD8"/>
    <w:rsid w:val="00492F67"/>
    <w:rsid w:val="00492FA2"/>
    <w:rsid w:val="004947C4"/>
    <w:rsid w:val="004951FE"/>
    <w:rsid w:val="00495BA8"/>
    <w:rsid w:val="004A0EDD"/>
    <w:rsid w:val="004A178E"/>
    <w:rsid w:val="004A1ADC"/>
    <w:rsid w:val="004A2215"/>
    <w:rsid w:val="004A2890"/>
    <w:rsid w:val="004A3CB7"/>
    <w:rsid w:val="004A49A2"/>
    <w:rsid w:val="004A4EC4"/>
    <w:rsid w:val="004A7B3B"/>
    <w:rsid w:val="004A7E06"/>
    <w:rsid w:val="004B0086"/>
    <w:rsid w:val="004B13F2"/>
    <w:rsid w:val="004B26A2"/>
    <w:rsid w:val="004B391C"/>
    <w:rsid w:val="004B43E1"/>
    <w:rsid w:val="004B58BB"/>
    <w:rsid w:val="004B6028"/>
    <w:rsid w:val="004B6144"/>
    <w:rsid w:val="004B6E44"/>
    <w:rsid w:val="004B780D"/>
    <w:rsid w:val="004C1DCC"/>
    <w:rsid w:val="004C2D2A"/>
    <w:rsid w:val="004C410E"/>
    <w:rsid w:val="004C4529"/>
    <w:rsid w:val="004C4E38"/>
    <w:rsid w:val="004C566F"/>
    <w:rsid w:val="004C630B"/>
    <w:rsid w:val="004D05A0"/>
    <w:rsid w:val="004D26AE"/>
    <w:rsid w:val="004D2C12"/>
    <w:rsid w:val="004D49C3"/>
    <w:rsid w:val="004D4A44"/>
    <w:rsid w:val="004D6F1D"/>
    <w:rsid w:val="004D739F"/>
    <w:rsid w:val="004D746C"/>
    <w:rsid w:val="004D7967"/>
    <w:rsid w:val="004E0558"/>
    <w:rsid w:val="004E1AD8"/>
    <w:rsid w:val="004E2BEB"/>
    <w:rsid w:val="004E3221"/>
    <w:rsid w:val="004E43AD"/>
    <w:rsid w:val="004E4669"/>
    <w:rsid w:val="004E5E20"/>
    <w:rsid w:val="004E6183"/>
    <w:rsid w:val="004E6E02"/>
    <w:rsid w:val="004E6F45"/>
    <w:rsid w:val="004E709D"/>
    <w:rsid w:val="004E7E3D"/>
    <w:rsid w:val="004F06A1"/>
    <w:rsid w:val="004F0CC8"/>
    <w:rsid w:val="004F12E1"/>
    <w:rsid w:val="004F14F1"/>
    <w:rsid w:val="004F1B42"/>
    <w:rsid w:val="004F5A0C"/>
    <w:rsid w:val="004F5CCC"/>
    <w:rsid w:val="004F6434"/>
    <w:rsid w:val="004F65BD"/>
    <w:rsid w:val="004F6FEC"/>
    <w:rsid w:val="004F73CA"/>
    <w:rsid w:val="004F7657"/>
    <w:rsid w:val="004F79EF"/>
    <w:rsid w:val="00500167"/>
    <w:rsid w:val="005023D3"/>
    <w:rsid w:val="0050274C"/>
    <w:rsid w:val="00502F6E"/>
    <w:rsid w:val="00503469"/>
    <w:rsid w:val="00504DE8"/>
    <w:rsid w:val="00506132"/>
    <w:rsid w:val="0050692B"/>
    <w:rsid w:val="005070D7"/>
    <w:rsid w:val="005075B1"/>
    <w:rsid w:val="0051084E"/>
    <w:rsid w:val="005110D1"/>
    <w:rsid w:val="00513363"/>
    <w:rsid w:val="005133C7"/>
    <w:rsid w:val="00514AD2"/>
    <w:rsid w:val="00514F49"/>
    <w:rsid w:val="005156C3"/>
    <w:rsid w:val="005158EA"/>
    <w:rsid w:val="00515E92"/>
    <w:rsid w:val="00516836"/>
    <w:rsid w:val="00516AF0"/>
    <w:rsid w:val="005174F0"/>
    <w:rsid w:val="00520FC6"/>
    <w:rsid w:val="00522266"/>
    <w:rsid w:val="00527540"/>
    <w:rsid w:val="00531F60"/>
    <w:rsid w:val="00531F93"/>
    <w:rsid w:val="005328A4"/>
    <w:rsid w:val="00533F32"/>
    <w:rsid w:val="00534E13"/>
    <w:rsid w:val="005365D4"/>
    <w:rsid w:val="00537843"/>
    <w:rsid w:val="00545FC7"/>
    <w:rsid w:val="00547E6E"/>
    <w:rsid w:val="00547FE7"/>
    <w:rsid w:val="005502DF"/>
    <w:rsid w:val="005504CD"/>
    <w:rsid w:val="00551555"/>
    <w:rsid w:val="0055169E"/>
    <w:rsid w:val="005528A9"/>
    <w:rsid w:val="00554F92"/>
    <w:rsid w:val="005562D1"/>
    <w:rsid w:val="0055683D"/>
    <w:rsid w:val="005569F6"/>
    <w:rsid w:val="0056398A"/>
    <w:rsid w:val="00563A49"/>
    <w:rsid w:val="0056476A"/>
    <w:rsid w:val="005670C1"/>
    <w:rsid w:val="0056779B"/>
    <w:rsid w:val="00567C8F"/>
    <w:rsid w:val="0057172F"/>
    <w:rsid w:val="00571A9D"/>
    <w:rsid w:val="00572510"/>
    <w:rsid w:val="00572D49"/>
    <w:rsid w:val="00572D9D"/>
    <w:rsid w:val="00574151"/>
    <w:rsid w:val="0057561E"/>
    <w:rsid w:val="0057595D"/>
    <w:rsid w:val="00575BE2"/>
    <w:rsid w:val="005763C1"/>
    <w:rsid w:val="00580B4B"/>
    <w:rsid w:val="005813A6"/>
    <w:rsid w:val="00581C3F"/>
    <w:rsid w:val="00582957"/>
    <w:rsid w:val="005835AF"/>
    <w:rsid w:val="0058511A"/>
    <w:rsid w:val="0058543A"/>
    <w:rsid w:val="00586BD7"/>
    <w:rsid w:val="00587034"/>
    <w:rsid w:val="00587083"/>
    <w:rsid w:val="00594FC8"/>
    <w:rsid w:val="00595B3C"/>
    <w:rsid w:val="005A0A5C"/>
    <w:rsid w:val="005A1686"/>
    <w:rsid w:val="005A30D1"/>
    <w:rsid w:val="005A3AF7"/>
    <w:rsid w:val="005A41CF"/>
    <w:rsid w:val="005A4E00"/>
    <w:rsid w:val="005A6500"/>
    <w:rsid w:val="005B093B"/>
    <w:rsid w:val="005B09ED"/>
    <w:rsid w:val="005B1A40"/>
    <w:rsid w:val="005B2C04"/>
    <w:rsid w:val="005B2C23"/>
    <w:rsid w:val="005C0E77"/>
    <w:rsid w:val="005C1FCA"/>
    <w:rsid w:val="005C23CB"/>
    <w:rsid w:val="005C34B1"/>
    <w:rsid w:val="005C3C20"/>
    <w:rsid w:val="005C4F1C"/>
    <w:rsid w:val="005C5143"/>
    <w:rsid w:val="005C5E79"/>
    <w:rsid w:val="005C718B"/>
    <w:rsid w:val="005C7BF4"/>
    <w:rsid w:val="005D494D"/>
    <w:rsid w:val="005D6554"/>
    <w:rsid w:val="005E3878"/>
    <w:rsid w:val="005E5AD0"/>
    <w:rsid w:val="005E6537"/>
    <w:rsid w:val="005E6678"/>
    <w:rsid w:val="005E6EDC"/>
    <w:rsid w:val="005F265D"/>
    <w:rsid w:val="005F36B9"/>
    <w:rsid w:val="005F39C9"/>
    <w:rsid w:val="005F5ABE"/>
    <w:rsid w:val="005F6058"/>
    <w:rsid w:val="006000FD"/>
    <w:rsid w:val="006021B1"/>
    <w:rsid w:val="00603B09"/>
    <w:rsid w:val="0060418A"/>
    <w:rsid w:val="00604D94"/>
    <w:rsid w:val="006053EB"/>
    <w:rsid w:val="00606A2F"/>
    <w:rsid w:val="00607716"/>
    <w:rsid w:val="00607D28"/>
    <w:rsid w:val="006118CE"/>
    <w:rsid w:val="0061400E"/>
    <w:rsid w:val="006149B6"/>
    <w:rsid w:val="00614D57"/>
    <w:rsid w:val="00616036"/>
    <w:rsid w:val="006167B7"/>
    <w:rsid w:val="006174C0"/>
    <w:rsid w:val="00620D1E"/>
    <w:rsid w:val="00621010"/>
    <w:rsid w:val="00621B03"/>
    <w:rsid w:val="0062206C"/>
    <w:rsid w:val="0062267B"/>
    <w:rsid w:val="00622EC2"/>
    <w:rsid w:val="006257C3"/>
    <w:rsid w:val="00626885"/>
    <w:rsid w:val="00626F52"/>
    <w:rsid w:val="0062712E"/>
    <w:rsid w:val="0062764A"/>
    <w:rsid w:val="0062774A"/>
    <w:rsid w:val="0063006E"/>
    <w:rsid w:val="00630B98"/>
    <w:rsid w:val="00630DDA"/>
    <w:rsid w:val="006312B8"/>
    <w:rsid w:val="00631BD5"/>
    <w:rsid w:val="0063268C"/>
    <w:rsid w:val="00632C6B"/>
    <w:rsid w:val="00632CBE"/>
    <w:rsid w:val="00633F49"/>
    <w:rsid w:val="006369D1"/>
    <w:rsid w:val="006403A4"/>
    <w:rsid w:val="00641280"/>
    <w:rsid w:val="00643AFF"/>
    <w:rsid w:val="00643BA5"/>
    <w:rsid w:val="0064424F"/>
    <w:rsid w:val="006468DE"/>
    <w:rsid w:val="00647087"/>
    <w:rsid w:val="00647475"/>
    <w:rsid w:val="00647FE3"/>
    <w:rsid w:val="006511E4"/>
    <w:rsid w:val="0065238B"/>
    <w:rsid w:val="006539E1"/>
    <w:rsid w:val="0065508C"/>
    <w:rsid w:val="006563A3"/>
    <w:rsid w:val="00657624"/>
    <w:rsid w:val="00660067"/>
    <w:rsid w:val="00661824"/>
    <w:rsid w:val="00661907"/>
    <w:rsid w:val="00661967"/>
    <w:rsid w:val="00661F52"/>
    <w:rsid w:val="00662716"/>
    <w:rsid w:val="00662988"/>
    <w:rsid w:val="00663524"/>
    <w:rsid w:val="006643C1"/>
    <w:rsid w:val="00664A85"/>
    <w:rsid w:val="006666FE"/>
    <w:rsid w:val="006701F5"/>
    <w:rsid w:val="00670E80"/>
    <w:rsid w:val="0067178F"/>
    <w:rsid w:val="0067281B"/>
    <w:rsid w:val="00672EB2"/>
    <w:rsid w:val="0067334F"/>
    <w:rsid w:val="006738AE"/>
    <w:rsid w:val="006744BC"/>
    <w:rsid w:val="0067522D"/>
    <w:rsid w:val="00676BC0"/>
    <w:rsid w:val="00677885"/>
    <w:rsid w:val="00677CC4"/>
    <w:rsid w:val="00681B63"/>
    <w:rsid w:val="00681C10"/>
    <w:rsid w:val="006827A3"/>
    <w:rsid w:val="00683BA6"/>
    <w:rsid w:val="00683E0C"/>
    <w:rsid w:val="00685870"/>
    <w:rsid w:val="00686750"/>
    <w:rsid w:val="00687856"/>
    <w:rsid w:val="00687C47"/>
    <w:rsid w:val="00690D06"/>
    <w:rsid w:val="00694491"/>
    <w:rsid w:val="00694F7D"/>
    <w:rsid w:val="0069502F"/>
    <w:rsid w:val="00696C2A"/>
    <w:rsid w:val="00697B38"/>
    <w:rsid w:val="006A0301"/>
    <w:rsid w:val="006A0657"/>
    <w:rsid w:val="006A1784"/>
    <w:rsid w:val="006A1DEE"/>
    <w:rsid w:val="006A3C0F"/>
    <w:rsid w:val="006A47E6"/>
    <w:rsid w:val="006A49F0"/>
    <w:rsid w:val="006A4D18"/>
    <w:rsid w:val="006A56E4"/>
    <w:rsid w:val="006A65F7"/>
    <w:rsid w:val="006A6CD3"/>
    <w:rsid w:val="006A767E"/>
    <w:rsid w:val="006B250D"/>
    <w:rsid w:val="006B2E94"/>
    <w:rsid w:val="006B3C1C"/>
    <w:rsid w:val="006B5E19"/>
    <w:rsid w:val="006B5F9D"/>
    <w:rsid w:val="006C0931"/>
    <w:rsid w:val="006C0E77"/>
    <w:rsid w:val="006C14A1"/>
    <w:rsid w:val="006C1589"/>
    <w:rsid w:val="006C30F6"/>
    <w:rsid w:val="006C3155"/>
    <w:rsid w:val="006C45D7"/>
    <w:rsid w:val="006C4B80"/>
    <w:rsid w:val="006C4F39"/>
    <w:rsid w:val="006C7294"/>
    <w:rsid w:val="006C7E14"/>
    <w:rsid w:val="006D0525"/>
    <w:rsid w:val="006D1D0D"/>
    <w:rsid w:val="006D1E6A"/>
    <w:rsid w:val="006D4152"/>
    <w:rsid w:val="006D4CCF"/>
    <w:rsid w:val="006D50BA"/>
    <w:rsid w:val="006D5139"/>
    <w:rsid w:val="006D5A59"/>
    <w:rsid w:val="006D5B97"/>
    <w:rsid w:val="006D679E"/>
    <w:rsid w:val="006D7504"/>
    <w:rsid w:val="006D78AD"/>
    <w:rsid w:val="006D7A4E"/>
    <w:rsid w:val="006E1DDB"/>
    <w:rsid w:val="006E1E62"/>
    <w:rsid w:val="006E2C41"/>
    <w:rsid w:val="006E375A"/>
    <w:rsid w:val="006E3C26"/>
    <w:rsid w:val="006E5489"/>
    <w:rsid w:val="006E6CA6"/>
    <w:rsid w:val="006E6DC7"/>
    <w:rsid w:val="006E6E3B"/>
    <w:rsid w:val="006F0BE1"/>
    <w:rsid w:val="006F2B85"/>
    <w:rsid w:val="006F3220"/>
    <w:rsid w:val="006F40C3"/>
    <w:rsid w:val="006F561F"/>
    <w:rsid w:val="006F6018"/>
    <w:rsid w:val="006F6357"/>
    <w:rsid w:val="006F6442"/>
    <w:rsid w:val="0070020E"/>
    <w:rsid w:val="007014C1"/>
    <w:rsid w:val="007020AE"/>
    <w:rsid w:val="0070255A"/>
    <w:rsid w:val="00703AA1"/>
    <w:rsid w:val="007065C0"/>
    <w:rsid w:val="00707CB5"/>
    <w:rsid w:val="00711733"/>
    <w:rsid w:val="00711942"/>
    <w:rsid w:val="00712252"/>
    <w:rsid w:val="007126B6"/>
    <w:rsid w:val="007149CD"/>
    <w:rsid w:val="007214FE"/>
    <w:rsid w:val="00722217"/>
    <w:rsid w:val="007224CD"/>
    <w:rsid w:val="00723539"/>
    <w:rsid w:val="0072422B"/>
    <w:rsid w:val="0072591D"/>
    <w:rsid w:val="00726120"/>
    <w:rsid w:val="00727719"/>
    <w:rsid w:val="00727F0A"/>
    <w:rsid w:val="00730CA6"/>
    <w:rsid w:val="007325A4"/>
    <w:rsid w:val="00733856"/>
    <w:rsid w:val="007346C7"/>
    <w:rsid w:val="00735294"/>
    <w:rsid w:val="00735695"/>
    <w:rsid w:val="00736354"/>
    <w:rsid w:val="007365C6"/>
    <w:rsid w:val="00736E54"/>
    <w:rsid w:val="007372C6"/>
    <w:rsid w:val="007378D4"/>
    <w:rsid w:val="00737E16"/>
    <w:rsid w:val="007407DA"/>
    <w:rsid w:val="00740DE6"/>
    <w:rsid w:val="00741DBD"/>
    <w:rsid w:val="0074268E"/>
    <w:rsid w:val="00742DE3"/>
    <w:rsid w:val="00743403"/>
    <w:rsid w:val="0074445A"/>
    <w:rsid w:val="00746AE7"/>
    <w:rsid w:val="007531C0"/>
    <w:rsid w:val="0075494A"/>
    <w:rsid w:val="00754A78"/>
    <w:rsid w:val="00754CE0"/>
    <w:rsid w:val="00761235"/>
    <w:rsid w:val="007612F4"/>
    <w:rsid w:val="00761D52"/>
    <w:rsid w:val="00761DBE"/>
    <w:rsid w:val="00762587"/>
    <w:rsid w:val="00763650"/>
    <w:rsid w:val="0076398A"/>
    <w:rsid w:val="00765643"/>
    <w:rsid w:val="00765D3E"/>
    <w:rsid w:val="00767000"/>
    <w:rsid w:val="00771898"/>
    <w:rsid w:val="00773640"/>
    <w:rsid w:val="0077538F"/>
    <w:rsid w:val="00775961"/>
    <w:rsid w:val="007769C3"/>
    <w:rsid w:val="007771F9"/>
    <w:rsid w:val="00777E22"/>
    <w:rsid w:val="00777E54"/>
    <w:rsid w:val="007806D8"/>
    <w:rsid w:val="00780A50"/>
    <w:rsid w:val="0078188A"/>
    <w:rsid w:val="00781D42"/>
    <w:rsid w:val="00782A5F"/>
    <w:rsid w:val="00784607"/>
    <w:rsid w:val="0078527F"/>
    <w:rsid w:val="007860F4"/>
    <w:rsid w:val="007873E2"/>
    <w:rsid w:val="0079020D"/>
    <w:rsid w:val="00790486"/>
    <w:rsid w:val="00791210"/>
    <w:rsid w:val="007917D5"/>
    <w:rsid w:val="007932B9"/>
    <w:rsid w:val="00793E7E"/>
    <w:rsid w:val="00794514"/>
    <w:rsid w:val="007954D6"/>
    <w:rsid w:val="00795E75"/>
    <w:rsid w:val="00796237"/>
    <w:rsid w:val="00796A24"/>
    <w:rsid w:val="00796ED5"/>
    <w:rsid w:val="007A109E"/>
    <w:rsid w:val="007A1109"/>
    <w:rsid w:val="007A1FC8"/>
    <w:rsid w:val="007A2AB7"/>
    <w:rsid w:val="007A37D5"/>
    <w:rsid w:val="007A633F"/>
    <w:rsid w:val="007B40F8"/>
    <w:rsid w:val="007B4A9B"/>
    <w:rsid w:val="007B51B7"/>
    <w:rsid w:val="007B5C51"/>
    <w:rsid w:val="007B67B6"/>
    <w:rsid w:val="007B711B"/>
    <w:rsid w:val="007B712B"/>
    <w:rsid w:val="007B7FD5"/>
    <w:rsid w:val="007C0087"/>
    <w:rsid w:val="007C2286"/>
    <w:rsid w:val="007C2DA5"/>
    <w:rsid w:val="007C4A76"/>
    <w:rsid w:val="007C5C87"/>
    <w:rsid w:val="007C66DC"/>
    <w:rsid w:val="007C7962"/>
    <w:rsid w:val="007D0017"/>
    <w:rsid w:val="007D032C"/>
    <w:rsid w:val="007D29D2"/>
    <w:rsid w:val="007D2B56"/>
    <w:rsid w:val="007D321C"/>
    <w:rsid w:val="007D335F"/>
    <w:rsid w:val="007D3803"/>
    <w:rsid w:val="007D4B6B"/>
    <w:rsid w:val="007D657F"/>
    <w:rsid w:val="007E007A"/>
    <w:rsid w:val="007E09B5"/>
    <w:rsid w:val="007E0CE7"/>
    <w:rsid w:val="007E1FEF"/>
    <w:rsid w:val="007E2D5B"/>
    <w:rsid w:val="007E3522"/>
    <w:rsid w:val="007E4322"/>
    <w:rsid w:val="007E4B8E"/>
    <w:rsid w:val="007E7615"/>
    <w:rsid w:val="007E7A0C"/>
    <w:rsid w:val="007E7CBA"/>
    <w:rsid w:val="007F01FA"/>
    <w:rsid w:val="007F0904"/>
    <w:rsid w:val="007F0AAF"/>
    <w:rsid w:val="007F183C"/>
    <w:rsid w:val="007F24B6"/>
    <w:rsid w:val="007F54AB"/>
    <w:rsid w:val="007F54DC"/>
    <w:rsid w:val="007F654F"/>
    <w:rsid w:val="007F6AE2"/>
    <w:rsid w:val="007F7DF8"/>
    <w:rsid w:val="00801349"/>
    <w:rsid w:val="00803DF3"/>
    <w:rsid w:val="00804219"/>
    <w:rsid w:val="008047E4"/>
    <w:rsid w:val="0080542F"/>
    <w:rsid w:val="0080588D"/>
    <w:rsid w:val="008065E7"/>
    <w:rsid w:val="008073CB"/>
    <w:rsid w:val="00807B0F"/>
    <w:rsid w:val="00810129"/>
    <w:rsid w:val="00811601"/>
    <w:rsid w:val="0081164F"/>
    <w:rsid w:val="00811CCE"/>
    <w:rsid w:val="00813640"/>
    <w:rsid w:val="00813B03"/>
    <w:rsid w:val="008140A3"/>
    <w:rsid w:val="00815658"/>
    <w:rsid w:val="00815725"/>
    <w:rsid w:val="00815EC0"/>
    <w:rsid w:val="008174B7"/>
    <w:rsid w:val="00821302"/>
    <w:rsid w:val="00821FA5"/>
    <w:rsid w:val="008223D2"/>
    <w:rsid w:val="0082254D"/>
    <w:rsid w:val="00822612"/>
    <w:rsid w:val="008229C1"/>
    <w:rsid w:val="00822DAA"/>
    <w:rsid w:val="00823823"/>
    <w:rsid w:val="0082532E"/>
    <w:rsid w:val="00825D26"/>
    <w:rsid w:val="008304BF"/>
    <w:rsid w:val="00830E2B"/>
    <w:rsid w:val="008312A5"/>
    <w:rsid w:val="00831999"/>
    <w:rsid w:val="008325A4"/>
    <w:rsid w:val="00832A20"/>
    <w:rsid w:val="00833889"/>
    <w:rsid w:val="00833D39"/>
    <w:rsid w:val="00834018"/>
    <w:rsid w:val="00834192"/>
    <w:rsid w:val="008342FD"/>
    <w:rsid w:val="00834845"/>
    <w:rsid w:val="00834D9F"/>
    <w:rsid w:val="0083569E"/>
    <w:rsid w:val="00835981"/>
    <w:rsid w:val="00835D3B"/>
    <w:rsid w:val="00836AB0"/>
    <w:rsid w:val="008370D6"/>
    <w:rsid w:val="008403F3"/>
    <w:rsid w:val="00840875"/>
    <w:rsid w:val="00841460"/>
    <w:rsid w:val="0084195A"/>
    <w:rsid w:val="00841F29"/>
    <w:rsid w:val="008420CA"/>
    <w:rsid w:val="0084350B"/>
    <w:rsid w:val="00843E30"/>
    <w:rsid w:val="00844B0E"/>
    <w:rsid w:val="00844D05"/>
    <w:rsid w:val="00844D4D"/>
    <w:rsid w:val="00845291"/>
    <w:rsid w:val="00845DBE"/>
    <w:rsid w:val="00845EBA"/>
    <w:rsid w:val="00847B78"/>
    <w:rsid w:val="00851242"/>
    <w:rsid w:val="00851469"/>
    <w:rsid w:val="008548E6"/>
    <w:rsid w:val="00856FDB"/>
    <w:rsid w:val="0085719B"/>
    <w:rsid w:val="008607D3"/>
    <w:rsid w:val="00860A9B"/>
    <w:rsid w:val="0086103B"/>
    <w:rsid w:val="008616E4"/>
    <w:rsid w:val="008620BE"/>
    <w:rsid w:val="00862190"/>
    <w:rsid w:val="00862901"/>
    <w:rsid w:val="00863CCB"/>
    <w:rsid w:val="00864836"/>
    <w:rsid w:val="00867B9A"/>
    <w:rsid w:val="008703C1"/>
    <w:rsid w:val="00870952"/>
    <w:rsid w:val="00871505"/>
    <w:rsid w:val="008725E9"/>
    <w:rsid w:val="00872D6E"/>
    <w:rsid w:val="008732D9"/>
    <w:rsid w:val="00874257"/>
    <w:rsid w:val="00874EF5"/>
    <w:rsid w:val="00877F32"/>
    <w:rsid w:val="00881364"/>
    <w:rsid w:val="00881B1B"/>
    <w:rsid w:val="008834C2"/>
    <w:rsid w:val="00884318"/>
    <w:rsid w:val="008850F5"/>
    <w:rsid w:val="0088510E"/>
    <w:rsid w:val="008852BE"/>
    <w:rsid w:val="008856DA"/>
    <w:rsid w:val="008862FC"/>
    <w:rsid w:val="008873F8"/>
    <w:rsid w:val="00887C45"/>
    <w:rsid w:val="0089260C"/>
    <w:rsid w:val="008939B8"/>
    <w:rsid w:val="0089425B"/>
    <w:rsid w:val="00895114"/>
    <w:rsid w:val="008967EB"/>
    <w:rsid w:val="008969A0"/>
    <w:rsid w:val="008974C3"/>
    <w:rsid w:val="008A2E2E"/>
    <w:rsid w:val="008A459B"/>
    <w:rsid w:val="008A4A12"/>
    <w:rsid w:val="008A6E2F"/>
    <w:rsid w:val="008B0F83"/>
    <w:rsid w:val="008B1094"/>
    <w:rsid w:val="008B1EE4"/>
    <w:rsid w:val="008B20DD"/>
    <w:rsid w:val="008B23A1"/>
    <w:rsid w:val="008B3462"/>
    <w:rsid w:val="008B379B"/>
    <w:rsid w:val="008B3F92"/>
    <w:rsid w:val="008B5242"/>
    <w:rsid w:val="008B56DB"/>
    <w:rsid w:val="008C021B"/>
    <w:rsid w:val="008C06E4"/>
    <w:rsid w:val="008C07CD"/>
    <w:rsid w:val="008C284A"/>
    <w:rsid w:val="008C2AD3"/>
    <w:rsid w:val="008C337D"/>
    <w:rsid w:val="008C7F47"/>
    <w:rsid w:val="008D06E1"/>
    <w:rsid w:val="008D22EF"/>
    <w:rsid w:val="008D255D"/>
    <w:rsid w:val="008D2CC8"/>
    <w:rsid w:val="008D2FB4"/>
    <w:rsid w:val="008D5007"/>
    <w:rsid w:val="008D6039"/>
    <w:rsid w:val="008D67B6"/>
    <w:rsid w:val="008D7AE6"/>
    <w:rsid w:val="008E223B"/>
    <w:rsid w:val="008E2862"/>
    <w:rsid w:val="008E2A35"/>
    <w:rsid w:val="008E2FAA"/>
    <w:rsid w:val="008E3AFE"/>
    <w:rsid w:val="008E460A"/>
    <w:rsid w:val="008E4AB2"/>
    <w:rsid w:val="008E4D46"/>
    <w:rsid w:val="008E5549"/>
    <w:rsid w:val="008E5589"/>
    <w:rsid w:val="008E7042"/>
    <w:rsid w:val="008E7E0C"/>
    <w:rsid w:val="008F32BE"/>
    <w:rsid w:val="008F3492"/>
    <w:rsid w:val="008F58BB"/>
    <w:rsid w:val="008F5E20"/>
    <w:rsid w:val="008F75A8"/>
    <w:rsid w:val="00901F80"/>
    <w:rsid w:val="009024B3"/>
    <w:rsid w:val="00902DF0"/>
    <w:rsid w:val="0090334F"/>
    <w:rsid w:val="00904DCB"/>
    <w:rsid w:val="00905118"/>
    <w:rsid w:val="009066EF"/>
    <w:rsid w:val="00906C60"/>
    <w:rsid w:val="00910319"/>
    <w:rsid w:val="00911C1B"/>
    <w:rsid w:val="00911D82"/>
    <w:rsid w:val="00913542"/>
    <w:rsid w:val="0091361F"/>
    <w:rsid w:val="0091365C"/>
    <w:rsid w:val="0091406B"/>
    <w:rsid w:val="009149C6"/>
    <w:rsid w:val="00917500"/>
    <w:rsid w:val="0092081A"/>
    <w:rsid w:val="00921360"/>
    <w:rsid w:val="00923A7A"/>
    <w:rsid w:val="00923FCA"/>
    <w:rsid w:val="009248FD"/>
    <w:rsid w:val="00925E22"/>
    <w:rsid w:val="0092669B"/>
    <w:rsid w:val="00926D53"/>
    <w:rsid w:val="00927388"/>
    <w:rsid w:val="00927BE3"/>
    <w:rsid w:val="0093074B"/>
    <w:rsid w:val="009309C5"/>
    <w:rsid w:val="00931340"/>
    <w:rsid w:val="00933ADA"/>
    <w:rsid w:val="00934A12"/>
    <w:rsid w:val="00934F69"/>
    <w:rsid w:val="00935E7C"/>
    <w:rsid w:val="0093604F"/>
    <w:rsid w:val="009360DF"/>
    <w:rsid w:val="00936B5F"/>
    <w:rsid w:val="00936CA3"/>
    <w:rsid w:val="00936FCA"/>
    <w:rsid w:val="00940732"/>
    <w:rsid w:val="009410A4"/>
    <w:rsid w:val="00942AA1"/>
    <w:rsid w:val="0094552A"/>
    <w:rsid w:val="00946B19"/>
    <w:rsid w:val="009476C3"/>
    <w:rsid w:val="00951484"/>
    <w:rsid w:val="009524DC"/>
    <w:rsid w:val="00952735"/>
    <w:rsid w:val="00953B83"/>
    <w:rsid w:val="00953C04"/>
    <w:rsid w:val="009541D4"/>
    <w:rsid w:val="00956CD6"/>
    <w:rsid w:val="00957DB6"/>
    <w:rsid w:val="00960895"/>
    <w:rsid w:val="009608F0"/>
    <w:rsid w:val="0096234D"/>
    <w:rsid w:val="009626DB"/>
    <w:rsid w:val="00962B2B"/>
    <w:rsid w:val="00963BC1"/>
    <w:rsid w:val="00965698"/>
    <w:rsid w:val="0096585E"/>
    <w:rsid w:val="009663AF"/>
    <w:rsid w:val="00967A90"/>
    <w:rsid w:val="0097042F"/>
    <w:rsid w:val="00970AF7"/>
    <w:rsid w:val="00970DA6"/>
    <w:rsid w:val="009715F6"/>
    <w:rsid w:val="00972245"/>
    <w:rsid w:val="00972C4D"/>
    <w:rsid w:val="009737DA"/>
    <w:rsid w:val="00973948"/>
    <w:rsid w:val="00974717"/>
    <w:rsid w:val="00974B4B"/>
    <w:rsid w:val="00975825"/>
    <w:rsid w:val="009762FD"/>
    <w:rsid w:val="009768C4"/>
    <w:rsid w:val="00976F4B"/>
    <w:rsid w:val="00977715"/>
    <w:rsid w:val="00977E43"/>
    <w:rsid w:val="00980BCF"/>
    <w:rsid w:val="00981787"/>
    <w:rsid w:val="009825CF"/>
    <w:rsid w:val="00983C11"/>
    <w:rsid w:val="00984C2C"/>
    <w:rsid w:val="00986B01"/>
    <w:rsid w:val="00987851"/>
    <w:rsid w:val="00987E15"/>
    <w:rsid w:val="00990AF2"/>
    <w:rsid w:val="00992FC0"/>
    <w:rsid w:val="0099351C"/>
    <w:rsid w:val="009948F2"/>
    <w:rsid w:val="009960E0"/>
    <w:rsid w:val="0099615B"/>
    <w:rsid w:val="009961DA"/>
    <w:rsid w:val="00996928"/>
    <w:rsid w:val="009A0B64"/>
    <w:rsid w:val="009A10B6"/>
    <w:rsid w:val="009A2580"/>
    <w:rsid w:val="009A33B4"/>
    <w:rsid w:val="009A4070"/>
    <w:rsid w:val="009A4B5B"/>
    <w:rsid w:val="009A4DC2"/>
    <w:rsid w:val="009A4E95"/>
    <w:rsid w:val="009A564E"/>
    <w:rsid w:val="009A6A9E"/>
    <w:rsid w:val="009A6B24"/>
    <w:rsid w:val="009A7EDF"/>
    <w:rsid w:val="009B0284"/>
    <w:rsid w:val="009B36A1"/>
    <w:rsid w:val="009B512A"/>
    <w:rsid w:val="009B5686"/>
    <w:rsid w:val="009B600B"/>
    <w:rsid w:val="009B64D2"/>
    <w:rsid w:val="009B7503"/>
    <w:rsid w:val="009B787A"/>
    <w:rsid w:val="009B7B65"/>
    <w:rsid w:val="009C0207"/>
    <w:rsid w:val="009C171E"/>
    <w:rsid w:val="009C1940"/>
    <w:rsid w:val="009C1A9B"/>
    <w:rsid w:val="009C1E3E"/>
    <w:rsid w:val="009C2789"/>
    <w:rsid w:val="009C3B77"/>
    <w:rsid w:val="009C42E8"/>
    <w:rsid w:val="009C50A1"/>
    <w:rsid w:val="009C597C"/>
    <w:rsid w:val="009C5E77"/>
    <w:rsid w:val="009C6A76"/>
    <w:rsid w:val="009C75CA"/>
    <w:rsid w:val="009D0238"/>
    <w:rsid w:val="009D0AFB"/>
    <w:rsid w:val="009D1B16"/>
    <w:rsid w:val="009D1E60"/>
    <w:rsid w:val="009D2704"/>
    <w:rsid w:val="009D3B73"/>
    <w:rsid w:val="009D558F"/>
    <w:rsid w:val="009D5A92"/>
    <w:rsid w:val="009D65A4"/>
    <w:rsid w:val="009D7375"/>
    <w:rsid w:val="009E0B9F"/>
    <w:rsid w:val="009E0C9E"/>
    <w:rsid w:val="009E1D71"/>
    <w:rsid w:val="009E2EE6"/>
    <w:rsid w:val="009E52DA"/>
    <w:rsid w:val="009E5BE3"/>
    <w:rsid w:val="009E61D7"/>
    <w:rsid w:val="009E6221"/>
    <w:rsid w:val="009E66AD"/>
    <w:rsid w:val="009E7988"/>
    <w:rsid w:val="009F35F2"/>
    <w:rsid w:val="009F4BA1"/>
    <w:rsid w:val="009F4C33"/>
    <w:rsid w:val="009F5BFF"/>
    <w:rsid w:val="009F5C1D"/>
    <w:rsid w:val="009F654C"/>
    <w:rsid w:val="009F6562"/>
    <w:rsid w:val="009F7205"/>
    <w:rsid w:val="009F78BA"/>
    <w:rsid w:val="00A01029"/>
    <w:rsid w:val="00A0224D"/>
    <w:rsid w:val="00A02DE2"/>
    <w:rsid w:val="00A03995"/>
    <w:rsid w:val="00A03C37"/>
    <w:rsid w:val="00A05570"/>
    <w:rsid w:val="00A0630D"/>
    <w:rsid w:val="00A067A2"/>
    <w:rsid w:val="00A07720"/>
    <w:rsid w:val="00A1063E"/>
    <w:rsid w:val="00A10916"/>
    <w:rsid w:val="00A10AE0"/>
    <w:rsid w:val="00A118AC"/>
    <w:rsid w:val="00A11A61"/>
    <w:rsid w:val="00A155FE"/>
    <w:rsid w:val="00A156A7"/>
    <w:rsid w:val="00A15868"/>
    <w:rsid w:val="00A167CF"/>
    <w:rsid w:val="00A17336"/>
    <w:rsid w:val="00A2030C"/>
    <w:rsid w:val="00A23530"/>
    <w:rsid w:val="00A25111"/>
    <w:rsid w:val="00A25144"/>
    <w:rsid w:val="00A26E74"/>
    <w:rsid w:val="00A279E2"/>
    <w:rsid w:val="00A30AEE"/>
    <w:rsid w:val="00A31746"/>
    <w:rsid w:val="00A31C47"/>
    <w:rsid w:val="00A31DC7"/>
    <w:rsid w:val="00A323D3"/>
    <w:rsid w:val="00A34412"/>
    <w:rsid w:val="00A345DC"/>
    <w:rsid w:val="00A366A2"/>
    <w:rsid w:val="00A36AE6"/>
    <w:rsid w:val="00A36C4B"/>
    <w:rsid w:val="00A37256"/>
    <w:rsid w:val="00A37DEA"/>
    <w:rsid w:val="00A408D2"/>
    <w:rsid w:val="00A40A0F"/>
    <w:rsid w:val="00A40AB6"/>
    <w:rsid w:val="00A40C5C"/>
    <w:rsid w:val="00A4175B"/>
    <w:rsid w:val="00A422BC"/>
    <w:rsid w:val="00A424BE"/>
    <w:rsid w:val="00A43AF3"/>
    <w:rsid w:val="00A44C0C"/>
    <w:rsid w:val="00A4502A"/>
    <w:rsid w:val="00A451FD"/>
    <w:rsid w:val="00A467C3"/>
    <w:rsid w:val="00A46BF3"/>
    <w:rsid w:val="00A51183"/>
    <w:rsid w:val="00A52CE3"/>
    <w:rsid w:val="00A52D29"/>
    <w:rsid w:val="00A53D86"/>
    <w:rsid w:val="00A54326"/>
    <w:rsid w:val="00A54DA1"/>
    <w:rsid w:val="00A55772"/>
    <w:rsid w:val="00A56DAE"/>
    <w:rsid w:val="00A62A02"/>
    <w:rsid w:val="00A63024"/>
    <w:rsid w:val="00A6530C"/>
    <w:rsid w:val="00A6609A"/>
    <w:rsid w:val="00A66D7D"/>
    <w:rsid w:val="00A6771C"/>
    <w:rsid w:val="00A7111B"/>
    <w:rsid w:val="00A720E7"/>
    <w:rsid w:val="00A72554"/>
    <w:rsid w:val="00A72B89"/>
    <w:rsid w:val="00A731D5"/>
    <w:rsid w:val="00A748FD"/>
    <w:rsid w:val="00A75020"/>
    <w:rsid w:val="00A767F7"/>
    <w:rsid w:val="00A775F4"/>
    <w:rsid w:val="00A803B4"/>
    <w:rsid w:val="00A8191A"/>
    <w:rsid w:val="00A83FE6"/>
    <w:rsid w:val="00A864A0"/>
    <w:rsid w:val="00A86A8F"/>
    <w:rsid w:val="00A870A6"/>
    <w:rsid w:val="00A90D55"/>
    <w:rsid w:val="00A916D8"/>
    <w:rsid w:val="00A918FD"/>
    <w:rsid w:val="00A91A3F"/>
    <w:rsid w:val="00A937F2"/>
    <w:rsid w:val="00A93E66"/>
    <w:rsid w:val="00A94134"/>
    <w:rsid w:val="00A94605"/>
    <w:rsid w:val="00A94CB5"/>
    <w:rsid w:val="00AA0ACE"/>
    <w:rsid w:val="00AA0D43"/>
    <w:rsid w:val="00AA0DBE"/>
    <w:rsid w:val="00AA151A"/>
    <w:rsid w:val="00AA189C"/>
    <w:rsid w:val="00AA20D9"/>
    <w:rsid w:val="00AA2FDB"/>
    <w:rsid w:val="00AA313A"/>
    <w:rsid w:val="00AA4297"/>
    <w:rsid w:val="00AA64CB"/>
    <w:rsid w:val="00AA766A"/>
    <w:rsid w:val="00AA7851"/>
    <w:rsid w:val="00AB042E"/>
    <w:rsid w:val="00AB06EB"/>
    <w:rsid w:val="00AB1B66"/>
    <w:rsid w:val="00AB1CD5"/>
    <w:rsid w:val="00AB2455"/>
    <w:rsid w:val="00AB30A5"/>
    <w:rsid w:val="00AB3887"/>
    <w:rsid w:val="00AB48D3"/>
    <w:rsid w:val="00AB48E6"/>
    <w:rsid w:val="00AB5473"/>
    <w:rsid w:val="00AC0700"/>
    <w:rsid w:val="00AC1A80"/>
    <w:rsid w:val="00AC2098"/>
    <w:rsid w:val="00AC3496"/>
    <w:rsid w:val="00AC34A4"/>
    <w:rsid w:val="00AC396E"/>
    <w:rsid w:val="00AC3B50"/>
    <w:rsid w:val="00AC512B"/>
    <w:rsid w:val="00AC5CF9"/>
    <w:rsid w:val="00AC6460"/>
    <w:rsid w:val="00AC6944"/>
    <w:rsid w:val="00AC7217"/>
    <w:rsid w:val="00AC76EC"/>
    <w:rsid w:val="00AD028A"/>
    <w:rsid w:val="00AD1D2A"/>
    <w:rsid w:val="00AD2E1B"/>
    <w:rsid w:val="00AD3736"/>
    <w:rsid w:val="00AD65D9"/>
    <w:rsid w:val="00AD6A44"/>
    <w:rsid w:val="00AD6F66"/>
    <w:rsid w:val="00AD7AFD"/>
    <w:rsid w:val="00AD7EB2"/>
    <w:rsid w:val="00AE23B1"/>
    <w:rsid w:val="00AE2449"/>
    <w:rsid w:val="00AE27BB"/>
    <w:rsid w:val="00AE2B0E"/>
    <w:rsid w:val="00AE42FF"/>
    <w:rsid w:val="00AE505C"/>
    <w:rsid w:val="00AE5187"/>
    <w:rsid w:val="00AE64E9"/>
    <w:rsid w:val="00AE67AB"/>
    <w:rsid w:val="00AF0339"/>
    <w:rsid w:val="00AF0F71"/>
    <w:rsid w:val="00AF142D"/>
    <w:rsid w:val="00AF1835"/>
    <w:rsid w:val="00AF22B3"/>
    <w:rsid w:val="00AF2904"/>
    <w:rsid w:val="00AF2F1E"/>
    <w:rsid w:val="00AF34B4"/>
    <w:rsid w:val="00AF3C20"/>
    <w:rsid w:val="00AF6921"/>
    <w:rsid w:val="00AF697B"/>
    <w:rsid w:val="00AF6C04"/>
    <w:rsid w:val="00AF7BF5"/>
    <w:rsid w:val="00B015DB"/>
    <w:rsid w:val="00B02A72"/>
    <w:rsid w:val="00B045F2"/>
    <w:rsid w:val="00B04AE1"/>
    <w:rsid w:val="00B05756"/>
    <w:rsid w:val="00B07787"/>
    <w:rsid w:val="00B07933"/>
    <w:rsid w:val="00B1235B"/>
    <w:rsid w:val="00B12F39"/>
    <w:rsid w:val="00B131BE"/>
    <w:rsid w:val="00B13B30"/>
    <w:rsid w:val="00B15B0C"/>
    <w:rsid w:val="00B16D64"/>
    <w:rsid w:val="00B205E8"/>
    <w:rsid w:val="00B20F71"/>
    <w:rsid w:val="00B214CC"/>
    <w:rsid w:val="00B220F8"/>
    <w:rsid w:val="00B232C6"/>
    <w:rsid w:val="00B23523"/>
    <w:rsid w:val="00B237A3"/>
    <w:rsid w:val="00B23CF4"/>
    <w:rsid w:val="00B24819"/>
    <w:rsid w:val="00B25926"/>
    <w:rsid w:val="00B274DA"/>
    <w:rsid w:val="00B2781F"/>
    <w:rsid w:val="00B27846"/>
    <w:rsid w:val="00B30D17"/>
    <w:rsid w:val="00B32954"/>
    <w:rsid w:val="00B32F4E"/>
    <w:rsid w:val="00B3326B"/>
    <w:rsid w:val="00B3382D"/>
    <w:rsid w:val="00B33EB6"/>
    <w:rsid w:val="00B34F98"/>
    <w:rsid w:val="00B352EC"/>
    <w:rsid w:val="00B37691"/>
    <w:rsid w:val="00B37A90"/>
    <w:rsid w:val="00B41612"/>
    <w:rsid w:val="00B418FC"/>
    <w:rsid w:val="00B4328E"/>
    <w:rsid w:val="00B44210"/>
    <w:rsid w:val="00B4622F"/>
    <w:rsid w:val="00B462E8"/>
    <w:rsid w:val="00B46989"/>
    <w:rsid w:val="00B47D88"/>
    <w:rsid w:val="00B512CE"/>
    <w:rsid w:val="00B515BD"/>
    <w:rsid w:val="00B51856"/>
    <w:rsid w:val="00B52B1F"/>
    <w:rsid w:val="00B53093"/>
    <w:rsid w:val="00B54443"/>
    <w:rsid w:val="00B55FF4"/>
    <w:rsid w:val="00B5611D"/>
    <w:rsid w:val="00B575EB"/>
    <w:rsid w:val="00B60B65"/>
    <w:rsid w:val="00B61CFB"/>
    <w:rsid w:val="00B62022"/>
    <w:rsid w:val="00B640EE"/>
    <w:rsid w:val="00B64C00"/>
    <w:rsid w:val="00B67790"/>
    <w:rsid w:val="00B701D6"/>
    <w:rsid w:val="00B70882"/>
    <w:rsid w:val="00B70899"/>
    <w:rsid w:val="00B72083"/>
    <w:rsid w:val="00B732F6"/>
    <w:rsid w:val="00B73803"/>
    <w:rsid w:val="00B750DD"/>
    <w:rsid w:val="00B751CC"/>
    <w:rsid w:val="00B753E1"/>
    <w:rsid w:val="00B75496"/>
    <w:rsid w:val="00B763A3"/>
    <w:rsid w:val="00B775FF"/>
    <w:rsid w:val="00B806A7"/>
    <w:rsid w:val="00B80736"/>
    <w:rsid w:val="00B80857"/>
    <w:rsid w:val="00B81BA9"/>
    <w:rsid w:val="00B8492B"/>
    <w:rsid w:val="00B84992"/>
    <w:rsid w:val="00B85DD2"/>
    <w:rsid w:val="00B87F94"/>
    <w:rsid w:val="00B908A4"/>
    <w:rsid w:val="00B917EE"/>
    <w:rsid w:val="00B93E3E"/>
    <w:rsid w:val="00B940B0"/>
    <w:rsid w:val="00B94D62"/>
    <w:rsid w:val="00B95382"/>
    <w:rsid w:val="00B96B3A"/>
    <w:rsid w:val="00B97D35"/>
    <w:rsid w:val="00BA2942"/>
    <w:rsid w:val="00BA3523"/>
    <w:rsid w:val="00BA3A54"/>
    <w:rsid w:val="00BA424C"/>
    <w:rsid w:val="00BA5DFC"/>
    <w:rsid w:val="00BA6827"/>
    <w:rsid w:val="00BA69C4"/>
    <w:rsid w:val="00BA7064"/>
    <w:rsid w:val="00BA7492"/>
    <w:rsid w:val="00BA75ED"/>
    <w:rsid w:val="00BB0208"/>
    <w:rsid w:val="00BB1739"/>
    <w:rsid w:val="00BB1EDD"/>
    <w:rsid w:val="00BB48DC"/>
    <w:rsid w:val="00BB61B4"/>
    <w:rsid w:val="00BC08F3"/>
    <w:rsid w:val="00BC1D09"/>
    <w:rsid w:val="00BC345C"/>
    <w:rsid w:val="00BC3707"/>
    <w:rsid w:val="00BC4BFC"/>
    <w:rsid w:val="00BC5C42"/>
    <w:rsid w:val="00BC6189"/>
    <w:rsid w:val="00BC63CA"/>
    <w:rsid w:val="00BC69B5"/>
    <w:rsid w:val="00BC73CC"/>
    <w:rsid w:val="00BC78DA"/>
    <w:rsid w:val="00BD0273"/>
    <w:rsid w:val="00BD11F8"/>
    <w:rsid w:val="00BD2CF5"/>
    <w:rsid w:val="00BD5185"/>
    <w:rsid w:val="00BD57E6"/>
    <w:rsid w:val="00BD5DA1"/>
    <w:rsid w:val="00BE03DB"/>
    <w:rsid w:val="00BE0F39"/>
    <w:rsid w:val="00BE1A3A"/>
    <w:rsid w:val="00BE1BFE"/>
    <w:rsid w:val="00BE32E2"/>
    <w:rsid w:val="00BE37D6"/>
    <w:rsid w:val="00BE3B21"/>
    <w:rsid w:val="00BF16F8"/>
    <w:rsid w:val="00BF2825"/>
    <w:rsid w:val="00BF4364"/>
    <w:rsid w:val="00BF5FE3"/>
    <w:rsid w:val="00BF7847"/>
    <w:rsid w:val="00C005C1"/>
    <w:rsid w:val="00C008D7"/>
    <w:rsid w:val="00C048EA"/>
    <w:rsid w:val="00C0539F"/>
    <w:rsid w:val="00C05BC0"/>
    <w:rsid w:val="00C061ED"/>
    <w:rsid w:val="00C12A54"/>
    <w:rsid w:val="00C139BC"/>
    <w:rsid w:val="00C1458F"/>
    <w:rsid w:val="00C148E1"/>
    <w:rsid w:val="00C150BC"/>
    <w:rsid w:val="00C15C3D"/>
    <w:rsid w:val="00C164EE"/>
    <w:rsid w:val="00C16919"/>
    <w:rsid w:val="00C20111"/>
    <w:rsid w:val="00C205CF"/>
    <w:rsid w:val="00C20CD8"/>
    <w:rsid w:val="00C218C5"/>
    <w:rsid w:val="00C24770"/>
    <w:rsid w:val="00C2576A"/>
    <w:rsid w:val="00C25A9E"/>
    <w:rsid w:val="00C25AB2"/>
    <w:rsid w:val="00C30B15"/>
    <w:rsid w:val="00C32329"/>
    <w:rsid w:val="00C36767"/>
    <w:rsid w:val="00C36B9D"/>
    <w:rsid w:val="00C37FEF"/>
    <w:rsid w:val="00C401A1"/>
    <w:rsid w:val="00C40467"/>
    <w:rsid w:val="00C41331"/>
    <w:rsid w:val="00C41B27"/>
    <w:rsid w:val="00C41B55"/>
    <w:rsid w:val="00C42121"/>
    <w:rsid w:val="00C423BE"/>
    <w:rsid w:val="00C4270B"/>
    <w:rsid w:val="00C42B1C"/>
    <w:rsid w:val="00C43857"/>
    <w:rsid w:val="00C449B3"/>
    <w:rsid w:val="00C44BF4"/>
    <w:rsid w:val="00C4513D"/>
    <w:rsid w:val="00C452AE"/>
    <w:rsid w:val="00C4536D"/>
    <w:rsid w:val="00C45CC0"/>
    <w:rsid w:val="00C46938"/>
    <w:rsid w:val="00C46ED1"/>
    <w:rsid w:val="00C51092"/>
    <w:rsid w:val="00C516E7"/>
    <w:rsid w:val="00C52279"/>
    <w:rsid w:val="00C52EFF"/>
    <w:rsid w:val="00C531B8"/>
    <w:rsid w:val="00C532A4"/>
    <w:rsid w:val="00C533FD"/>
    <w:rsid w:val="00C53B1E"/>
    <w:rsid w:val="00C54EF3"/>
    <w:rsid w:val="00C55DA5"/>
    <w:rsid w:val="00C57754"/>
    <w:rsid w:val="00C61BCD"/>
    <w:rsid w:val="00C62050"/>
    <w:rsid w:val="00C63068"/>
    <w:rsid w:val="00C63524"/>
    <w:rsid w:val="00C642DD"/>
    <w:rsid w:val="00C64BE7"/>
    <w:rsid w:val="00C65267"/>
    <w:rsid w:val="00C659C6"/>
    <w:rsid w:val="00C66ACC"/>
    <w:rsid w:val="00C66B88"/>
    <w:rsid w:val="00C67957"/>
    <w:rsid w:val="00C67A70"/>
    <w:rsid w:val="00C70803"/>
    <w:rsid w:val="00C70CB2"/>
    <w:rsid w:val="00C72D30"/>
    <w:rsid w:val="00C72DBB"/>
    <w:rsid w:val="00C746E2"/>
    <w:rsid w:val="00C80EE6"/>
    <w:rsid w:val="00C812F9"/>
    <w:rsid w:val="00C81C78"/>
    <w:rsid w:val="00C81CE9"/>
    <w:rsid w:val="00C826C1"/>
    <w:rsid w:val="00C82E03"/>
    <w:rsid w:val="00C85A41"/>
    <w:rsid w:val="00C865E7"/>
    <w:rsid w:val="00C87439"/>
    <w:rsid w:val="00C877C5"/>
    <w:rsid w:val="00C9027C"/>
    <w:rsid w:val="00C9092A"/>
    <w:rsid w:val="00C91410"/>
    <w:rsid w:val="00C91A38"/>
    <w:rsid w:val="00C9287A"/>
    <w:rsid w:val="00C92CDA"/>
    <w:rsid w:val="00C93353"/>
    <w:rsid w:val="00C94646"/>
    <w:rsid w:val="00C9523F"/>
    <w:rsid w:val="00C95D4D"/>
    <w:rsid w:val="00C969CE"/>
    <w:rsid w:val="00C97647"/>
    <w:rsid w:val="00C979A1"/>
    <w:rsid w:val="00CA0699"/>
    <w:rsid w:val="00CA0921"/>
    <w:rsid w:val="00CA19BC"/>
    <w:rsid w:val="00CA43F5"/>
    <w:rsid w:val="00CA56B0"/>
    <w:rsid w:val="00CA671F"/>
    <w:rsid w:val="00CA6A51"/>
    <w:rsid w:val="00CA7355"/>
    <w:rsid w:val="00CA7543"/>
    <w:rsid w:val="00CB12BB"/>
    <w:rsid w:val="00CB1FB5"/>
    <w:rsid w:val="00CB1FDE"/>
    <w:rsid w:val="00CB22D1"/>
    <w:rsid w:val="00CB3A57"/>
    <w:rsid w:val="00CB3F9A"/>
    <w:rsid w:val="00CB4F0A"/>
    <w:rsid w:val="00CB56CD"/>
    <w:rsid w:val="00CB5F5D"/>
    <w:rsid w:val="00CB6859"/>
    <w:rsid w:val="00CC1840"/>
    <w:rsid w:val="00CC202F"/>
    <w:rsid w:val="00CC2CDB"/>
    <w:rsid w:val="00CC2E05"/>
    <w:rsid w:val="00CC3743"/>
    <w:rsid w:val="00CC4916"/>
    <w:rsid w:val="00CC5110"/>
    <w:rsid w:val="00CC5200"/>
    <w:rsid w:val="00CC5846"/>
    <w:rsid w:val="00CC6213"/>
    <w:rsid w:val="00CC62BE"/>
    <w:rsid w:val="00CC721A"/>
    <w:rsid w:val="00CC7D2B"/>
    <w:rsid w:val="00CD09BC"/>
    <w:rsid w:val="00CD0D09"/>
    <w:rsid w:val="00CD2376"/>
    <w:rsid w:val="00CD2C6D"/>
    <w:rsid w:val="00CD31C9"/>
    <w:rsid w:val="00CD4412"/>
    <w:rsid w:val="00CD5194"/>
    <w:rsid w:val="00CD5494"/>
    <w:rsid w:val="00CD701E"/>
    <w:rsid w:val="00CD7438"/>
    <w:rsid w:val="00CE010D"/>
    <w:rsid w:val="00CE0904"/>
    <w:rsid w:val="00CE0F2A"/>
    <w:rsid w:val="00CE1F2B"/>
    <w:rsid w:val="00CE2B56"/>
    <w:rsid w:val="00CE34BC"/>
    <w:rsid w:val="00CE4700"/>
    <w:rsid w:val="00CE6242"/>
    <w:rsid w:val="00CE6926"/>
    <w:rsid w:val="00CE7068"/>
    <w:rsid w:val="00CE754A"/>
    <w:rsid w:val="00CE7BA6"/>
    <w:rsid w:val="00CF08A2"/>
    <w:rsid w:val="00CF14C7"/>
    <w:rsid w:val="00CF1787"/>
    <w:rsid w:val="00CF1D12"/>
    <w:rsid w:val="00CF1E2E"/>
    <w:rsid w:val="00CF2A5B"/>
    <w:rsid w:val="00CF3307"/>
    <w:rsid w:val="00CF4FB8"/>
    <w:rsid w:val="00D00093"/>
    <w:rsid w:val="00D07CCB"/>
    <w:rsid w:val="00D07D66"/>
    <w:rsid w:val="00D1056B"/>
    <w:rsid w:val="00D10F4F"/>
    <w:rsid w:val="00D1188A"/>
    <w:rsid w:val="00D1193A"/>
    <w:rsid w:val="00D13139"/>
    <w:rsid w:val="00D13324"/>
    <w:rsid w:val="00D13F05"/>
    <w:rsid w:val="00D1404C"/>
    <w:rsid w:val="00D15843"/>
    <w:rsid w:val="00D15BAD"/>
    <w:rsid w:val="00D15F1A"/>
    <w:rsid w:val="00D1640E"/>
    <w:rsid w:val="00D16684"/>
    <w:rsid w:val="00D16D57"/>
    <w:rsid w:val="00D172C7"/>
    <w:rsid w:val="00D17E19"/>
    <w:rsid w:val="00D20BE9"/>
    <w:rsid w:val="00D21A65"/>
    <w:rsid w:val="00D24A40"/>
    <w:rsid w:val="00D279FE"/>
    <w:rsid w:val="00D27DAF"/>
    <w:rsid w:val="00D32052"/>
    <w:rsid w:val="00D320B0"/>
    <w:rsid w:val="00D325BA"/>
    <w:rsid w:val="00D333C8"/>
    <w:rsid w:val="00D338BD"/>
    <w:rsid w:val="00D33B9F"/>
    <w:rsid w:val="00D351AC"/>
    <w:rsid w:val="00D35576"/>
    <w:rsid w:val="00D355F6"/>
    <w:rsid w:val="00D35EEC"/>
    <w:rsid w:val="00D378C8"/>
    <w:rsid w:val="00D4119D"/>
    <w:rsid w:val="00D45458"/>
    <w:rsid w:val="00D46E58"/>
    <w:rsid w:val="00D50E62"/>
    <w:rsid w:val="00D51101"/>
    <w:rsid w:val="00D516E3"/>
    <w:rsid w:val="00D52384"/>
    <w:rsid w:val="00D529A3"/>
    <w:rsid w:val="00D52F21"/>
    <w:rsid w:val="00D537F5"/>
    <w:rsid w:val="00D54993"/>
    <w:rsid w:val="00D60186"/>
    <w:rsid w:val="00D62B38"/>
    <w:rsid w:val="00D63C7F"/>
    <w:rsid w:val="00D63EDB"/>
    <w:rsid w:val="00D63F61"/>
    <w:rsid w:val="00D652AF"/>
    <w:rsid w:val="00D65686"/>
    <w:rsid w:val="00D66711"/>
    <w:rsid w:val="00D70BF3"/>
    <w:rsid w:val="00D72612"/>
    <w:rsid w:val="00D72B4B"/>
    <w:rsid w:val="00D72E92"/>
    <w:rsid w:val="00D7377E"/>
    <w:rsid w:val="00D75237"/>
    <w:rsid w:val="00D7680C"/>
    <w:rsid w:val="00D76858"/>
    <w:rsid w:val="00D76A10"/>
    <w:rsid w:val="00D76A93"/>
    <w:rsid w:val="00D77279"/>
    <w:rsid w:val="00D77FF7"/>
    <w:rsid w:val="00D818B7"/>
    <w:rsid w:val="00D82930"/>
    <w:rsid w:val="00D831FF"/>
    <w:rsid w:val="00D83885"/>
    <w:rsid w:val="00D83F42"/>
    <w:rsid w:val="00D84C70"/>
    <w:rsid w:val="00D86479"/>
    <w:rsid w:val="00D867E7"/>
    <w:rsid w:val="00D879FC"/>
    <w:rsid w:val="00D90ACE"/>
    <w:rsid w:val="00D93416"/>
    <w:rsid w:val="00D9625F"/>
    <w:rsid w:val="00D975A0"/>
    <w:rsid w:val="00D97DEF"/>
    <w:rsid w:val="00DA0A47"/>
    <w:rsid w:val="00DA0AD0"/>
    <w:rsid w:val="00DA0F90"/>
    <w:rsid w:val="00DA44AF"/>
    <w:rsid w:val="00DA47F9"/>
    <w:rsid w:val="00DA63A7"/>
    <w:rsid w:val="00DA7586"/>
    <w:rsid w:val="00DB1372"/>
    <w:rsid w:val="00DB1867"/>
    <w:rsid w:val="00DB36E1"/>
    <w:rsid w:val="00DB6895"/>
    <w:rsid w:val="00DB6F60"/>
    <w:rsid w:val="00DC0B90"/>
    <w:rsid w:val="00DC40C2"/>
    <w:rsid w:val="00DD058B"/>
    <w:rsid w:val="00DD123E"/>
    <w:rsid w:val="00DD3062"/>
    <w:rsid w:val="00DD594F"/>
    <w:rsid w:val="00DD694A"/>
    <w:rsid w:val="00DD6B19"/>
    <w:rsid w:val="00DD7373"/>
    <w:rsid w:val="00DD7FCB"/>
    <w:rsid w:val="00DE05A3"/>
    <w:rsid w:val="00DE07BC"/>
    <w:rsid w:val="00DE1969"/>
    <w:rsid w:val="00DE1B9B"/>
    <w:rsid w:val="00DE3A63"/>
    <w:rsid w:val="00DE3EA5"/>
    <w:rsid w:val="00DE42DF"/>
    <w:rsid w:val="00DE43EC"/>
    <w:rsid w:val="00DE471C"/>
    <w:rsid w:val="00DE541F"/>
    <w:rsid w:val="00DE55B6"/>
    <w:rsid w:val="00DE58C4"/>
    <w:rsid w:val="00DE63D6"/>
    <w:rsid w:val="00DF09BC"/>
    <w:rsid w:val="00DF167B"/>
    <w:rsid w:val="00DF18C6"/>
    <w:rsid w:val="00DF3490"/>
    <w:rsid w:val="00DF53DF"/>
    <w:rsid w:val="00DF68E7"/>
    <w:rsid w:val="00DF758D"/>
    <w:rsid w:val="00DF7CF4"/>
    <w:rsid w:val="00DF7D26"/>
    <w:rsid w:val="00E020FE"/>
    <w:rsid w:val="00E023BE"/>
    <w:rsid w:val="00E040E8"/>
    <w:rsid w:val="00E046F0"/>
    <w:rsid w:val="00E04804"/>
    <w:rsid w:val="00E0491C"/>
    <w:rsid w:val="00E06D55"/>
    <w:rsid w:val="00E07BA5"/>
    <w:rsid w:val="00E10B53"/>
    <w:rsid w:val="00E10BC7"/>
    <w:rsid w:val="00E12813"/>
    <w:rsid w:val="00E12AB8"/>
    <w:rsid w:val="00E1353A"/>
    <w:rsid w:val="00E13DC1"/>
    <w:rsid w:val="00E1414E"/>
    <w:rsid w:val="00E16B2A"/>
    <w:rsid w:val="00E1732D"/>
    <w:rsid w:val="00E17595"/>
    <w:rsid w:val="00E253E5"/>
    <w:rsid w:val="00E300E5"/>
    <w:rsid w:val="00E30827"/>
    <w:rsid w:val="00E33177"/>
    <w:rsid w:val="00E343F8"/>
    <w:rsid w:val="00E34BA7"/>
    <w:rsid w:val="00E34E1C"/>
    <w:rsid w:val="00E35F49"/>
    <w:rsid w:val="00E40794"/>
    <w:rsid w:val="00E432B9"/>
    <w:rsid w:val="00E4447E"/>
    <w:rsid w:val="00E44529"/>
    <w:rsid w:val="00E446AD"/>
    <w:rsid w:val="00E44E13"/>
    <w:rsid w:val="00E45D73"/>
    <w:rsid w:val="00E461F0"/>
    <w:rsid w:val="00E50357"/>
    <w:rsid w:val="00E505A4"/>
    <w:rsid w:val="00E52B5D"/>
    <w:rsid w:val="00E531BE"/>
    <w:rsid w:val="00E54EA4"/>
    <w:rsid w:val="00E550B9"/>
    <w:rsid w:val="00E554A5"/>
    <w:rsid w:val="00E555A5"/>
    <w:rsid w:val="00E55BBA"/>
    <w:rsid w:val="00E55DFB"/>
    <w:rsid w:val="00E56025"/>
    <w:rsid w:val="00E57734"/>
    <w:rsid w:val="00E57AF6"/>
    <w:rsid w:val="00E6104D"/>
    <w:rsid w:val="00E62A19"/>
    <w:rsid w:val="00E633EA"/>
    <w:rsid w:val="00E634DA"/>
    <w:rsid w:val="00E639D6"/>
    <w:rsid w:val="00E66078"/>
    <w:rsid w:val="00E66904"/>
    <w:rsid w:val="00E671D8"/>
    <w:rsid w:val="00E70AB6"/>
    <w:rsid w:val="00E710DD"/>
    <w:rsid w:val="00E7159B"/>
    <w:rsid w:val="00E75ADE"/>
    <w:rsid w:val="00E76193"/>
    <w:rsid w:val="00E76515"/>
    <w:rsid w:val="00E77027"/>
    <w:rsid w:val="00E7704B"/>
    <w:rsid w:val="00E77635"/>
    <w:rsid w:val="00E77D26"/>
    <w:rsid w:val="00E803DD"/>
    <w:rsid w:val="00E81351"/>
    <w:rsid w:val="00E856C5"/>
    <w:rsid w:val="00E85CD9"/>
    <w:rsid w:val="00E85EBF"/>
    <w:rsid w:val="00E866E4"/>
    <w:rsid w:val="00E874EC"/>
    <w:rsid w:val="00E90147"/>
    <w:rsid w:val="00E91291"/>
    <w:rsid w:val="00E915A1"/>
    <w:rsid w:val="00E93B90"/>
    <w:rsid w:val="00E94C48"/>
    <w:rsid w:val="00E9561A"/>
    <w:rsid w:val="00EA046D"/>
    <w:rsid w:val="00EA0EA5"/>
    <w:rsid w:val="00EA294A"/>
    <w:rsid w:val="00EA575B"/>
    <w:rsid w:val="00EA582E"/>
    <w:rsid w:val="00EA6708"/>
    <w:rsid w:val="00EA7BC3"/>
    <w:rsid w:val="00EB0344"/>
    <w:rsid w:val="00EB0A66"/>
    <w:rsid w:val="00EB0C7B"/>
    <w:rsid w:val="00EB2F9F"/>
    <w:rsid w:val="00EB3406"/>
    <w:rsid w:val="00EB41B2"/>
    <w:rsid w:val="00EB4F37"/>
    <w:rsid w:val="00EB787C"/>
    <w:rsid w:val="00EC1887"/>
    <w:rsid w:val="00EC1DC4"/>
    <w:rsid w:val="00EC1F14"/>
    <w:rsid w:val="00EC39FA"/>
    <w:rsid w:val="00EC594B"/>
    <w:rsid w:val="00EC61D0"/>
    <w:rsid w:val="00ED01FC"/>
    <w:rsid w:val="00ED0417"/>
    <w:rsid w:val="00ED07ED"/>
    <w:rsid w:val="00ED080A"/>
    <w:rsid w:val="00ED0D33"/>
    <w:rsid w:val="00ED1562"/>
    <w:rsid w:val="00ED1944"/>
    <w:rsid w:val="00ED43F2"/>
    <w:rsid w:val="00ED5835"/>
    <w:rsid w:val="00ED6AB5"/>
    <w:rsid w:val="00ED6E65"/>
    <w:rsid w:val="00EE1E0F"/>
    <w:rsid w:val="00EE256D"/>
    <w:rsid w:val="00EE28E4"/>
    <w:rsid w:val="00EE2BFF"/>
    <w:rsid w:val="00EE53F4"/>
    <w:rsid w:val="00EE6BCD"/>
    <w:rsid w:val="00EE6F44"/>
    <w:rsid w:val="00EE7295"/>
    <w:rsid w:val="00EE7878"/>
    <w:rsid w:val="00EE797A"/>
    <w:rsid w:val="00EF13A9"/>
    <w:rsid w:val="00EF1F53"/>
    <w:rsid w:val="00EF23AD"/>
    <w:rsid w:val="00EF2418"/>
    <w:rsid w:val="00EF3BF3"/>
    <w:rsid w:val="00EF3C53"/>
    <w:rsid w:val="00EF52AE"/>
    <w:rsid w:val="00EF559E"/>
    <w:rsid w:val="00F020BC"/>
    <w:rsid w:val="00F02516"/>
    <w:rsid w:val="00F02D53"/>
    <w:rsid w:val="00F03813"/>
    <w:rsid w:val="00F03BEE"/>
    <w:rsid w:val="00F06672"/>
    <w:rsid w:val="00F06861"/>
    <w:rsid w:val="00F15213"/>
    <w:rsid w:val="00F1565C"/>
    <w:rsid w:val="00F16875"/>
    <w:rsid w:val="00F17DB9"/>
    <w:rsid w:val="00F2292A"/>
    <w:rsid w:val="00F229B8"/>
    <w:rsid w:val="00F24BEC"/>
    <w:rsid w:val="00F259BE"/>
    <w:rsid w:val="00F2703C"/>
    <w:rsid w:val="00F274A6"/>
    <w:rsid w:val="00F31630"/>
    <w:rsid w:val="00F31BCE"/>
    <w:rsid w:val="00F32866"/>
    <w:rsid w:val="00F32B1C"/>
    <w:rsid w:val="00F33028"/>
    <w:rsid w:val="00F337F2"/>
    <w:rsid w:val="00F33E20"/>
    <w:rsid w:val="00F33EE9"/>
    <w:rsid w:val="00F34C38"/>
    <w:rsid w:val="00F34DC0"/>
    <w:rsid w:val="00F36324"/>
    <w:rsid w:val="00F37019"/>
    <w:rsid w:val="00F37ADD"/>
    <w:rsid w:val="00F409A7"/>
    <w:rsid w:val="00F448AC"/>
    <w:rsid w:val="00F45C09"/>
    <w:rsid w:val="00F45C10"/>
    <w:rsid w:val="00F45E7D"/>
    <w:rsid w:val="00F46182"/>
    <w:rsid w:val="00F500FE"/>
    <w:rsid w:val="00F505BA"/>
    <w:rsid w:val="00F5082B"/>
    <w:rsid w:val="00F530C2"/>
    <w:rsid w:val="00F5618D"/>
    <w:rsid w:val="00F566D6"/>
    <w:rsid w:val="00F60D8F"/>
    <w:rsid w:val="00F624E7"/>
    <w:rsid w:val="00F62C11"/>
    <w:rsid w:val="00F62D1C"/>
    <w:rsid w:val="00F63C69"/>
    <w:rsid w:val="00F6510F"/>
    <w:rsid w:val="00F65165"/>
    <w:rsid w:val="00F6640E"/>
    <w:rsid w:val="00F70B03"/>
    <w:rsid w:val="00F72D48"/>
    <w:rsid w:val="00F73AFB"/>
    <w:rsid w:val="00F73EAE"/>
    <w:rsid w:val="00F7416E"/>
    <w:rsid w:val="00F7680F"/>
    <w:rsid w:val="00F76B2C"/>
    <w:rsid w:val="00F76C63"/>
    <w:rsid w:val="00F775A3"/>
    <w:rsid w:val="00F77B52"/>
    <w:rsid w:val="00F81E70"/>
    <w:rsid w:val="00F825FF"/>
    <w:rsid w:val="00F82B86"/>
    <w:rsid w:val="00F83447"/>
    <w:rsid w:val="00F8494B"/>
    <w:rsid w:val="00F84DAC"/>
    <w:rsid w:val="00F87C68"/>
    <w:rsid w:val="00F90B5F"/>
    <w:rsid w:val="00F92439"/>
    <w:rsid w:val="00F93D24"/>
    <w:rsid w:val="00F96C60"/>
    <w:rsid w:val="00F97B0A"/>
    <w:rsid w:val="00FA016A"/>
    <w:rsid w:val="00FA1F4A"/>
    <w:rsid w:val="00FA3AF8"/>
    <w:rsid w:val="00FA713C"/>
    <w:rsid w:val="00FB2518"/>
    <w:rsid w:val="00FB3680"/>
    <w:rsid w:val="00FB441C"/>
    <w:rsid w:val="00FB4715"/>
    <w:rsid w:val="00FB4AF6"/>
    <w:rsid w:val="00FB4FF7"/>
    <w:rsid w:val="00FB5351"/>
    <w:rsid w:val="00FB6927"/>
    <w:rsid w:val="00FB7933"/>
    <w:rsid w:val="00FB7A92"/>
    <w:rsid w:val="00FC0257"/>
    <w:rsid w:val="00FC10D4"/>
    <w:rsid w:val="00FC114D"/>
    <w:rsid w:val="00FC2C9D"/>
    <w:rsid w:val="00FC3E98"/>
    <w:rsid w:val="00FC511F"/>
    <w:rsid w:val="00FC52F4"/>
    <w:rsid w:val="00FC53A4"/>
    <w:rsid w:val="00FC789E"/>
    <w:rsid w:val="00FD03D6"/>
    <w:rsid w:val="00FD12E8"/>
    <w:rsid w:val="00FD25C8"/>
    <w:rsid w:val="00FD2CAD"/>
    <w:rsid w:val="00FD31A6"/>
    <w:rsid w:val="00FD457A"/>
    <w:rsid w:val="00FD4742"/>
    <w:rsid w:val="00FD60ED"/>
    <w:rsid w:val="00FD610C"/>
    <w:rsid w:val="00FE14A5"/>
    <w:rsid w:val="00FE3F43"/>
    <w:rsid w:val="00FE4BDB"/>
    <w:rsid w:val="00FE4C58"/>
    <w:rsid w:val="00FE63AD"/>
    <w:rsid w:val="00FF04F6"/>
    <w:rsid w:val="00FF1931"/>
    <w:rsid w:val="00FF41D8"/>
    <w:rsid w:val="00FF457A"/>
    <w:rsid w:val="00FF600F"/>
    <w:rsid w:val="00FF6597"/>
    <w:rsid w:val="00FF6676"/>
    <w:rsid w:val="00FF6FEE"/>
    <w:rsid w:val="00FF740B"/>
    <w:rsid w:val="00FF7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6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footnote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0" w:unhideWhenUsed="0"/>
    <w:lsdException w:name="Emphasis" w:semiHidden="0" w:uiPriority="20" w:unhideWhenUsed="0"/>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next w:val="BodyTextMemo"/>
    <w:link w:val="Heading1Char"/>
    <w:uiPriority w:val="99"/>
    <w:qFormat/>
    <w:rsid w:val="008342FD"/>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8342FD"/>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9F4C33"/>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Fußnotentextf,fn,ADB,single space,footnote text Char,fn Char,ADB Char,single space Char Char,ft,FOOTNOTES,footnote text,ft1,Footnote,ALTS FOOTNOTE,Geneva 9,Font: Geneva 9,Boston 10,f"/>
    <w:basedOn w:val="Normal"/>
    <w:link w:val="FootnoteTextChar"/>
    <w:uiPriority w:val="99"/>
    <w:qFormat/>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A54DA1"/>
    <w:pPr>
      <w:tabs>
        <w:tab w:val="left" w:pos="810"/>
        <w:tab w:val="right" w:leader="dot" w:pos="9350"/>
      </w:tabs>
      <w:ind w:left="200"/>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Fußnotentextf Char,fn Char1,ADB Char1,single space Char,footnote text Char Char,fn Char Char,ADB Char Char,single space Char Char Char,ft Char,FOOTNOTES Char,footnote text Char1,ft1 Char,Footnote Char,ALTS FOOTNOTE Char,f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link w:val="ListParagraphChar"/>
    <w:uiPriority w:val="34"/>
    <w:qFormat/>
    <w:rsid w:val="00E343F8"/>
    <w:pPr>
      <w:numPr>
        <w:numId w:val="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8342FD"/>
    <w:pPr>
      <w:autoSpaceDE w:val="0"/>
      <w:autoSpaceDN w:val="0"/>
      <w:ind w:left="720" w:hanging="720"/>
    </w:pPr>
    <w:rPr>
      <w:rFonts w:eastAsia="Times New Roman"/>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
    <w:name w:val="Table Title"/>
    <w:next w:val="BodyTextMemo"/>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qFormat/>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8342FD"/>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8342FD"/>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8"/>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333083"/>
    <w:pPr>
      <w:jc w:val="center"/>
    </w:pPr>
    <w:rPr>
      <w:rFonts w:ascii="Calibri" w:hAnsi="Calibri" w:cs="Calibri"/>
      <w:b/>
      <w:sz w:val="28"/>
      <w:szCs w:val="28"/>
    </w:rPr>
  </w:style>
  <w:style w:type="paragraph" w:customStyle="1" w:styleId="Footnt1-BodyText">
    <w:name w:val="Footnt1 - Body Text"/>
    <w:link w:val="Footnt1-BodyTextChar"/>
    <w:qFormat/>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qFormat/>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qFormat/>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Memo">
    <w:name w:val="Body Text Memo"/>
    <w:basedOn w:val="Normal"/>
    <w:next w:val="BodyTextIndent2"/>
    <w:link w:val="BodyTextMemoChar"/>
    <w:autoRedefine/>
    <w:qFormat/>
    <w:rsid w:val="00DF758D"/>
    <w:pPr>
      <w:spacing w:line="480" w:lineRule="auto"/>
      <w:jc w:val="both"/>
    </w:pPr>
    <w:rPr>
      <w:sz w:val="24"/>
      <w:szCs w:val="24"/>
    </w:rPr>
  </w:style>
  <w:style w:type="character" w:customStyle="1" w:styleId="BodyTextMemoChar">
    <w:name w:val="Body Text Memo Char"/>
    <w:basedOn w:val="DefaultParagraphFont"/>
    <w:link w:val="BodyTextMemo"/>
    <w:rsid w:val="00DF758D"/>
    <w:rPr>
      <w:sz w:val="24"/>
      <w:szCs w:val="24"/>
    </w:rPr>
  </w:style>
  <w:style w:type="paragraph" w:customStyle="1" w:styleId="LineLogoHeadermemo">
    <w:name w:val="Line&amp;Logo Header memo"/>
    <w:link w:val="LineLogoHeadermemoChar"/>
    <w:qFormat/>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qFormat/>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qFormat/>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qFormat/>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qFormat/>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Memo"/>
    <w:link w:val="Bullet2Char"/>
    <w:rsid w:val="008342FD"/>
    <w:pPr>
      <w:numPr>
        <w:ilvl w:val="1"/>
        <w:numId w:val="10"/>
      </w:numPr>
      <w:spacing w:line="240" w:lineRule="auto"/>
      <w:ind w:left="720"/>
    </w:pPr>
  </w:style>
  <w:style w:type="character" w:customStyle="1" w:styleId="Bullet2Char">
    <w:name w:val="Bullet 2 Char"/>
    <w:basedOn w:val="BodyTextMemoChar"/>
    <w:link w:val="Bullet2"/>
    <w:rsid w:val="008342FD"/>
    <w:rPr>
      <w:sz w:val="24"/>
      <w:szCs w:val="24"/>
    </w:rPr>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MemoChar"/>
    <w:link w:val="Bullet25indent"/>
    <w:rsid w:val="008342FD"/>
    <w:rPr>
      <w:rFonts w:ascii="Arial" w:hAnsi="Arial" w:cs="Arial"/>
      <w:sz w:val="24"/>
      <w:szCs w:val="24"/>
    </w:rPr>
  </w:style>
  <w:style w:type="paragraph" w:customStyle="1" w:styleId="Numbers1">
    <w:name w:val="Numbers1"/>
    <w:link w:val="Numbers1Char"/>
    <w:rsid w:val="008342FD"/>
    <w:pPr>
      <w:numPr>
        <w:numId w:val="9"/>
      </w:numPr>
      <w:ind w:left="360"/>
    </w:pPr>
  </w:style>
  <w:style w:type="character" w:customStyle="1" w:styleId="Numbers1Char">
    <w:name w:val="Numbers1 Char"/>
    <w:basedOn w:val="DefaultParagraphFont"/>
    <w:link w:val="Numbers1"/>
    <w:rsid w:val="008342FD"/>
  </w:style>
  <w:style w:type="character" w:customStyle="1" w:styleId="Heading3Char1">
    <w:name w:val="Heading 3 Char1"/>
    <w:basedOn w:val="DefaultParagraphFont"/>
    <w:link w:val="Heading3"/>
    <w:rsid w:val="009F4C33"/>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qFormat/>
    <w:rsid w:val="00B763A3"/>
    <w:pPr>
      <w:keepNext/>
      <w:keepLines/>
      <w:spacing w:after="240"/>
    </w:pPr>
    <w:rPr>
      <w:rFonts w:ascii="Calibri" w:eastAsia="Times New Roman" w:hAnsi="Calibri" w:cs="Calibri"/>
      <w:sz w:val="24"/>
      <w:szCs w:val="24"/>
    </w:rPr>
  </w:style>
  <w:style w:type="character" w:customStyle="1" w:styleId="ListParagraphChar">
    <w:name w:val="List Paragraph Char"/>
    <w:link w:val="ListParagraph"/>
    <w:locked/>
    <w:rsid w:val="004D2C12"/>
    <w:rPr>
      <w:rFonts w:eastAsia="Times New Roman"/>
    </w:rPr>
  </w:style>
  <w:style w:type="character" w:styleId="FollowedHyperlink">
    <w:name w:val="FollowedHyperlink"/>
    <w:basedOn w:val="DefaultParagraphFont"/>
    <w:uiPriority w:val="99"/>
    <w:semiHidden/>
    <w:unhideWhenUsed/>
    <w:rsid w:val="00200387"/>
    <w:rPr>
      <w:color w:val="800080" w:themeColor="followedHyperlink"/>
      <w:u w:val="single"/>
    </w:rPr>
  </w:style>
  <w:style w:type="table" w:styleId="TableGrid">
    <w:name w:val="Table Grid"/>
    <w:basedOn w:val="TableNormal"/>
    <w:uiPriority w:val="39"/>
    <w:rsid w:val="009541D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9248FD"/>
    <w:pPr>
      <w:spacing w:after="200" w:line="240" w:lineRule="auto"/>
    </w:pPr>
    <w:rPr>
      <w:i/>
      <w:iCs/>
      <w:color w:val="1F497D" w:themeColor="text2"/>
      <w:sz w:val="18"/>
      <w:szCs w:val="18"/>
    </w:rPr>
  </w:style>
  <w:style w:type="table" w:customStyle="1" w:styleId="TableGrid1">
    <w:name w:val="Table Grid1"/>
    <w:basedOn w:val="TableNormal"/>
    <w:next w:val="TableGrid"/>
    <w:uiPriority w:val="39"/>
    <w:rsid w:val="00FC53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33B4"/>
    <w:pPr>
      <w:keepNext/>
      <w:keepLines/>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footnote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0" w:unhideWhenUsed="0"/>
    <w:lsdException w:name="Emphasis" w:semiHidden="0" w:uiPriority="20" w:unhideWhenUsed="0"/>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next w:val="BodyTextMemo"/>
    <w:link w:val="Heading1Char"/>
    <w:uiPriority w:val="99"/>
    <w:qFormat/>
    <w:rsid w:val="008342FD"/>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8342FD"/>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9F4C33"/>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Fußnotentextf,fn,ADB,single space,footnote text Char,fn Char,ADB Char,single space Char Char,ft,FOOTNOTES,footnote text,ft1,Footnote,ALTS FOOTNOTE,Geneva 9,Font: Geneva 9,Boston 10,f"/>
    <w:basedOn w:val="Normal"/>
    <w:link w:val="FootnoteTextChar"/>
    <w:uiPriority w:val="99"/>
    <w:qFormat/>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A54DA1"/>
    <w:pPr>
      <w:tabs>
        <w:tab w:val="left" w:pos="810"/>
        <w:tab w:val="right" w:leader="dot" w:pos="9350"/>
      </w:tabs>
      <w:ind w:left="200"/>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Fußnotentextf Char,fn Char1,ADB Char1,single space Char,footnote text Char Char,fn Char Char,ADB Char Char,single space Char Char Char,ft Char,FOOTNOTES Char,footnote text Char1,ft1 Char,Footnote Char,ALTS FOOTNOTE Char,f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link w:val="ListParagraphChar"/>
    <w:uiPriority w:val="34"/>
    <w:qFormat/>
    <w:rsid w:val="00E343F8"/>
    <w:pPr>
      <w:numPr>
        <w:numId w:val="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8342FD"/>
    <w:pPr>
      <w:autoSpaceDE w:val="0"/>
      <w:autoSpaceDN w:val="0"/>
      <w:ind w:left="720" w:hanging="720"/>
    </w:pPr>
    <w:rPr>
      <w:rFonts w:eastAsia="Times New Roman"/>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
    <w:name w:val="Table Title"/>
    <w:next w:val="BodyTextMemo"/>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qFormat/>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8342FD"/>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8342FD"/>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8"/>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333083"/>
    <w:pPr>
      <w:jc w:val="center"/>
    </w:pPr>
    <w:rPr>
      <w:rFonts w:ascii="Calibri" w:hAnsi="Calibri" w:cs="Calibri"/>
      <w:b/>
      <w:sz w:val="28"/>
      <w:szCs w:val="28"/>
    </w:rPr>
  </w:style>
  <w:style w:type="paragraph" w:customStyle="1" w:styleId="Footnt1-BodyText">
    <w:name w:val="Footnt1 - Body Text"/>
    <w:link w:val="Footnt1-BodyTextChar"/>
    <w:qFormat/>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qFormat/>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qFormat/>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Memo">
    <w:name w:val="Body Text Memo"/>
    <w:basedOn w:val="Normal"/>
    <w:next w:val="BodyTextIndent2"/>
    <w:link w:val="BodyTextMemoChar"/>
    <w:autoRedefine/>
    <w:qFormat/>
    <w:rsid w:val="00DF758D"/>
    <w:pPr>
      <w:spacing w:line="480" w:lineRule="auto"/>
      <w:jc w:val="both"/>
    </w:pPr>
    <w:rPr>
      <w:sz w:val="24"/>
      <w:szCs w:val="24"/>
    </w:rPr>
  </w:style>
  <w:style w:type="character" w:customStyle="1" w:styleId="BodyTextMemoChar">
    <w:name w:val="Body Text Memo Char"/>
    <w:basedOn w:val="DefaultParagraphFont"/>
    <w:link w:val="BodyTextMemo"/>
    <w:rsid w:val="00DF758D"/>
    <w:rPr>
      <w:sz w:val="24"/>
      <w:szCs w:val="24"/>
    </w:rPr>
  </w:style>
  <w:style w:type="paragraph" w:customStyle="1" w:styleId="LineLogoHeadermemo">
    <w:name w:val="Line&amp;Logo Header memo"/>
    <w:link w:val="LineLogoHeadermemoChar"/>
    <w:qFormat/>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qFormat/>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qFormat/>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qFormat/>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qFormat/>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Memo"/>
    <w:link w:val="Bullet2Char"/>
    <w:rsid w:val="008342FD"/>
    <w:pPr>
      <w:numPr>
        <w:ilvl w:val="1"/>
        <w:numId w:val="10"/>
      </w:numPr>
      <w:spacing w:line="240" w:lineRule="auto"/>
      <w:ind w:left="720"/>
    </w:pPr>
  </w:style>
  <w:style w:type="character" w:customStyle="1" w:styleId="Bullet2Char">
    <w:name w:val="Bullet 2 Char"/>
    <w:basedOn w:val="BodyTextMemoChar"/>
    <w:link w:val="Bullet2"/>
    <w:rsid w:val="008342FD"/>
    <w:rPr>
      <w:sz w:val="24"/>
      <w:szCs w:val="24"/>
    </w:rPr>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MemoChar"/>
    <w:link w:val="Bullet25indent"/>
    <w:rsid w:val="008342FD"/>
    <w:rPr>
      <w:rFonts w:ascii="Arial" w:hAnsi="Arial" w:cs="Arial"/>
      <w:sz w:val="24"/>
      <w:szCs w:val="24"/>
    </w:rPr>
  </w:style>
  <w:style w:type="paragraph" w:customStyle="1" w:styleId="Numbers1">
    <w:name w:val="Numbers1"/>
    <w:link w:val="Numbers1Char"/>
    <w:rsid w:val="008342FD"/>
    <w:pPr>
      <w:numPr>
        <w:numId w:val="9"/>
      </w:numPr>
      <w:ind w:left="360"/>
    </w:pPr>
  </w:style>
  <w:style w:type="character" w:customStyle="1" w:styleId="Numbers1Char">
    <w:name w:val="Numbers1 Char"/>
    <w:basedOn w:val="DefaultParagraphFont"/>
    <w:link w:val="Numbers1"/>
    <w:rsid w:val="008342FD"/>
  </w:style>
  <w:style w:type="character" w:customStyle="1" w:styleId="Heading3Char1">
    <w:name w:val="Heading 3 Char1"/>
    <w:basedOn w:val="DefaultParagraphFont"/>
    <w:link w:val="Heading3"/>
    <w:rsid w:val="009F4C33"/>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qFormat/>
    <w:rsid w:val="00B763A3"/>
    <w:pPr>
      <w:keepNext/>
      <w:keepLines/>
      <w:spacing w:after="240"/>
    </w:pPr>
    <w:rPr>
      <w:rFonts w:ascii="Calibri" w:eastAsia="Times New Roman" w:hAnsi="Calibri" w:cs="Calibri"/>
      <w:sz w:val="24"/>
      <w:szCs w:val="24"/>
    </w:rPr>
  </w:style>
  <w:style w:type="character" w:customStyle="1" w:styleId="ListParagraphChar">
    <w:name w:val="List Paragraph Char"/>
    <w:link w:val="ListParagraph"/>
    <w:locked/>
    <w:rsid w:val="004D2C12"/>
    <w:rPr>
      <w:rFonts w:eastAsia="Times New Roman"/>
    </w:rPr>
  </w:style>
  <w:style w:type="character" w:styleId="FollowedHyperlink">
    <w:name w:val="FollowedHyperlink"/>
    <w:basedOn w:val="DefaultParagraphFont"/>
    <w:uiPriority w:val="99"/>
    <w:semiHidden/>
    <w:unhideWhenUsed/>
    <w:rsid w:val="00200387"/>
    <w:rPr>
      <w:color w:val="800080" w:themeColor="followedHyperlink"/>
      <w:u w:val="single"/>
    </w:rPr>
  </w:style>
  <w:style w:type="table" w:styleId="TableGrid">
    <w:name w:val="Table Grid"/>
    <w:basedOn w:val="TableNormal"/>
    <w:uiPriority w:val="39"/>
    <w:rsid w:val="009541D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9248FD"/>
    <w:pPr>
      <w:spacing w:after="200" w:line="240" w:lineRule="auto"/>
    </w:pPr>
    <w:rPr>
      <w:i/>
      <w:iCs/>
      <w:color w:val="1F497D" w:themeColor="text2"/>
      <w:sz w:val="18"/>
      <w:szCs w:val="18"/>
    </w:rPr>
  </w:style>
  <w:style w:type="table" w:customStyle="1" w:styleId="TableGrid1">
    <w:name w:val="Table Grid1"/>
    <w:basedOn w:val="TableNormal"/>
    <w:next w:val="TableGrid"/>
    <w:uiPriority w:val="39"/>
    <w:rsid w:val="00FC53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33B4"/>
    <w:pPr>
      <w:keepNext/>
      <w:keepLines/>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144">
      <w:bodyDiv w:val="1"/>
      <w:marLeft w:val="0"/>
      <w:marRight w:val="0"/>
      <w:marTop w:val="0"/>
      <w:marBottom w:val="0"/>
      <w:divBdr>
        <w:top w:val="none" w:sz="0" w:space="0" w:color="auto"/>
        <w:left w:val="none" w:sz="0" w:space="0" w:color="auto"/>
        <w:bottom w:val="none" w:sz="0" w:space="0" w:color="auto"/>
        <w:right w:val="none" w:sz="0" w:space="0" w:color="auto"/>
      </w:divBdr>
    </w:div>
    <w:div w:id="101920074">
      <w:bodyDiv w:val="1"/>
      <w:marLeft w:val="0"/>
      <w:marRight w:val="0"/>
      <w:marTop w:val="0"/>
      <w:marBottom w:val="0"/>
      <w:divBdr>
        <w:top w:val="none" w:sz="0" w:space="0" w:color="auto"/>
        <w:left w:val="none" w:sz="0" w:space="0" w:color="auto"/>
        <w:bottom w:val="none" w:sz="0" w:space="0" w:color="auto"/>
        <w:right w:val="none" w:sz="0" w:space="0" w:color="auto"/>
      </w:divBdr>
    </w:div>
    <w:div w:id="128668082">
      <w:bodyDiv w:val="1"/>
      <w:marLeft w:val="0"/>
      <w:marRight w:val="0"/>
      <w:marTop w:val="0"/>
      <w:marBottom w:val="0"/>
      <w:divBdr>
        <w:top w:val="none" w:sz="0" w:space="0" w:color="auto"/>
        <w:left w:val="none" w:sz="0" w:space="0" w:color="auto"/>
        <w:bottom w:val="none" w:sz="0" w:space="0" w:color="auto"/>
        <w:right w:val="none" w:sz="0" w:space="0" w:color="auto"/>
      </w:divBdr>
    </w:div>
    <w:div w:id="200868271">
      <w:bodyDiv w:val="1"/>
      <w:marLeft w:val="0"/>
      <w:marRight w:val="0"/>
      <w:marTop w:val="0"/>
      <w:marBottom w:val="0"/>
      <w:divBdr>
        <w:top w:val="none" w:sz="0" w:space="0" w:color="auto"/>
        <w:left w:val="none" w:sz="0" w:space="0" w:color="auto"/>
        <w:bottom w:val="none" w:sz="0" w:space="0" w:color="auto"/>
        <w:right w:val="none" w:sz="0" w:space="0" w:color="auto"/>
      </w:divBdr>
    </w:div>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66356250">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512694761">
      <w:bodyDiv w:val="1"/>
      <w:marLeft w:val="0"/>
      <w:marRight w:val="0"/>
      <w:marTop w:val="0"/>
      <w:marBottom w:val="0"/>
      <w:divBdr>
        <w:top w:val="none" w:sz="0" w:space="0" w:color="auto"/>
        <w:left w:val="none" w:sz="0" w:space="0" w:color="auto"/>
        <w:bottom w:val="none" w:sz="0" w:space="0" w:color="auto"/>
        <w:right w:val="none" w:sz="0" w:space="0" w:color="auto"/>
      </w:divBdr>
    </w:div>
    <w:div w:id="526409518">
      <w:bodyDiv w:val="1"/>
      <w:marLeft w:val="0"/>
      <w:marRight w:val="0"/>
      <w:marTop w:val="0"/>
      <w:marBottom w:val="0"/>
      <w:divBdr>
        <w:top w:val="none" w:sz="0" w:space="0" w:color="auto"/>
        <w:left w:val="none" w:sz="0" w:space="0" w:color="auto"/>
        <w:bottom w:val="none" w:sz="0" w:space="0" w:color="auto"/>
        <w:right w:val="none" w:sz="0" w:space="0" w:color="auto"/>
      </w:divBdr>
    </w:div>
    <w:div w:id="609824509">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69256922">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00591374">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23333658">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790437453">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19424263">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21510140">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986083301">
      <w:bodyDiv w:val="1"/>
      <w:marLeft w:val="0"/>
      <w:marRight w:val="0"/>
      <w:marTop w:val="0"/>
      <w:marBottom w:val="0"/>
      <w:divBdr>
        <w:top w:val="none" w:sz="0" w:space="0" w:color="auto"/>
        <w:left w:val="none" w:sz="0" w:space="0" w:color="auto"/>
        <w:bottom w:val="none" w:sz="0" w:space="0" w:color="auto"/>
        <w:right w:val="none" w:sz="0" w:space="0" w:color="auto"/>
      </w:divBdr>
    </w:div>
    <w:div w:id="1006009195">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416">
      <w:bodyDiv w:val="1"/>
      <w:marLeft w:val="0"/>
      <w:marRight w:val="0"/>
      <w:marTop w:val="0"/>
      <w:marBottom w:val="0"/>
      <w:divBdr>
        <w:top w:val="none" w:sz="0" w:space="0" w:color="auto"/>
        <w:left w:val="none" w:sz="0" w:space="0" w:color="auto"/>
        <w:bottom w:val="none" w:sz="0" w:space="0" w:color="auto"/>
        <w:right w:val="none" w:sz="0" w:space="0" w:color="auto"/>
      </w:divBdr>
    </w:div>
    <w:div w:id="1056661433">
      <w:bodyDiv w:val="1"/>
      <w:marLeft w:val="0"/>
      <w:marRight w:val="0"/>
      <w:marTop w:val="0"/>
      <w:marBottom w:val="0"/>
      <w:divBdr>
        <w:top w:val="none" w:sz="0" w:space="0" w:color="auto"/>
        <w:left w:val="none" w:sz="0" w:space="0" w:color="auto"/>
        <w:bottom w:val="none" w:sz="0" w:space="0" w:color="auto"/>
        <w:right w:val="none" w:sz="0" w:space="0" w:color="auto"/>
      </w:divBdr>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711252">
      <w:bodyDiv w:val="1"/>
      <w:marLeft w:val="0"/>
      <w:marRight w:val="0"/>
      <w:marTop w:val="0"/>
      <w:marBottom w:val="0"/>
      <w:divBdr>
        <w:top w:val="none" w:sz="0" w:space="0" w:color="auto"/>
        <w:left w:val="none" w:sz="0" w:space="0" w:color="auto"/>
        <w:bottom w:val="none" w:sz="0" w:space="0" w:color="auto"/>
        <w:right w:val="none" w:sz="0" w:space="0" w:color="auto"/>
      </w:divBdr>
    </w:div>
    <w:div w:id="1301957648">
      <w:bodyDiv w:val="1"/>
      <w:marLeft w:val="0"/>
      <w:marRight w:val="0"/>
      <w:marTop w:val="0"/>
      <w:marBottom w:val="0"/>
      <w:divBdr>
        <w:top w:val="none" w:sz="0" w:space="0" w:color="auto"/>
        <w:left w:val="none" w:sz="0" w:space="0" w:color="auto"/>
        <w:bottom w:val="none" w:sz="0" w:space="0" w:color="auto"/>
        <w:right w:val="none" w:sz="0" w:space="0" w:color="auto"/>
      </w:divBdr>
    </w:div>
    <w:div w:id="1315522598">
      <w:bodyDiv w:val="1"/>
      <w:marLeft w:val="0"/>
      <w:marRight w:val="0"/>
      <w:marTop w:val="0"/>
      <w:marBottom w:val="0"/>
      <w:divBdr>
        <w:top w:val="none" w:sz="0" w:space="0" w:color="auto"/>
        <w:left w:val="none" w:sz="0" w:space="0" w:color="auto"/>
        <w:bottom w:val="none" w:sz="0" w:space="0" w:color="auto"/>
        <w:right w:val="none" w:sz="0" w:space="0" w:color="auto"/>
      </w:divBdr>
    </w:div>
    <w:div w:id="1348025967">
      <w:bodyDiv w:val="1"/>
      <w:marLeft w:val="0"/>
      <w:marRight w:val="0"/>
      <w:marTop w:val="0"/>
      <w:marBottom w:val="0"/>
      <w:divBdr>
        <w:top w:val="none" w:sz="0" w:space="0" w:color="auto"/>
        <w:left w:val="none" w:sz="0" w:space="0" w:color="auto"/>
        <w:bottom w:val="none" w:sz="0" w:space="0" w:color="auto"/>
        <w:right w:val="none" w:sz="0" w:space="0" w:color="auto"/>
      </w:divBdr>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365666215">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518733017">
      <w:bodyDiv w:val="1"/>
      <w:marLeft w:val="0"/>
      <w:marRight w:val="0"/>
      <w:marTop w:val="0"/>
      <w:marBottom w:val="0"/>
      <w:divBdr>
        <w:top w:val="none" w:sz="0" w:space="0" w:color="auto"/>
        <w:left w:val="none" w:sz="0" w:space="0" w:color="auto"/>
        <w:bottom w:val="none" w:sz="0" w:space="0" w:color="auto"/>
        <w:right w:val="none" w:sz="0" w:space="0" w:color="auto"/>
      </w:divBdr>
    </w:div>
    <w:div w:id="1549301311">
      <w:bodyDiv w:val="1"/>
      <w:marLeft w:val="0"/>
      <w:marRight w:val="0"/>
      <w:marTop w:val="0"/>
      <w:marBottom w:val="0"/>
      <w:divBdr>
        <w:top w:val="none" w:sz="0" w:space="0" w:color="auto"/>
        <w:left w:val="none" w:sz="0" w:space="0" w:color="auto"/>
        <w:bottom w:val="none" w:sz="0" w:space="0" w:color="auto"/>
        <w:right w:val="none" w:sz="0" w:space="0" w:color="auto"/>
      </w:divBdr>
    </w:div>
    <w:div w:id="1616717291">
      <w:bodyDiv w:val="1"/>
      <w:marLeft w:val="0"/>
      <w:marRight w:val="0"/>
      <w:marTop w:val="0"/>
      <w:marBottom w:val="0"/>
      <w:divBdr>
        <w:top w:val="none" w:sz="0" w:space="0" w:color="auto"/>
        <w:left w:val="none" w:sz="0" w:space="0" w:color="auto"/>
        <w:bottom w:val="none" w:sz="0" w:space="0" w:color="auto"/>
        <w:right w:val="none" w:sz="0" w:space="0" w:color="auto"/>
      </w:divBdr>
    </w:div>
    <w:div w:id="1652514273">
      <w:bodyDiv w:val="1"/>
      <w:marLeft w:val="0"/>
      <w:marRight w:val="0"/>
      <w:marTop w:val="0"/>
      <w:marBottom w:val="0"/>
      <w:divBdr>
        <w:top w:val="none" w:sz="0" w:space="0" w:color="auto"/>
        <w:left w:val="none" w:sz="0" w:space="0" w:color="auto"/>
        <w:bottom w:val="none" w:sz="0" w:space="0" w:color="auto"/>
        <w:right w:val="none" w:sz="0" w:space="0" w:color="auto"/>
      </w:divBdr>
    </w:div>
    <w:div w:id="1665469756">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42410894">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785146786">
      <w:bodyDiv w:val="1"/>
      <w:marLeft w:val="0"/>
      <w:marRight w:val="0"/>
      <w:marTop w:val="0"/>
      <w:marBottom w:val="0"/>
      <w:divBdr>
        <w:top w:val="none" w:sz="0" w:space="0" w:color="auto"/>
        <w:left w:val="none" w:sz="0" w:space="0" w:color="auto"/>
        <w:bottom w:val="none" w:sz="0" w:space="0" w:color="auto"/>
        <w:right w:val="none" w:sz="0" w:space="0" w:color="auto"/>
      </w:divBdr>
    </w:div>
    <w:div w:id="1802533700">
      <w:bodyDiv w:val="1"/>
      <w:marLeft w:val="0"/>
      <w:marRight w:val="0"/>
      <w:marTop w:val="0"/>
      <w:marBottom w:val="0"/>
      <w:divBdr>
        <w:top w:val="none" w:sz="0" w:space="0" w:color="auto"/>
        <w:left w:val="none" w:sz="0" w:space="0" w:color="auto"/>
        <w:bottom w:val="none" w:sz="0" w:space="0" w:color="auto"/>
        <w:right w:val="none" w:sz="0" w:space="0" w:color="auto"/>
      </w:divBdr>
    </w:div>
    <w:div w:id="1820272018">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1917275578">
      <w:bodyDiv w:val="1"/>
      <w:marLeft w:val="0"/>
      <w:marRight w:val="0"/>
      <w:marTop w:val="0"/>
      <w:marBottom w:val="0"/>
      <w:divBdr>
        <w:top w:val="none" w:sz="0" w:space="0" w:color="auto"/>
        <w:left w:val="none" w:sz="0" w:space="0" w:color="auto"/>
        <w:bottom w:val="none" w:sz="0" w:space="0" w:color="auto"/>
        <w:right w:val="none" w:sz="0" w:space="0" w:color="auto"/>
      </w:divBdr>
    </w:div>
    <w:div w:id="2051764952">
      <w:bodyDiv w:val="1"/>
      <w:marLeft w:val="0"/>
      <w:marRight w:val="0"/>
      <w:marTop w:val="0"/>
      <w:marBottom w:val="0"/>
      <w:divBdr>
        <w:top w:val="none" w:sz="0" w:space="0" w:color="auto"/>
        <w:left w:val="none" w:sz="0" w:space="0" w:color="auto"/>
        <w:bottom w:val="none" w:sz="0" w:space="0" w:color="auto"/>
        <w:right w:val="none" w:sz="0" w:space="0" w:color="auto"/>
      </w:divBdr>
    </w:div>
    <w:div w:id="2075083991">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090151669">
      <w:bodyDiv w:val="1"/>
      <w:marLeft w:val="0"/>
      <w:marRight w:val="0"/>
      <w:marTop w:val="0"/>
      <w:marBottom w:val="0"/>
      <w:divBdr>
        <w:top w:val="none" w:sz="0" w:space="0" w:color="auto"/>
        <w:left w:val="none" w:sz="0" w:space="0" w:color="auto"/>
        <w:bottom w:val="none" w:sz="0" w:space="0" w:color="auto"/>
        <w:right w:val="none" w:sz="0" w:space="0" w:color="auto"/>
      </w:divBdr>
    </w:div>
    <w:div w:id="2101413499">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research-and-analysis" TargetMode="External"/><Relationship Id="rId2" Type="http://schemas.openxmlformats.org/officeDocument/2006/relationships/hyperlink" Target="http://www.fns.usda.gov/special-nutrition-program-operations-study-state-and-school-food-authority-policies-and-practices" TargetMode="External"/><Relationship Id="rId1" Type="http://schemas.openxmlformats.org/officeDocument/2006/relationships/hyperlink" Target="https://my.schoolnutrition.org/productcatalog/product.aspx?ID=8946" TargetMode="External"/><Relationship Id="rId5" Type="http://schemas.openxmlformats.org/officeDocument/2006/relationships/hyperlink" Target="https://www.opm.gov/policy-data-oversight/pay-leave/salaries-wages/salary-tables/pdf/2016/GS_h.pdf" TargetMode="External"/><Relationship Id="rId4" Type="http://schemas.openxmlformats.org/officeDocument/2006/relationships/hyperlink" Target="https://www.federalregister.gov/articles/2016/01/20/2016-01005/agency-information-collection-activities-proposed-collection-comment-requested-review-of-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07A1E-7A27-4083-B3EA-2286E076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6940</Words>
  <Characters>39561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46409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CS</cp:lastModifiedBy>
  <cp:revision>14</cp:revision>
  <cp:lastPrinted>2016-10-04T16:25:00Z</cp:lastPrinted>
  <dcterms:created xsi:type="dcterms:W3CDTF">2016-10-04T16:11:00Z</dcterms:created>
  <dcterms:modified xsi:type="dcterms:W3CDTF">2016-10-13T20:07:00Z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-331256684</vt:i4>
  </property>
</Properties>
</file>