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39" w:rsidRPr="003F2F39" w:rsidRDefault="003F2F39" w:rsidP="003F2F39">
      <w:pPr>
        <w:spacing w:after="0" w:line="240" w:lineRule="auto"/>
        <w:jc w:val="center"/>
        <w:rPr>
          <w:rFonts w:ascii="Arial" w:eastAsia="Times New Roman" w:hAnsi="Arial" w:cs="Arial"/>
          <w:b/>
          <w:iCs/>
          <w:color w:val="333333"/>
        </w:rPr>
      </w:pPr>
      <w:proofErr w:type="spellStart"/>
      <w:r w:rsidRPr="003F2F39">
        <w:rPr>
          <w:rFonts w:ascii="Arial" w:eastAsia="Times New Roman" w:hAnsi="Arial" w:cs="Arial"/>
          <w:b/>
          <w:iCs/>
          <w:color w:val="333333"/>
        </w:rPr>
        <w:t>Nonsubstantive</w:t>
      </w:r>
      <w:proofErr w:type="spellEnd"/>
      <w:r w:rsidRPr="003F2F39">
        <w:rPr>
          <w:rFonts w:ascii="Arial" w:eastAsia="Times New Roman" w:hAnsi="Arial" w:cs="Arial"/>
          <w:b/>
          <w:iCs/>
          <w:color w:val="333333"/>
        </w:rPr>
        <w:t xml:space="preserve"> Change Request</w:t>
      </w:r>
    </w:p>
    <w:p w:rsidR="003F2F39" w:rsidRPr="003F2F39" w:rsidRDefault="003F2F39" w:rsidP="003F2F39">
      <w:pPr>
        <w:spacing w:after="0" w:line="240" w:lineRule="auto"/>
        <w:jc w:val="center"/>
        <w:rPr>
          <w:rFonts w:ascii="Arial" w:eastAsia="Times New Roman" w:hAnsi="Arial" w:cs="Arial"/>
          <w:b/>
          <w:iCs/>
          <w:color w:val="333333"/>
        </w:rPr>
      </w:pPr>
      <w:proofErr w:type="gramStart"/>
      <w:r w:rsidRPr="003F2F39">
        <w:rPr>
          <w:rFonts w:ascii="Arial" w:eastAsia="Times New Roman" w:hAnsi="Arial" w:cs="Arial"/>
          <w:b/>
          <w:iCs/>
          <w:color w:val="333333"/>
        </w:rPr>
        <w:t>to</w:t>
      </w:r>
      <w:proofErr w:type="gramEnd"/>
    </w:p>
    <w:p w:rsidR="003F2F39" w:rsidRPr="003F2F39" w:rsidRDefault="003F2F39" w:rsidP="003F2F39">
      <w:pPr>
        <w:spacing w:after="0" w:line="240" w:lineRule="auto"/>
        <w:jc w:val="center"/>
        <w:rPr>
          <w:rFonts w:ascii="Arial" w:eastAsia="Times New Roman" w:hAnsi="Arial" w:cs="Arial"/>
          <w:b/>
          <w:iCs/>
          <w:color w:val="333333"/>
        </w:rPr>
      </w:pPr>
      <w:r w:rsidRPr="003F2F39">
        <w:rPr>
          <w:rFonts w:ascii="Arial" w:eastAsia="Times New Roman" w:hAnsi="Arial" w:cs="Arial"/>
          <w:b/>
          <w:iCs/>
          <w:color w:val="333333"/>
        </w:rPr>
        <w:t>Information Collections in 10 CFR Part 50</w:t>
      </w:r>
    </w:p>
    <w:p w:rsidR="003F2F39" w:rsidRPr="003F2F39" w:rsidRDefault="003F2F39" w:rsidP="003F2F39">
      <w:pPr>
        <w:spacing w:after="0" w:line="240" w:lineRule="auto"/>
        <w:jc w:val="center"/>
        <w:rPr>
          <w:rFonts w:ascii="Arial" w:eastAsia="Times New Roman" w:hAnsi="Arial" w:cs="Arial"/>
          <w:b/>
          <w:iCs/>
          <w:color w:val="333333"/>
        </w:rPr>
      </w:pPr>
      <w:r w:rsidRPr="003F2F39">
        <w:rPr>
          <w:rFonts w:ascii="Arial" w:eastAsia="Times New Roman" w:hAnsi="Arial" w:cs="Arial"/>
          <w:b/>
          <w:iCs/>
          <w:color w:val="333333"/>
        </w:rPr>
        <w:t>Domestic Licensing of Production and Utilization Facilities (3150-0011)</w:t>
      </w:r>
    </w:p>
    <w:p w:rsidR="003F2F39" w:rsidRPr="003F2F39" w:rsidRDefault="003F2F39" w:rsidP="003F2F39">
      <w:pPr>
        <w:spacing w:after="0" w:line="240" w:lineRule="auto"/>
        <w:jc w:val="center"/>
        <w:rPr>
          <w:rFonts w:ascii="Arial" w:eastAsia="Times New Roman" w:hAnsi="Arial" w:cs="Arial"/>
          <w:b/>
          <w:iCs/>
          <w:color w:val="333333"/>
        </w:rPr>
      </w:pPr>
      <w:proofErr w:type="gramStart"/>
      <w:r w:rsidRPr="003F2F39">
        <w:rPr>
          <w:rFonts w:ascii="Arial" w:eastAsia="Times New Roman" w:hAnsi="Arial" w:cs="Arial"/>
          <w:b/>
          <w:iCs/>
          <w:color w:val="333333"/>
        </w:rPr>
        <w:t>as</w:t>
      </w:r>
      <w:proofErr w:type="gramEnd"/>
      <w:r w:rsidRPr="003F2F39">
        <w:rPr>
          <w:rFonts w:ascii="Arial" w:eastAsia="Times New Roman" w:hAnsi="Arial" w:cs="Arial"/>
          <w:b/>
          <w:iCs/>
          <w:color w:val="333333"/>
        </w:rPr>
        <w:t xml:space="preserve"> a result of</w:t>
      </w:r>
    </w:p>
    <w:p w:rsidR="003F2F39" w:rsidRPr="003F2F39" w:rsidRDefault="003F2F39" w:rsidP="003F2F39">
      <w:pPr>
        <w:spacing w:after="0" w:line="240" w:lineRule="auto"/>
        <w:jc w:val="center"/>
        <w:rPr>
          <w:rFonts w:ascii="Arial" w:eastAsia="Times New Roman" w:hAnsi="Arial" w:cs="Arial"/>
          <w:b/>
          <w:iCs/>
          <w:color w:val="333333"/>
        </w:rPr>
      </w:pPr>
      <w:r w:rsidRPr="003F2F39">
        <w:rPr>
          <w:rFonts w:ascii="Arial" w:eastAsia="Times New Roman" w:hAnsi="Arial" w:cs="Arial"/>
          <w:b/>
          <w:iCs/>
          <w:color w:val="333333"/>
        </w:rPr>
        <w:t>Miscellaneous Changes Final Rule (80 FR 74974)</w:t>
      </w:r>
    </w:p>
    <w:p w:rsidR="003F2F39" w:rsidRPr="003F2F39" w:rsidRDefault="003F2F39" w:rsidP="003F2F39">
      <w:pPr>
        <w:spacing w:after="0" w:line="240" w:lineRule="auto"/>
        <w:rPr>
          <w:rFonts w:ascii="Arial" w:eastAsia="Times New Roman" w:hAnsi="Arial" w:cs="Arial"/>
          <w:i/>
          <w:iCs/>
          <w:color w:val="333333"/>
        </w:rPr>
      </w:pPr>
    </w:p>
    <w:p w:rsidR="003F2F39" w:rsidRPr="003F2F39" w:rsidRDefault="003F2F39" w:rsidP="003F2F39">
      <w:pPr>
        <w:spacing w:after="0" w:line="240" w:lineRule="auto"/>
        <w:rPr>
          <w:rFonts w:ascii="Arial" w:eastAsia="Times New Roman" w:hAnsi="Arial" w:cs="Arial"/>
          <w:color w:val="333333"/>
        </w:rPr>
      </w:pPr>
      <w:r w:rsidRPr="003F2F39">
        <w:rPr>
          <w:rFonts w:ascii="Arial" w:eastAsia="Times New Roman" w:hAnsi="Arial" w:cs="Arial"/>
          <w:color w:val="333333"/>
        </w:rPr>
        <w:t xml:space="preserve">The NRC is seeking a </w:t>
      </w:r>
      <w:proofErr w:type="spellStart"/>
      <w:r w:rsidRPr="003F2F39">
        <w:rPr>
          <w:rFonts w:ascii="Arial" w:eastAsia="Times New Roman" w:hAnsi="Arial" w:cs="Arial"/>
          <w:color w:val="333333"/>
        </w:rPr>
        <w:t>nonsubstantive</w:t>
      </w:r>
      <w:proofErr w:type="spellEnd"/>
      <w:r w:rsidRPr="003F2F39">
        <w:rPr>
          <w:rFonts w:ascii="Arial" w:eastAsia="Times New Roman" w:hAnsi="Arial" w:cs="Arial"/>
          <w:color w:val="333333"/>
        </w:rPr>
        <w:t xml:space="preserve"> change to information collections in 10 CFR Part 50, “Domestic Licensing of Production and Utilization Facilities” as a result of a miscellaneous changes final rule. The final rule removes the requirement on nuclear power plant licensees to submit any changes to their emergency plans or procedures to the Commission, as specified in § 50.4, within 30 days. Changes to an emergency plan, however, must still be reported to the NRC or requested in a license amendment application as required</w:t>
      </w:r>
      <w:r w:rsidRPr="003F2F39">
        <w:rPr>
          <w:rFonts w:ascii="Calibri" w:eastAsia="Times New Roman" w:hAnsi="Calibri" w:cs="Times New Roman"/>
        </w:rPr>
        <w:t xml:space="preserve"> </w:t>
      </w:r>
      <w:r w:rsidRPr="003F2F39">
        <w:rPr>
          <w:rFonts w:ascii="Arial" w:eastAsia="Times New Roman" w:hAnsi="Arial" w:cs="Arial"/>
          <w:color w:val="333333"/>
        </w:rPr>
        <w:t>in 10 CFR 50.54(q). With regard to changes to procedures that are required to be submitted under appendix E, section V only, and not under 10 CFR 50.54(q), the NRC has found that these changes consist of administrative information that is inconsequential to the NRC's licensing or regulatory oversight activities (such as address changes and phone number changes). Even after the effective date of this rule, these changes to procedures will remain subject to NRC inspection. Thus, the change to appendix E, section V will reduce the regulatory burden on the licensee and the administrative burden on the NRC staff without impacting the NRC's oversight and inspection of nuclear power plant licensees.</w:t>
      </w:r>
    </w:p>
    <w:p w:rsidR="003F2F39" w:rsidRPr="003F2F39" w:rsidRDefault="003F2F39" w:rsidP="003F2F39">
      <w:pPr>
        <w:spacing w:after="0" w:line="240" w:lineRule="auto"/>
        <w:rPr>
          <w:rFonts w:ascii="Arial" w:eastAsia="Times New Roman" w:hAnsi="Arial" w:cs="Arial"/>
        </w:rPr>
      </w:pPr>
    </w:p>
    <w:p w:rsidR="003F2F39" w:rsidRPr="003F2F39" w:rsidRDefault="003F2F39" w:rsidP="003F2F39">
      <w:pPr>
        <w:spacing w:after="0" w:line="240" w:lineRule="auto"/>
        <w:rPr>
          <w:rFonts w:ascii="Arial" w:eastAsia="Times New Roman" w:hAnsi="Arial" w:cs="Arial"/>
        </w:rPr>
      </w:pPr>
      <w:r w:rsidRPr="003F2F39">
        <w:rPr>
          <w:rFonts w:ascii="Arial" w:eastAsia="Times New Roman" w:hAnsi="Arial" w:cs="Arial"/>
        </w:rPr>
        <w:t>Appendix E to 10 CFR Part 50—Emergency Planning and Preparedness for Production and Utilization Facilities—was amended as follows:</w:t>
      </w:r>
    </w:p>
    <w:p w:rsidR="003F2F39" w:rsidRPr="003F2F39" w:rsidRDefault="003F2F39" w:rsidP="003F2F39">
      <w:pPr>
        <w:spacing w:before="200" w:after="100" w:line="240" w:lineRule="auto"/>
        <w:ind w:left="720"/>
        <w:rPr>
          <w:rFonts w:ascii="Arial" w:eastAsia="Times New Roman" w:hAnsi="Arial" w:cs="Arial"/>
        </w:rPr>
      </w:pPr>
      <w:r w:rsidRPr="003F2F39">
        <w:rPr>
          <w:rFonts w:ascii="Arial" w:eastAsia="Times New Roman" w:hAnsi="Arial" w:cs="Arial"/>
          <w:smallCaps/>
        </w:rPr>
        <w:t>Appendix E, V. Implementing Procedures</w:t>
      </w:r>
    </w:p>
    <w:p w:rsidR="003F2F39" w:rsidRPr="003F2F39" w:rsidRDefault="003F2F39" w:rsidP="003F2F39">
      <w:pPr>
        <w:spacing w:after="0" w:line="240" w:lineRule="auto"/>
        <w:ind w:left="720"/>
        <w:rPr>
          <w:rFonts w:ascii="Arial" w:eastAsia="Times New Roman" w:hAnsi="Arial" w:cs="Arial"/>
        </w:rPr>
      </w:pPr>
      <w:r w:rsidRPr="003F2F39">
        <w:rPr>
          <w:rFonts w:ascii="Arial" w:eastAsia="Times New Roman" w:hAnsi="Arial" w:cs="Arial"/>
        </w:rPr>
        <w:t xml:space="preserve">No less than 180 days before the scheduled issuance of an operating license for a nuclear power reactor or a license to possess nuclear material, or the scheduled date for initial loading of fuel for a combined license under part 52 of this chapter, the applicant's or licensee's detailed implementing procedures for its emergency plan shall be submitted to the Commission as specified in §50.4. </w:t>
      </w:r>
      <w:r w:rsidRPr="003F2F39">
        <w:rPr>
          <w:rFonts w:ascii="Arial" w:eastAsia="Times New Roman" w:hAnsi="Arial" w:cs="Arial"/>
          <w:strike/>
        </w:rPr>
        <w:t>Licensees who are authorized to operate a nuclear power facility shall submit any changes to the emergency plan or procedures to the Commission, as specified in §50.4, within 30 days of such changes.</w:t>
      </w:r>
    </w:p>
    <w:p w:rsidR="003F2F39" w:rsidRPr="003F2F39" w:rsidRDefault="003F2F39" w:rsidP="003F2F39">
      <w:pPr>
        <w:spacing w:after="0" w:line="240" w:lineRule="auto"/>
        <w:rPr>
          <w:rFonts w:ascii="Arial" w:eastAsia="Times New Roman" w:hAnsi="Arial" w:cs="Arial"/>
        </w:rPr>
      </w:pPr>
      <w:r w:rsidRPr="003F2F39">
        <w:rPr>
          <w:rFonts w:ascii="Arial" w:eastAsia="Times New Roman" w:hAnsi="Arial" w:cs="Arial"/>
        </w:rPr>
        <w:t> </w:t>
      </w:r>
    </w:p>
    <w:p w:rsidR="003F2F39" w:rsidRPr="003F2F39" w:rsidRDefault="003F2F39" w:rsidP="003F2F39">
      <w:pPr>
        <w:spacing w:after="0" w:line="240" w:lineRule="auto"/>
        <w:rPr>
          <w:rFonts w:ascii="Arial" w:eastAsia="Times New Roman" w:hAnsi="Arial" w:cs="Arial"/>
        </w:rPr>
      </w:pPr>
      <w:r w:rsidRPr="003F2F39">
        <w:rPr>
          <w:rFonts w:ascii="Arial" w:eastAsia="Times New Roman" w:hAnsi="Arial" w:cs="Arial"/>
        </w:rPr>
        <w:t xml:space="preserve">This change results in a burden reduction of 50 hours of reporting burden </w:t>
      </w:r>
      <w:r w:rsidR="00E76DC4">
        <w:rPr>
          <w:rFonts w:ascii="Arial" w:eastAsia="Times New Roman" w:hAnsi="Arial" w:cs="Arial"/>
        </w:rPr>
        <w:t xml:space="preserve">for </w:t>
      </w:r>
      <w:bookmarkStart w:id="0" w:name="_GoBack"/>
      <w:bookmarkEnd w:id="0"/>
      <w:r w:rsidRPr="003F2F39">
        <w:rPr>
          <w:rFonts w:ascii="Arial" w:eastAsia="Times New Roman" w:hAnsi="Arial" w:cs="Arial"/>
        </w:rPr>
        <w:t xml:space="preserve">70 </w:t>
      </w:r>
      <w:r w:rsidR="00A775BB">
        <w:rPr>
          <w:rFonts w:ascii="Arial" w:eastAsia="Times New Roman" w:hAnsi="Arial" w:cs="Arial"/>
        </w:rPr>
        <w:t>respondents</w:t>
      </w:r>
      <w:r w:rsidRPr="003F2F39">
        <w:rPr>
          <w:rFonts w:ascii="Arial" w:eastAsia="Times New Roman" w:hAnsi="Arial" w:cs="Arial"/>
        </w:rPr>
        <w:t>, or 3,500 hours of reporting burden.</w:t>
      </w:r>
    </w:p>
    <w:p w:rsidR="00636380" w:rsidRPr="003F2F39" w:rsidRDefault="00636380" w:rsidP="003F2F39"/>
    <w:sectPr w:rsidR="00636380" w:rsidRPr="003F2F39" w:rsidSect="001E4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F39"/>
    <w:rsid w:val="003F2F39"/>
    <w:rsid w:val="00636380"/>
    <w:rsid w:val="00A775BB"/>
    <w:rsid w:val="00E7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CBFAE-30FE-4032-80C2-4B678DFD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F2F3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dc:creator>
  <cp:keywords/>
  <dc:description/>
  <cp:lastModifiedBy>Kristen</cp:lastModifiedBy>
  <cp:revision>3</cp:revision>
  <dcterms:created xsi:type="dcterms:W3CDTF">2016-09-19T14:09:00Z</dcterms:created>
  <dcterms:modified xsi:type="dcterms:W3CDTF">2016-09-19T15:59:00Z</dcterms:modified>
</cp:coreProperties>
</file>