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4A0" w:firstRow="1" w:lastRow="0" w:firstColumn="1" w:lastColumn="0" w:noHBand="0" w:noVBand="1"/>
      </w:tblPr>
      <w:tblGrid>
        <w:gridCol w:w="4714"/>
        <w:gridCol w:w="4172"/>
      </w:tblGrid>
      <w:tr w:rsidR="004806EC" w:rsidRPr="00B20930" w14:paraId="0CF9813F" w14:textId="77777777" w:rsidTr="00E019DF">
        <w:trPr>
          <w:trHeight w:val="810"/>
        </w:trPr>
        <w:tc>
          <w:tcPr>
            <w:tcW w:w="4714" w:type="dxa"/>
            <w:shd w:val="clear" w:color="auto" w:fill="auto"/>
          </w:tcPr>
          <w:p w14:paraId="7B77FF11" w14:textId="77777777" w:rsidR="00320CDE" w:rsidRPr="00B20930" w:rsidRDefault="00320CDE" w:rsidP="00C12978">
            <w:pPr>
              <w:contextualSpacing/>
              <w:rPr>
                <w:rFonts w:ascii="Arial" w:hAnsi="Arial" w:cs="Arial"/>
                <w:b/>
                <w:spacing w:val="-3"/>
                <w:w w:val="105"/>
                <w:szCs w:val="22"/>
              </w:rPr>
            </w:pPr>
            <w:bookmarkStart w:id="0" w:name="_GoBack"/>
            <w:bookmarkEnd w:id="0"/>
            <w:r w:rsidRPr="00B20930">
              <w:rPr>
                <w:rFonts w:ascii="Arial" w:hAnsi="Arial" w:cs="Arial"/>
                <w:b/>
                <w:spacing w:val="-3"/>
                <w:w w:val="105"/>
                <w:szCs w:val="22"/>
              </w:rPr>
              <w:t>Rental Assistance Demonstration (RAD)</w:t>
            </w:r>
          </w:p>
          <w:p w14:paraId="45812616" w14:textId="77777777" w:rsidR="00320CDE" w:rsidRPr="00E019DF" w:rsidRDefault="00320CDE" w:rsidP="00C12978">
            <w:pPr>
              <w:contextualSpacing/>
              <w:rPr>
                <w:rFonts w:ascii="Arial" w:hAnsi="Arial" w:cs="Arial"/>
                <w:b/>
                <w:spacing w:val="-3"/>
                <w:w w:val="105"/>
                <w:szCs w:val="22"/>
              </w:rPr>
            </w:pPr>
            <w:r w:rsidRPr="00B20930">
              <w:rPr>
                <w:rFonts w:ascii="Arial" w:hAnsi="Arial" w:cs="Arial"/>
                <w:b/>
                <w:spacing w:val="-3"/>
                <w:w w:val="105"/>
                <w:szCs w:val="22"/>
              </w:rPr>
              <w:t xml:space="preserve">Conversion Commitment </w:t>
            </w:r>
            <w:r w:rsidR="001D3E19" w:rsidRPr="00B20930">
              <w:rPr>
                <w:rFonts w:ascii="Arial" w:hAnsi="Arial" w:cs="Arial"/>
                <w:b/>
                <w:spacing w:val="-3"/>
                <w:w w:val="105"/>
                <w:szCs w:val="22"/>
              </w:rPr>
              <w:t>(Public Housing</w:t>
            </w:r>
            <w:r w:rsidR="001D3E19" w:rsidRPr="00B20930">
              <w:rPr>
                <w:rFonts w:ascii="Arial" w:hAnsi="Arial" w:cs="Arial"/>
                <w:b/>
                <w:bCs/>
                <w:szCs w:val="22"/>
              </w:rPr>
              <w:t>; First Component)</w:t>
            </w:r>
          </w:p>
        </w:tc>
        <w:tc>
          <w:tcPr>
            <w:tcW w:w="4172" w:type="dxa"/>
            <w:shd w:val="clear" w:color="auto" w:fill="auto"/>
          </w:tcPr>
          <w:p w14:paraId="069EFE06" w14:textId="77777777" w:rsidR="00320CDE" w:rsidRPr="00B20930" w:rsidRDefault="00320CDE" w:rsidP="00C12978">
            <w:pPr>
              <w:jc w:val="right"/>
              <w:rPr>
                <w:rFonts w:ascii="Arial" w:hAnsi="Arial" w:cs="Arial"/>
                <w:b/>
                <w:szCs w:val="22"/>
              </w:rPr>
            </w:pPr>
            <w:r w:rsidRPr="00B20930">
              <w:rPr>
                <w:rFonts w:ascii="Arial" w:hAnsi="Arial" w:cs="Arial"/>
                <w:b/>
                <w:szCs w:val="22"/>
              </w:rPr>
              <w:t>U.S. Department of Housing and Urban Development</w:t>
            </w:r>
          </w:p>
          <w:p w14:paraId="1C83F277" w14:textId="77777777" w:rsidR="00320CDE" w:rsidRPr="00B20930" w:rsidRDefault="00320CDE" w:rsidP="00C12978">
            <w:pPr>
              <w:jc w:val="right"/>
              <w:rPr>
                <w:rFonts w:ascii="Arial" w:hAnsi="Arial" w:cs="Arial"/>
                <w:b/>
                <w:bCs/>
                <w:szCs w:val="22"/>
              </w:rPr>
            </w:pPr>
            <w:r w:rsidRPr="00B20930">
              <w:rPr>
                <w:rFonts w:ascii="Arial" w:hAnsi="Arial" w:cs="Arial"/>
                <w:b/>
                <w:szCs w:val="22"/>
              </w:rPr>
              <w:t>Office of Multifamily Housing</w:t>
            </w:r>
          </w:p>
        </w:tc>
      </w:tr>
    </w:tbl>
    <w:p w14:paraId="5AE00256" w14:textId="3BA5D8DD" w:rsidR="00BE4836" w:rsidRDefault="00BE4836" w:rsidP="00C12978">
      <w:pPr>
        <w:pStyle w:val="Default"/>
        <w:contextualSpacing/>
        <w:rPr>
          <w:rFonts w:ascii="Arial" w:hAnsi="Arial" w:cs="Arial"/>
          <w:sz w:val="20"/>
          <w:szCs w:val="20"/>
        </w:rPr>
      </w:pPr>
    </w:p>
    <w:tbl>
      <w:tblPr>
        <w:tblStyle w:val="TableGrid"/>
        <w:tblpPr w:leftFromText="187" w:rightFromText="187" w:vertAnchor="text" w:horzAnchor="margin" w:tblpY="180"/>
        <w:tblW w:w="9648" w:type="dxa"/>
        <w:tblLayout w:type="fixed"/>
        <w:tblCellMar>
          <w:left w:w="115" w:type="dxa"/>
          <w:right w:w="115" w:type="dxa"/>
        </w:tblCellMar>
        <w:tblLook w:val="04A0" w:firstRow="1" w:lastRow="0" w:firstColumn="1" w:lastColumn="0" w:noHBand="0" w:noVBand="1"/>
      </w:tblPr>
      <w:tblGrid>
        <w:gridCol w:w="2412"/>
        <w:gridCol w:w="846"/>
        <w:gridCol w:w="1566"/>
        <w:gridCol w:w="1584"/>
        <w:gridCol w:w="828"/>
        <w:gridCol w:w="2412"/>
      </w:tblGrid>
      <w:tr w:rsidR="005948E7" w:rsidRPr="00B20930" w14:paraId="7D45B1F1" w14:textId="77777777" w:rsidTr="00584F63">
        <w:trPr>
          <w:trHeight w:val="257"/>
        </w:trPr>
        <w:tc>
          <w:tcPr>
            <w:tcW w:w="9648" w:type="dxa"/>
            <w:gridSpan w:val="6"/>
            <w:shd w:val="clear" w:color="auto" w:fill="D9D9D9" w:themeFill="background1" w:themeFillShade="D9"/>
          </w:tcPr>
          <w:p w14:paraId="453AD68D" w14:textId="4D399083" w:rsidR="005948E7" w:rsidRPr="005948E7" w:rsidRDefault="005948E7" w:rsidP="00C12978">
            <w:pPr>
              <w:contextualSpacing/>
              <w:rPr>
                <w:rFonts w:ascii="Arial" w:hAnsi="Arial" w:cs="Arial"/>
                <w:b/>
                <w:i/>
                <w:sz w:val="20"/>
              </w:rPr>
            </w:pPr>
            <w:r w:rsidRPr="005948E7">
              <w:rPr>
                <w:rFonts w:ascii="Arial" w:hAnsi="Arial" w:cs="Arial"/>
                <w:b/>
                <w:i/>
                <w:sz w:val="20"/>
              </w:rPr>
              <w:t>Complete each box, even if information is duplicative</w:t>
            </w:r>
          </w:p>
        </w:tc>
      </w:tr>
      <w:tr w:rsidR="00000DC5" w:rsidRPr="00B20930" w14:paraId="5A50322A" w14:textId="77777777" w:rsidTr="00584F63">
        <w:trPr>
          <w:trHeight w:val="926"/>
        </w:trPr>
        <w:tc>
          <w:tcPr>
            <w:tcW w:w="3258" w:type="dxa"/>
            <w:gridSpan w:val="2"/>
          </w:tcPr>
          <w:p w14:paraId="5EC67CC6" w14:textId="77777777" w:rsidR="00000DC5" w:rsidRDefault="005B3560" w:rsidP="00C12978">
            <w:pPr>
              <w:contextualSpacing/>
              <w:rPr>
                <w:rFonts w:ascii="Arial" w:hAnsi="Arial" w:cs="Arial"/>
                <w:spacing w:val="1"/>
                <w:sz w:val="20"/>
                <w:szCs w:val="20"/>
              </w:rPr>
            </w:pPr>
            <w:r>
              <w:rPr>
                <w:rFonts w:ascii="Arial" w:hAnsi="Arial" w:cs="Arial"/>
                <w:spacing w:val="1"/>
                <w:sz w:val="20"/>
                <w:szCs w:val="20"/>
              </w:rPr>
              <w:t xml:space="preserve">Proposed </w:t>
            </w:r>
            <w:r w:rsidR="00000DC5">
              <w:rPr>
                <w:rFonts w:ascii="Arial" w:hAnsi="Arial" w:cs="Arial"/>
                <w:spacing w:val="1"/>
                <w:sz w:val="20"/>
                <w:szCs w:val="20"/>
              </w:rPr>
              <w:t xml:space="preserve">Name </w:t>
            </w:r>
            <w:r w:rsidR="00000DC5" w:rsidRPr="00B20930">
              <w:rPr>
                <w:rFonts w:ascii="Arial" w:hAnsi="Arial" w:cs="Arial"/>
                <w:spacing w:val="1"/>
                <w:sz w:val="20"/>
                <w:szCs w:val="20"/>
              </w:rPr>
              <w:t>and Address</w:t>
            </w:r>
            <w:r w:rsidR="00000DC5">
              <w:rPr>
                <w:rFonts w:ascii="Arial" w:hAnsi="Arial" w:cs="Arial"/>
                <w:spacing w:val="1"/>
                <w:sz w:val="20"/>
                <w:szCs w:val="20"/>
              </w:rPr>
              <w:t xml:space="preserve"> of Covered Project</w:t>
            </w:r>
            <w:r w:rsidR="00000DC5" w:rsidRPr="00B20930">
              <w:rPr>
                <w:rFonts w:ascii="Arial" w:hAnsi="Arial" w:cs="Arial"/>
                <w:spacing w:val="1"/>
                <w:sz w:val="20"/>
                <w:szCs w:val="20"/>
              </w:rPr>
              <w:t>:</w:t>
            </w:r>
          </w:p>
          <w:p w14:paraId="7FADA878" w14:textId="77777777" w:rsidR="00000DC5" w:rsidRDefault="00000DC5" w:rsidP="00C12978">
            <w:pPr>
              <w:contextualSpacing/>
              <w:rPr>
                <w:rFonts w:ascii="Arial" w:hAnsi="Arial" w:cs="Arial"/>
                <w:spacing w:val="1"/>
                <w:sz w:val="20"/>
                <w:szCs w:val="20"/>
              </w:rPr>
            </w:pPr>
          </w:p>
          <w:p w14:paraId="4424FD0D" w14:textId="77777777" w:rsidR="00000DC5" w:rsidRDefault="00000DC5" w:rsidP="00C12978">
            <w:pPr>
              <w:contextualSpacing/>
              <w:rPr>
                <w:rFonts w:ascii="Arial" w:hAnsi="Arial" w:cs="Arial"/>
                <w:spacing w:val="1"/>
                <w:sz w:val="20"/>
                <w:szCs w:val="20"/>
              </w:rPr>
            </w:pPr>
          </w:p>
          <w:p w14:paraId="5A0CC67F" w14:textId="77777777" w:rsidR="005B3560" w:rsidRDefault="005B3560" w:rsidP="00C12978">
            <w:pPr>
              <w:contextualSpacing/>
              <w:rPr>
                <w:rFonts w:ascii="Arial" w:hAnsi="Arial" w:cs="Arial"/>
                <w:spacing w:val="1"/>
                <w:sz w:val="20"/>
                <w:szCs w:val="20"/>
              </w:rPr>
            </w:pPr>
          </w:p>
          <w:p w14:paraId="3727C9C2" w14:textId="77777777" w:rsidR="005B3560" w:rsidRDefault="005B3560" w:rsidP="00C12978">
            <w:pPr>
              <w:contextualSpacing/>
              <w:rPr>
                <w:rFonts w:ascii="Arial" w:hAnsi="Arial" w:cs="Arial"/>
                <w:spacing w:val="1"/>
                <w:sz w:val="20"/>
                <w:szCs w:val="20"/>
              </w:rPr>
            </w:pPr>
          </w:p>
          <w:p w14:paraId="0C73E63B" w14:textId="77777777" w:rsidR="005B3560" w:rsidRDefault="005B3560" w:rsidP="00C12978">
            <w:pPr>
              <w:contextualSpacing/>
              <w:rPr>
                <w:rFonts w:ascii="Arial" w:hAnsi="Arial" w:cs="Arial"/>
                <w:spacing w:val="1"/>
                <w:sz w:val="20"/>
                <w:szCs w:val="20"/>
              </w:rPr>
            </w:pPr>
          </w:p>
          <w:p w14:paraId="5554153D" w14:textId="77777777" w:rsidR="005B3560" w:rsidRDefault="005B3560" w:rsidP="00C12978">
            <w:pPr>
              <w:contextualSpacing/>
              <w:rPr>
                <w:rFonts w:ascii="Arial" w:hAnsi="Arial" w:cs="Arial"/>
                <w:spacing w:val="1"/>
                <w:sz w:val="20"/>
                <w:szCs w:val="20"/>
              </w:rPr>
            </w:pPr>
          </w:p>
          <w:p w14:paraId="15BF9AA8" w14:textId="77777777" w:rsidR="00000DC5" w:rsidRDefault="00000DC5" w:rsidP="00C12978">
            <w:pPr>
              <w:contextualSpacing/>
              <w:rPr>
                <w:rFonts w:ascii="Arial" w:hAnsi="Arial" w:cs="Arial"/>
                <w:spacing w:val="1"/>
                <w:sz w:val="20"/>
                <w:szCs w:val="20"/>
              </w:rPr>
            </w:pPr>
          </w:p>
          <w:p w14:paraId="729CDC2C" w14:textId="77777777" w:rsidR="00000DC5" w:rsidRPr="00B20930" w:rsidRDefault="00000DC5" w:rsidP="00C12978">
            <w:pPr>
              <w:contextualSpacing/>
              <w:rPr>
                <w:rFonts w:ascii="Arial" w:hAnsi="Arial" w:cs="Arial"/>
                <w:b/>
                <w:sz w:val="20"/>
                <w:szCs w:val="20"/>
              </w:rPr>
            </w:pPr>
          </w:p>
        </w:tc>
        <w:tc>
          <w:tcPr>
            <w:tcW w:w="3150" w:type="dxa"/>
            <w:gridSpan w:val="2"/>
          </w:tcPr>
          <w:p w14:paraId="4D9001BA" w14:textId="77777777" w:rsidR="00000DC5" w:rsidRDefault="00000DC5" w:rsidP="00C12978">
            <w:pPr>
              <w:contextualSpacing/>
              <w:rPr>
                <w:rFonts w:ascii="Arial" w:hAnsi="Arial" w:cs="Arial"/>
                <w:sz w:val="20"/>
                <w:szCs w:val="20"/>
              </w:rPr>
            </w:pPr>
            <w:r>
              <w:rPr>
                <w:rFonts w:ascii="Arial" w:hAnsi="Arial" w:cs="Arial"/>
                <w:sz w:val="20"/>
                <w:szCs w:val="20"/>
              </w:rPr>
              <w:t>Proposed Project Owner:</w:t>
            </w:r>
          </w:p>
          <w:p w14:paraId="31D7DE56" w14:textId="77777777" w:rsidR="003E74FA" w:rsidRDefault="003E74FA" w:rsidP="00C12978">
            <w:pPr>
              <w:contextualSpacing/>
              <w:rPr>
                <w:rFonts w:ascii="Arial" w:hAnsi="Arial" w:cs="Arial"/>
                <w:sz w:val="20"/>
                <w:szCs w:val="20"/>
              </w:rPr>
            </w:pPr>
          </w:p>
          <w:p w14:paraId="645D2207" w14:textId="77777777" w:rsidR="003E74FA" w:rsidRDefault="003E74FA" w:rsidP="00C12978">
            <w:pPr>
              <w:contextualSpacing/>
              <w:rPr>
                <w:rFonts w:ascii="Arial" w:hAnsi="Arial" w:cs="Arial"/>
                <w:sz w:val="20"/>
                <w:szCs w:val="20"/>
              </w:rPr>
            </w:pPr>
          </w:p>
          <w:p w14:paraId="720641E7" w14:textId="77777777" w:rsidR="003E74FA" w:rsidRDefault="003E74FA" w:rsidP="00C12978">
            <w:pPr>
              <w:contextualSpacing/>
              <w:rPr>
                <w:rFonts w:ascii="Arial" w:hAnsi="Arial" w:cs="Arial"/>
                <w:sz w:val="20"/>
                <w:szCs w:val="20"/>
              </w:rPr>
            </w:pPr>
          </w:p>
          <w:p w14:paraId="2CFD90F2" w14:textId="3033274E" w:rsidR="003E74FA" w:rsidRDefault="00F93241" w:rsidP="00C12978">
            <w:pPr>
              <w:contextualSpacing/>
              <w:rPr>
                <w:rFonts w:ascii="Arial" w:hAnsi="Arial" w:cs="Arial"/>
                <w:sz w:val="20"/>
                <w:szCs w:val="20"/>
              </w:rPr>
            </w:pPr>
            <w:r>
              <w:rPr>
                <w:rFonts w:ascii="Arial" w:hAnsi="Arial" w:cs="Arial"/>
                <w:sz w:val="20"/>
                <w:szCs w:val="20"/>
              </w:rPr>
              <w:t>Contact phone/email:</w:t>
            </w:r>
          </w:p>
          <w:p w14:paraId="71A75D38" w14:textId="77777777" w:rsidR="003E74FA" w:rsidRDefault="003E74FA" w:rsidP="00C12978">
            <w:pPr>
              <w:contextualSpacing/>
              <w:rPr>
                <w:rFonts w:ascii="Arial" w:hAnsi="Arial" w:cs="Arial"/>
                <w:sz w:val="20"/>
              </w:rPr>
            </w:pPr>
          </w:p>
          <w:p w14:paraId="38C2DEC7" w14:textId="070EFE43" w:rsidR="003E74FA" w:rsidRDefault="003E74FA" w:rsidP="00C12978">
            <w:pPr>
              <w:ind w:left="-44" w:right="-90"/>
              <w:contextualSpacing/>
              <w:rPr>
                <w:rFonts w:ascii="Arial" w:hAnsi="Arial" w:cs="Arial"/>
                <w:spacing w:val="1"/>
                <w:sz w:val="20"/>
                <w:szCs w:val="20"/>
              </w:rPr>
            </w:pPr>
            <w:r>
              <w:rPr>
                <w:rFonts w:ascii="Arial" w:hAnsi="Arial" w:cs="Arial"/>
                <w:sz w:val="20"/>
              </w:rPr>
              <w:t>Project Owner is controlled by:</w:t>
            </w:r>
          </w:p>
          <w:p w14:paraId="26E93A3B" w14:textId="02508FEF" w:rsidR="003E74FA" w:rsidRDefault="006F14F1" w:rsidP="00C12978">
            <w:pPr>
              <w:contextualSpacing/>
              <w:rPr>
                <w:rFonts w:ascii="Arial" w:hAnsi="Arial" w:cs="Arial"/>
                <w:sz w:val="20"/>
              </w:rPr>
            </w:pPr>
            <w:sdt>
              <w:sdtPr>
                <w:rPr>
                  <w:rFonts w:ascii="Arial" w:hAnsi="Arial" w:cs="Arial"/>
                  <w:sz w:val="20"/>
                </w:rPr>
                <w:id w:val="1131370664"/>
                <w14:checkbox>
                  <w14:checked w14:val="0"/>
                  <w14:checkedState w14:val="2612" w14:font="MS Gothic"/>
                  <w14:uncheckedState w14:val="2610" w14:font="MS Gothic"/>
                </w14:checkbox>
              </w:sdtPr>
              <w:sdtEndPr/>
              <w:sdtContent>
                <w:r w:rsidR="003E74FA">
                  <w:rPr>
                    <w:rFonts w:ascii="MS Gothic" w:eastAsia="MS Gothic" w:hAnsi="MS Gothic" w:cs="Arial" w:hint="eastAsia"/>
                    <w:sz w:val="20"/>
                  </w:rPr>
                  <w:t>☐</w:t>
                </w:r>
              </w:sdtContent>
            </w:sdt>
            <w:r w:rsidR="003E74FA">
              <w:rPr>
                <w:rFonts w:ascii="Arial" w:hAnsi="Arial" w:cs="Arial"/>
                <w:sz w:val="20"/>
              </w:rPr>
              <w:t xml:space="preserve"> Public body</w:t>
            </w:r>
          </w:p>
          <w:p w14:paraId="013469CE" w14:textId="5039F1B5" w:rsidR="003E74FA" w:rsidRDefault="006F14F1" w:rsidP="00C12978">
            <w:pPr>
              <w:contextualSpacing/>
              <w:rPr>
                <w:rFonts w:ascii="Arial" w:hAnsi="Arial" w:cs="Arial"/>
                <w:sz w:val="20"/>
              </w:rPr>
            </w:pPr>
            <w:sdt>
              <w:sdtPr>
                <w:rPr>
                  <w:rFonts w:ascii="Arial" w:hAnsi="Arial" w:cs="Arial"/>
                  <w:sz w:val="20"/>
                </w:rPr>
                <w:id w:val="1906950139"/>
                <w14:checkbox>
                  <w14:checked w14:val="0"/>
                  <w14:checkedState w14:val="2612" w14:font="MS Gothic"/>
                  <w14:uncheckedState w14:val="2610" w14:font="MS Gothic"/>
                </w14:checkbox>
              </w:sdtPr>
              <w:sdtEndPr/>
              <w:sdtContent>
                <w:r w:rsidR="003E74FA">
                  <w:rPr>
                    <w:rFonts w:ascii="MS Gothic" w:eastAsia="MS Gothic" w:hAnsi="MS Gothic" w:cs="Arial" w:hint="eastAsia"/>
                    <w:sz w:val="20"/>
                  </w:rPr>
                  <w:t>☐</w:t>
                </w:r>
              </w:sdtContent>
            </w:sdt>
            <w:r w:rsidR="003E74FA">
              <w:rPr>
                <w:rFonts w:ascii="Arial" w:hAnsi="Arial" w:cs="Arial"/>
                <w:sz w:val="20"/>
              </w:rPr>
              <w:t xml:space="preserve"> Non-profit</w:t>
            </w:r>
            <w:r w:rsidR="00753753">
              <w:rPr>
                <w:rFonts w:ascii="Arial" w:hAnsi="Arial" w:cs="Arial"/>
                <w:sz w:val="20"/>
              </w:rPr>
              <w:t xml:space="preserve"> body</w:t>
            </w:r>
          </w:p>
          <w:p w14:paraId="06B76638" w14:textId="121F8BF4" w:rsidR="003E74FA" w:rsidRPr="003E74FA" w:rsidRDefault="003E74FA" w:rsidP="00C12978">
            <w:pPr>
              <w:contextualSpacing/>
              <w:rPr>
                <w:rFonts w:ascii="Arial" w:hAnsi="Arial" w:cs="Arial"/>
                <w:sz w:val="20"/>
              </w:rPr>
            </w:pPr>
          </w:p>
        </w:tc>
        <w:tc>
          <w:tcPr>
            <w:tcW w:w="3240" w:type="dxa"/>
            <w:gridSpan w:val="2"/>
          </w:tcPr>
          <w:p w14:paraId="44D92AEA" w14:textId="77777777" w:rsidR="00000DC5" w:rsidRPr="00B20930" w:rsidRDefault="00000DC5" w:rsidP="00C12978">
            <w:pPr>
              <w:contextualSpacing/>
              <w:rPr>
                <w:rFonts w:ascii="Arial" w:hAnsi="Arial" w:cs="Arial"/>
                <w:sz w:val="20"/>
                <w:szCs w:val="20"/>
              </w:rPr>
            </w:pPr>
            <w:r>
              <w:rPr>
                <w:rFonts w:ascii="Arial" w:hAnsi="Arial" w:cs="Arial"/>
                <w:sz w:val="20"/>
                <w:szCs w:val="20"/>
              </w:rPr>
              <w:t>P</w:t>
            </w:r>
            <w:r w:rsidR="005B3560">
              <w:rPr>
                <w:rFonts w:ascii="Arial" w:hAnsi="Arial" w:cs="Arial"/>
                <w:sz w:val="20"/>
                <w:szCs w:val="20"/>
              </w:rPr>
              <w:t>roposed P</w:t>
            </w:r>
            <w:r>
              <w:rPr>
                <w:rFonts w:ascii="Arial" w:hAnsi="Arial" w:cs="Arial"/>
                <w:sz w:val="20"/>
                <w:szCs w:val="20"/>
              </w:rPr>
              <w:t xml:space="preserve">roject Owner </w:t>
            </w:r>
            <w:r w:rsidR="005B3560">
              <w:rPr>
                <w:rFonts w:ascii="Arial" w:hAnsi="Arial" w:cs="Arial"/>
                <w:sz w:val="20"/>
                <w:szCs w:val="20"/>
              </w:rPr>
              <w:t xml:space="preserve">Notice </w:t>
            </w:r>
            <w:r>
              <w:rPr>
                <w:rFonts w:ascii="Arial" w:hAnsi="Arial" w:cs="Arial"/>
                <w:sz w:val="20"/>
                <w:szCs w:val="20"/>
              </w:rPr>
              <w:t>Address:</w:t>
            </w:r>
          </w:p>
        </w:tc>
      </w:tr>
      <w:tr w:rsidR="00000DC5" w:rsidRPr="00B20930" w14:paraId="4E3F793A" w14:textId="77777777" w:rsidTr="00584F63">
        <w:trPr>
          <w:trHeight w:val="926"/>
        </w:trPr>
        <w:tc>
          <w:tcPr>
            <w:tcW w:w="3258" w:type="dxa"/>
            <w:gridSpan w:val="2"/>
          </w:tcPr>
          <w:p w14:paraId="51A16952" w14:textId="7E458DD1" w:rsidR="00000DC5" w:rsidRDefault="00000DC5" w:rsidP="00C12978">
            <w:pPr>
              <w:contextualSpacing/>
              <w:rPr>
                <w:rFonts w:ascii="Arial" w:hAnsi="Arial" w:cs="Arial"/>
                <w:spacing w:val="1"/>
                <w:sz w:val="20"/>
              </w:rPr>
            </w:pPr>
            <w:r>
              <w:rPr>
                <w:rFonts w:ascii="Arial" w:hAnsi="Arial" w:cs="Arial"/>
                <w:spacing w:val="1"/>
                <w:sz w:val="20"/>
              </w:rPr>
              <w:t>Existing</w:t>
            </w:r>
            <w:r w:rsidR="00753753">
              <w:rPr>
                <w:rFonts w:ascii="Arial" w:hAnsi="Arial" w:cs="Arial"/>
                <w:spacing w:val="1"/>
                <w:sz w:val="20"/>
              </w:rPr>
              <w:t xml:space="preserve"> Ownership Entity,</w:t>
            </w:r>
            <w:r>
              <w:rPr>
                <w:rFonts w:ascii="Arial" w:hAnsi="Arial" w:cs="Arial"/>
                <w:spacing w:val="1"/>
                <w:sz w:val="20"/>
              </w:rPr>
              <w:t xml:space="preserve"> Name and Address of Converting Project:  </w:t>
            </w:r>
          </w:p>
          <w:p w14:paraId="3852567E" w14:textId="77777777" w:rsidR="00000DC5" w:rsidRDefault="00000DC5" w:rsidP="00C12978">
            <w:pPr>
              <w:contextualSpacing/>
              <w:rPr>
                <w:rFonts w:ascii="Arial" w:hAnsi="Arial" w:cs="Arial"/>
                <w:spacing w:val="1"/>
                <w:sz w:val="20"/>
              </w:rPr>
            </w:pPr>
          </w:p>
          <w:p w14:paraId="49CCE23C" w14:textId="77777777" w:rsidR="005B3560" w:rsidRDefault="005B3560" w:rsidP="00C12978">
            <w:pPr>
              <w:contextualSpacing/>
              <w:rPr>
                <w:rFonts w:ascii="Arial" w:hAnsi="Arial" w:cs="Arial"/>
                <w:spacing w:val="1"/>
                <w:sz w:val="20"/>
              </w:rPr>
            </w:pPr>
          </w:p>
          <w:p w14:paraId="540FF60E" w14:textId="77777777" w:rsidR="005B3560" w:rsidRDefault="005B3560" w:rsidP="00C12978">
            <w:pPr>
              <w:contextualSpacing/>
              <w:rPr>
                <w:rFonts w:ascii="Arial" w:hAnsi="Arial" w:cs="Arial"/>
                <w:spacing w:val="1"/>
                <w:sz w:val="20"/>
              </w:rPr>
            </w:pPr>
          </w:p>
          <w:p w14:paraId="035F6443" w14:textId="77777777" w:rsidR="005B3560" w:rsidRDefault="005B3560" w:rsidP="00C12978">
            <w:pPr>
              <w:contextualSpacing/>
              <w:rPr>
                <w:rFonts w:ascii="Arial" w:hAnsi="Arial" w:cs="Arial"/>
                <w:spacing w:val="1"/>
                <w:sz w:val="20"/>
              </w:rPr>
            </w:pPr>
          </w:p>
          <w:p w14:paraId="7D960466" w14:textId="77777777" w:rsidR="005B3560" w:rsidRDefault="005B3560" w:rsidP="00C12978">
            <w:pPr>
              <w:contextualSpacing/>
              <w:rPr>
                <w:rFonts w:ascii="Arial" w:hAnsi="Arial" w:cs="Arial"/>
                <w:spacing w:val="1"/>
                <w:sz w:val="20"/>
              </w:rPr>
            </w:pPr>
          </w:p>
          <w:p w14:paraId="7F33C7BE" w14:textId="77777777" w:rsidR="005B3560" w:rsidRDefault="005B3560" w:rsidP="00C12978">
            <w:pPr>
              <w:contextualSpacing/>
              <w:rPr>
                <w:rFonts w:ascii="Arial" w:hAnsi="Arial" w:cs="Arial"/>
                <w:spacing w:val="1"/>
                <w:sz w:val="20"/>
              </w:rPr>
            </w:pPr>
          </w:p>
          <w:p w14:paraId="0082CC9F" w14:textId="77777777" w:rsidR="005B3560" w:rsidRDefault="005B3560" w:rsidP="00C12978">
            <w:pPr>
              <w:contextualSpacing/>
              <w:rPr>
                <w:rFonts w:ascii="Arial" w:hAnsi="Arial" w:cs="Arial"/>
                <w:spacing w:val="1"/>
                <w:sz w:val="20"/>
              </w:rPr>
            </w:pPr>
          </w:p>
          <w:p w14:paraId="0F76A40B" w14:textId="77777777" w:rsidR="00000DC5" w:rsidRDefault="00000DC5" w:rsidP="00C12978">
            <w:pPr>
              <w:contextualSpacing/>
              <w:rPr>
                <w:rFonts w:ascii="Arial" w:hAnsi="Arial" w:cs="Arial"/>
                <w:spacing w:val="1"/>
                <w:sz w:val="20"/>
              </w:rPr>
            </w:pPr>
          </w:p>
        </w:tc>
        <w:tc>
          <w:tcPr>
            <w:tcW w:w="3150" w:type="dxa"/>
            <w:gridSpan w:val="2"/>
          </w:tcPr>
          <w:p w14:paraId="557FECD5" w14:textId="77777777" w:rsidR="00000DC5" w:rsidRDefault="00000DC5" w:rsidP="00C12978">
            <w:pPr>
              <w:contextualSpacing/>
              <w:rPr>
                <w:rFonts w:ascii="Arial" w:hAnsi="Arial" w:cs="Arial"/>
                <w:spacing w:val="1"/>
                <w:sz w:val="20"/>
                <w:szCs w:val="20"/>
              </w:rPr>
            </w:pPr>
            <w:r>
              <w:rPr>
                <w:rFonts w:ascii="Arial" w:hAnsi="Arial" w:cs="Arial"/>
                <w:spacing w:val="1"/>
                <w:sz w:val="20"/>
                <w:szCs w:val="20"/>
              </w:rPr>
              <w:t>PHA:</w:t>
            </w:r>
          </w:p>
          <w:p w14:paraId="27AD9DBB" w14:textId="77777777" w:rsidR="005B3560" w:rsidRDefault="005B3560" w:rsidP="00C12978">
            <w:pPr>
              <w:contextualSpacing/>
              <w:rPr>
                <w:rFonts w:ascii="Arial" w:hAnsi="Arial" w:cs="Arial"/>
                <w:spacing w:val="1"/>
                <w:sz w:val="20"/>
                <w:szCs w:val="20"/>
              </w:rPr>
            </w:pPr>
          </w:p>
          <w:p w14:paraId="3A7681E7" w14:textId="77777777" w:rsidR="005B3560" w:rsidRDefault="005B3560" w:rsidP="00C12978">
            <w:pPr>
              <w:contextualSpacing/>
              <w:rPr>
                <w:rFonts w:ascii="Arial" w:hAnsi="Arial" w:cs="Arial"/>
                <w:spacing w:val="1"/>
                <w:sz w:val="20"/>
                <w:szCs w:val="20"/>
              </w:rPr>
            </w:pPr>
          </w:p>
          <w:p w14:paraId="6F62495E" w14:textId="77777777" w:rsidR="005B3560" w:rsidRDefault="005B3560" w:rsidP="00C12978">
            <w:pPr>
              <w:contextualSpacing/>
              <w:rPr>
                <w:rFonts w:ascii="Arial" w:hAnsi="Arial" w:cs="Arial"/>
                <w:spacing w:val="1"/>
                <w:sz w:val="20"/>
                <w:szCs w:val="20"/>
              </w:rPr>
            </w:pPr>
          </w:p>
          <w:p w14:paraId="28A57BCF" w14:textId="1492EBB9" w:rsidR="005B3560" w:rsidRDefault="005B3560" w:rsidP="00C12978">
            <w:pPr>
              <w:contextualSpacing/>
              <w:rPr>
                <w:rFonts w:ascii="Arial" w:hAnsi="Arial" w:cs="Arial"/>
                <w:spacing w:val="1"/>
                <w:sz w:val="20"/>
                <w:szCs w:val="20"/>
              </w:rPr>
            </w:pPr>
          </w:p>
          <w:p w14:paraId="6F8B73F6" w14:textId="2CB97F77" w:rsidR="005B3560" w:rsidRDefault="00F93241" w:rsidP="00C12978">
            <w:pPr>
              <w:contextualSpacing/>
              <w:rPr>
                <w:rFonts w:ascii="Arial" w:hAnsi="Arial" w:cs="Arial"/>
                <w:spacing w:val="1"/>
                <w:sz w:val="20"/>
                <w:szCs w:val="20"/>
              </w:rPr>
            </w:pPr>
            <w:r>
              <w:rPr>
                <w:rFonts w:ascii="Arial" w:hAnsi="Arial" w:cs="Arial"/>
                <w:spacing w:val="1"/>
                <w:sz w:val="20"/>
                <w:szCs w:val="20"/>
              </w:rPr>
              <w:t>Contact phone/email:</w:t>
            </w:r>
          </w:p>
          <w:p w14:paraId="798919E9" w14:textId="77777777" w:rsidR="00CC0CA1" w:rsidRDefault="00CC0CA1" w:rsidP="00C12978">
            <w:pPr>
              <w:contextualSpacing/>
              <w:rPr>
                <w:rFonts w:ascii="Arial" w:hAnsi="Arial" w:cs="Arial"/>
                <w:spacing w:val="1"/>
                <w:sz w:val="20"/>
                <w:szCs w:val="20"/>
              </w:rPr>
            </w:pPr>
          </w:p>
          <w:p w14:paraId="53EC944F" w14:textId="77777777" w:rsidR="005B3560" w:rsidRDefault="005B3560" w:rsidP="00C12978">
            <w:pPr>
              <w:contextualSpacing/>
              <w:rPr>
                <w:rFonts w:ascii="Arial" w:hAnsi="Arial" w:cs="Arial"/>
                <w:spacing w:val="1"/>
                <w:sz w:val="20"/>
                <w:szCs w:val="20"/>
              </w:rPr>
            </w:pPr>
            <w:r>
              <w:rPr>
                <w:rFonts w:ascii="Arial" w:hAnsi="Arial" w:cs="Arial"/>
                <w:sz w:val="20"/>
              </w:rPr>
              <w:t>PHA is an MTW agency:</w:t>
            </w:r>
          </w:p>
          <w:p w14:paraId="360282ED" w14:textId="4418FCF3" w:rsidR="005B3560" w:rsidRDefault="006F14F1" w:rsidP="00C12978">
            <w:pPr>
              <w:contextualSpacing/>
              <w:rPr>
                <w:rFonts w:ascii="Arial" w:hAnsi="Arial" w:cs="Arial"/>
                <w:sz w:val="20"/>
              </w:rPr>
            </w:pPr>
            <w:sdt>
              <w:sdtPr>
                <w:rPr>
                  <w:rFonts w:ascii="Arial" w:hAnsi="Arial" w:cs="Arial"/>
                  <w:sz w:val="20"/>
                </w:rPr>
                <w:id w:val="-366374361"/>
                <w14:checkbox>
                  <w14:checked w14:val="0"/>
                  <w14:checkedState w14:val="2612" w14:font="MS Gothic"/>
                  <w14:uncheckedState w14:val="2610" w14:font="MS Gothic"/>
                </w14:checkbox>
              </w:sdtPr>
              <w:sdtEndPr/>
              <w:sdtContent>
                <w:r w:rsidR="005B3560">
                  <w:rPr>
                    <w:rFonts w:ascii="MS Gothic" w:eastAsia="MS Gothic" w:hAnsi="MS Gothic" w:cs="Arial" w:hint="eastAsia"/>
                    <w:sz w:val="20"/>
                  </w:rPr>
                  <w:t>☐</w:t>
                </w:r>
              </w:sdtContent>
            </w:sdt>
            <w:r w:rsidR="005B3560">
              <w:rPr>
                <w:rFonts w:ascii="Arial" w:hAnsi="Arial" w:cs="Arial"/>
                <w:sz w:val="20"/>
              </w:rPr>
              <w:t>Yes</w:t>
            </w:r>
          </w:p>
          <w:p w14:paraId="19658AFA" w14:textId="2569ECDA" w:rsidR="005B3560" w:rsidRDefault="006F14F1" w:rsidP="00C12978">
            <w:pPr>
              <w:contextualSpacing/>
              <w:rPr>
                <w:rFonts w:ascii="Arial" w:hAnsi="Arial" w:cs="Arial"/>
                <w:spacing w:val="1"/>
                <w:sz w:val="20"/>
              </w:rPr>
            </w:pPr>
            <w:sdt>
              <w:sdtPr>
                <w:rPr>
                  <w:rFonts w:ascii="Arial" w:hAnsi="Arial" w:cs="Arial"/>
                  <w:sz w:val="20"/>
                </w:rPr>
                <w:id w:val="138238082"/>
                <w14:checkbox>
                  <w14:checked w14:val="0"/>
                  <w14:checkedState w14:val="2612" w14:font="MS Gothic"/>
                  <w14:uncheckedState w14:val="2610" w14:font="MS Gothic"/>
                </w14:checkbox>
              </w:sdtPr>
              <w:sdtEndPr/>
              <w:sdtContent>
                <w:r w:rsidR="005B3560">
                  <w:rPr>
                    <w:rFonts w:ascii="MS Gothic" w:eastAsia="MS Gothic" w:hAnsi="MS Gothic" w:cs="Arial" w:hint="eastAsia"/>
                    <w:sz w:val="20"/>
                  </w:rPr>
                  <w:t>☐</w:t>
                </w:r>
              </w:sdtContent>
            </w:sdt>
            <w:r w:rsidR="005B3560">
              <w:rPr>
                <w:rFonts w:ascii="Arial" w:hAnsi="Arial" w:cs="Arial"/>
                <w:sz w:val="20"/>
              </w:rPr>
              <w:t xml:space="preserve"> No     </w:t>
            </w:r>
          </w:p>
        </w:tc>
        <w:tc>
          <w:tcPr>
            <w:tcW w:w="3240" w:type="dxa"/>
            <w:gridSpan w:val="2"/>
          </w:tcPr>
          <w:p w14:paraId="67915A3B" w14:textId="1E728103" w:rsidR="00000DC5" w:rsidRDefault="00000DC5" w:rsidP="00C12978">
            <w:pPr>
              <w:contextualSpacing/>
              <w:rPr>
                <w:rFonts w:ascii="Arial" w:hAnsi="Arial" w:cs="Arial"/>
                <w:sz w:val="20"/>
              </w:rPr>
            </w:pPr>
            <w:r>
              <w:rPr>
                <w:rFonts w:ascii="Arial" w:hAnsi="Arial" w:cs="Arial"/>
                <w:sz w:val="20"/>
                <w:szCs w:val="20"/>
              </w:rPr>
              <w:t xml:space="preserve">PHA </w:t>
            </w:r>
            <w:r w:rsidR="00763FC7">
              <w:rPr>
                <w:rFonts w:ascii="Arial" w:hAnsi="Arial" w:cs="Arial"/>
                <w:sz w:val="20"/>
                <w:szCs w:val="20"/>
              </w:rPr>
              <w:t xml:space="preserve">Notice </w:t>
            </w:r>
            <w:r w:rsidRPr="00B20930">
              <w:rPr>
                <w:rFonts w:ascii="Arial" w:hAnsi="Arial" w:cs="Arial"/>
                <w:sz w:val="20"/>
                <w:szCs w:val="20"/>
              </w:rPr>
              <w:t>Address</w:t>
            </w:r>
            <w:r>
              <w:rPr>
                <w:rFonts w:ascii="Arial" w:hAnsi="Arial" w:cs="Arial"/>
                <w:sz w:val="20"/>
                <w:szCs w:val="20"/>
              </w:rPr>
              <w:t>:</w:t>
            </w:r>
          </w:p>
        </w:tc>
      </w:tr>
      <w:tr w:rsidR="00F21749" w:rsidRPr="00B20930" w14:paraId="23F8855B" w14:textId="77777777" w:rsidTr="00584F63">
        <w:trPr>
          <w:trHeight w:val="797"/>
        </w:trPr>
        <w:tc>
          <w:tcPr>
            <w:tcW w:w="9648" w:type="dxa"/>
            <w:gridSpan w:val="6"/>
          </w:tcPr>
          <w:p w14:paraId="741A8035" w14:textId="5803BB66" w:rsidR="00F21749" w:rsidRDefault="0077359C" w:rsidP="00C12978">
            <w:pPr>
              <w:contextualSpacing/>
              <w:rPr>
                <w:rFonts w:ascii="Arial" w:hAnsi="Arial" w:cs="Arial"/>
                <w:spacing w:val="1"/>
                <w:sz w:val="20"/>
              </w:rPr>
            </w:pPr>
            <w:r>
              <w:rPr>
                <w:rFonts w:ascii="Arial" w:hAnsi="Arial" w:cs="Arial"/>
                <w:spacing w:val="1"/>
                <w:sz w:val="20"/>
              </w:rPr>
              <w:t xml:space="preserve">Dwelling </w:t>
            </w:r>
            <w:r w:rsidR="00F21749">
              <w:rPr>
                <w:rFonts w:ascii="Arial" w:hAnsi="Arial" w:cs="Arial"/>
                <w:spacing w:val="1"/>
                <w:sz w:val="20"/>
              </w:rPr>
              <w:t>Unit</w:t>
            </w:r>
            <w:r w:rsidR="00584F63">
              <w:rPr>
                <w:rFonts w:ascii="Arial" w:hAnsi="Arial" w:cs="Arial"/>
                <w:spacing w:val="1"/>
                <w:sz w:val="20"/>
              </w:rPr>
              <w:t>s in</w:t>
            </w:r>
            <w:r w:rsidR="00F21749">
              <w:rPr>
                <w:rFonts w:ascii="Arial" w:hAnsi="Arial" w:cs="Arial"/>
                <w:spacing w:val="1"/>
                <w:sz w:val="20"/>
              </w:rPr>
              <w:t xml:space="preserve"> </w:t>
            </w:r>
            <w:r w:rsidR="00506C7D">
              <w:rPr>
                <w:rFonts w:ascii="Arial" w:hAnsi="Arial" w:cs="Arial"/>
                <w:spacing w:val="1"/>
                <w:sz w:val="20"/>
              </w:rPr>
              <w:t>Covered</w:t>
            </w:r>
            <w:r w:rsidR="00F21749">
              <w:rPr>
                <w:rFonts w:ascii="Arial" w:hAnsi="Arial" w:cs="Arial"/>
                <w:spacing w:val="1"/>
                <w:sz w:val="20"/>
              </w:rPr>
              <w:t xml:space="preserve"> Project (</w:t>
            </w:r>
            <w:r w:rsidR="00584F63">
              <w:rPr>
                <w:rFonts w:ascii="Arial" w:hAnsi="Arial" w:cs="Arial"/>
                <w:i/>
                <w:spacing w:val="1"/>
                <w:sz w:val="20"/>
              </w:rPr>
              <w:t>specify</w:t>
            </w:r>
            <w:r w:rsidR="00584F63" w:rsidRPr="00F21749">
              <w:rPr>
                <w:rFonts w:ascii="Arial" w:hAnsi="Arial" w:cs="Arial"/>
                <w:i/>
                <w:spacing w:val="1"/>
                <w:sz w:val="20"/>
              </w:rPr>
              <w:t xml:space="preserve"> </w:t>
            </w:r>
            <w:r w:rsidR="00F21749" w:rsidRPr="00F21749">
              <w:rPr>
                <w:rFonts w:ascii="Arial" w:hAnsi="Arial" w:cs="Arial"/>
                <w:i/>
                <w:spacing w:val="1"/>
                <w:sz w:val="20"/>
              </w:rPr>
              <w:t>total # of</w:t>
            </w:r>
            <w:r>
              <w:rPr>
                <w:rFonts w:ascii="Arial" w:hAnsi="Arial" w:cs="Arial"/>
                <w:i/>
                <w:spacing w:val="1"/>
                <w:sz w:val="20"/>
              </w:rPr>
              <w:t xml:space="preserve"> dwelling</w:t>
            </w:r>
            <w:r w:rsidR="00F21749" w:rsidRPr="00F21749">
              <w:rPr>
                <w:rFonts w:ascii="Arial" w:hAnsi="Arial" w:cs="Arial"/>
                <w:i/>
                <w:spacing w:val="1"/>
                <w:sz w:val="20"/>
              </w:rPr>
              <w:t xml:space="preserve"> units, and # </w:t>
            </w:r>
            <w:r w:rsidR="00763FC7">
              <w:rPr>
                <w:rFonts w:ascii="Arial" w:hAnsi="Arial" w:cs="Arial"/>
                <w:i/>
                <w:spacing w:val="1"/>
                <w:sz w:val="20"/>
              </w:rPr>
              <w:t xml:space="preserve">of </w:t>
            </w:r>
            <w:r w:rsidR="00F21749" w:rsidRPr="00F21749">
              <w:rPr>
                <w:rFonts w:ascii="Arial" w:hAnsi="Arial" w:cs="Arial"/>
                <w:i/>
                <w:spacing w:val="1"/>
                <w:sz w:val="20"/>
              </w:rPr>
              <w:t xml:space="preserve">RAD, </w:t>
            </w:r>
            <w:r>
              <w:rPr>
                <w:rFonts w:ascii="Arial" w:hAnsi="Arial" w:cs="Arial"/>
                <w:i/>
                <w:spacing w:val="1"/>
                <w:sz w:val="20"/>
              </w:rPr>
              <w:t xml:space="preserve">non-RAD income restricted, </w:t>
            </w:r>
            <w:r w:rsidR="00763FC7">
              <w:rPr>
                <w:rFonts w:ascii="Arial" w:hAnsi="Arial" w:cs="Arial"/>
                <w:i/>
                <w:spacing w:val="1"/>
                <w:sz w:val="20"/>
              </w:rPr>
              <w:t>market</w:t>
            </w:r>
            <w:r w:rsidR="00095D68">
              <w:rPr>
                <w:rFonts w:ascii="Arial" w:hAnsi="Arial" w:cs="Arial"/>
                <w:i/>
                <w:spacing w:val="1"/>
                <w:sz w:val="20"/>
              </w:rPr>
              <w:t>,</w:t>
            </w:r>
            <w:r>
              <w:rPr>
                <w:rFonts w:ascii="Arial" w:hAnsi="Arial" w:cs="Arial"/>
                <w:i/>
                <w:spacing w:val="1"/>
                <w:sz w:val="20"/>
              </w:rPr>
              <w:t xml:space="preserve"> and</w:t>
            </w:r>
            <w:r w:rsidR="00FE0E62">
              <w:rPr>
                <w:rFonts w:ascii="Arial" w:hAnsi="Arial" w:cs="Arial"/>
                <w:i/>
                <w:spacing w:val="1"/>
                <w:sz w:val="20"/>
              </w:rPr>
              <w:t xml:space="preserve"> </w:t>
            </w:r>
            <w:r w:rsidR="003E74FA">
              <w:rPr>
                <w:rFonts w:ascii="Arial" w:hAnsi="Arial" w:cs="Arial"/>
                <w:i/>
                <w:spacing w:val="1"/>
                <w:sz w:val="20"/>
              </w:rPr>
              <w:t>manager unit</w:t>
            </w:r>
            <w:r w:rsidR="00763FC7">
              <w:rPr>
                <w:rFonts w:ascii="Arial" w:hAnsi="Arial" w:cs="Arial"/>
                <w:i/>
                <w:spacing w:val="1"/>
                <w:sz w:val="20"/>
              </w:rPr>
              <w:t>s</w:t>
            </w:r>
            <w:r w:rsidR="00F21749">
              <w:rPr>
                <w:rFonts w:ascii="Arial" w:hAnsi="Arial" w:cs="Arial"/>
                <w:spacing w:val="1"/>
                <w:sz w:val="20"/>
              </w:rPr>
              <w:t>):</w:t>
            </w:r>
          </w:p>
          <w:p w14:paraId="116327BF" w14:textId="77777777" w:rsidR="00F21749" w:rsidRDefault="00F21749" w:rsidP="00C12978">
            <w:pPr>
              <w:contextualSpacing/>
              <w:rPr>
                <w:rFonts w:ascii="Arial" w:hAnsi="Arial" w:cs="Arial"/>
                <w:spacing w:val="1"/>
                <w:sz w:val="20"/>
              </w:rPr>
            </w:pPr>
          </w:p>
        </w:tc>
      </w:tr>
      <w:tr w:rsidR="00662788" w:rsidRPr="005B44C4" w14:paraId="54E28188" w14:textId="77777777" w:rsidTr="00584F63">
        <w:trPr>
          <w:trHeight w:val="617"/>
        </w:trPr>
        <w:tc>
          <w:tcPr>
            <w:tcW w:w="9648" w:type="dxa"/>
            <w:gridSpan w:val="6"/>
          </w:tcPr>
          <w:p w14:paraId="27A2AC48" w14:textId="49F319E0" w:rsidR="00662788" w:rsidRPr="005B44C4" w:rsidRDefault="000B7956" w:rsidP="00C12978">
            <w:pPr>
              <w:ind w:right="-122"/>
              <w:contextualSpacing/>
              <w:rPr>
                <w:rFonts w:ascii="Arial" w:hAnsi="Arial" w:cs="Arial"/>
                <w:sz w:val="20"/>
                <w:szCs w:val="20"/>
              </w:rPr>
            </w:pPr>
            <w:r>
              <w:rPr>
                <w:rFonts w:ascii="Arial" w:hAnsi="Arial" w:cs="Arial"/>
                <w:sz w:val="20"/>
                <w:szCs w:val="20"/>
              </w:rPr>
              <w:t>PIH Information Center (</w:t>
            </w:r>
            <w:r w:rsidR="00662788" w:rsidRPr="005B44C4">
              <w:rPr>
                <w:rFonts w:ascii="Arial" w:hAnsi="Arial" w:cs="Arial"/>
                <w:sz w:val="20"/>
                <w:szCs w:val="20"/>
              </w:rPr>
              <w:t>PIC</w:t>
            </w:r>
            <w:r>
              <w:rPr>
                <w:rFonts w:ascii="Arial" w:hAnsi="Arial" w:cs="Arial"/>
                <w:sz w:val="20"/>
                <w:szCs w:val="20"/>
              </w:rPr>
              <w:t>)</w:t>
            </w:r>
            <w:r w:rsidR="00662788" w:rsidRPr="005B44C4">
              <w:rPr>
                <w:rFonts w:ascii="Arial" w:hAnsi="Arial" w:cs="Arial"/>
                <w:sz w:val="20"/>
                <w:szCs w:val="20"/>
              </w:rPr>
              <w:t xml:space="preserve"> removal application </w:t>
            </w:r>
            <w:r w:rsidR="00E77D63">
              <w:rPr>
                <w:rFonts w:ascii="Arial" w:hAnsi="Arial" w:cs="Arial"/>
                <w:sz w:val="20"/>
                <w:szCs w:val="20"/>
              </w:rPr>
              <w:t xml:space="preserve">number </w:t>
            </w:r>
            <w:r w:rsidR="00662788" w:rsidRPr="005B44C4">
              <w:rPr>
                <w:rFonts w:ascii="Arial" w:hAnsi="Arial" w:cs="Arial"/>
                <w:sz w:val="20"/>
                <w:szCs w:val="20"/>
              </w:rPr>
              <w:t>(a/k/a Demolition</w:t>
            </w:r>
            <w:r w:rsidR="00E75657" w:rsidRPr="005B44C4">
              <w:rPr>
                <w:rFonts w:ascii="Arial" w:hAnsi="Arial" w:cs="Arial"/>
                <w:sz w:val="20"/>
                <w:szCs w:val="20"/>
              </w:rPr>
              <w:t>-</w:t>
            </w:r>
            <w:r w:rsidR="00662788" w:rsidRPr="005B44C4">
              <w:rPr>
                <w:rFonts w:ascii="Arial" w:hAnsi="Arial" w:cs="Arial"/>
                <w:sz w:val="20"/>
                <w:szCs w:val="20"/>
              </w:rPr>
              <w:t>Disposition Application</w:t>
            </w:r>
            <w:r w:rsidR="00E77D63">
              <w:rPr>
                <w:rFonts w:ascii="Arial" w:hAnsi="Arial" w:cs="Arial"/>
                <w:sz w:val="20"/>
                <w:szCs w:val="20"/>
              </w:rPr>
              <w:t xml:space="preserve"> Number</w:t>
            </w:r>
            <w:r w:rsidR="00662788" w:rsidRPr="005B44C4">
              <w:rPr>
                <w:rFonts w:ascii="Arial" w:hAnsi="Arial" w:cs="Arial"/>
                <w:sz w:val="20"/>
                <w:szCs w:val="20"/>
              </w:rPr>
              <w:t xml:space="preserve"> </w:t>
            </w:r>
            <w:r w:rsidR="00E77D63">
              <w:rPr>
                <w:rFonts w:ascii="Arial" w:hAnsi="Arial" w:cs="Arial"/>
                <w:sz w:val="20"/>
                <w:szCs w:val="20"/>
              </w:rPr>
              <w:t>(DDA</w:t>
            </w:r>
            <w:r w:rsidR="00662788" w:rsidRPr="005B44C4">
              <w:rPr>
                <w:rFonts w:ascii="Arial" w:hAnsi="Arial" w:cs="Arial"/>
                <w:sz w:val="20"/>
                <w:szCs w:val="20"/>
              </w:rPr>
              <w:t>#)</w:t>
            </w:r>
            <w:r w:rsidR="00E77D63">
              <w:rPr>
                <w:rFonts w:ascii="Arial" w:hAnsi="Arial" w:cs="Arial"/>
                <w:sz w:val="20"/>
                <w:szCs w:val="20"/>
              </w:rPr>
              <w:t>)</w:t>
            </w:r>
            <w:r w:rsidR="00662788" w:rsidRPr="005B44C4">
              <w:rPr>
                <w:rFonts w:ascii="Arial" w:hAnsi="Arial" w:cs="Arial"/>
                <w:sz w:val="20"/>
                <w:szCs w:val="20"/>
              </w:rPr>
              <w:t>:</w:t>
            </w:r>
            <w:r w:rsidR="00662788" w:rsidRPr="005B44C4">
              <w:rPr>
                <w:rFonts w:ascii="Arial" w:hAnsi="Arial" w:cs="Arial"/>
                <w:sz w:val="20"/>
              </w:rPr>
              <w:t xml:space="preserve"> </w:t>
            </w:r>
          </w:p>
          <w:p w14:paraId="00994C59" w14:textId="77777777" w:rsidR="00662788" w:rsidRPr="005B44C4" w:rsidRDefault="00662788" w:rsidP="00C12978">
            <w:pPr>
              <w:ind w:right="-122"/>
              <w:contextualSpacing/>
              <w:rPr>
                <w:rFonts w:ascii="Arial" w:hAnsi="Arial" w:cs="Arial"/>
                <w:spacing w:val="1"/>
                <w:sz w:val="20"/>
                <w:szCs w:val="20"/>
              </w:rPr>
            </w:pPr>
          </w:p>
          <w:p w14:paraId="1D2FFBFB" w14:textId="467D302B" w:rsidR="00662788" w:rsidRPr="005B44C4" w:rsidRDefault="00662788" w:rsidP="00C12978">
            <w:pPr>
              <w:contextualSpacing/>
              <w:rPr>
                <w:rFonts w:ascii="Arial" w:hAnsi="Arial" w:cs="Arial"/>
                <w:sz w:val="20"/>
              </w:rPr>
            </w:pPr>
          </w:p>
        </w:tc>
      </w:tr>
      <w:tr w:rsidR="00662788" w:rsidRPr="00B20930" w14:paraId="260716A9" w14:textId="77777777" w:rsidTr="005B44C4">
        <w:trPr>
          <w:trHeight w:val="1224"/>
        </w:trPr>
        <w:tc>
          <w:tcPr>
            <w:tcW w:w="2412" w:type="dxa"/>
            <w:tcBorders>
              <w:bottom w:val="dashed" w:sz="4" w:space="0" w:color="auto"/>
            </w:tcBorders>
          </w:tcPr>
          <w:p w14:paraId="21395F1B" w14:textId="59E7C4DC" w:rsidR="00662788" w:rsidRDefault="00662788" w:rsidP="00C12978">
            <w:pPr>
              <w:ind w:right="45"/>
              <w:contextualSpacing/>
              <w:rPr>
                <w:rFonts w:ascii="Arial" w:hAnsi="Arial" w:cs="Arial"/>
                <w:spacing w:val="1"/>
                <w:sz w:val="20"/>
                <w:szCs w:val="20"/>
              </w:rPr>
            </w:pPr>
            <w:r>
              <w:rPr>
                <w:rFonts w:ascii="Arial" w:hAnsi="Arial" w:cs="Arial"/>
                <w:spacing w:val="1"/>
                <w:sz w:val="20"/>
                <w:szCs w:val="20"/>
              </w:rPr>
              <w:t>Converting Project PIC Number(s)</w:t>
            </w:r>
          </w:p>
          <w:p w14:paraId="32BA6E4E" w14:textId="77777777" w:rsidR="00662788" w:rsidRDefault="00662788" w:rsidP="00C12978">
            <w:pPr>
              <w:ind w:right="45"/>
              <w:contextualSpacing/>
              <w:rPr>
                <w:rFonts w:ascii="Arial" w:hAnsi="Arial" w:cs="Arial"/>
                <w:i/>
                <w:spacing w:val="1"/>
                <w:sz w:val="20"/>
                <w:szCs w:val="20"/>
              </w:rPr>
            </w:pPr>
            <w:r w:rsidRPr="005B44C4">
              <w:rPr>
                <w:rFonts w:ascii="Arial" w:hAnsi="Arial" w:cs="Arial"/>
                <w:i/>
                <w:spacing w:val="1"/>
                <w:sz w:val="20"/>
                <w:szCs w:val="20"/>
              </w:rPr>
              <w:t>(</w:t>
            </w:r>
            <w:r w:rsidR="005B44C4" w:rsidRPr="005B44C4">
              <w:rPr>
                <w:rFonts w:ascii="Arial" w:hAnsi="Arial" w:cs="Arial"/>
                <w:i/>
                <w:spacing w:val="1"/>
                <w:sz w:val="20"/>
                <w:szCs w:val="20"/>
              </w:rPr>
              <w:t xml:space="preserve">for all items to the right in this row, </w:t>
            </w:r>
            <w:r w:rsidRPr="005B44C4">
              <w:rPr>
                <w:rFonts w:ascii="Arial" w:hAnsi="Arial" w:cs="Arial"/>
                <w:i/>
                <w:spacing w:val="1"/>
                <w:sz w:val="20"/>
                <w:szCs w:val="20"/>
              </w:rPr>
              <w:t xml:space="preserve">list </w:t>
            </w:r>
            <w:r w:rsidR="005B44C4" w:rsidRPr="005B44C4">
              <w:rPr>
                <w:rFonts w:ascii="Arial" w:hAnsi="Arial" w:cs="Arial"/>
                <w:i/>
                <w:spacing w:val="1"/>
                <w:sz w:val="20"/>
                <w:szCs w:val="20"/>
              </w:rPr>
              <w:t xml:space="preserve">data by </w:t>
            </w:r>
            <w:r w:rsidRPr="005B44C4">
              <w:rPr>
                <w:rFonts w:ascii="Arial" w:hAnsi="Arial" w:cs="Arial"/>
                <w:i/>
                <w:spacing w:val="1"/>
                <w:sz w:val="20"/>
                <w:szCs w:val="20"/>
              </w:rPr>
              <w:t>each AMP</w:t>
            </w:r>
            <w:r w:rsidR="005B44C4" w:rsidRPr="005B44C4">
              <w:rPr>
                <w:rFonts w:ascii="Arial" w:hAnsi="Arial" w:cs="Arial"/>
                <w:i/>
                <w:spacing w:val="1"/>
                <w:sz w:val="20"/>
                <w:szCs w:val="20"/>
              </w:rPr>
              <w:t xml:space="preserve"> </w:t>
            </w:r>
            <w:r w:rsidRPr="005B44C4">
              <w:rPr>
                <w:rFonts w:ascii="Arial" w:hAnsi="Arial" w:cs="Arial"/>
                <w:i/>
                <w:spacing w:val="1"/>
                <w:sz w:val="20"/>
                <w:szCs w:val="20"/>
              </w:rPr>
              <w:t>#</w:t>
            </w:r>
            <w:r w:rsidR="005B44C4" w:rsidRPr="005B44C4">
              <w:rPr>
                <w:rFonts w:ascii="Arial" w:hAnsi="Arial" w:cs="Arial"/>
                <w:i/>
                <w:spacing w:val="1"/>
                <w:sz w:val="20"/>
                <w:szCs w:val="20"/>
              </w:rPr>
              <w:t xml:space="preserve"> in the cells below</w:t>
            </w:r>
            <w:r w:rsidRPr="005B44C4">
              <w:rPr>
                <w:rFonts w:ascii="Arial" w:hAnsi="Arial" w:cs="Arial"/>
                <w:i/>
                <w:spacing w:val="1"/>
                <w:sz w:val="20"/>
                <w:szCs w:val="20"/>
              </w:rPr>
              <w:t>)</w:t>
            </w:r>
            <w:r w:rsidR="00763FC7">
              <w:rPr>
                <w:rFonts w:ascii="Arial" w:hAnsi="Arial" w:cs="Arial"/>
                <w:i/>
                <w:spacing w:val="1"/>
                <w:sz w:val="20"/>
                <w:szCs w:val="20"/>
              </w:rPr>
              <w:t>:</w:t>
            </w:r>
          </w:p>
          <w:p w14:paraId="33D7A706" w14:textId="77777777" w:rsidR="00890D7F" w:rsidRDefault="00890D7F" w:rsidP="00C12978">
            <w:pPr>
              <w:ind w:right="45"/>
              <w:contextualSpacing/>
              <w:rPr>
                <w:rFonts w:ascii="Arial" w:hAnsi="Arial" w:cs="Arial"/>
                <w:i/>
                <w:spacing w:val="1"/>
                <w:sz w:val="20"/>
                <w:szCs w:val="20"/>
              </w:rPr>
            </w:pPr>
          </w:p>
          <w:p w14:paraId="29176BCC" w14:textId="26DAD2D9" w:rsidR="00890D7F" w:rsidRPr="005B44C4" w:rsidRDefault="00890D7F" w:rsidP="00C12978">
            <w:pPr>
              <w:ind w:right="45"/>
              <w:contextualSpacing/>
              <w:rPr>
                <w:rFonts w:ascii="Arial" w:hAnsi="Arial" w:cs="Arial"/>
                <w:i/>
                <w:spacing w:val="1"/>
                <w:sz w:val="20"/>
              </w:rPr>
            </w:pPr>
          </w:p>
        </w:tc>
        <w:tc>
          <w:tcPr>
            <w:tcW w:w="2412" w:type="dxa"/>
            <w:gridSpan w:val="2"/>
            <w:tcBorders>
              <w:bottom w:val="dashed" w:sz="4" w:space="0" w:color="auto"/>
            </w:tcBorders>
          </w:tcPr>
          <w:p w14:paraId="4EEA4529" w14:textId="6CBF6D92" w:rsidR="00584F63" w:rsidRDefault="00662788" w:rsidP="00C12978">
            <w:pPr>
              <w:ind w:right="30"/>
              <w:contextualSpacing/>
              <w:rPr>
                <w:rFonts w:ascii="Arial" w:hAnsi="Arial" w:cs="Arial"/>
                <w:spacing w:val="1"/>
                <w:sz w:val="20"/>
              </w:rPr>
            </w:pPr>
            <w:r>
              <w:rPr>
                <w:rFonts w:ascii="Arial" w:hAnsi="Arial" w:cs="Arial"/>
                <w:spacing w:val="1"/>
                <w:sz w:val="20"/>
              </w:rPr>
              <w:t xml:space="preserve"># </w:t>
            </w:r>
            <w:r w:rsidR="00763FC7">
              <w:rPr>
                <w:rFonts w:ascii="Arial" w:hAnsi="Arial" w:cs="Arial"/>
                <w:spacing w:val="1"/>
                <w:sz w:val="20"/>
              </w:rPr>
              <w:t>of u</w:t>
            </w:r>
            <w:r>
              <w:rPr>
                <w:rFonts w:ascii="Arial" w:hAnsi="Arial" w:cs="Arial"/>
                <w:spacing w:val="1"/>
                <w:sz w:val="20"/>
              </w:rPr>
              <w:t xml:space="preserve">nits </w:t>
            </w:r>
            <w:r w:rsidR="00763FC7">
              <w:rPr>
                <w:rFonts w:ascii="Arial" w:hAnsi="Arial" w:cs="Arial"/>
                <w:spacing w:val="1"/>
                <w:sz w:val="20"/>
              </w:rPr>
              <w:t>c</w:t>
            </w:r>
            <w:r w:rsidR="00584F63">
              <w:rPr>
                <w:rFonts w:ascii="Arial" w:hAnsi="Arial" w:cs="Arial"/>
                <w:spacing w:val="1"/>
                <w:sz w:val="20"/>
              </w:rPr>
              <w:t xml:space="preserve">onverting to </w:t>
            </w:r>
            <w:r>
              <w:rPr>
                <w:rFonts w:ascii="Arial" w:hAnsi="Arial" w:cs="Arial"/>
                <w:spacing w:val="1"/>
                <w:sz w:val="20"/>
              </w:rPr>
              <w:t>RAD</w:t>
            </w:r>
            <w:r w:rsidR="00584F63">
              <w:rPr>
                <w:rFonts w:ascii="Arial" w:hAnsi="Arial" w:cs="Arial"/>
                <w:spacing w:val="1"/>
                <w:sz w:val="20"/>
              </w:rPr>
              <w:t xml:space="preserve"> </w:t>
            </w:r>
            <w:r w:rsidR="00A079B0">
              <w:rPr>
                <w:rFonts w:ascii="Arial" w:hAnsi="Arial" w:cs="Arial"/>
                <w:spacing w:val="1"/>
                <w:sz w:val="20"/>
              </w:rPr>
              <w:t xml:space="preserve">to be removed from </w:t>
            </w:r>
            <w:r w:rsidR="00584F63">
              <w:rPr>
                <w:rFonts w:ascii="Arial" w:hAnsi="Arial" w:cs="Arial"/>
                <w:spacing w:val="1"/>
                <w:sz w:val="20"/>
              </w:rPr>
              <w:t>each AMP</w:t>
            </w:r>
            <w:r w:rsidR="005B44C4">
              <w:rPr>
                <w:rFonts w:ascii="Arial" w:hAnsi="Arial" w:cs="Arial"/>
                <w:spacing w:val="1"/>
                <w:sz w:val="20"/>
              </w:rPr>
              <w:t>:</w:t>
            </w:r>
          </w:p>
        </w:tc>
        <w:tc>
          <w:tcPr>
            <w:tcW w:w="2412" w:type="dxa"/>
            <w:gridSpan w:val="2"/>
            <w:tcBorders>
              <w:bottom w:val="dashed" w:sz="4" w:space="0" w:color="auto"/>
            </w:tcBorders>
          </w:tcPr>
          <w:p w14:paraId="4B662791" w14:textId="02DDD27C" w:rsidR="00662788" w:rsidRPr="00B20930" w:rsidRDefault="00662788" w:rsidP="00C12978">
            <w:pPr>
              <w:contextualSpacing/>
              <w:rPr>
                <w:rFonts w:ascii="Arial" w:hAnsi="Arial" w:cs="Arial"/>
                <w:spacing w:val="1"/>
                <w:sz w:val="20"/>
              </w:rPr>
            </w:pPr>
            <w:r>
              <w:rPr>
                <w:rFonts w:ascii="Arial" w:hAnsi="Arial" w:cs="Arial"/>
                <w:spacing w:val="1"/>
                <w:sz w:val="20"/>
                <w:szCs w:val="20"/>
              </w:rPr>
              <w:t># of non-converting units to be removed from each</w:t>
            </w:r>
            <w:r w:rsidR="005B44C4">
              <w:rPr>
                <w:rFonts w:ascii="Arial" w:hAnsi="Arial" w:cs="Arial"/>
                <w:spacing w:val="1"/>
                <w:sz w:val="20"/>
                <w:szCs w:val="20"/>
              </w:rPr>
              <w:t xml:space="preserve"> AMP </w:t>
            </w:r>
            <w:r w:rsidRPr="00763FC7">
              <w:rPr>
                <w:rFonts w:ascii="Arial" w:hAnsi="Arial" w:cs="Arial"/>
                <w:i/>
                <w:spacing w:val="1"/>
                <w:sz w:val="20"/>
                <w:szCs w:val="20"/>
              </w:rPr>
              <w:t>(e</w:t>
            </w:r>
            <w:r w:rsidR="0021646B">
              <w:rPr>
                <w:rFonts w:ascii="Arial" w:hAnsi="Arial" w:cs="Arial"/>
                <w:i/>
                <w:spacing w:val="1"/>
                <w:sz w:val="20"/>
                <w:szCs w:val="20"/>
              </w:rPr>
              <w:t>.</w:t>
            </w:r>
            <w:r w:rsidRPr="00763FC7">
              <w:rPr>
                <w:rFonts w:ascii="Arial" w:hAnsi="Arial" w:cs="Arial"/>
                <w:i/>
                <w:spacing w:val="1"/>
                <w:sz w:val="20"/>
                <w:szCs w:val="20"/>
              </w:rPr>
              <w:t>g</w:t>
            </w:r>
            <w:r w:rsidR="0021646B">
              <w:rPr>
                <w:rFonts w:ascii="Arial" w:hAnsi="Arial" w:cs="Arial"/>
                <w:i/>
                <w:spacing w:val="1"/>
                <w:sz w:val="20"/>
                <w:szCs w:val="20"/>
              </w:rPr>
              <w:t>.,</w:t>
            </w:r>
            <w:r w:rsidRPr="00763FC7">
              <w:rPr>
                <w:rFonts w:ascii="Arial" w:hAnsi="Arial" w:cs="Arial"/>
                <w:i/>
                <w:spacing w:val="1"/>
                <w:sz w:val="20"/>
                <w:szCs w:val="20"/>
              </w:rPr>
              <w:t xml:space="preserve"> due to a de minimis reduction)</w:t>
            </w:r>
            <w:r w:rsidRPr="00763FC7">
              <w:rPr>
                <w:rFonts w:ascii="Arial" w:hAnsi="Arial" w:cs="Arial"/>
                <w:i/>
                <w:spacing w:val="1"/>
                <w:sz w:val="20"/>
              </w:rPr>
              <w:t>:</w:t>
            </w:r>
          </w:p>
        </w:tc>
        <w:tc>
          <w:tcPr>
            <w:tcW w:w="2412" w:type="dxa"/>
            <w:tcBorders>
              <w:bottom w:val="dashed" w:sz="4" w:space="0" w:color="auto"/>
            </w:tcBorders>
          </w:tcPr>
          <w:p w14:paraId="6FF1B058" w14:textId="491AE217" w:rsidR="00662788" w:rsidRPr="0076720D" w:rsidRDefault="00662788" w:rsidP="00C12978">
            <w:pPr>
              <w:ind w:right="91"/>
              <w:contextualSpacing/>
              <w:rPr>
                <w:rFonts w:ascii="Arial" w:hAnsi="Arial" w:cs="Arial"/>
                <w:spacing w:val="1"/>
                <w:sz w:val="20"/>
                <w:szCs w:val="20"/>
              </w:rPr>
            </w:pPr>
            <w:r>
              <w:rPr>
                <w:rFonts w:ascii="Arial" w:hAnsi="Arial" w:cs="Arial"/>
                <w:spacing w:val="1"/>
                <w:sz w:val="20"/>
                <w:szCs w:val="20"/>
              </w:rPr>
              <w:t xml:space="preserve">Total # </w:t>
            </w:r>
            <w:r w:rsidR="00763FC7">
              <w:rPr>
                <w:rFonts w:ascii="Arial" w:hAnsi="Arial" w:cs="Arial"/>
                <w:spacing w:val="1"/>
                <w:sz w:val="20"/>
                <w:szCs w:val="20"/>
              </w:rPr>
              <w:t xml:space="preserve">of </w:t>
            </w:r>
            <w:r>
              <w:rPr>
                <w:rFonts w:ascii="Arial" w:hAnsi="Arial" w:cs="Arial"/>
                <w:spacing w:val="1"/>
                <w:sz w:val="20"/>
                <w:szCs w:val="20"/>
              </w:rPr>
              <w:t xml:space="preserve">units to be removed from </w:t>
            </w:r>
            <w:r w:rsidR="005B44C4">
              <w:rPr>
                <w:rFonts w:ascii="Arial" w:hAnsi="Arial" w:cs="Arial"/>
                <w:spacing w:val="1"/>
                <w:sz w:val="20"/>
                <w:szCs w:val="20"/>
              </w:rPr>
              <w:t>each AMP</w:t>
            </w:r>
            <w:r w:rsidR="00763FC7">
              <w:rPr>
                <w:rFonts w:ascii="Arial" w:hAnsi="Arial" w:cs="Arial"/>
                <w:spacing w:val="1"/>
                <w:sz w:val="20"/>
                <w:szCs w:val="20"/>
              </w:rPr>
              <w:t xml:space="preserve"> </w:t>
            </w:r>
            <w:r w:rsidR="00763FC7" w:rsidRPr="00763FC7">
              <w:rPr>
                <w:rFonts w:ascii="Arial" w:hAnsi="Arial" w:cs="Arial"/>
                <w:i/>
                <w:spacing w:val="1"/>
                <w:sz w:val="20"/>
                <w:szCs w:val="20"/>
              </w:rPr>
              <w:t>(sum of two middle columns)</w:t>
            </w:r>
            <w:r>
              <w:rPr>
                <w:rFonts w:ascii="Arial" w:hAnsi="Arial" w:cs="Arial"/>
                <w:spacing w:val="1"/>
                <w:sz w:val="20"/>
                <w:szCs w:val="20"/>
              </w:rPr>
              <w:t>:</w:t>
            </w:r>
            <w:r>
              <w:rPr>
                <w:rFonts w:ascii="Arial" w:hAnsi="Arial" w:cs="Arial"/>
                <w:sz w:val="20"/>
              </w:rPr>
              <w:t xml:space="preserve">  </w:t>
            </w:r>
          </w:p>
        </w:tc>
      </w:tr>
      <w:tr w:rsidR="005B44C4" w:rsidRPr="00B20930" w14:paraId="2BD35CC5" w14:textId="77777777" w:rsidTr="005B44C4">
        <w:trPr>
          <w:trHeight w:val="432"/>
        </w:trPr>
        <w:tc>
          <w:tcPr>
            <w:tcW w:w="2412" w:type="dxa"/>
            <w:tcBorders>
              <w:top w:val="dashed" w:sz="4" w:space="0" w:color="auto"/>
              <w:bottom w:val="dashed" w:sz="4" w:space="0" w:color="auto"/>
            </w:tcBorders>
            <w:shd w:val="clear" w:color="auto" w:fill="auto"/>
          </w:tcPr>
          <w:p w14:paraId="36EEDF0C" w14:textId="77777777" w:rsidR="005B44C4" w:rsidRDefault="005B44C4" w:rsidP="00C12978">
            <w:pPr>
              <w:ind w:right="45"/>
              <w:contextualSpacing/>
              <w:rPr>
                <w:rFonts w:ascii="Arial" w:hAnsi="Arial" w:cs="Arial"/>
                <w:spacing w:val="1"/>
                <w:sz w:val="20"/>
              </w:rPr>
            </w:pPr>
          </w:p>
        </w:tc>
        <w:tc>
          <w:tcPr>
            <w:tcW w:w="2412" w:type="dxa"/>
            <w:gridSpan w:val="2"/>
            <w:tcBorders>
              <w:top w:val="dashed" w:sz="4" w:space="0" w:color="auto"/>
              <w:bottom w:val="dashed" w:sz="4" w:space="0" w:color="auto"/>
            </w:tcBorders>
            <w:shd w:val="clear" w:color="auto" w:fill="auto"/>
          </w:tcPr>
          <w:p w14:paraId="04EF9B91" w14:textId="77777777" w:rsidR="005B44C4" w:rsidRDefault="005B44C4" w:rsidP="00C12978">
            <w:pPr>
              <w:ind w:right="30"/>
              <w:contextualSpacing/>
              <w:rPr>
                <w:rFonts w:ascii="Arial" w:hAnsi="Arial" w:cs="Arial"/>
                <w:spacing w:val="1"/>
                <w:sz w:val="20"/>
              </w:rPr>
            </w:pPr>
          </w:p>
        </w:tc>
        <w:tc>
          <w:tcPr>
            <w:tcW w:w="2412" w:type="dxa"/>
            <w:gridSpan w:val="2"/>
            <w:tcBorders>
              <w:top w:val="dashed" w:sz="4" w:space="0" w:color="auto"/>
              <w:bottom w:val="dashed" w:sz="4" w:space="0" w:color="auto"/>
            </w:tcBorders>
            <w:shd w:val="clear" w:color="auto" w:fill="auto"/>
          </w:tcPr>
          <w:p w14:paraId="772FB2BC" w14:textId="77777777" w:rsidR="005B44C4" w:rsidRDefault="005B44C4" w:rsidP="00C12978">
            <w:pPr>
              <w:contextualSpacing/>
              <w:rPr>
                <w:rFonts w:ascii="Arial" w:hAnsi="Arial" w:cs="Arial"/>
                <w:spacing w:val="1"/>
                <w:sz w:val="20"/>
              </w:rPr>
            </w:pPr>
          </w:p>
        </w:tc>
        <w:tc>
          <w:tcPr>
            <w:tcW w:w="2412" w:type="dxa"/>
            <w:tcBorders>
              <w:top w:val="dashed" w:sz="4" w:space="0" w:color="auto"/>
              <w:bottom w:val="dashed" w:sz="4" w:space="0" w:color="auto"/>
            </w:tcBorders>
            <w:shd w:val="clear" w:color="auto" w:fill="auto"/>
          </w:tcPr>
          <w:p w14:paraId="7BE8C4D0" w14:textId="77777777" w:rsidR="005B44C4" w:rsidRDefault="005B44C4" w:rsidP="00C12978">
            <w:pPr>
              <w:ind w:right="91"/>
              <w:contextualSpacing/>
              <w:rPr>
                <w:rFonts w:ascii="Arial" w:hAnsi="Arial" w:cs="Arial"/>
                <w:spacing w:val="1"/>
                <w:sz w:val="20"/>
              </w:rPr>
            </w:pPr>
          </w:p>
        </w:tc>
      </w:tr>
      <w:tr w:rsidR="005B44C4" w:rsidRPr="00B20930" w14:paraId="01DA462D" w14:textId="77777777" w:rsidTr="005B44C4">
        <w:trPr>
          <w:trHeight w:val="432"/>
        </w:trPr>
        <w:tc>
          <w:tcPr>
            <w:tcW w:w="2412" w:type="dxa"/>
            <w:tcBorders>
              <w:top w:val="dashed" w:sz="4" w:space="0" w:color="auto"/>
              <w:bottom w:val="dashed" w:sz="4" w:space="0" w:color="auto"/>
            </w:tcBorders>
            <w:shd w:val="clear" w:color="auto" w:fill="auto"/>
          </w:tcPr>
          <w:p w14:paraId="3BA8C391" w14:textId="77777777" w:rsidR="005B44C4" w:rsidRDefault="005B44C4" w:rsidP="00C12978">
            <w:pPr>
              <w:ind w:right="45"/>
              <w:contextualSpacing/>
              <w:rPr>
                <w:rFonts w:ascii="Arial" w:hAnsi="Arial" w:cs="Arial"/>
                <w:spacing w:val="1"/>
                <w:sz w:val="20"/>
              </w:rPr>
            </w:pPr>
          </w:p>
        </w:tc>
        <w:tc>
          <w:tcPr>
            <w:tcW w:w="2412" w:type="dxa"/>
            <w:gridSpan w:val="2"/>
            <w:tcBorders>
              <w:top w:val="dashed" w:sz="4" w:space="0" w:color="auto"/>
              <w:bottom w:val="dashed" w:sz="4" w:space="0" w:color="auto"/>
            </w:tcBorders>
            <w:shd w:val="clear" w:color="auto" w:fill="auto"/>
          </w:tcPr>
          <w:p w14:paraId="546365F8" w14:textId="77777777" w:rsidR="005B44C4" w:rsidRDefault="005B44C4" w:rsidP="00C12978">
            <w:pPr>
              <w:ind w:right="30"/>
              <w:contextualSpacing/>
              <w:rPr>
                <w:rFonts w:ascii="Arial" w:hAnsi="Arial" w:cs="Arial"/>
                <w:spacing w:val="1"/>
                <w:sz w:val="20"/>
              </w:rPr>
            </w:pPr>
          </w:p>
        </w:tc>
        <w:tc>
          <w:tcPr>
            <w:tcW w:w="2412" w:type="dxa"/>
            <w:gridSpan w:val="2"/>
            <w:tcBorders>
              <w:top w:val="dashed" w:sz="4" w:space="0" w:color="auto"/>
              <w:bottom w:val="dashed" w:sz="4" w:space="0" w:color="auto"/>
            </w:tcBorders>
            <w:shd w:val="clear" w:color="auto" w:fill="auto"/>
          </w:tcPr>
          <w:p w14:paraId="044BC233" w14:textId="77777777" w:rsidR="005B44C4" w:rsidRDefault="005B44C4" w:rsidP="00C12978">
            <w:pPr>
              <w:contextualSpacing/>
              <w:rPr>
                <w:rFonts w:ascii="Arial" w:hAnsi="Arial" w:cs="Arial"/>
                <w:spacing w:val="1"/>
                <w:sz w:val="20"/>
              </w:rPr>
            </w:pPr>
          </w:p>
        </w:tc>
        <w:tc>
          <w:tcPr>
            <w:tcW w:w="2412" w:type="dxa"/>
            <w:tcBorders>
              <w:top w:val="dashed" w:sz="4" w:space="0" w:color="auto"/>
              <w:bottom w:val="dashed" w:sz="4" w:space="0" w:color="auto"/>
            </w:tcBorders>
            <w:shd w:val="clear" w:color="auto" w:fill="auto"/>
          </w:tcPr>
          <w:p w14:paraId="6965CF9A" w14:textId="77777777" w:rsidR="005B44C4" w:rsidRDefault="005B44C4" w:rsidP="00C12978">
            <w:pPr>
              <w:ind w:right="91"/>
              <w:contextualSpacing/>
              <w:rPr>
                <w:rFonts w:ascii="Arial" w:hAnsi="Arial" w:cs="Arial"/>
                <w:spacing w:val="1"/>
                <w:sz w:val="20"/>
              </w:rPr>
            </w:pPr>
          </w:p>
        </w:tc>
      </w:tr>
      <w:tr w:rsidR="00584F63" w:rsidRPr="00B20930" w14:paraId="11AB7FD7" w14:textId="77777777" w:rsidTr="005B44C4">
        <w:trPr>
          <w:trHeight w:val="432"/>
        </w:trPr>
        <w:tc>
          <w:tcPr>
            <w:tcW w:w="2412" w:type="dxa"/>
            <w:tcBorders>
              <w:top w:val="dashed" w:sz="4" w:space="0" w:color="auto"/>
            </w:tcBorders>
            <w:shd w:val="clear" w:color="auto" w:fill="auto"/>
          </w:tcPr>
          <w:p w14:paraId="79CA8C80" w14:textId="77777777" w:rsidR="00584F63" w:rsidRDefault="00584F63" w:rsidP="00C12978">
            <w:pPr>
              <w:ind w:right="45"/>
              <w:contextualSpacing/>
              <w:rPr>
                <w:rFonts w:ascii="Arial" w:hAnsi="Arial" w:cs="Arial"/>
                <w:spacing w:val="1"/>
                <w:sz w:val="20"/>
              </w:rPr>
            </w:pPr>
          </w:p>
        </w:tc>
        <w:tc>
          <w:tcPr>
            <w:tcW w:w="2412" w:type="dxa"/>
            <w:gridSpan w:val="2"/>
            <w:tcBorders>
              <w:top w:val="dashed" w:sz="4" w:space="0" w:color="auto"/>
            </w:tcBorders>
            <w:shd w:val="clear" w:color="auto" w:fill="auto"/>
          </w:tcPr>
          <w:p w14:paraId="6A7D00A9" w14:textId="77777777" w:rsidR="00584F63" w:rsidRDefault="00584F63" w:rsidP="00C12978">
            <w:pPr>
              <w:ind w:right="30"/>
              <w:contextualSpacing/>
              <w:rPr>
                <w:rFonts w:ascii="Arial" w:hAnsi="Arial" w:cs="Arial"/>
                <w:spacing w:val="1"/>
                <w:sz w:val="20"/>
              </w:rPr>
            </w:pPr>
          </w:p>
        </w:tc>
        <w:tc>
          <w:tcPr>
            <w:tcW w:w="2412" w:type="dxa"/>
            <w:gridSpan w:val="2"/>
            <w:tcBorders>
              <w:top w:val="dashed" w:sz="4" w:space="0" w:color="auto"/>
            </w:tcBorders>
            <w:shd w:val="clear" w:color="auto" w:fill="auto"/>
          </w:tcPr>
          <w:p w14:paraId="588F3E77" w14:textId="77777777" w:rsidR="00584F63" w:rsidRDefault="00584F63" w:rsidP="00C12978">
            <w:pPr>
              <w:contextualSpacing/>
              <w:rPr>
                <w:rFonts w:ascii="Arial" w:hAnsi="Arial" w:cs="Arial"/>
                <w:spacing w:val="1"/>
                <w:sz w:val="20"/>
              </w:rPr>
            </w:pPr>
          </w:p>
        </w:tc>
        <w:tc>
          <w:tcPr>
            <w:tcW w:w="2412" w:type="dxa"/>
            <w:tcBorders>
              <w:top w:val="dashed" w:sz="4" w:space="0" w:color="auto"/>
            </w:tcBorders>
            <w:shd w:val="clear" w:color="auto" w:fill="auto"/>
          </w:tcPr>
          <w:p w14:paraId="0A5C4ABA" w14:textId="77777777" w:rsidR="00584F63" w:rsidRDefault="00584F63" w:rsidP="00C12978">
            <w:pPr>
              <w:ind w:right="91"/>
              <w:contextualSpacing/>
              <w:rPr>
                <w:rFonts w:ascii="Arial" w:hAnsi="Arial" w:cs="Arial"/>
                <w:spacing w:val="1"/>
                <w:sz w:val="20"/>
              </w:rPr>
            </w:pPr>
          </w:p>
        </w:tc>
      </w:tr>
      <w:tr w:rsidR="00086AB2" w:rsidRPr="00B20930" w14:paraId="5AF62B26" w14:textId="77777777" w:rsidTr="00584F63">
        <w:trPr>
          <w:trHeight w:val="527"/>
        </w:trPr>
        <w:tc>
          <w:tcPr>
            <w:tcW w:w="6408" w:type="dxa"/>
            <w:gridSpan w:val="4"/>
          </w:tcPr>
          <w:p w14:paraId="77B7E737" w14:textId="090E5F28" w:rsidR="00086AB2" w:rsidRDefault="006F14F1" w:rsidP="00C12978">
            <w:pPr>
              <w:pStyle w:val="Heading3"/>
              <w:keepNext w:val="0"/>
              <w:numPr>
                <w:ilvl w:val="0"/>
                <w:numId w:val="0"/>
              </w:numPr>
              <w:tabs>
                <w:tab w:val="left" w:pos="360"/>
              </w:tabs>
              <w:contextualSpacing/>
              <w:outlineLvl w:val="2"/>
              <w:rPr>
                <w:rFonts w:ascii="Arial" w:hAnsi="Arial" w:cs="Arial"/>
                <w:sz w:val="20"/>
              </w:rPr>
            </w:pPr>
            <w:sdt>
              <w:sdtPr>
                <w:rPr>
                  <w:rFonts w:ascii="Arial" w:hAnsi="Arial" w:cs="Arial"/>
                  <w:sz w:val="20"/>
                </w:rPr>
                <w:id w:val="-773317446"/>
                <w14:checkbox>
                  <w14:checked w14:val="0"/>
                  <w14:checkedState w14:val="2612" w14:font="MS Gothic"/>
                  <w14:uncheckedState w14:val="2610" w14:font="MS Gothic"/>
                </w14:checkbox>
              </w:sdtPr>
              <w:sdtEndPr/>
              <w:sdtContent>
                <w:r w:rsidR="00086AB2">
                  <w:rPr>
                    <w:rFonts w:ascii="MS Gothic" w:eastAsia="MS Gothic" w:hAnsi="MS Gothic" w:cs="Arial" w:hint="eastAsia"/>
                    <w:sz w:val="20"/>
                  </w:rPr>
                  <w:t>☐</w:t>
                </w:r>
              </w:sdtContent>
            </w:sdt>
            <w:r w:rsidR="00086AB2" w:rsidRPr="00B20930">
              <w:rPr>
                <w:rFonts w:ascii="Arial" w:hAnsi="Arial" w:cs="Arial"/>
                <w:sz w:val="20"/>
              </w:rPr>
              <w:tab/>
              <w:t>Project</w:t>
            </w:r>
            <w:r w:rsidR="00086AB2">
              <w:rPr>
                <w:rFonts w:ascii="Arial" w:hAnsi="Arial" w:cs="Arial"/>
                <w:sz w:val="20"/>
              </w:rPr>
              <w:t>-Based Rental Assistance (PBRA)</w:t>
            </w:r>
          </w:p>
          <w:p w14:paraId="652E3060" w14:textId="494603A5" w:rsidR="003E74FA" w:rsidRPr="00662788" w:rsidRDefault="006F14F1" w:rsidP="00C12978">
            <w:pPr>
              <w:pStyle w:val="Heading3"/>
              <w:keepNext w:val="0"/>
              <w:numPr>
                <w:ilvl w:val="0"/>
                <w:numId w:val="0"/>
              </w:numPr>
              <w:tabs>
                <w:tab w:val="left" w:pos="360"/>
              </w:tabs>
              <w:ind w:left="420" w:hanging="420"/>
              <w:contextualSpacing/>
              <w:outlineLvl w:val="2"/>
            </w:pPr>
            <w:sdt>
              <w:sdtPr>
                <w:rPr>
                  <w:rFonts w:ascii="Arial" w:hAnsi="Arial" w:cs="Arial"/>
                  <w:sz w:val="20"/>
                </w:rPr>
                <w:id w:val="1416520626"/>
                <w14:checkbox>
                  <w14:checked w14:val="0"/>
                  <w14:checkedState w14:val="2612" w14:font="MS Gothic"/>
                  <w14:uncheckedState w14:val="2610" w14:font="MS Gothic"/>
                </w14:checkbox>
              </w:sdtPr>
              <w:sdtEndPr/>
              <w:sdtContent>
                <w:r w:rsidR="00086AB2" w:rsidRPr="00B20930">
                  <w:rPr>
                    <w:rFonts w:ascii="MS Gothic" w:eastAsia="MS Gothic" w:hAnsi="MS Gothic" w:cs="Arial" w:hint="eastAsia"/>
                    <w:sz w:val="20"/>
                  </w:rPr>
                  <w:t>☐</w:t>
                </w:r>
              </w:sdtContent>
            </w:sdt>
            <w:r w:rsidR="00086AB2" w:rsidRPr="00B20930">
              <w:rPr>
                <w:rFonts w:ascii="Arial" w:hAnsi="Arial" w:cs="Arial"/>
                <w:sz w:val="20"/>
              </w:rPr>
              <w:tab/>
              <w:t>Project-Based Vouchers (PBV).</w:t>
            </w:r>
            <w:r w:rsidR="003E74FA">
              <w:rPr>
                <w:rFonts w:ascii="Arial" w:hAnsi="Arial" w:cs="Arial"/>
                <w:sz w:val="20"/>
              </w:rPr>
              <w:t xml:space="preserve">  </w:t>
            </w:r>
            <w:r w:rsidR="003E74FA">
              <w:rPr>
                <w:rFonts w:ascii="Arial" w:hAnsi="Arial" w:cs="Arial"/>
                <w:sz w:val="20"/>
              </w:rPr>
              <w:br/>
              <w:t xml:space="preserve">If PBV, list HAP Contract Administrator (PHA or another </w:t>
            </w:r>
            <w:r w:rsidR="00A079B0">
              <w:rPr>
                <w:rFonts w:ascii="Arial" w:hAnsi="Arial" w:cs="Arial"/>
                <w:sz w:val="20"/>
              </w:rPr>
              <w:t>housing authority</w:t>
            </w:r>
            <w:r w:rsidR="003E74FA">
              <w:rPr>
                <w:rFonts w:ascii="Arial" w:hAnsi="Arial" w:cs="Arial"/>
                <w:sz w:val="20"/>
              </w:rPr>
              <w:t xml:space="preserve">):  </w:t>
            </w:r>
            <w:r w:rsidR="00A079B0">
              <w:rPr>
                <w:rFonts w:ascii="Arial" w:hAnsi="Arial" w:cs="Arial"/>
                <w:sz w:val="20"/>
              </w:rPr>
              <w:t>__________________________________________</w:t>
            </w:r>
            <w:r w:rsidR="005B44C4">
              <w:rPr>
                <w:rFonts w:ascii="Arial" w:hAnsi="Arial" w:cs="Arial"/>
                <w:sz w:val="20"/>
              </w:rPr>
              <w:br/>
            </w:r>
          </w:p>
        </w:tc>
        <w:tc>
          <w:tcPr>
            <w:tcW w:w="3240" w:type="dxa"/>
            <w:gridSpan w:val="2"/>
          </w:tcPr>
          <w:p w14:paraId="3802B568" w14:textId="7AF6BA2C" w:rsidR="00086AB2" w:rsidRPr="00B20930" w:rsidRDefault="006110B4" w:rsidP="00C12978">
            <w:pPr>
              <w:contextualSpacing/>
              <w:rPr>
                <w:rFonts w:ascii="Arial" w:hAnsi="Arial" w:cs="Arial"/>
                <w:spacing w:val="1"/>
                <w:sz w:val="20"/>
              </w:rPr>
            </w:pPr>
            <w:r>
              <w:rPr>
                <w:rFonts w:ascii="Arial" w:hAnsi="Arial" w:cs="Arial"/>
                <w:spacing w:val="1"/>
                <w:sz w:val="20"/>
              </w:rPr>
              <w:t xml:space="preserve">Number of HAP Contracts and </w:t>
            </w:r>
            <w:r w:rsidR="00CE70EB">
              <w:rPr>
                <w:rFonts w:ascii="Arial" w:hAnsi="Arial" w:cs="Arial"/>
                <w:spacing w:val="1"/>
                <w:sz w:val="20"/>
              </w:rPr>
              <w:t xml:space="preserve">Term length of </w:t>
            </w:r>
            <w:r>
              <w:rPr>
                <w:rFonts w:ascii="Arial" w:hAnsi="Arial" w:cs="Arial"/>
                <w:spacing w:val="1"/>
                <w:sz w:val="20"/>
              </w:rPr>
              <w:t xml:space="preserve">each </w:t>
            </w:r>
            <w:r w:rsidR="00CE70EB">
              <w:rPr>
                <w:rFonts w:ascii="Arial" w:hAnsi="Arial" w:cs="Arial"/>
                <w:spacing w:val="1"/>
                <w:sz w:val="20"/>
              </w:rPr>
              <w:t>HAP C</w:t>
            </w:r>
            <w:r w:rsidR="00086AB2">
              <w:rPr>
                <w:rFonts w:ascii="Arial" w:hAnsi="Arial" w:cs="Arial"/>
                <w:spacing w:val="1"/>
                <w:sz w:val="20"/>
              </w:rPr>
              <w:t>ontract:</w:t>
            </w:r>
          </w:p>
        </w:tc>
      </w:tr>
      <w:tr w:rsidR="00C1496B" w:rsidRPr="00B20930" w14:paraId="1AB67A7C" w14:textId="77777777" w:rsidTr="00584F63">
        <w:trPr>
          <w:trHeight w:val="527"/>
        </w:trPr>
        <w:tc>
          <w:tcPr>
            <w:tcW w:w="9648" w:type="dxa"/>
            <w:gridSpan w:val="6"/>
          </w:tcPr>
          <w:p w14:paraId="335438C8" w14:textId="2EF45E24" w:rsidR="00C1496B" w:rsidRDefault="00C1496B" w:rsidP="00C12978">
            <w:pPr>
              <w:contextualSpacing/>
              <w:rPr>
                <w:rFonts w:ascii="Arial" w:hAnsi="Arial" w:cs="Arial"/>
                <w:sz w:val="20"/>
              </w:rPr>
            </w:pPr>
            <w:r>
              <w:rPr>
                <w:rFonts w:ascii="Arial" w:hAnsi="Arial" w:cs="Arial"/>
                <w:sz w:val="20"/>
              </w:rPr>
              <w:t>Reserve Fund for Replacements</w:t>
            </w:r>
          </w:p>
          <w:p w14:paraId="6FCC58A0" w14:textId="77777777" w:rsidR="00A079B0" w:rsidRDefault="00A079B0" w:rsidP="00C12978">
            <w:pPr>
              <w:contextualSpacing/>
              <w:rPr>
                <w:rFonts w:ascii="Arial" w:hAnsi="Arial" w:cs="Arial"/>
                <w:sz w:val="20"/>
              </w:rPr>
            </w:pPr>
          </w:p>
          <w:p w14:paraId="2CDC4E59" w14:textId="5C772F24" w:rsidR="00C1496B" w:rsidRDefault="00C1496B" w:rsidP="00753753">
            <w:pPr>
              <w:ind w:left="690" w:hanging="690"/>
              <w:contextualSpacing/>
              <w:rPr>
                <w:rFonts w:ascii="Arial" w:hAnsi="Arial" w:cs="Arial"/>
                <w:spacing w:val="1"/>
                <w:sz w:val="20"/>
              </w:rPr>
            </w:pPr>
            <w:r>
              <w:rPr>
                <w:rFonts w:ascii="Arial" w:hAnsi="Arial" w:cs="Arial"/>
                <w:sz w:val="20"/>
              </w:rPr>
              <w:t xml:space="preserve">Amount of Total Monthly Deposit to Replacement Reserve upon the </w:t>
            </w:r>
            <w:r w:rsidR="00DC2946">
              <w:rPr>
                <w:rFonts w:ascii="Arial" w:hAnsi="Arial" w:cs="Arial"/>
                <w:sz w:val="20"/>
              </w:rPr>
              <w:t>effective date of the HAP contract</w:t>
            </w:r>
            <w:r w:rsidR="00F93241">
              <w:rPr>
                <w:rFonts w:ascii="Arial" w:hAnsi="Arial" w:cs="Arial"/>
                <w:sz w:val="20"/>
              </w:rPr>
              <w:t xml:space="preserve">  $________________</w:t>
            </w:r>
          </w:p>
        </w:tc>
      </w:tr>
    </w:tbl>
    <w:p w14:paraId="30E23EE0" w14:textId="19674F5C" w:rsidR="00F21749" w:rsidRDefault="00F21749" w:rsidP="00C12978"/>
    <w:tbl>
      <w:tblPr>
        <w:tblStyle w:val="TableGrid"/>
        <w:tblpPr w:leftFromText="187" w:rightFromText="187" w:vertAnchor="text" w:horzAnchor="margin" w:tblpY="180"/>
        <w:tblW w:w="10008" w:type="dxa"/>
        <w:tblLayout w:type="fixed"/>
        <w:tblCellMar>
          <w:left w:w="115" w:type="dxa"/>
          <w:right w:w="115" w:type="dxa"/>
        </w:tblCellMar>
        <w:tblLook w:val="04A0" w:firstRow="1" w:lastRow="0" w:firstColumn="1" w:lastColumn="0" w:noHBand="0" w:noVBand="1"/>
      </w:tblPr>
      <w:tblGrid>
        <w:gridCol w:w="3805"/>
        <w:gridCol w:w="6203"/>
      </w:tblGrid>
      <w:tr w:rsidR="00086AB2" w:rsidRPr="00B20930" w14:paraId="24379633" w14:textId="77777777" w:rsidTr="00DE7C03">
        <w:trPr>
          <w:trHeight w:val="257"/>
        </w:trPr>
        <w:tc>
          <w:tcPr>
            <w:tcW w:w="10008" w:type="dxa"/>
            <w:gridSpan w:val="2"/>
            <w:tcBorders>
              <w:bottom w:val="nil"/>
            </w:tcBorders>
          </w:tcPr>
          <w:p w14:paraId="654F09CB" w14:textId="30938FB1" w:rsidR="00975349" w:rsidRPr="00975349" w:rsidRDefault="00086AB2" w:rsidP="00C12978">
            <w:pPr>
              <w:contextualSpacing/>
              <w:rPr>
                <w:rFonts w:cstheme="minorHAnsi"/>
                <w:i/>
                <w:sz w:val="20"/>
                <w:u w:val="single"/>
              </w:rPr>
            </w:pPr>
            <w:r>
              <w:rPr>
                <w:rFonts w:ascii="Arial" w:hAnsi="Arial" w:cs="Arial"/>
                <w:sz w:val="20"/>
              </w:rPr>
              <w:t xml:space="preserve">Key features of Covered Project:  </w:t>
            </w:r>
          </w:p>
        </w:tc>
      </w:tr>
      <w:tr w:rsidR="00086AB2" w:rsidRPr="00B20930" w14:paraId="414AD80C" w14:textId="77777777" w:rsidTr="00DE7C03">
        <w:trPr>
          <w:trHeight w:val="926"/>
        </w:trPr>
        <w:tc>
          <w:tcPr>
            <w:tcW w:w="3805" w:type="dxa"/>
            <w:tcBorders>
              <w:top w:val="nil"/>
              <w:bottom w:val="nil"/>
              <w:right w:val="nil"/>
            </w:tcBorders>
          </w:tcPr>
          <w:p w14:paraId="19AFF9DA" w14:textId="77777777" w:rsidR="00DD5186" w:rsidRDefault="00DD5186" w:rsidP="00C12978">
            <w:pPr>
              <w:ind w:left="240" w:hanging="240"/>
              <w:contextualSpacing/>
              <w:rPr>
                <w:rFonts w:cstheme="minorHAnsi"/>
                <w:sz w:val="18"/>
              </w:rPr>
            </w:pPr>
            <w:r w:rsidRPr="00975349">
              <w:rPr>
                <w:rFonts w:cstheme="minorHAnsi"/>
                <w:sz w:val="18"/>
                <w:u w:val="single"/>
              </w:rPr>
              <w:t>General</w:t>
            </w:r>
            <w:r w:rsidRPr="009940E2">
              <w:rPr>
                <w:rFonts w:cstheme="minorHAnsi"/>
                <w:sz w:val="18"/>
              </w:rPr>
              <w:t>:</w:t>
            </w:r>
          </w:p>
          <w:p w14:paraId="0389FA1F" w14:textId="35CAF951" w:rsidR="00086AB2" w:rsidRDefault="006F14F1" w:rsidP="00C12978">
            <w:pPr>
              <w:ind w:left="240" w:hanging="240"/>
              <w:contextualSpacing/>
              <w:rPr>
                <w:sz w:val="18"/>
                <w:szCs w:val="18"/>
              </w:rPr>
            </w:pPr>
            <w:sdt>
              <w:sdtPr>
                <w:rPr>
                  <w:sz w:val="18"/>
                  <w:szCs w:val="18"/>
                </w:rPr>
                <w:id w:val="1463774015"/>
                <w14:checkbox>
                  <w14:checked w14:val="0"/>
                  <w14:checkedState w14:val="2612" w14:font="MS Gothic"/>
                  <w14:uncheckedState w14:val="2610" w14:font="MS Gothic"/>
                </w14:checkbox>
              </w:sdtPr>
              <w:sdtEndPr/>
              <w:sdtContent>
                <w:r w:rsidR="00086AB2">
                  <w:rPr>
                    <w:rFonts w:ascii="MS Gothic" w:eastAsia="MS Gothic" w:hAnsi="MS Gothic" w:hint="eastAsia"/>
                    <w:sz w:val="18"/>
                    <w:szCs w:val="18"/>
                  </w:rPr>
                  <w:t>☐</w:t>
                </w:r>
              </w:sdtContent>
            </w:sdt>
            <w:r w:rsidR="00086AB2" w:rsidRPr="004C1A66">
              <w:rPr>
                <w:sz w:val="18"/>
                <w:szCs w:val="18"/>
              </w:rPr>
              <w:t xml:space="preserve"> </w:t>
            </w:r>
            <w:r w:rsidR="001D667D">
              <w:rPr>
                <w:sz w:val="18"/>
                <w:szCs w:val="18"/>
              </w:rPr>
              <w:t>G</w:t>
            </w:r>
            <w:r w:rsidR="00086AB2" w:rsidRPr="004C1A66">
              <w:rPr>
                <w:sz w:val="18"/>
                <w:szCs w:val="18"/>
              </w:rPr>
              <w:t xml:space="preserve">round </w:t>
            </w:r>
            <w:r w:rsidR="0073640E">
              <w:rPr>
                <w:sz w:val="18"/>
                <w:szCs w:val="18"/>
              </w:rPr>
              <w:t>l</w:t>
            </w:r>
            <w:r w:rsidR="00086AB2" w:rsidRPr="004C1A66">
              <w:rPr>
                <w:sz w:val="18"/>
                <w:szCs w:val="18"/>
              </w:rPr>
              <w:t xml:space="preserve">ease </w:t>
            </w:r>
          </w:p>
          <w:p w14:paraId="4237D514" w14:textId="1CD8594B" w:rsidR="009333AB" w:rsidRPr="004C1A66" w:rsidRDefault="006F14F1" w:rsidP="00C12978">
            <w:pPr>
              <w:ind w:left="240" w:hanging="240"/>
              <w:contextualSpacing/>
              <w:rPr>
                <w:sz w:val="18"/>
                <w:szCs w:val="18"/>
              </w:rPr>
            </w:pPr>
            <w:sdt>
              <w:sdtPr>
                <w:rPr>
                  <w:sz w:val="18"/>
                  <w:szCs w:val="18"/>
                </w:rPr>
                <w:id w:val="-1776711153"/>
                <w14:checkbox>
                  <w14:checked w14:val="0"/>
                  <w14:checkedState w14:val="2612" w14:font="MS Gothic"/>
                  <w14:uncheckedState w14:val="2610" w14:font="MS Gothic"/>
                </w14:checkbox>
              </w:sdtPr>
              <w:sdtEndPr/>
              <w:sdtContent>
                <w:r w:rsidR="000F7956">
                  <w:rPr>
                    <w:rFonts w:ascii="MS Gothic" w:eastAsia="MS Gothic" w:hAnsi="MS Gothic" w:hint="eastAsia"/>
                    <w:sz w:val="18"/>
                    <w:szCs w:val="18"/>
                  </w:rPr>
                  <w:t>☐</w:t>
                </w:r>
              </w:sdtContent>
            </w:sdt>
            <w:r w:rsidR="009333AB" w:rsidRPr="004C1A66">
              <w:rPr>
                <w:sz w:val="18"/>
                <w:szCs w:val="18"/>
              </w:rPr>
              <w:t xml:space="preserve"> </w:t>
            </w:r>
            <w:r w:rsidR="00C73B32">
              <w:rPr>
                <w:sz w:val="18"/>
                <w:szCs w:val="18"/>
              </w:rPr>
              <w:t>Trans</w:t>
            </w:r>
            <w:r w:rsidR="009333AB" w:rsidRPr="004C1A66">
              <w:rPr>
                <w:sz w:val="18"/>
                <w:szCs w:val="18"/>
              </w:rPr>
              <w:t>fer of Assistance</w:t>
            </w:r>
          </w:p>
          <w:p w14:paraId="4226DC2C" w14:textId="48CA5E9C" w:rsidR="0073640E" w:rsidRDefault="006F14F1" w:rsidP="00C12978">
            <w:pPr>
              <w:ind w:left="240" w:hanging="240"/>
              <w:contextualSpacing/>
              <w:rPr>
                <w:rFonts w:ascii="Arial" w:hAnsi="Arial" w:cs="Arial"/>
                <w:i/>
                <w:sz w:val="20"/>
              </w:rPr>
            </w:pPr>
            <w:sdt>
              <w:sdtPr>
                <w:rPr>
                  <w:sz w:val="18"/>
                  <w:szCs w:val="18"/>
                </w:rPr>
                <w:id w:val="541797567"/>
                <w14:checkbox>
                  <w14:checked w14:val="0"/>
                  <w14:checkedState w14:val="2612" w14:font="MS Gothic"/>
                  <w14:uncheckedState w14:val="2610" w14:font="MS Gothic"/>
                </w14:checkbox>
              </w:sdtPr>
              <w:sdtEndPr/>
              <w:sdtContent>
                <w:r w:rsidR="0073640E" w:rsidRPr="004C1A66">
                  <w:rPr>
                    <w:rFonts w:ascii="MS Mincho" w:eastAsia="MS Mincho" w:hAnsi="MS Mincho" w:cs="MS Mincho" w:hint="eastAsia"/>
                    <w:sz w:val="18"/>
                    <w:szCs w:val="18"/>
                  </w:rPr>
                  <w:t>☐</w:t>
                </w:r>
              </w:sdtContent>
            </w:sdt>
            <w:r w:rsidR="0073640E" w:rsidRPr="004C1A66">
              <w:rPr>
                <w:sz w:val="18"/>
                <w:szCs w:val="18"/>
              </w:rPr>
              <w:t xml:space="preserve"> </w:t>
            </w:r>
            <w:r w:rsidR="0073640E">
              <w:rPr>
                <w:sz w:val="18"/>
                <w:szCs w:val="18"/>
              </w:rPr>
              <w:t>Scattered-site project</w:t>
            </w:r>
          </w:p>
          <w:p w14:paraId="3299D823" w14:textId="6530F21F" w:rsidR="00095D68" w:rsidRDefault="006F14F1" w:rsidP="00C12978">
            <w:pPr>
              <w:ind w:left="240" w:hanging="240"/>
              <w:contextualSpacing/>
              <w:rPr>
                <w:sz w:val="18"/>
                <w:szCs w:val="18"/>
              </w:rPr>
            </w:pPr>
            <w:sdt>
              <w:sdtPr>
                <w:rPr>
                  <w:sz w:val="18"/>
                  <w:szCs w:val="18"/>
                </w:rPr>
                <w:id w:val="-510072637"/>
                <w14:checkbox>
                  <w14:checked w14:val="0"/>
                  <w14:checkedState w14:val="2612" w14:font="MS Gothic"/>
                  <w14:uncheckedState w14:val="2610" w14:font="MS Gothic"/>
                </w14:checkbox>
              </w:sdtPr>
              <w:sdtEndPr/>
              <w:sdtContent>
                <w:r w:rsidR="0073640E" w:rsidRPr="004C1A66">
                  <w:rPr>
                    <w:rFonts w:ascii="MS Mincho" w:eastAsia="MS Mincho" w:hAnsi="MS Mincho" w:cs="MS Mincho" w:hint="eastAsia"/>
                    <w:sz w:val="18"/>
                    <w:szCs w:val="18"/>
                  </w:rPr>
                  <w:t>☐</w:t>
                </w:r>
              </w:sdtContent>
            </w:sdt>
            <w:r w:rsidR="0073640E" w:rsidRPr="004C1A66">
              <w:rPr>
                <w:sz w:val="18"/>
                <w:szCs w:val="18"/>
              </w:rPr>
              <w:t xml:space="preserve"> </w:t>
            </w:r>
            <w:r w:rsidR="0073640E">
              <w:rPr>
                <w:sz w:val="18"/>
                <w:szCs w:val="18"/>
              </w:rPr>
              <w:t>Major n</w:t>
            </w:r>
            <w:r w:rsidR="0073640E" w:rsidRPr="004C1A66">
              <w:rPr>
                <w:sz w:val="18"/>
                <w:szCs w:val="18"/>
              </w:rPr>
              <w:t>on-</w:t>
            </w:r>
            <w:r w:rsidR="0073640E">
              <w:rPr>
                <w:sz w:val="18"/>
                <w:szCs w:val="18"/>
              </w:rPr>
              <w:t>d</w:t>
            </w:r>
            <w:r w:rsidR="0073640E" w:rsidRPr="004C1A66">
              <w:rPr>
                <w:sz w:val="18"/>
                <w:szCs w:val="18"/>
              </w:rPr>
              <w:t xml:space="preserve">welling </w:t>
            </w:r>
            <w:r w:rsidR="0073640E">
              <w:rPr>
                <w:sz w:val="18"/>
                <w:szCs w:val="18"/>
              </w:rPr>
              <w:t>a</w:t>
            </w:r>
            <w:r w:rsidR="0073640E" w:rsidRPr="004C1A66">
              <w:rPr>
                <w:sz w:val="18"/>
                <w:szCs w:val="18"/>
              </w:rPr>
              <w:t>ssets</w:t>
            </w:r>
            <w:r w:rsidR="00E77D63">
              <w:rPr>
                <w:sz w:val="18"/>
                <w:szCs w:val="18"/>
              </w:rPr>
              <w:t xml:space="preserve"> (e.g., free-standing buildings, community or commercial facilities or significant unimproved acreage) (explain below).</w:t>
            </w:r>
          </w:p>
          <w:p w14:paraId="2704D0D5" w14:textId="29E9A0C9" w:rsidR="00E77D63" w:rsidRPr="004C1A66" w:rsidRDefault="006F14F1" w:rsidP="00E77D63">
            <w:pPr>
              <w:ind w:left="240"/>
              <w:contextualSpacing/>
              <w:rPr>
                <w:sz w:val="18"/>
                <w:szCs w:val="18"/>
              </w:rPr>
            </w:pPr>
            <w:sdt>
              <w:sdtPr>
                <w:rPr>
                  <w:sz w:val="18"/>
                  <w:szCs w:val="18"/>
                </w:rPr>
                <w:id w:val="-1125005000"/>
                <w14:checkbox>
                  <w14:checked w14:val="0"/>
                  <w14:checkedState w14:val="2612" w14:font="MS Gothic"/>
                  <w14:uncheckedState w14:val="2610" w14:font="MS Gothic"/>
                </w14:checkbox>
              </w:sdtPr>
              <w:sdtEndPr/>
              <w:sdtContent>
                <w:r w:rsidR="00E77D63">
                  <w:rPr>
                    <w:rFonts w:ascii="MS Gothic" w:eastAsia="MS Gothic" w:hAnsi="MS Gothic" w:hint="eastAsia"/>
                    <w:sz w:val="18"/>
                    <w:szCs w:val="18"/>
                  </w:rPr>
                  <w:t>☐</w:t>
                </w:r>
              </w:sdtContent>
            </w:sdt>
            <w:r w:rsidR="00E77D63">
              <w:rPr>
                <w:sz w:val="18"/>
                <w:szCs w:val="18"/>
              </w:rPr>
              <w:t xml:space="preserve"> Existing</w:t>
            </w:r>
            <w:r w:rsidR="00890D7F">
              <w:rPr>
                <w:sz w:val="18"/>
                <w:szCs w:val="18"/>
              </w:rPr>
              <w:t xml:space="preserve"> &amp;</w:t>
            </w:r>
            <w:r w:rsidR="00E77D63">
              <w:rPr>
                <w:sz w:val="18"/>
                <w:szCs w:val="18"/>
              </w:rPr>
              <w:t xml:space="preserve"> included in the PIC removal application listed on page 1</w:t>
            </w:r>
            <w:r w:rsidR="00E77D63">
              <w:rPr>
                <w:sz w:val="18"/>
                <w:szCs w:val="18"/>
              </w:rPr>
              <w:br/>
            </w:r>
            <w:sdt>
              <w:sdtPr>
                <w:rPr>
                  <w:sz w:val="18"/>
                  <w:szCs w:val="18"/>
                </w:rPr>
                <w:id w:val="-965282394"/>
                <w14:checkbox>
                  <w14:checked w14:val="0"/>
                  <w14:checkedState w14:val="2612" w14:font="MS Gothic"/>
                  <w14:uncheckedState w14:val="2610" w14:font="MS Gothic"/>
                </w14:checkbox>
              </w:sdtPr>
              <w:sdtEndPr/>
              <w:sdtContent>
                <w:r w:rsidR="00E77D63">
                  <w:rPr>
                    <w:rFonts w:ascii="MS Gothic" w:eastAsia="MS Gothic" w:hAnsi="MS Gothic" w:hint="eastAsia"/>
                    <w:sz w:val="18"/>
                    <w:szCs w:val="18"/>
                  </w:rPr>
                  <w:t>☐</w:t>
                </w:r>
              </w:sdtContent>
            </w:sdt>
            <w:r w:rsidR="00E77D63">
              <w:rPr>
                <w:sz w:val="18"/>
                <w:szCs w:val="18"/>
              </w:rPr>
              <w:t xml:space="preserve"> To be added to the Covered Project</w:t>
            </w:r>
          </w:p>
          <w:p w14:paraId="59DBC43E" w14:textId="5B8DEBA3" w:rsidR="0073640E" w:rsidRDefault="006F14F1" w:rsidP="00C12978">
            <w:pPr>
              <w:ind w:left="240" w:hanging="240"/>
              <w:contextualSpacing/>
              <w:rPr>
                <w:rFonts w:ascii="Arial" w:hAnsi="Arial" w:cs="Arial"/>
                <w:i/>
                <w:sz w:val="20"/>
              </w:rPr>
            </w:pPr>
            <w:sdt>
              <w:sdtPr>
                <w:rPr>
                  <w:sz w:val="18"/>
                  <w:szCs w:val="18"/>
                </w:rPr>
                <w:id w:val="-1990788291"/>
                <w14:checkbox>
                  <w14:checked w14:val="0"/>
                  <w14:checkedState w14:val="2612" w14:font="MS Gothic"/>
                  <w14:uncheckedState w14:val="2610" w14:font="MS Gothic"/>
                </w14:checkbox>
              </w:sdtPr>
              <w:sdtEndPr/>
              <w:sdtContent>
                <w:r w:rsidR="0073640E" w:rsidRPr="004C1A66">
                  <w:rPr>
                    <w:rFonts w:ascii="MS Mincho" w:eastAsia="MS Mincho" w:hAnsi="MS Mincho" w:cs="MS Mincho" w:hint="eastAsia"/>
                    <w:sz w:val="18"/>
                    <w:szCs w:val="18"/>
                  </w:rPr>
                  <w:t>☐</w:t>
                </w:r>
              </w:sdtContent>
            </w:sdt>
            <w:r w:rsidR="0073640E" w:rsidRPr="004C1A66">
              <w:rPr>
                <w:sz w:val="18"/>
                <w:szCs w:val="18"/>
              </w:rPr>
              <w:t xml:space="preserve"> </w:t>
            </w:r>
            <w:r w:rsidR="006110B4">
              <w:rPr>
                <w:sz w:val="18"/>
                <w:szCs w:val="18"/>
              </w:rPr>
              <w:t>PHA’s sole</w:t>
            </w:r>
            <w:r w:rsidR="0073640E">
              <w:rPr>
                <w:sz w:val="18"/>
                <w:szCs w:val="18"/>
              </w:rPr>
              <w:t xml:space="preserve"> </w:t>
            </w:r>
            <w:r w:rsidR="00DD5186">
              <w:rPr>
                <w:sz w:val="18"/>
                <w:szCs w:val="18"/>
              </w:rPr>
              <w:t xml:space="preserve">project </w:t>
            </w:r>
            <w:r w:rsidR="0073640E">
              <w:rPr>
                <w:sz w:val="18"/>
                <w:szCs w:val="18"/>
              </w:rPr>
              <w:t>or</w:t>
            </w:r>
            <w:r w:rsidR="00DD5186">
              <w:rPr>
                <w:sz w:val="18"/>
                <w:szCs w:val="18"/>
              </w:rPr>
              <w:t>, together with substantially concurrent conversions, the PHA’s</w:t>
            </w:r>
            <w:r w:rsidR="0073640E">
              <w:rPr>
                <w:sz w:val="18"/>
                <w:szCs w:val="18"/>
              </w:rPr>
              <w:t xml:space="preserve"> last public housing project to convert</w:t>
            </w:r>
          </w:p>
          <w:p w14:paraId="401D70D4" w14:textId="27F14899" w:rsidR="0073640E" w:rsidRDefault="0073640E" w:rsidP="00C12978">
            <w:pPr>
              <w:ind w:left="240" w:hanging="240"/>
              <w:contextualSpacing/>
              <w:rPr>
                <w:sz w:val="18"/>
                <w:szCs w:val="18"/>
              </w:rPr>
            </w:pPr>
          </w:p>
          <w:p w14:paraId="6E7ACF46" w14:textId="1DD81614" w:rsidR="00975349" w:rsidRPr="00975349" w:rsidRDefault="00975349" w:rsidP="00C12978">
            <w:pPr>
              <w:ind w:left="240" w:hanging="240"/>
              <w:contextualSpacing/>
              <w:rPr>
                <w:sz w:val="18"/>
                <w:szCs w:val="18"/>
              </w:rPr>
            </w:pPr>
            <w:r w:rsidRPr="00975349">
              <w:rPr>
                <w:sz w:val="18"/>
                <w:szCs w:val="18"/>
                <w:u w:val="single"/>
              </w:rPr>
              <w:t>Inter-Related Projects</w:t>
            </w:r>
            <w:r w:rsidRPr="00975349">
              <w:rPr>
                <w:sz w:val="18"/>
                <w:szCs w:val="18"/>
              </w:rPr>
              <w:t>:</w:t>
            </w:r>
          </w:p>
          <w:p w14:paraId="23EC5C3E" w14:textId="3446F5DB" w:rsidR="000F7956" w:rsidRDefault="006F14F1" w:rsidP="00C12978">
            <w:pPr>
              <w:ind w:left="240" w:hanging="240"/>
              <w:contextualSpacing/>
              <w:rPr>
                <w:sz w:val="18"/>
                <w:szCs w:val="18"/>
              </w:rPr>
            </w:pPr>
            <w:sdt>
              <w:sdtPr>
                <w:rPr>
                  <w:sz w:val="18"/>
                  <w:szCs w:val="18"/>
                </w:rPr>
                <w:id w:val="-1468814569"/>
                <w14:checkbox>
                  <w14:checked w14:val="0"/>
                  <w14:checkedState w14:val="2612" w14:font="MS Gothic"/>
                  <w14:uncheckedState w14:val="2610" w14:font="MS Gothic"/>
                </w14:checkbox>
              </w:sdtPr>
              <w:sdtEndPr/>
              <w:sdtContent>
                <w:r w:rsidR="000F7956">
                  <w:rPr>
                    <w:rFonts w:ascii="MS Gothic" w:eastAsia="MS Gothic" w:hAnsi="MS Gothic" w:hint="eastAsia"/>
                    <w:sz w:val="18"/>
                    <w:szCs w:val="18"/>
                  </w:rPr>
                  <w:t>☐</w:t>
                </w:r>
              </w:sdtContent>
            </w:sdt>
            <w:r w:rsidR="000F7956" w:rsidRPr="004C1A66">
              <w:rPr>
                <w:sz w:val="18"/>
                <w:szCs w:val="18"/>
              </w:rPr>
              <w:t xml:space="preserve"> Multi</w:t>
            </w:r>
            <w:r w:rsidR="000F7956">
              <w:rPr>
                <w:sz w:val="18"/>
                <w:szCs w:val="18"/>
              </w:rPr>
              <w:t>-</w:t>
            </w:r>
            <w:r w:rsidR="000F7956" w:rsidRPr="004C1A66">
              <w:rPr>
                <w:sz w:val="18"/>
                <w:szCs w:val="18"/>
              </w:rPr>
              <w:t xml:space="preserve">phase </w:t>
            </w:r>
            <w:r w:rsidR="00A1588D">
              <w:rPr>
                <w:sz w:val="18"/>
                <w:szCs w:val="18"/>
              </w:rPr>
              <w:t>conversion</w:t>
            </w:r>
            <w:r w:rsidR="000F7956">
              <w:rPr>
                <w:sz w:val="18"/>
                <w:szCs w:val="18"/>
              </w:rPr>
              <w:t xml:space="preserve"> </w:t>
            </w:r>
          </w:p>
          <w:p w14:paraId="7E1A2C5E" w14:textId="0E8F0320" w:rsidR="00C73B32" w:rsidRDefault="006F14F1" w:rsidP="00C12978">
            <w:pPr>
              <w:ind w:left="240" w:hanging="240"/>
              <w:contextualSpacing/>
              <w:rPr>
                <w:sz w:val="18"/>
                <w:szCs w:val="18"/>
              </w:rPr>
            </w:pPr>
            <w:sdt>
              <w:sdtPr>
                <w:rPr>
                  <w:sz w:val="18"/>
                  <w:szCs w:val="18"/>
                </w:rPr>
                <w:id w:val="-691607938"/>
                <w14:checkbox>
                  <w14:checked w14:val="0"/>
                  <w14:checkedState w14:val="2612" w14:font="MS Gothic"/>
                  <w14:uncheckedState w14:val="2610" w14:font="MS Gothic"/>
                </w14:checkbox>
              </w:sdtPr>
              <w:sdtEndPr/>
              <w:sdtContent>
                <w:r w:rsidR="00C73B32">
                  <w:rPr>
                    <w:rFonts w:ascii="MS Gothic" w:eastAsia="MS Gothic" w:hAnsi="MS Gothic" w:hint="eastAsia"/>
                    <w:sz w:val="18"/>
                    <w:szCs w:val="18"/>
                  </w:rPr>
                  <w:t>☐</w:t>
                </w:r>
              </w:sdtContent>
            </w:sdt>
            <w:r w:rsidR="00C73B32" w:rsidRPr="004C1A66">
              <w:rPr>
                <w:sz w:val="18"/>
                <w:szCs w:val="18"/>
              </w:rPr>
              <w:t xml:space="preserve"> </w:t>
            </w:r>
            <w:r w:rsidR="00C73B32">
              <w:rPr>
                <w:sz w:val="18"/>
                <w:szCs w:val="18"/>
              </w:rPr>
              <w:t xml:space="preserve">Converting Project is </w:t>
            </w:r>
            <w:r w:rsidR="00A1588D">
              <w:rPr>
                <w:sz w:val="18"/>
                <w:szCs w:val="18"/>
              </w:rPr>
              <w:t xml:space="preserve">adjacent to </w:t>
            </w:r>
            <w:r w:rsidR="00C73B32">
              <w:rPr>
                <w:sz w:val="18"/>
                <w:szCs w:val="18"/>
              </w:rPr>
              <w:t>public housing units within the same AMP that are not converting (</w:t>
            </w:r>
            <w:r w:rsidR="00DD5CCD">
              <w:rPr>
                <w:sz w:val="18"/>
                <w:szCs w:val="18"/>
              </w:rPr>
              <w:t>not a full conversion of a contiguous project)</w:t>
            </w:r>
          </w:p>
          <w:p w14:paraId="2F447FAD" w14:textId="50FF69C4" w:rsidR="0073640E" w:rsidRPr="004C1A66" w:rsidRDefault="006F14F1" w:rsidP="00C12978">
            <w:pPr>
              <w:ind w:left="240" w:hanging="240"/>
              <w:contextualSpacing/>
              <w:rPr>
                <w:sz w:val="18"/>
                <w:szCs w:val="18"/>
              </w:rPr>
            </w:pPr>
            <w:sdt>
              <w:sdtPr>
                <w:rPr>
                  <w:sz w:val="18"/>
                  <w:szCs w:val="18"/>
                </w:rPr>
                <w:id w:val="-287282783"/>
                <w14:checkbox>
                  <w14:checked w14:val="0"/>
                  <w14:checkedState w14:val="2612" w14:font="MS Gothic"/>
                  <w14:uncheckedState w14:val="2610" w14:font="MS Gothic"/>
                </w14:checkbox>
              </w:sdtPr>
              <w:sdtEndPr/>
              <w:sdtContent>
                <w:r w:rsidR="0073640E" w:rsidRPr="004C1A66">
                  <w:rPr>
                    <w:rFonts w:ascii="MS Mincho" w:eastAsia="MS Mincho" w:hAnsi="MS Mincho" w:cs="MS Mincho" w:hint="eastAsia"/>
                    <w:sz w:val="18"/>
                    <w:szCs w:val="18"/>
                  </w:rPr>
                  <w:t>☐</w:t>
                </w:r>
              </w:sdtContent>
            </w:sdt>
            <w:r w:rsidR="0073640E" w:rsidRPr="004C1A66">
              <w:rPr>
                <w:sz w:val="18"/>
                <w:szCs w:val="18"/>
              </w:rPr>
              <w:t xml:space="preserve"> Rent Bundling</w:t>
            </w:r>
            <w:r w:rsidR="0073640E">
              <w:rPr>
                <w:sz w:val="18"/>
                <w:szCs w:val="18"/>
              </w:rPr>
              <w:br/>
            </w:r>
            <w:sdt>
              <w:sdtPr>
                <w:rPr>
                  <w:sz w:val="18"/>
                  <w:szCs w:val="18"/>
                </w:rPr>
                <w:id w:val="-1749497447"/>
                <w14:checkbox>
                  <w14:checked w14:val="0"/>
                  <w14:checkedState w14:val="2612" w14:font="MS Gothic"/>
                  <w14:uncheckedState w14:val="2610" w14:font="MS Gothic"/>
                </w14:checkbox>
              </w:sdtPr>
              <w:sdtEndPr/>
              <w:sdtContent>
                <w:r w:rsidR="00095D68">
                  <w:rPr>
                    <w:rFonts w:ascii="MS Gothic" w:eastAsia="MS Gothic" w:hAnsi="MS Gothic" w:hint="eastAsia"/>
                    <w:sz w:val="18"/>
                    <w:szCs w:val="18"/>
                  </w:rPr>
                  <w:t>☐</w:t>
                </w:r>
              </w:sdtContent>
            </w:sdt>
            <w:r w:rsidR="0073640E">
              <w:rPr>
                <w:sz w:val="18"/>
                <w:szCs w:val="18"/>
              </w:rPr>
              <w:t xml:space="preserve"> This is a donor property </w:t>
            </w:r>
            <w:r w:rsidR="0073640E">
              <w:rPr>
                <w:sz w:val="18"/>
                <w:szCs w:val="18"/>
              </w:rPr>
              <w:br/>
            </w:r>
            <w:sdt>
              <w:sdtPr>
                <w:rPr>
                  <w:sz w:val="18"/>
                  <w:szCs w:val="18"/>
                </w:rPr>
                <w:id w:val="1429070609"/>
                <w14:checkbox>
                  <w14:checked w14:val="0"/>
                  <w14:checkedState w14:val="2612" w14:font="MS Gothic"/>
                  <w14:uncheckedState w14:val="2610" w14:font="MS Gothic"/>
                </w14:checkbox>
              </w:sdtPr>
              <w:sdtEndPr/>
              <w:sdtContent>
                <w:r w:rsidR="0073640E" w:rsidRPr="004C1A66">
                  <w:rPr>
                    <w:rFonts w:ascii="MS Mincho" w:eastAsia="MS Mincho" w:hAnsi="MS Mincho" w:cs="MS Mincho" w:hint="eastAsia"/>
                    <w:sz w:val="18"/>
                    <w:szCs w:val="18"/>
                  </w:rPr>
                  <w:t>☐</w:t>
                </w:r>
              </w:sdtContent>
            </w:sdt>
            <w:r w:rsidR="0073640E">
              <w:rPr>
                <w:sz w:val="18"/>
                <w:szCs w:val="18"/>
              </w:rPr>
              <w:t xml:space="preserve"> This is a recipient property</w:t>
            </w:r>
            <w:r w:rsidR="0073640E">
              <w:rPr>
                <w:sz w:val="18"/>
                <w:szCs w:val="18"/>
              </w:rPr>
              <w:br/>
              <w:t>(Identify below the associated properties in the rent bundling arrangement and when the other projects have/are expected to close)</w:t>
            </w:r>
          </w:p>
          <w:p w14:paraId="17709EA5" w14:textId="71FFE176" w:rsidR="001D667D" w:rsidRDefault="001D667D" w:rsidP="00C12978">
            <w:pPr>
              <w:ind w:left="300" w:hanging="300"/>
              <w:contextualSpacing/>
              <w:rPr>
                <w:sz w:val="18"/>
                <w:szCs w:val="18"/>
              </w:rPr>
            </w:pPr>
          </w:p>
          <w:p w14:paraId="39C088CB" w14:textId="7102880C" w:rsidR="005948E7" w:rsidRDefault="005948E7" w:rsidP="00E77D63">
            <w:pPr>
              <w:ind w:left="240" w:hanging="240"/>
              <w:contextualSpacing/>
              <w:rPr>
                <w:rFonts w:ascii="Arial" w:hAnsi="Arial" w:cs="Arial"/>
                <w:sz w:val="20"/>
              </w:rPr>
            </w:pPr>
          </w:p>
        </w:tc>
        <w:tc>
          <w:tcPr>
            <w:tcW w:w="6203" w:type="dxa"/>
            <w:tcBorders>
              <w:top w:val="nil"/>
              <w:left w:val="nil"/>
              <w:bottom w:val="nil"/>
            </w:tcBorders>
          </w:tcPr>
          <w:p w14:paraId="7AF62AA2" w14:textId="77777777" w:rsidR="00E77D63" w:rsidRPr="00975349" w:rsidRDefault="00E77D63" w:rsidP="00E77D63">
            <w:pPr>
              <w:ind w:left="300" w:hanging="300"/>
              <w:contextualSpacing/>
              <w:rPr>
                <w:sz w:val="18"/>
                <w:szCs w:val="18"/>
                <w:u w:val="single"/>
              </w:rPr>
            </w:pPr>
            <w:r w:rsidRPr="00975349">
              <w:rPr>
                <w:sz w:val="18"/>
                <w:szCs w:val="18"/>
                <w:u w:val="single"/>
              </w:rPr>
              <w:t>Construction</w:t>
            </w:r>
            <w:r w:rsidRPr="00975349">
              <w:rPr>
                <w:sz w:val="18"/>
                <w:szCs w:val="18"/>
              </w:rPr>
              <w:t xml:space="preserve">: </w:t>
            </w:r>
          </w:p>
          <w:p w14:paraId="50CE7319" w14:textId="210DE58C" w:rsidR="00E77D63" w:rsidRDefault="006F14F1" w:rsidP="00E77D63">
            <w:pPr>
              <w:ind w:left="240" w:hanging="240"/>
              <w:contextualSpacing/>
              <w:rPr>
                <w:sz w:val="18"/>
                <w:szCs w:val="18"/>
              </w:rPr>
            </w:pPr>
            <w:sdt>
              <w:sdtPr>
                <w:rPr>
                  <w:sz w:val="18"/>
                  <w:szCs w:val="18"/>
                </w:rPr>
                <w:id w:val="20049012"/>
                <w14:checkbox>
                  <w14:checked w14:val="0"/>
                  <w14:checkedState w14:val="2612" w14:font="MS Gothic"/>
                  <w14:uncheckedState w14:val="2610" w14:font="MS Gothic"/>
                </w14:checkbox>
              </w:sdtPr>
              <w:sdtEndPr/>
              <w:sdtContent>
                <w:r w:rsidR="00E77D63" w:rsidRPr="004C1A66">
                  <w:rPr>
                    <w:rFonts w:ascii="MS Mincho" w:eastAsia="MS Mincho" w:hAnsi="MS Mincho" w:cs="MS Mincho" w:hint="eastAsia"/>
                    <w:sz w:val="18"/>
                    <w:szCs w:val="18"/>
                  </w:rPr>
                  <w:t>☐</w:t>
                </w:r>
              </w:sdtContent>
            </w:sdt>
            <w:r w:rsidR="00E77D63" w:rsidRPr="004C1A66">
              <w:rPr>
                <w:sz w:val="18"/>
                <w:szCs w:val="18"/>
              </w:rPr>
              <w:t xml:space="preserve"> </w:t>
            </w:r>
            <w:r w:rsidR="00E77D63">
              <w:rPr>
                <w:sz w:val="18"/>
                <w:szCs w:val="18"/>
              </w:rPr>
              <w:t>Demolition of current public housing units</w:t>
            </w:r>
          </w:p>
          <w:p w14:paraId="1B2275CD" w14:textId="621B6090" w:rsidR="00E77D63" w:rsidRPr="004C1A66" w:rsidRDefault="006F14F1" w:rsidP="00E77D63">
            <w:pPr>
              <w:ind w:left="240" w:hanging="240"/>
              <w:contextualSpacing/>
              <w:rPr>
                <w:sz w:val="18"/>
                <w:szCs w:val="18"/>
              </w:rPr>
            </w:pPr>
            <w:sdt>
              <w:sdtPr>
                <w:rPr>
                  <w:sz w:val="18"/>
                  <w:szCs w:val="18"/>
                </w:rPr>
                <w:id w:val="1905798705"/>
                <w14:checkbox>
                  <w14:checked w14:val="0"/>
                  <w14:checkedState w14:val="2612" w14:font="MS Gothic"/>
                  <w14:uncheckedState w14:val="2610" w14:font="MS Gothic"/>
                </w14:checkbox>
              </w:sdtPr>
              <w:sdtEndPr/>
              <w:sdtContent>
                <w:r w:rsidR="00E77D63">
                  <w:rPr>
                    <w:rFonts w:ascii="MS Gothic" w:eastAsia="MS Gothic" w:hAnsi="MS Gothic" w:hint="eastAsia"/>
                    <w:sz w:val="18"/>
                    <w:szCs w:val="18"/>
                  </w:rPr>
                  <w:t>☐</w:t>
                </w:r>
              </w:sdtContent>
            </w:sdt>
            <w:r w:rsidR="00E77D63" w:rsidRPr="004C1A66">
              <w:rPr>
                <w:sz w:val="18"/>
                <w:szCs w:val="18"/>
              </w:rPr>
              <w:t xml:space="preserve"> </w:t>
            </w:r>
            <w:r w:rsidR="00E77D63">
              <w:rPr>
                <w:sz w:val="18"/>
                <w:szCs w:val="18"/>
              </w:rPr>
              <w:t>New Construction.  If new construction, is HAP</w:t>
            </w:r>
            <w:r w:rsidR="001B4D03">
              <w:rPr>
                <w:sz w:val="18"/>
                <w:szCs w:val="18"/>
              </w:rPr>
              <w:t xml:space="preserve"> contract</w:t>
            </w:r>
            <w:r w:rsidR="00E77D63">
              <w:rPr>
                <w:sz w:val="18"/>
                <w:szCs w:val="18"/>
              </w:rPr>
              <w:t xml:space="preserve"> to be entered into:</w:t>
            </w:r>
            <w:r w:rsidR="00E77D63">
              <w:rPr>
                <w:sz w:val="18"/>
                <w:szCs w:val="18"/>
              </w:rPr>
              <w:br/>
            </w:r>
            <w:sdt>
              <w:sdtPr>
                <w:rPr>
                  <w:sz w:val="18"/>
                  <w:szCs w:val="18"/>
                </w:rPr>
                <w:id w:val="-1882387394"/>
                <w14:checkbox>
                  <w14:checked w14:val="0"/>
                  <w14:checkedState w14:val="2612" w14:font="MS Gothic"/>
                  <w14:uncheckedState w14:val="2610" w14:font="MS Gothic"/>
                </w14:checkbox>
              </w:sdtPr>
              <w:sdtEndPr/>
              <w:sdtContent>
                <w:r w:rsidR="00E77D63">
                  <w:rPr>
                    <w:rFonts w:ascii="MS Gothic" w:eastAsia="MS Gothic" w:hAnsi="MS Gothic" w:hint="eastAsia"/>
                    <w:sz w:val="18"/>
                    <w:szCs w:val="18"/>
                  </w:rPr>
                  <w:t>☐</w:t>
                </w:r>
              </w:sdtContent>
            </w:sdt>
            <w:r w:rsidR="00E77D63">
              <w:rPr>
                <w:sz w:val="18"/>
                <w:szCs w:val="18"/>
              </w:rPr>
              <w:t xml:space="preserve"> at Closing, or</w:t>
            </w:r>
            <w:r w:rsidR="00E77D63">
              <w:rPr>
                <w:sz w:val="18"/>
                <w:szCs w:val="18"/>
              </w:rPr>
              <w:br/>
            </w:r>
            <w:sdt>
              <w:sdtPr>
                <w:rPr>
                  <w:sz w:val="18"/>
                  <w:szCs w:val="18"/>
                </w:rPr>
                <w:id w:val="-1689989274"/>
                <w14:checkbox>
                  <w14:checked w14:val="0"/>
                  <w14:checkedState w14:val="2612" w14:font="MS Gothic"/>
                  <w14:uncheckedState w14:val="2610" w14:font="MS Gothic"/>
                </w14:checkbox>
              </w:sdtPr>
              <w:sdtEndPr/>
              <w:sdtContent>
                <w:r w:rsidR="00E77D63" w:rsidRPr="004C1A66">
                  <w:rPr>
                    <w:rFonts w:ascii="MS Mincho" w:eastAsia="MS Mincho" w:hAnsi="MS Mincho" w:cs="MS Mincho" w:hint="eastAsia"/>
                    <w:sz w:val="18"/>
                    <w:szCs w:val="18"/>
                  </w:rPr>
                  <w:t>☐</w:t>
                </w:r>
              </w:sdtContent>
            </w:sdt>
            <w:r w:rsidR="00E77D63">
              <w:rPr>
                <w:sz w:val="18"/>
                <w:szCs w:val="18"/>
              </w:rPr>
              <w:t xml:space="preserve"> upon construction completion</w:t>
            </w:r>
          </w:p>
          <w:p w14:paraId="4FD61727" w14:textId="77777777" w:rsidR="00E77D63" w:rsidRDefault="00E77D63" w:rsidP="00C12978">
            <w:pPr>
              <w:ind w:left="240" w:hanging="240"/>
              <w:contextualSpacing/>
              <w:rPr>
                <w:sz w:val="18"/>
                <w:szCs w:val="18"/>
                <w:u w:val="single"/>
              </w:rPr>
            </w:pPr>
          </w:p>
          <w:p w14:paraId="7F5A6523" w14:textId="76E52555" w:rsidR="009940E2" w:rsidRDefault="009940E2" w:rsidP="00C12978">
            <w:pPr>
              <w:ind w:left="240" w:hanging="240"/>
              <w:contextualSpacing/>
              <w:rPr>
                <w:sz w:val="18"/>
                <w:szCs w:val="18"/>
              </w:rPr>
            </w:pPr>
            <w:r w:rsidRPr="009940E2">
              <w:rPr>
                <w:sz w:val="18"/>
                <w:szCs w:val="18"/>
                <w:u w:val="single"/>
              </w:rPr>
              <w:t>Relocation</w:t>
            </w:r>
            <w:r>
              <w:rPr>
                <w:sz w:val="18"/>
                <w:szCs w:val="18"/>
              </w:rPr>
              <w:t>:</w:t>
            </w:r>
          </w:p>
          <w:p w14:paraId="244D5A5B" w14:textId="634D477C" w:rsidR="0073640E" w:rsidRDefault="006F14F1" w:rsidP="00C12978">
            <w:pPr>
              <w:ind w:left="240" w:hanging="240"/>
              <w:contextualSpacing/>
              <w:rPr>
                <w:sz w:val="18"/>
                <w:szCs w:val="18"/>
              </w:rPr>
            </w:pPr>
            <w:sdt>
              <w:sdtPr>
                <w:rPr>
                  <w:sz w:val="18"/>
                  <w:szCs w:val="18"/>
                </w:rPr>
                <w:id w:val="945819728"/>
                <w14:checkbox>
                  <w14:checked w14:val="0"/>
                  <w14:checkedState w14:val="2612" w14:font="MS Gothic"/>
                  <w14:uncheckedState w14:val="2610" w14:font="MS Gothic"/>
                </w14:checkbox>
              </w:sdtPr>
              <w:sdtEndPr/>
              <w:sdtContent>
                <w:r w:rsidR="009940E2">
                  <w:rPr>
                    <w:rFonts w:ascii="MS Gothic" w:eastAsia="MS Gothic" w:hAnsi="MS Gothic" w:cs="MS Mincho" w:hint="eastAsia"/>
                    <w:sz w:val="18"/>
                    <w:szCs w:val="18"/>
                  </w:rPr>
                  <w:t>☐</w:t>
                </w:r>
              </w:sdtContent>
            </w:sdt>
            <w:r w:rsidR="009940E2" w:rsidRPr="004C1A66">
              <w:rPr>
                <w:sz w:val="18"/>
                <w:szCs w:val="18"/>
              </w:rPr>
              <w:t xml:space="preserve"> </w:t>
            </w:r>
            <w:r w:rsidR="0073640E" w:rsidRPr="004C1A66">
              <w:rPr>
                <w:sz w:val="18"/>
                <w:szCs w:val="18"/>
              </w:rPr>
              <w:t>Tenants will be Relocated</w:t>
            </w:r>
            <w:r w:rsidR="0073640E">
              <w:rPr>
                <w:sz w:val="18"/>
                <w:szCs w:val="18"/>
              </w:rPr>
              <w:t xml:space="preserve"> for &gt;12 months</w:t>
            </w:r>
          </w:p>
          <w:p w14:paraId="46901473" w14:textId="245E25C1" w:rsidR="0073640E" w:rsidRDefault="006F14F1" w:rsidP="00C12978">
            <w:pPr>
              <w:ind w:left="240" w:hanging="240"/>
              <w:contextualSpacing/>
              <w:rPr>
                <w:sz w:val="18"/>
                <w:szCs w:val="18"/>
              </w:rPr>
            </w:pPr>
            <w:sdt>
              <w:sdtPr>
                <w:rPr>
                  <w:sz w:val="18"/>
                  <w:szCs w:val="18"/>
                </w:rPr>
                <w:id w:val="660672511"/>
                <w14:checkbox>
                  <w14:checked w14:val="0"/>
                  <w14:checkedState w14:val="2612" w14:font="MS Gothic"/>
                  <w14:uncheckedState w14:val="2610" w14:font="MS Gothic"/>
                </w14:checkbox>
              </w:sdtPr>
              <w:sdtEndPr/>
              <w:sdtContent>
                <w:r w:rsidR="009940E2">
                  <w:rPr>
                    <w:rFonts w:ascii="MS Gothic" w:eastAsia="MS Gothic" w:hAnsi="MS Gothic" w:cs="MS Mincho" w:hint="eastAsia"/>
                    <w:sz w:val="18"/>
                    <w:szCs w:val="18"/>
                  </w:rPr>
                  <w:t>☐</w:t>
                </w:r>
              </w:sdtContent>
            </w:sdt>
            <w:r w:rsidR="0073640E" w:rsidRPr="004C1A66">
              <w:rPr>
                <w:sz w:val="18"/>
                <w:szCs w:val="18"/>
              </w:rPr>
              <w:t xml:space="preserve"> Tenants will be Relocated</w:t>
            </w:r>
            <w:r w:rsidR="0073640E">
              <w:rPr>
                <w:sz w:val="18"/>
                <w:szCs w:val="18"/>
              </w:rPr>
              <w:t xml:space="preserve"> for </w:t>
            </w:r>
            <w:r w:rsidR="0073640E">
              <w:rPr>
                <w:rFonts w:cstheme="minorHAnsi"/>
                <w:sz w:val="18"/>
                <w:szCs w:val="18"/>
              </w:rPr>
              <w:t>≤</w:t>
            </w:r>
            <w:r w:rsidR="0073640E">
              <w:rPr>
                <w:sz w:val="18"/>
                <w:szCs w:val="18"/>
              </w:rPr>
              <w:t>12 months</w:t>
            </w:r>
          </w:p>
          <w:p w14:paraId="206D4CE1" w14:textId="45F32E59" w:rsidR="0073640E" w:rsidRDefault="006F14F1" w:rsidP="00C12978">
            <w:pPr>
              <w:ind w:left="240" w:hanging="240"/>
              <w:contextualSpacing/>
              <w:rPr>
                <w:sz w:val="18"/>
                <w:szCs w:val="18"/>
              </w:rPr>
            </w:pPr>
            <w:sdt>
              <w:sdtPr>
                <w:rPr>
                  <w:sz w:val="18"/>
                  <w:szCs w:val="18"/>
                </w:rPr>
                <w:id w:val="-1527315380"/>
                <w14:checkbox>
                  <w14:checked w14:val="1"/>
                  <w14:checkedState w14:val="2612" w14:font="MS Gothic"/>
                  <w14:uncheckedState w14:val="2610" w14:font="MS Gothic"/>
                </w14:checkbox>
              </w:sdtPr>
              <w:sdtEndPr/>
              <w:sdtContent>
                <w:r w:rsidR="0073640E" w:rsidRPr="004C1A66">
                  <w:rPr>
                    <w:rFonts w:ascii="MS Mincho" w:eastAsia="MS Mincho" w:hAnsi="MS Mincho" w:cs="MS Mincho" w:hint="eastAsia"/>
                    <w:sz w:val="18"/>
                    <w:szCs w:val="18"/>
                  </w:rPr>
                  <w:t>☐</w:t>
                </w:r>
              </w:sdtContent>
            </w:sdt>
            <w:r w:rsidR="0073640E" w:rsidRPr="004C1A66">
              <w:rPr>
                <w:sz w:val="18"/>
                <w:szCs w:val="18"/>
              </w:rPr>
              <w:t xml:space="preserve"> </w:t>
            </w:r>
            <w:r w:rsidR="0073640E">
              <w:rPr>
                <w:sz w:val="18"/>
                <w:szCs w:val="18"/>
              </w:rPr>
              <w:t>No relocation anticipated</w:t>
            </w:r>
          </w:p>
          <w:p w14:paraId="2F7B5997" w14:textId="49DC2FE1" w:rsidR="009333AB" w:rsidRDefault="009333AB" w:rsidP="00C12978">
            <w:pPr>
              <w:ind w:left="240" w:hanging="240"/>
              <w:contextualSpacing/>
              <w:rPr>
                <w:b/>
                <w:sz w:val="18"/>
                <w:szCs w:val="18"/>
              </w:rPr>
            </w:pPr>
          </w:p>
          <w:p w14:paraId="1F25B7B0" w14:textId="563214BC" w:rsidR="00975349" w:rsidRPr="00975349" w:rsidRDefault="00975349" w:rsidP="00C12978">
            <w:pPr>
              <w:ind w:left="240" w:hanging="240"/>
              <w:contextualSpacing/>
              <w:rPr>
                <w:sz w:val="18"/>
                <w:szCs w:val="18"/>
                <w:u w:val="single"/>
              </w:rPr>
            </w:pPr>
            <w:r w:rsidRPr="00975349">
              <w:rPr>
                <w:sz w:val="18"/>
                <w:szCs w:val="18"/>
                <w:u w:val="single"/>
              </w:rPr>
              <w:t>Financing</w:t>
            </w:r>
            <w:r w:rsidRPr="00975349">
              <w:rPr>
                <w:sz w:val="18"/>
                <w:szCs w:val="18"/>
              </w:rPr>
              <w:t>:</w:t>
            </w:r>
          </w:p>
          <w:p w14:paraId="2A28CFD9" w14:textId="080A9E80" w:rsidR="009333AB" w:rsidRPr="00DE7C03" w:rsidRDefault="006F14F1" w:rsidP="00C12978">
            <w:pPr>
              <w:ind w:left="240" w:hanging="240"/>
              <w:contextualSpacing/>
              <w:rPr>
                <w:sz w:val="18"/>
                <w:szCs w:val="18"/>
                <w:u w:val="single"/>
              </w:rPr>
            </w:pPr>
            <w:sdt>
              <w:sdtPr>
                <w:rPr>
                  <w:sz w:val="18"/>
                  <w:szCs w:val="18"/>
                </w:rPr>
                <w:id w:val="-1285887827"/>
                <w14:checkbox>
                  <w14:checked w14:val="0"/>
                  <w14:checkedState w14:val="2612" w14:font="MS Gothic"/>
                  <w14:uncheckedState w14:val="2610" w14:font="MS Gothic"/>
                </w14:checkbox>
              </w:sdtPr>
              <w:sdtEndPr/>
              <w:sdtContent>
                <w:r w:rsidR="009333AB" w:rsidRPr="004C1A66">
                  <w:rPr>
                    <w:rFonts w:ascii="MS Mincho" w:eastAsia="MS Mincho" w:hAnsi="MS Mincho" w:cs="MS Mincho" w:hint="eastAsia"/>
                    <w:sz w:val="18"/>
                    <w:szCs w:val="18"/>
                  </w:rPr>
                  <w:t>☐</w:t>
                </w:r>
              </w:sdtContent>
            </w:sdt>
            <w:r w:rsidR="0073640E">
              <w:rPr>
                <w:sz w:val="18"/>
                <w:szCs w:val="18"/>
              </w:rPr>
              <w:t xml:space="preserve"> FHA-I</w:t>
            </w:r>
            <w:r w:rsidR="009333AB" w:rsidRPr="004C1A66">
              <w:rPr>
                <w:sz w:val="18"/>
                <w:szCs w:val="18"/>
              </w:rPr>
              <w:t>nsured Financing</w:t>
            </w:r>
            <w:r w:rsidR="001D667D">
              <w:rPr>
                <w:sz w:val="18"/>
                <w:szCs w:val="18"/>
              </w:rPr>
              <w:t xml:space="preserve"> anticipated</w:t>
            </w:r>
            <w:r w:rsidR="001D667D">
              <w:rPr>
                <w:sz w:val="18"/>
                <w:szCs w:val="18"/>
              </w:rPr>
              <w:br/>
              <w:t>I</w:t>
            </w:r>
            <w:r w:rsidR="009333AB">
              <w:rPr>
                <w:sz w:val="18"/>
                <w:szCs w:val="18"/>
              </w:rPr>
              <w:t>f so, date of Firm Commitment:</w:t>
            </w:r>
            <w:r w:rsidR="009333AB">
              <w:rPr>
                <w:sz w:val="18"/>
                <w:szCs w:val="18"/>
                <w:u w:val="single"/>
              </w:rPr>
              <w:t xml:space="preserve">                                                          </w:t>
            </w:r>
          </w:p>
          <w:p w14:paraId="7ABA7113" w14:textId="2816C88E" w:rsidR="009333AB" w:rsidRPr="004C1A66" w:rsidRDefault="006F14F1" w:rsidP="00C12978">
            <w:pPr>
              <w:ind w:left="240" w:hanging="240"/>
              <w:contextualSpacing/>
              <w:rPr>
                <w:sz w:val="18"/>
                <w:szCs w:val="18"/>
              </w:rPr>
            </w:pPr>
            <w:sdt>
              <w:sdtPr>
                <w:rPr>
                  <w:sz w:val="18"/>
                  <w:szCs w:val="18"/>
                </w:rPr>
                <w:id w:val="-1610659479"/>
                <w14:checkbox>
                  <w14:checked w14:val="0"/>
                  <w14:checkedState w14:val="2612" w14:font="MS Gothic"/>
                  <w14:uncheckedState w14:val="2610" w14:font="MS Gothic"/>
                </w14:checkbox>
              </w:sdtPr>
              <w:sdtEndPr/>
              <w:sdtContent>
                <w:r w:rsidR="009333AB" w:rsidRPr="004C1A66">
                  <w:rPr>
                    <w:rFonts w:ascii="MS Mincho" w:eastAsia="MS Mincho" w:hAnsi="MS Mincho" w:cs="MS Mincho" w:hint="eastAsia"/>
                    <w:sz w:val="18"/>
                    <w:szCs w:val="18"/>
                  </w:rPr>
                  <w:t>☐</w:t>
                </w:r>
              </w:sdtContent>
            </w:sdt>
            <w:r w:rsidR="009333AB" w:rsidRPr="004C1A66">
              <w:rPr>
                <w:sz w:val="18"/>
                <w:szCs w:val="18"/>
              </w:rPr>
              <w:t xml:space="preserve"> </w:t>
            </w:r>
            <w:r w:rsidR="009333AB">
              <w:rPr>
                <w:sz w:val="18"/>
                <w:szCs w:val="18"/>
              </w:rPr>
              <w:t xml:space="preserve">Low-Income Housing </w:t>
            </w:r>
            <w:r w:rsidR="009333AB" w:rsidRPr="004C1A66">
              <w:rPr>
                <w:sz w:val="18"/>
                <w:szCs w:val="18"/>
              </w:rPr>
              <w:t>Tax Credits</w:t>
            </w:r>
            <w:r w:rsidR="001D667D">
              <w:rPr>
                <w:sz w:val="18"/>
                <w:szCs w:val="18"/>
              </w:rPr>
              <w:t xml:space="preserve"> anticipated</w:t>
            </w:r>
            <w:r w:rsidR="001D667D">
              <w:rPr>
                <w:sz w:val="18"/>
                <w:szCs w:val="18"/>
              </w:rPr>
              <w:br/>
              <w:t>Date of any allocating agency c</w:t>
            </w:r>
            <w:r w:rsidR="000F7956">
              <w:rPr>
                <w:sz w:val="18"/>
                <w:szCs w:val="18"/>
              </w:rPr>
              <w:t xml:space="preserve">losing deadline:  </w:t>
            </w:r>
            <w:r w:rsidR="000F7956">
              <w:rPr>
                <w:sz w:val="18"/>
                <w:szCs w:val="18"/>
                <w:u w:val="single"/>
              </w:rPr>
              <w:t xml:space="preserve">                                </w:t>
            </w:r>
            <w:r w:rsidR="009333AB" w:rsidRPr="004C1A66">
              <w:rPr>
                <w:sz w:val="18"/>
                <w:szCs w:val="18"/>
              </w:rPr>
              <w:t xml:space="preserve"> </w:t>
            </w:r>
          </w:p>
          <w:p w14:paraId="06C04329" w14:textId="37CF1DFE" w:rsidR="000F7956" w:rsidRDefault="006F14F1" w:rsidP="00C12978">
            <w:pPr>
              <w:ind w:left="240" w:hanging="240"/>
              <w:contextualSpacing/>
              <w:rPr>
                <w:sz w:val="18"/>
                <w:szCs w:val="18"/>
              </w:rPr>
            </w:pPr>
            <w:sdt>
              <w:sdtPr>
                <w:rPr>
                  <w:sz w:val="18"/>
                  <w:szCs w:val="18"/>
                </w:rPr>
                <w:id w:val="-955097303"/>
                <w14:checkbox>
                  <w14:checked w14:val="0"/>
                  <w14:checkedState w14:val="2612" w14:font="MS Gothic"/>
                  <w14:uncheckedState w14:val="2610" w14:font="MS Gothic"/>
                </w14:checkbox>
              </w:sdtPr>
              <w:sdtEndPr/>
              <w:sdtContent>
                <w:r w:rsidR="000F7956" w:rsidRPr="004C1A66">
                  <w:rPr>
                    <w:rFonts w:ascii="MS Mincho" w:eastAsia="MS Mincho" w:hAnsi="MS Mincho" w:cs="MS Mincho" w:hint="eastAsia"/>
                    <w:sz w:val="18"/>
                    <w:szCs w:val="18"/>
                  </w:rPr>
                  <w:t>☐</w:t>
                </w:r>
              </w:sdtContent>
            </w:sdt>
            <w:r w:rsidR="000F7956" w:rsidRPr="004C1A66">
              <w:rPr>
                <w:sz w:val="18"/>
                <w:szCs w:val="18"/>
              </w:rPr>
              <w:t xml:space="preserve"> </w:t>
            </w:r>
            <w:r w:rsidR="000F7956">
              <w:rPr>
                <w:sz w:val="18"/>
                <w:szCs w:val="18"/>
              </w:rPr>
              <w:t>Conventional financing</w:t>
            </w:r>
            <w:r w:rsidR="001D667D">
              <w:rPr>
                <w:sz w:val="18"/>
                <w:szCs w:val="18"/>
              </w:rPr>
              <w:t xml:space="preserve"> anticipated</w:t>
            </w:r>
          </w:p>
          <w:p w14:paraId="385AEE3B" w14:textId="58DF596A" w:rsidR="000F7956" w:rsidRDefault="006F14F1" w:rsidP="00C12978">
            <w:pPr>
              <w:ind w:left="240" w:hanging="240"/>
              <w:contextualSpacing/>
              <w:rPr>
                <w:sz w:val="18"/>
                <w:szCs w:val="18"/>
              </w:rPr>
            </w:pPr>
            <w:sdt>
              <w:sdtPr>
                <w:rPr>
                  <w:sz w:val="18"/>
                  <w:szCs w:val="18"/>
                </w:rPr>
                <w:id w:val="665746719"/>
                <w14:checkbox>
                  <w14:checked w14:val="0"/>
                  <w14:checkedState w14:val="2612" w14:font="MS Gothic"/>
                  <w14:uncheckedState w14:val="2610" w14:font="MS Gothic"/>
                </w14:checkbox>
              </w:sdtPr>
              <w:sdtEndPr/>
              <w:sdtContent>
                <w:r w:rsidR="000F7956" w:rsidRPr="004C1A66">
                  <w:rPr>
                    <w:rFonts w:ascii="MS Mincho" w:eastAsia="MS Mincho" w:hAnsi="MS Mincho" w:cs="MS Mincho" w:hint="eastAsia"/>
                    <w:sz w:val="18"/>
                    <w:szCs w:val="18"/>
                  </w:rPr>
                  <w:t>☐</w:t>
                </w:r>
              </w:sdtContent>
            </w:sdt>
            <w:r w:rsidR="000F7956" w:rsidRPr="004C1A66">
              <w:rPr>
                <w:sz w:val="18"/>
                <w:szCs w:val="18"/>
              </w:rPr>
              <w:t xml:space="preserve"> </w:t>
            </w:r>
            <w:r w:rsidR="001D667D">
              <w:rPr>
                <w:sz w:val="18"/>
                <w:szCs w:val="18"/>
              </w:rPr>
              <w:t>No new FHA-Insured, LIHTC or conventional financing</w:t>
            </w:r>
          </w:p>
          <w:p w14:paraId="053767E0" w14:textId="30CEC88D" w:rsidR="00CC0CA1" w:rsidRPr="004C1A66" w:rsidRDefault="006F14F1" w:rsidP="00C12978">
            <w:pPr>
              <w:ind w:left="240" w:hanging="240"/>
              <w:contextualSpacing/>
              <w:rPr>
                <w:sz w:val="18"/>
                <w:szCs w:val="18"/>
              </w:rPr>
            </w:pPr>
            <w:sdt>
              <w:sdtPr>
                <w:rPr>
                  <w:sz w:val="18"/>
                  <w:szCs w:val="18"/>
                </w:rPr>
                <w:id w:val="-470750030"/>
                <w14:checkbox>
                  <w14:checked w14:val="0"/>
                  <w14:checkedState w14:val="2612" w14:font="MS Gothic"/>
                  <w14:uncheckedState w14:val="2610" w14:font="MS Gothic"/>
                </w14:checkbox>
              </w:sdtPr>
              <w:sdtEndPr/>
              <w:sdtContent>
                <w:r w:rsidR="00CC0CA1" w:rsidRPr="004C1A66">
                  <w:rPr>
                    <w:rFonts w:ascii="MS Mincho" w:eastAsia="MS Mincho" w:hAnsi="MS Mincho" w:cs="MS Mincho" w:hint="eastAsia"/>
                    <w:sz w:val="18"/>
                    <w:szCs w:val="18"/>
                  </w:rPr>
                  <w:t>☐</w:t>
                </w:r>
              </w:sdtContent>
            </w:sdt>
            <w:r w:rsidR="00CC0CA1" w:rsidRPr="004C1A66">
              <w:rPr>
                <w:sz w:val="18"/>
                <w:szCs w:val="18"/>
              </w:rPr>
              <w:t xml:space="preserve"> </w:t>
            </w:r>
            <w:r w:rsidR="00CC0CA1">
              <w:rPr>
                <w:sz w:val="18"/>
                <w:szCs w:val="18"/>
              </w:rPr>
              <w:t>Existing debt</w:t>
            </w:r>
            <w:r w:rsidR="00763FC7">
              <w:rPr>
                <w:sz w:val="18"/>
                <w:szCs w:val="18"/>
              </w:rPr>
              <w:t>, such as EPC, CFFP, OFFP or existing mixed-finance debt</w:t>
            </w:r>
            <w:r w:rsidR="00CC0CA1">
              <w:rPr>
                <w:sz w:val="18"/>
                <w:szCs w:val="18"/>
              </w:rPr>
              <w:t xml:space="preserve"> (</w:t>
            </w:r>
            <w:r w:rsidR="00763FC7">
              <w:rPr>
                <w:sz w:val="18"/>
                <w:szCs w:val="18"/>
              </w:rPr>
              <w:t>list below the type of debt, whether it will remain outstanding post-conversion and, if not, whether it will be paid off prior to or at closing)</w:t>
            </w:r>
          </w:p>
          <w:p w14:paraId="237488E8" w14:textId="5799B63F" w:rsidR="001D667D" w:rsidRPr="004C1A66" w:rsidRDefault="006F14F1" w:rsidP="00C12978">
            <w:pPr>
              <w:ind w:left="240" w:hanging="240"/>
              <w:contextualSpacing/>
              <w:rPr>
                <w:sz w:val="18"/>
                <w:szCs w:val="18"/>
              </w:rPr>
            </w:pPr>
            <w:sdt>
              <w:sdtPr>
                <w:rPr>
                  <w:sz w:val="18"/>
                  <w:szCs w:val="18"/>
                </w:rPr>
                <w:id w:val="-764226380"/>
                <w14:checkbox>
                  <w14:checked w14:val="0"/>
                  <w14:checkedState w14:val="2612" w14:font="MS Gothic"/>
                  <w14:uncheckedState w14:val="2610" w14:font="MS Gothic"/>
                </w14:checkbox>
              </w:sdtPr>
              <w:sdtEndPr/>
              <w:sdtContent>
                <w:r w:rsidR="001D667D" w:rsidRPr="004C1A66">
                  <w:rPr>
                    <w:rFonts w:ascii="MS Mincho" w:eastAsia="MS Mincho" w:hAnsi="MS Mincho" w:cs="MS Mincho" w:hint="eastAsia"/>
                    <w:sz w:val="18"/>
                    <w:szCs w:val="18"/>
                  </w:rPr>
                  <w:t>☐</w:t>
                </w:r>
              </w:sdtContent>
            </w:sdt>
            <w:r w:rsidR="001D667D" w:rsidRPr="004C1A66">
              <w:rPr>
                <w:sz w:val="18"/>
                <w:szCs w:val="18"/>
              </w:rPr>
              <w:t xml:space="preserve"> </w:t>
            </w:r>
            <w:r w:rsidR="001D667D">
              <w:rPr>
                <w:sz w:val="18"/>
                <w:szCs w:val="18"/>
              </w:rPr>
              <w:t>Public housing funds in Sources and Uses</w:t>
            </w:r>
          </w:p>
          <w:p w14:paraId="2CF8BA5C" w14:textId="1118BC55" w:rsidR="00CC0CA1" w:rsidRDefault="00CC0CA1" w:rsidP="00C12978">
            <w:pPr>
              <w:ind w:left="240" w:hanging="240"/>
              <w:contextualSpacing/>
              <w:rPr>
                <w:sz w:val="18"/>
                <w:szCs w:val="18"/>
              </w:rPr>
            </w:pPr>
          </w:p>
          <w:p w14:paraId="7CFDB72E" w14:textId="160FC36A" w:rsidR="00975349" w:rsidRDefault="00975349" w:rsidP="00C12978">
            <w:pPr>
              <w:ind w:left="240" w:hanging="240"/>
              <w:contextualSpacing/>
              <w:rPr>
                <w:sz w:val="18"/>
                <w:szCs w:val="18"/>
              </w:rPr>
            </w:pPr>
            <w:r w:rsidRPr="009940E2">
              <w:rPr>
                <w:sz w:val="18"/>
                <w:szCs w:val="18"/>
                <w:u w:val="single"/>
              </w:rPr>
              <w:t>Unit Configuration</w:t>
            </w:r>
            <w:r>
              <w:rPr>
                <w:sz w:val="18"/>
                <w:szCs w:val="18"/>
              </w:rPr>
              <w:t>:</w:t>
            </w:r>
          </w:p>
          <w:p w14:paraId="207E29F0" w14:textId="21DE8315" w:rsidR="001D667D" w:rsidRPr="004C1A66" w:rsidRDefault="006F14F1" w:rsidP="00C12978">
            <w:pPr>
              <w:ind w:left="210" w:hanging="210"/>
              <w:contextualSpacing/>
              <w:rPr>
                <w:sz w:val="18"/>
                <w:szCs w:val="18"/>
              </w:rPr>
            </w:pPr>
            <w:sdt>
              <w:sdtPr>
                <w:rPr>
                  <w:sz w:val="18"/>
                  <w:szCs w:val="18"/>
                </w:rPr>
                <w:id w:val="-1715346011"/>
                <w14:checkbox>
                  <w14:checked w14:val="0"/>
                  <w14:checkedState w14:val="2612" w14:font="MS Gothic"/>
                  <w14:uncheckedState w14:val="2610" w14:font="MS Gothic"/>
                </w14:checkbox>
              </w:sdtPr>
              <w:sdtEndPr/>
              <w:sdtContent>
                <w:r w:rsidR="001D667D">
                  <w:rPr>
                    <w:rFonts w:ascii="MS Gothic" w:eastAsia="MS Gothic" w:hAnsi="MS Gothic" w:hint="eastAsia"/>
                    <w:sz w:val="18"/>
                    <w:szCs w:val="18"/>
                  </w:rPr>
                  <w:t>☐</w:t>
                </w:r>
              </w:sdtContent>
            </w:sdt>
            <w:r w:rsidR="001D667D" w:rsidRPr="004C1A66">
              <w:rPr>
                <w:sz w:val="18"/>
                <w:szCs w:val="18"/>
              </w:rPr>
              <w:t xml:space="preserve"> Reduction in </w:t>
            </w:r>
            <w:r w:rsidR="00763FC7">
              <w:rPr>
                <w:sz w:val="18"/>
                <w:szCs w:val="18"/>
              </w:rPr>
              <w:t>u</w:t>
            </w:r>
            <w:r w:rsidR="001D667D" w:rsidRPr="004C1A66">
              <w:rPr>
                <w:sz w:val="18"/>
                <w:szCs w:val="18"/>
              </w:rPr>
              <w:t>nits</w:t>
            </w:r>
            <w:r w:rsidR="001D667D">
              <w:rPr>
                <w:sz w:val="18"/>
                <w:szCs w:val="18"/>
              </w:rPr>
              <w:t xml:space="preserve">.  If checked, ___________ </w:t>
            </w:r>
            <w:r w:rsidR="00763FC7">
              <w:rPr>
                <w:sz w:val="18"/>
                <w:szCs w:val="18"/>
              </w:rPr>
              <w:t xml:space="preserve">(#) </w:t>
            </w:r>
            <w:r w:rsidR="001D667D">
              <w:rPr>
                <w:sz w:val="18"/>
                <w:szCs w:val="18"/>
              </w:rPr>
              <w:t xml:space="preserve">units reduced based on the following authority: </w:t>
            </w:r>
            <w:r w:rsidR="001D667D">
              <w:rPr>
                <w:sz w:val="18"/>
                <w:szCs w:val="18"/>
              </w:rPr>
              <w:br/>
            </w:r>
            <w:sdt>
              <w:sdtPr>
                <w:rPr>
                  <w:sz w:val="18"/>
                  <w:szCs w:val="18"/>
                </w:rPr>
                <w:id w:val="-1749651078"/>
                <w14:checkbox>
                  <w14:checked w14:val="0"/>
                  <w14:checkedState w14:val="2612" w14:font="MS Gothic"/>
                  <w14:uncheckedState w14:val="2610" w14:font="MS Gothic"/>
                </w14:checkbox>
              </w:sdtPr>
              <w:sdtEndPr/>
              <w:sdtContent>
                <w:r w:rsidR="00E77D63">
                  <w:rPr>
                    <w:rFonts w:ascii="MS Gothic" w:eastAsia="MS Gothic" w:hAnsi="MS Gothic" w:hint="eastAsia"/>
                    <w:sz w:val="18"/>
                    <w:szCs w:val="18"/>
                  </w:rPr>
                  <w:t>☐</w:t>
                </w:r>
              </w:sdtContent>
            </w:sdt>
            <w:r w:rsidR="001D667D">
              <w:rPr>
                <w:sz w:val="18"/>
                <w:szCs w:val="18"/>
              </w:rPr>
              <w:t xml:space="preserve"> De minim</w:t>
            </w:r>
            <w:r w:rsidR="00DD5CCD">
              <w:rPr>
                <w:sz w:val="18"/>
                <w:szCs w:val="18"/>
              </w:rPr>
              <w:t>i</w:t>
            </w:r>
            <w:r w:rsidR="001D667D">
              <w:rPr>
                <w:sz w:val="18"/>
                <w:szCs w:val="18"/>
              </w:rPr>
              <w:t>s associated with this transaction (</w:t>
            </w:r>
            <w:r w:rsidR="00763FC7">
              <w:rPr>
                <w:sz w:val="18"/>
                <w:szCs w:val="18"/>
              </w:rPr>
              <w:t xml:space="preserve"># of </w:t>
            </w:r>
            <w:r w:rsidR="001D667D">
              <w:rPr>
                <w:sz w:val="18"/>
                <w:szCs w:val="18"/>
              </w:rPr>
              <w:t>______ units)</w:t>
            </w:r>
            <w:r w:rsidR="001D667D">
              <w:rPr>
                <w:sz w:val="18"/>
                <w:szCs w:val="18"/>
              </w:rPr>
              <w:br/>
            </w:r>
            <w:sdt>
              <w:sdtPr>
                <w:rPr>
                  <w:sz w:val="18"/>
                  <w:szCs w:val="18"/>
                </w:rPr>
                <w:id w:val="539940311"/>
                <w14:checkbox>
                  <w14:checked w14:val="0"/>
                  <w14:checkedState w14:val="2612" w14:font="MS Gothic"/>
                  <w14:uncheckedState w14:val="2610" w14:font="MS Gothic"/>
                </w14:checkbox>
              </w:sdtPr>
              <w:sdtEndPr/>
              <w:sdtContent>
                <w:r w:rsidR="001D667D">
                  <w:rPr>
                    <w:rFonts w:ascii="MS Gothic" w:eastAsia="MS Gothic" w:hAnsi="MS Gothic" w:hint="eastAsia"/>
                    <w:sz w:val="18"/>
                    <w:szCs w:val="18"/>
                  </w:rPr>
                  <w:t>☐</w:t>
                </w:r>
              </w:sdtContent>
            </w:sdt>
            <w:r w:rsidR="001D667D">
              <w:rPr>
                <w:sz w:val="18"/>
                <w:szCs w:val="18"/>
              </w:rPr>
              <w:t xml:space="preserve"> De minim</w:t>
            </w:r>
            <w:r w:rsidR="00DD5CCD">
              <w:rPr>
                <w:sz w:val="18"/>
                <w:szCs w:val="18"/>
              </w:rPr>
              <w:t>i</w:t>
            </w:r>
            <w:r w:rsidR="001D667D">
              <w:rPr>
                <w:sz w:val="18"/>
                <w:szCs w:val="18"/>
              </w:rPr>
              <w:t>s associated with another transaction (</w:t>
            </w:r>
            <w:r w:rsidR="00763FC7">
              <w:rPr>
                <w:sz w:val="18"/>
                <w:szCs w:val="18"/>
              </w:rPr>
              <w:t xml:space="preserve"># of </w:t>
            </w:r>
            <w:r w:rsidR="001D667D">
              <w:rPr>
                <w:sz w:val="18"/>
                <w:szCs w:val="18"/>
              </w:rPr>
              <w:t>______ units) (explain below)</w:t>
            </w:r>
            <w:r w:rsidR="001D667D">
              <w:rPr>
                <w:sz w:val="18"/>
                <w:szCs w:val="18"/>
              </w:rPr>
              <w:br/>
            </w:r>
            <w:sdt>
              <w:sdtPr>
                <w:rPr>
                  <w:sz w:val="18"/>
                  <w:szCs w:val="18"/>
                </w:rPr>
                <w:id w:val="-702082398"/>
                <w14:checkbox>
                  <w14:checked w14:val="0"/>
                  <w14:checkedState w14:val="2612" w14:font="MS Gothic"/>
                  <w14:uncheckedState w14:val="2610" w14:font="MS Gothic"/>
                </w14:checkbox>
              </w:sdtPr>
              <w:sdtEndPr/>
              <w:sdtContent>
                <w:r w:rsidR="006110B4">
                  <w:rPr>
                    <w:rFonts w:ascii="MS Gothic" w:eastAsia="MS Gothic" w:hAnsi="MS Gothic" w:hint="eastAsia"/>
                    <w:sz w:val="18"/>
                    <w:szCs w:val="18"/>
                  </w:rPr>
                  <w:t>☐</w:t>
                </w:r>
              </w:sdtContent>
            </w:sdt>
            <w:r w:rsidR="001D667D">
              <w:rPr>
                <w:sz w:val="18"/>
                <w:szCs w:val="18"/>
              </w:rPr>
              <w:t xml:space="preserve"> Other (explain below)</w:t>
            </w:r>
          </w:p>
          <w:p w14:paraId="015E2AFA" w14:textId="7FAF839C" w:rsidR="009940E2" w:rsidRDefault="006F14F1" w:rsidP="00C12978">
            <w:pPr>
              <w:ind w:left="240" w:hanging="240"/>
              <w:contextualSpacing/>
              <w:rPr>
                <w:sz w:val="18"/>
                <w:szCs w:val="18"/>
              </w:rPr>
            </w:pPr>
            <w:sdt>
              <w:sdtPr>
                <w:rPr>
                  <w:sz w:val="18"/>
                  <w:szCs w:val="18"/>
                </w:rPr>
                <w:id w:val="-24406681"/>
                <w14:checkbox>
                  <w14:checked w14:val="0"/>
                  <w14:checkedState w14:val="2612" w14:font="MS Gothic"/>
                  <w14:uncheckedState w14:val="2610" w14:font="MS Gothic"/>
                </w14:checkbox>
              </w:sdtPr>
              <w:sdtEndPr/>
              <w:sdtContent>
                <w:r w:rsidR="009940E2" w:rsidRPr="004C1A66">
                  <w:rPr>
                    <w:rFonts w:ascii="MS Mincho" w:eastAsia="MS Mincho" w:hAnsi="MS Mincho" w:cs="MS Mincho" w:hint="eastAsia"/>
                    <w:sz w:val="18"/>
                    <w:szCs w:val="18"/>
                  </w:rPr>
                  <w:t>☐</w:t>
                </w:r>
              </w:sdtContent>
            </w:sdt>
            <w:r w:rsidR="009940E2" w:rsidRPr="004C1A66">
              <w:rPr>
                <w:sz w:val="18"/>
                <w:szCs w:val="18"/>
              </w:rPr>
              <w:t xml:space="preserve">  Change in </w:t>
            </w:r>
            <w:r w:rsidR="009940E2">
              <w:rPr>
                <w:sz w:val="18"/>
                <w:szCs w:val="18"/>
              </w:rPr>
              <w:t>u</w:t>
            </w:r>
            <w:r w:rsidR="009940E2" w:rsidRPr="004C1A66">
              <w:rPr>
                <w:sz w:val="18"/>
                <w:szCs w:val="18"/>
              </w:rPr>
              <w:t xml:space="preserve">nit </w:t>
            </w:r>
            <w:r w:rsidR="009940E2">
              <w:rPr>
                <w:sz w:val="18"/>
                <w:szCs w:val="18"/>
              </w:rPr>
              <w:t>c</w:t>
            </w:r>
            <w:r w:rsidR="009940E2" w:rsidRPr="004C1A66">
              <w:rPr>
                <w:sz w:val="18"/>
                <w:szCs w:val="18"/>
              </w:rPr>
              <w:t xml:space="preserve">onfiguration </w:t>
            </w:r>
            <w:r w:rsidR="009940E2">
              <w:rPr>
                <w:sz w:val="18"/>
                <w:szCs w:val="18"/>
              </w:rPr>
              <w:t>(explain below)</w:t>
            </w:r>
          </w:p>
          <w:p w14:paraId="62390A3E" w14:textId="59C0E2D3" w:rsidR="00421829" w:rsidRPr="00421829" w:rsidRDefault="00421829" w:rsidP="00421829">
            <w:pPr>
              <w:widowControl w:val="0"/>
              <w:ind w:left="240" w:hanging="240"/>
              <w:contextualSpacing/>
              <w:rPr>
                <w:rFonts w:ascii="Arial" w:hAnsi="Arial" w:cs="Arial"/>
                <w:sz w:val="20"/>
                <w:u w:val="single"/>
              </w:rPr>
            </w:pPr>
          </w:p>
        </w:tc>
      </w:tr>
      <w:tr w:rsidR="00086AB2" w:rsidRPr="00B20930" w14:paraId="7FDF884E" w14:textId="77777777" w:rsidTr="00DE7C03">
        <w:trPr>
          <w:trHeight w:val="926"/>
        </w:trPr>
        <w:tc>
          <w:tcPr>
            <w:tcW w:w="10008" w:type="dxa"/>
            <w:gridSpan w:val="2"/>
            <w:tcBorders>
              <w:top w:val="nil"/>
            </w:tcBorders>
          </w:tcPr>
          <w:p w14:paraId="6F4F10EF" w14:textId="6DB6B908" w:rsidR="00086AB2" w:rsidRDefault="002E302C" w:rsidP="00C12978">
            <w:pPr>
              <w:contextualSpacing/>
              <w:rPr>
                <w:rFonts w:ascii="Arial" w:hAnsi="Arial" w:cs="Arial"/>
                <w:sz w:val="20"/>
              </w:rPr>
            </w:pPr>
            <w:r>
              <w:rPr>
                <w:rFonts w:ascii="Arial" w:hAnsi="Arial" w:cs="Arial"/>
                <w:sz w:val="20"/>
              </w:rPr>
              <w:t xml:space="preserve">If additional information is necessary to clarify the features above </w:t>
            </w:r>
            <w:r w:rsidR="00086AB2">
              <w:rPr>
                <w:rFonts w:ascii="Arial" w:hAnsi="Arial" w:cs="Arial"/>
                <w:sz w:val="20"/>
              </w:rPr>
              <w:t xml:space="preserve">and/or </w:t>
            </w:r>
            <w:r>
              <w:rPr>
                <w:rFonts w:ascii="Arial" w:hAnsi="Arial" w:cs="Arial"/>
                <w:sz w:val="20"/>
              </w:rPr>
              <w:t xml:space="preserve">if there are </w:t>
            </w:r>
            <w:r w:rsidR="00086AB2">
              <w:rPr>
                <w:rFonts w:ascii="Arial" w:hAnsi="Arial" w:cs="Arial"/>
                <w:sz w:val="20"/>
              </w:rPr>
              <w:t>other important features of the Transaction</w:t>
            </w:r>
            <w:r>
              <w:rPr>
                <w:rFonts w:ascii="Arial" w:hAnsi="Arial" w:cs="Arial"/>
                <w:sz w:val="20"/>
              </w:rPr>
              <w:t xml:space="preserve"> not described above</w:t>
            </w:r>
            <w:r w:rsidR="00086AB2">
              <w:rPr>
                <w:rFonts w:ascii="Arial" w:hAnsi="Arial" w:cs="Arial"/>
                <w:sz w:val="20"/>
              </w:rPr>
              <w:t xml:space="preserve">, </w:t>
            </w:r>
            <w:r>
              <w:rPr>
                <w:rFonts w:ascii="Arial" w:hAnsi="Arial" w:cs="Arial"/>
                <w:sz w:val="20"/>
              </w:rPr>
              <w:t>such additional information may be listed here</w:t>
            </w:r>
            <w:r w:rsidR="00086AB2">
              <w:rPr>
                <w:rFonts w:ascii="Arial" w:hAnsi="Arial" w:cs="Arial"/>
                <w:sz w:val="20"/>
              </w:rPr>
              <w:t xml:space="preserve">:  </w:t>
            </w:r>
          </w:p>
          <w:p w14:paraId="0CCF182F" w14:textId="5C786382" w:rsidR="00086AB2" w:rsidRPr="00ED4F25" w:rsidRDefault="00086AB2" w:rsidP="00C12978">
            <w:pPr>
              <w:contextualSpacing/>
              <w:rPr>
                <w:rFonts w:ascii="Arial" w:hAnsi="Arial" w:cs="Arial"/>
                <w:sz w:val="20"/>
              </w:rPr>
            </w:pPr>
          </w:p>
        </w:tc>
      </w:tr>
      <w:tr w:rsidR="00086AB2" w:rsidRPr="00B20930" w14:paraId="51134A33" w14:textId="77777777" w:rsidTr="00DE7C03">
        <w:trPr>
          <w:trHeight w:val="926"/>
        </w:trPr>
        <w:tc>
          <w:tcPr>
            <w:tcW w:w="10008" w:type="dxa"/>
            <w:gridSpan w:val="2"/>
          </w:tcPr>
          <w:p w14:paraId="68314EAB" w14:textId="77777777" w:rsidR="00421829" w:rsidRDefault="00421829" w:rsidP="00421829">
            <w:pPr>
              <w:widowControl w:val="0"/>
              <w:contextualSpacing/>
              <w:rPr>
                <w:rFonts w:ascii="Arial" w:hAnsi="Arial" w:cs="Arial"/>
                <w:sz w:val="20"/>
              </w:rPr>
            </w:pPr>
            <w:r>
              <w:rPr>
                <w:rFonts w:ascii="Arial" w:hAnsi="Arial" w:cs="Arial"/>
                <w:sz w:val="20"/>
              </w:rPr>
              <w:t xml:space="preserve">RAD Rehab Assistance Payments:  </w:t>
            </w:r>
          </w:p>
          <w:p w14:paraId="46A3F20D" w14:textId="77777777" w:rsidR="00421829" w:rsidRDefault="00421829" w:rsidP="00421829">
            <w:pPr>
              <w:widowControl w:val="0"/>
              <w:contextualSpacing/>
              <w:rPr>
                <w:rFonts w:ascii="Arial" w:hAnsi="Arial" w:cs="Arial"/>
                <w:sz w:val="20"/>
              </w:rPr>
            </w:pPr>
          </w:p>
          <w:p w14:paraId="1A89C733" w14:textId="77777777" w:rsidR="00421829" w:rsidRDefault="00421829" w:rsidP="00421829">
            <w:pPr>
              <w:widowControl w:val="0"/>
              <w:contextualSpacing/>
              <w:rPr>
                <w:rFonts w:ascii="Arial" w:hAnsi="Arial" w:cs="Arial"/>
                <w:sz w:val="20"/>
              </w:rPr>
            </w:pPr>
            <w:r>
              <w:rPr>
                <w:rFonts w:ascii="Arial" w:hAnsi="Arial" w:cs="Arial"/>
                <w:sz w:val="20"/>
              </w:rPr>
              <w:t>Per Unit Monthly RAD Rehab Assistance Payment:  $_________________</w:t>
            </w:r>
          </w:p>
          <w:p w14:paraId="32ABA746" w14:textId="77777777" w:rsidR="00421829" w:rsidRDefault="00421829" w:rsidP="00421829">
            <w:pPr>
              <w:widowControl w:val="0"/>
              <w:contextualSpacing/>
              <w:rPr>
                <w:rFonts w:ascii="Arial" w:hAnsi="Arial" w:cs="Arial"/>
                <w:sz w:val="20"/>
              </w:rPr>
            </w:pPr>
            <w:r>
              <w:rPr>
                <w:rFonts w:ascii="Arial" w:hAnsi="Arial" w:cs="Arial"/>
                <w:sz w:val="20"/>
              </w:rPr>
              <w:t>Maximum # of units eligible for RAD Rehab Assistance Payments:  _____________ Units</w:t>
            </w:r>
          </w:p>
          <w:p w14:paraId="23DC2F67" w14:textId="704AA7A2" w:rsidR="00086AB2" w:rsidRDefault="00086AB2" w:rsidP="00C12978">
            <w:pPr>
              <w:contextualSpacing/>
              <w:rPr>
                <w:rFonts w:ascii="Arial" w:hAnsi="Arial" w:cs="Arial"/>
                <w:sz w:val="20"/>
              </w:rPr>
            </w:pPr>
          </w:p>
        </w:tc>
      </w:tr>
      <w:tr w:rsidR="00DE7C03" w:rsidRPr="00B20930" w14:paraId="7A467E51" w14:textId="77777777" w:rsidTr="00A12019">
        <w:trPr>
          <w:trHeight w:val="833"/>
        </w:trPr>
        <w:tc>
          <w:tcPr>
            <w:tcW w:w="10008" w:type="dxa"/>
            <w:gridSpan w:val="2"/>
          </w:tcPr>
          <w:p w14:paraId="796DC577" w14:textId="77777777" w:rsidR="00DE7C03" w:rsidRDefault="00DE7C03" w:rsidP="00C12978">
            <w:pPr>
              <w:rPr>
                <w:rFonts w:ascii="Arial" w:hAnsi="Arial" w:cs="Arial"/>
                <w:sz w:val="20"/>
              </w:rPr>
            </w:pPr>
            <w:r>
              <w:rPr>
                <w:rFonts w:ascii="Arial" w:hAnsi="Arial" w:cs="Arial"/>
                <w:sz w:val="20"/>
              </w:rPr>
              <w:t>Choice Mobility:</w:t>
            </w:r>
          </w:p>
          <w:p w14:paraId="033D525B" w14:textId="74E8F5E0" w:rsidR="00DE7C03" w:rsidRDefault="006F14F1" w:rsidP="00C12978">
            <w:pPr>
              <w:pStyle w:val="Heading3"/>
              <w:keepNext w:val="0"/>
              <w:numPr>
                <w:ilvl w:val="0"/>
                <w:numId w:val="0"/>
              </w:numPr>
              <w:tabs>
                <w:tab w:val="left" w:pos="360"/>
              </w:tabs>
              <w:contextualSpacing/>
              <w:outlineLvl w:val="2"/>
              <w:rPr>
                <w:rFonts w:ascii="Arial" w:hAnsi="Arial" w:cs="Arial"/>
                <w:sz w:val="20"/>
              </w:rPr>
            </w:pPr>
            <w:sdt>
              <w:sdtPr>
                <w:rPr>
                  <w:rFonts w:ascii="Arial" w:hAnsi="Arial" w:cs="Arial"/>
                  <w:sz w:val="20"/>
                </w:rPr>
                <w:id w:val="-224225570"/>
                <w14:checkbox>
                  <w14:checked w14:val="0"/>
                  <w14:checkedState w14:val="2612" w14:font="MS Gothic"/>
                  <w14:uncheckedState w14:val="2610" w14:font="MS Gothic"/>
                </w14:checkbox>
              </w:sdtPr>
              <w:sdtEndPr/>
              <w:sdtContent>
                <w:r w:rsidR="00DE7C03">
                  <w:rPr>
                    <w:rFonts w:ascii="MS Gothic" w:eastAsia="MS Gothic" w:hAnsi="MS Gothic" w:cs="Arial" w:hint="eastAsia"/>
                    <w:sz w:val="20"/>
                  </w:rPr>
                  <w:t>☐</w:t>
                </w:r>
              </w:sdtContent>
            </w:sdt>
            <w:r w:rsidR="00DE7C03" w:rsidRPr="00B20930">
              <w:rPr>
                <w:rFonts w:ascii="Arial" w:hAnsi="Arial" w:cs="Arial"/>
                <w:sz w:val="20"/>
              </w:rPr>
              <w:tab/>
            </w:r>
            <w:r w:rsidR="00DE7C03">
              <w:rPr>
                <w:rFonts w:ascii="Arial" w:hAnsi="Arial" w:cs="Arial"/>
                <w:sz w:val="20"/>
              </w:rPr>
              <w:t xml:space="preserve">Project Owner will comply with RAD Choice Mobility </w:t>
            </w:r>
            <w:r w:rsidR="00060F4F">
              <w:rPr>
                <w:rFonts w:ascii="Arial" w:hAnsi="Arial" w:cs="Arial"/>
                <w:sz w:val="20"/>
              </w:rPr>
              <w:t>practices</w:t>
            </w:r>
            <w:r w:rsidR="00DE7C03">
              <w:rPr>
                <w:rFonts w:ascii="Arial" w:hAnsi="Arial" w:cs="Arial"/>
                <w:sz w:val="20"/>
              </w:rPr>
              <w:t>.</w:t>
            </w:r>
          </w:p>
          <w:p w14:paraId="628D24BB" w14:textId="41AA9DDB" w:rsidR="00DE7C03" w:rsidRDefault="006F14F1" w:rsidP="00C12978">
            <w:pPr>
              <w:tabs>
                <w:tab w:val="left" w:pos="360"/>
                <w:tab w:val="left" w:pos="6840"/>
              </w:tabs>
              <w:rPr>
                <w:rFonts w:ascii="Arial" w:hAnsi="Arial" w:cs="Arial"/>
                <w:sz w:val="20"/>
              </w:rPr>
            </w:pPr>
            <w:sdt>
              <w:sdtPr>
                <w:rPr>
                  <w:rFonts w:ascii="Arial" w:hAnsi="Arial" w:cs="Arial"/>
                  <w:sz w:val="20"/>
                </w:rPr>
                <w:id w:val="825791150"/>
                <w14:checkbox>
                  <w14:checked w14:val="0"/>
                  <w14:checkedState w14:val="2612" w14:font="MS Gothic"/>
                  <w14:uncheckedState w14:val="2610" w14:font="MS Gothic"/>
                </w14:checkbox>
              </w:sdtPr>
              <w:sdtEndPr/>
              <w:sdtContent>
                <w:r w:rsidR="00060F4F">
                  <w:rPr>
                    <w:rFonts w:ascii="MS Gothic" w:eastAsia="MS Gothic" w:hAnsi="MS Gothic" w:cs="Arial" w:hint="eastAsia"/>
                    <w:sz w:val="20"/>
                  </w:rPr>
                  <w:t>☐</w:t>
                </w:r>
              </w:sdtContent>
            </w:sdt>
            <w:r w:rsidR="00060F4F" w:rsidRPr="00B20930">
              <w:rPr>
                <w:rFonts w:ascii="Arial" w:hAnsi="Arial" w:cs="Arial"/>
                <w:sz w:val="20"/>
              </w:rPr>
              <w:tab/>
            </w:r>
            <w:r w:rsidR="00060F4F">
              <w:rPr>
                <w:rFonts w:ascii="Arial" w:hAnsi="Arial" w:cs="Arial"/>
                <w:sz w:val="20"/>
              </w:rPr>
              <w:t xml:space="preserve">Project Owner is exempt from </w:t>
            </w:r>
            <w:r w:rsidR="00850654">
              <w:rPr>
                <w:rFonts w:ascii="Arial" w:hAnsi="Arial" w:cs="Arial"/>
                <w:sz w:val="20"/>
              </w:rPr>
              <w:t xml:space="preserve">implementing the </w:t>
            </w:r>
            <w:r w:rsidR="00060F4F">
              <w:rPr>
                <w:rFonts w:ascii="Arial" w:hAnsi="Arial" w:cs="Arial"/>
                <w:sz w:val="20"/>
              </w:rPr>
              <w:t>RAD Choice Mobility practices</w:t>
            </w:r>
            <w:r w:rsidR="00850654">
              <w:rPr>
                <w:rFonts w:ascii="Arial" w:hAnsi="Arial" w:cs="Arial"/>
                <w:sz w:val="20"/>
              </w:rPr>
              <w:t xml:space="preserve"> with respect to the RAD units in the Covered Project</w:t>
            </w:r>
            <w:r w:rsidR="00060F4F">
              <w:rPr>
                <w:rFonts w:ascii="Arial" w:hAnsi="Arial" w:cs="Arial"/>
                <w:sz w:val="20"/>
              </w:rPr>
              <w:t xml:space="preserve">.  </w:t>
            </w:r>
          </w:p>
          <w:p w14:paraId="5BC6F233" w14:textId="77777777" w:rsidR="00DE7C03" w:rsidRPr="00000DC5" w:rsidRDefault="00DE7C03" w:rsidP="00C12978">
            <w:pPr>
              <w:rPr>
                <w:rFonts w:ascii="Arial" w:hAnsi="Arial" w:cs="Arial"/>
                <w:sz w:val="20"/>
              </w:rPr>
            </w:pPr>
          </w:p>
        </w:tc>
      </w:tr>
      <w:tr w:rsidR="00753753" w:rsidRPr="00B20930" w14:paraId="37F590DA" w14:textId="77777777" w:rsidTr="00A12019">
        <w:trPr>
          <w:trHeight w:val="833"/>
        </w:trPr>
        <w:tc>
          <w:tcPr>
            <w:tcW w:w="10008" w:type="dxa"/>
            <w:gridSpan w:val="2"/>
          </w:tcPr>
          <w:p w14:paraId="212E276E" w14:textId="46E5F97A" w:rsidR="00753753" w:rsidRDefault="00753753" w:rsidP="00C12978">
            <w:pPr>
              <w:rPr>
                <w:rFonts w:ascii="Arial" w:hAnsi="Arial" w:cs="Arial"/>
                <w:sz w:val="20"/>
              </w:rPr>
            </w:pPr>
            <w:r>
              <w:rPr>
                <w:rFonts w:ascii="Arial" w:hAnsi="Arial" w:cs="Arial"/>
                <w:sz w:val="20"/>
              </w:rPr>
              <w:t>Repairs:</w:t>
            </w:r>
          </w:p>
          <w:p w14:paraId="75D81C35" w14:textId="6F117C2D" w:rsidR="00753753" w:rsidRPr="00753753" w:rsidRDefault="00753753" w:rsidP="00C12978">
            <w:pPr>
              <w:rPr>
                <w:rFonts w:ascii="Arial" w:hAnsi="Arial" w:cs="Arial"/>
                <w:sz w:val="20"/>
              </w:rPr>
            </w:pPr>
            <w:r w:rsidRPr="00753753">
              <w:rPr>
                <w:rFonts w:ascii="Arial" w:hAnsi="Arial" w:cs="Arial"/>
                <w:sz w:val="20"/>
              </w:rPr>
              <w:t>Estimated number of months for completionfor all Work</w:t>
            </w:r>
            <w:r w:rsidR="000B5849">
              <w:rPr>
                <w:rFonts w:ascii="Arial" w:hAnsi="Arial" w:cs="Arial"/>
                <w:sz w:val="20"/>
              </w:rPr>
              <w:t xml:space="preserve"> (number of months the property is eligible for Rehab Assistance Payments) </w:t>
            </w:r>
            <w:r w:rsidRPr="00753753">
              <w:rPr>
                <w:rFonts w:ascii="Arial" w:hAnsi="Arial" w:cs="Arial"/>
                <w:sz w:val="20"/>
              </w:rPr>
              <w:t>:</w:t>
            </w:r>
            <w:r w:rsidRPr="00753753">
              <w:rPr>
                <w:rFonts w:ascii="Arial" w:hAnsi="Arial" w:cs="Arial"/>
                <w:sz w:val="20"/>
              </w:rPr>
              <w:t>_____ months</w:t>
            </w:r>
          </w:p>
          <w:p w14:paraId="7686CF30" w14:textId="68D9D7D1" w:rsidR="00753753" w:rsidRPr="00753753" w:rsidRDefault="00753753" w:rsidP="00753753">
            <w:pPr>
              <w:contextualSpacing/>
              <w:rPr>
                <w:rFonts w:ascii="Arial" w:hAnsi="Arial" w:cs="Arial"/>
                <w:sz w:val="20"/>
                <w:u w:val="single"/>
              </w:rPr>
            </w:pPr>
            <w:r w:rsidRPr="00753753">
              <w:rPr>
                <w:rFonts w:ascii="Arial" w:hAnsi="Arial" w:cs="Arial"/>
                <w:sz w:val="20"/>
              </w:rPr>
              <w:t>Final completion deadline for all Work (after which Project Owner is in default): ___</w:t>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t xml:space="preserve">       </w:t>
            </w:r>
            <w:r w:rsidRPr="00753753">
              <w:rPr>
                <w:rFonts w:ascii="Arial" w:hAnsi="Arial" w:cs="Arial"/>
                <w:sz w:val="20"/>
              </w:rPr>
              <w:t>______</w:t>
            </w:r>
          </w:p>
          <w:p w14:paraId="4E308F48" w14:textId="0AB5A719" w:rsidR="00753753" w:rsidRDefault="00753753" w:rsidP="00C12978">
            <w:pPr>
              <w:rPr>
                <w:rFonts w:ascii="Arial" w:hAnsi="Arial" w:cs="Arial"/>
                <w:sz w:val="20"/>
              </w:rPr>
            </w:pPr>
          </w:p>
        </w:tc>
      </w:tr>
    </w:tbl>
    <w:p w14:paraId="2EFD13C1" w14:textId="54FFBDE9" w:rsidR="00890D7F" w:rsidRDefault="00890D7F" w:rsidP="00C12978">
      <w:pPr>
        <w:overflowPunct/>
        <w:autoSpaceDE/>
        <w:autoSpaceDN/>
        <w:adjustRightInd/>
        <w:textAlignment w:val="auto"/>
        <w:rPr>
          <w:rFonts w:ascii="Arial" w:hAnsi="Arial" w:cs="Arial"/>
          <w:color w:val="000000"/>
          <w:sz w:val="20"/>
        </w:rPr>
        <w:sectPr w:rsidR="00890D7F" w:rsidSect="00000DC5">
          <w:headerReference w:type="default" r:id="rId8"/>
          <w:footerReference w:type="default" r:id="rId9"/>
          <w:headerReference w:type="first" r:id="rId10"/>
          <w:footerReference w:type="first" r:id="rId11"/>
          <w:pgSz w:w="12240" w:h="15840" w:code="1"/>
          <w:pgMar w:top="1152" w:right="1440" w:bottom="1008" w:left="1440" w:header="720" w:footer="720" w:gutter="0"/>
          <w:cols w:space="720"/>
          <w:titlePg/>
        </w:sectPr>
      </w:pPr>
      <w:r>
        <w:rPr>
          <w:rFonts w:ascii="Arial" w:hAnsi="Arial" w:cs="Arial"/>
          <w:color w:val="000000"/>
          <w:sz w:val="20"/>
        </w:rPr>
        <w:tab/>
      </w:r>
    </w:p>
    <w:p w14:paraId="3CE316B8" w14:textId="49D94371" w:rsidR="00F21749" w:rsidRDefault="00F21749" w:rsidP="00C12978">
      <w:pPr>
        <w:overflowPunct/>
        <w:autoSpaceDE/>
        <w:autoSpaceDN/>
        <w:adjustRightInd/>
        <w:textAlignment w:val="auto"/>
        <w:rPr>
          <w:rFonts w:ascii="Arial" w:hAnsi="Arial" w:cs="Arial"/>
          <w:color w:val="000000"/>
          <w:sz w:val="20"/>
        </w:rPr>
      </w:pPr>
    </w:p>
    <w:p w14:paraId="29145A65" w14:textId="77777777" w:rsidR="00890D7F" w:rsidRPr="00632F99" w:rsidRDefault="00890D7F" w:rsidP="00632F99">
      <w:pPr>
        <w:pStyle w:val="Default"/>
        <w:contextualSpacing/>
        <w:rPr>
          <w:rFonts w:ascii="Arial" w:hAnsi="Arial"/>
          <w:sz w:val="20"/>
        </w:rPr>
      </w:pPr>
    </w:p>
    <w:p w14:paraId="281771CE" w14:textId="0E81EAAB" w:rsidR="005948E7" w:rsidRDefault="00413AE2" w:rsidP="00C12978">
      <w:pPr>
        <w:pStyle w:val="Default"/>
        <w:contextualSpacing/>
        <w:rPr>
          <w:rFonts w:ascii="Arial" w:hAnsi="Arial" w:cs="Arial"/>
          <w:sz w:val="20"/>
          <w:szCs w:val="20"/>
        </w:rPr>
      </w:pPr>
      <w:r>
        <w:rPr>
          <w:rFonts w:ascii="Arial" w:hAnsi="Arial" w:cs="Arial"/>
          <w:sz w:val="20"/>
          <w:szCs w:val="20"/>
        </w:rPr>
        <w:t xml:space="preserve">This commitment (“Commitment”) to participate in the Rental Assistance Demonstration (“RAD”) and convert the </w:t>
      </w:r>
      <w:r w:rsidR="00506C7D">
        <w:rPr>
          <w:rFonts w:ascii="Arial" w:hAnsi="Arial" w:cs="Arial"/>
          <w:sz w:val="20"/>
          <w:szCs w:val="20"/>
        </w:rPr>
        <w:t xml:space="preserve">assistance of the Converting Project </w:t>
      </w:r>
      <w:r>
        <w:rPr>
          <w:rFonts w:ascii="Arial" w:hAnsi="Arial" w:cs="Arial"/>
          <w:sz w:val="20"/>
          <w:szCs w:val="20"/>
        </w:rPr>
        <w:t xml:space="preserve">named in the above table is entered into by and </w:t>
      </w:r>
      <w:r w:rsidR="000C3683">
        <w:rPr>
          <w:rFonts w:ascii="Arial" w:hAnsi="Arial" w:cs="Arial"/>
          <w:sz w:val="20"/>
          <w:szCs w:val="20"/>
        </w:rPr>
        <w:t xml:space="preserve">among </w:t>
      </w:r>
    </w:p>
    <w:p w14:paraId="6804F116" w14:textId="77777777" w:rsidR="005948E7" w:rsidRDefault="00DE7C03" w:rsidP="00C12978">
      <w:pPr>
        <w:pStyle w:val="Default"/>
        <w:contextualSpacing/>
        <w:rPr>
          <w:rFonts w:ascii="Arial" w:hAnsi="Arial" w:cs="Arial"/>
          <w:sz w:val="20"/>
          <w:szCs w:val="20"/>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00413AE2">
        <w:rPr>
          <w:rFonts w:ascii="Arial" w:hAnsi="Arial" w:cs="Arial"/>
          <w:sz w:val="20"/>
          <w:szCs w:val="20"/>
        </w:rPr>
        <w:t xml:space="preserve">, a public housing authority organized and existing under the laws of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00413AE2">
        <w:rPr>
          <w:rFonts w:ascii="Arial" w:hAnsi="Arial" w:cs="Arial"/>
          <w:sz w:val="20"/>
          <w:szCs w:val="20"/>
        </w:rPr>
        <w:t xml:space="preserve"> </w:t>
      </w:r>
      <w:r>
        <w:rPr>
          <w:rFonts w:ascii="Arial" w:hAnsi="Arial" w:cs="Arial"/>
          <w:sz w:val="20"/>
          <w:szCs w:val="20"/>
        </w:rPr>
        <w:t>(“PHA”);</w:t>
      </w:r>
      <w:r w:rsidR="00413AE2">
        <w:rPr>
          <w:rFonts w:ascii="Arial" w:hAnsi="Arial" w:cs="Arial"/>
          <w:sz w:val="20"/>
          <w:szCs w:val="20"/>
        </w:rPr>
        <w:t xml:space="preserve"> </w:t>
      </w:r>
    </w:p>
    <w:p w14:paraId="6EEB60CA" w14:textId="389BB6B3" w:rsidR="0029511F" w:rsidRPr="00B20930" w:rsidRDefault="00DE7C03" w:rsidP="00C12978">
      <w:pPr>
        <w:pStyle w:val="Default"/>
        <w:contextualSpacing/>
        <w:rPr>
          <w:rFonts w:ascii="Arial" w:hAnsi="Arial" w:cs="Arial"/>
          <w:sz w:val="20"/>
          <w:szCs w:val="20"/>
        </w:rPr>
      </w:pPr>
      <w:r w:rsidRPr="00DD5CCD">
        <w:rPr>
          <w:rFonts w:ascii="Arial" w:hAnsi="Arial" w:cs="Arial"/>
          <w:sz w:val="20"/>
          <w:szCs w:val="20"/>
          <w:u w:val="single"/>
        </w:rPr>
        <w:tab/>
      </w:r>
      <w:r w:rsidRPr="00DD5CCD">
        <w:rPr>
          <w:rFonts w:ascii="Arial" w:hAnsi="Arial" w:cs="Arial"/>
          <w:sz w:val="20"/>
          <w:szCs w:val="20"/>
          <w:u w:val="single"/>
        </w:rPr>
        <w:tab/>
      </w:r>
      <w:r w:rsidRPr="00DD5CCD">
        <w:rPr>
          <w:rFonts w:ascii="Arial" w:hAnsi="Arial" w:cs="Arial"/>
          <w:sz w:val="20"/>
          <w:szCs w:val="20"/>
          <w:u w:val="single"/>
        </w:rPr>
        <w:tab/>
      </w:r>
      <w:r w:rsidRPr="00DD5CCD">
        <w:rPr>
          <w:rFonts w:ascii="Arial" w:hAnsi="Arial" w:cs="Arial"/>
          <w:sz w:val="20"/>
          <w:szCs w:val="20"/>
          <w:u w:val="single"/>
        </w:rPr>
        <w:tab/>
      </w:r>
      <w:r w:rsidRPr="00DD5CCD">
        <w:rPr>
          <w:rFonts w:ascii="Arial" w:hAnsi="Arial" w:cs="Arial"/>
          <w:sz w:val="20"/>
          <w:szCs w:val="20"/>
          <w:u w:val="single"/>
        </w:rPr>
        <w:tab/>
      </w:r>
      <w:r w:rsidRPr="00DD5CCD">
        <w:rPr>
          <w:rFonts w:ascii="Arial" w:hAnsi="Arial" w:cs="Arial"/>
          <w:sz w:val="20"/>
          <w:szCs w:val="20"/>
          <w:u w:val="single"/>
        </w:rPr>
        <w:tab/>
      </w:r>
      <w:r w:rsidRPr="00DD5CCD">
        <w:rPr>
          <w:rFonts w:ascii="Arial" w:hAnsi="Arial" w:cs="Arial"/>
          <w:sz w:val="20"/>
          <w:szCs w:val="20"/>
          <w:u w:val="single"/>
        </w:rPr>
        <w:tab/>
      </w:r>
      <w:r w:rsidRPr="00DD5CCD">
        <w:rPr>
          <w:rFonts w:ascii="Arial" w:hAnsi="Arial" w:cs="Arial"/>
          <w:sz w:val="20"/>
          <w:szCs w:val="20"/>
          <w:u w:val="single"/>
        </w:rPr>
        <w:tab/>
      </w:r>
      <w:r w:rsidRPr="00DD5CCD">
        <w:rPr>
          <w:rFonts w:ascii="Arial" w:hAnsi="Arial" w:cs="Arial"/>
          <w:sz w:val="20"/>
          <w:szCs w:val="20"/>
          <w:u w:val="single"/>
        </w:rPr>
        <w:tab/>
      </w:r>
      <w:r>
        <w:rPr>
          <w:rFonts w:ascii="Arial" w:hAnsi="Arial" w:cs="Arial"/>
          <w:b/>
          <w:sz w:val="20"/>
          <w:szCs w:val="20"/>
        </w:rPr>
        <w:t xml:space="preserve">, </w:t>
      </w:r>
      <w:r w:rsidR="00413AE2">
        <w:rPr>
          <w:rFonts w:ascii="Arial" w:hAnsi="Arial" w:cs="Arial"/>
          <w:sz w:val="20"/>
          <w:szCs w:val="20"/>
        </w:rPr>
        <w:t xml:space="preserve">a </w:t>
      </w:r>
      <w:r w:rsidR="005948E7">
        <w:rPr>
          <w:rFonts w:ascii="Arial" w:hAnsi="Arial" w:cs="Arial"/>
          <w:sz w:val="20"/>
          <w:szCs w:val="20"/>
          <w:u w:val="single"/>
        </w:rPr>
        <w:tab/>
      </w:r>
      <w:r w:rsidR="005948E7">
        <w:rPr>
          <w:rFonts w:ascii="Arial" w:hAnsi="Arial" w:cs="Arial"/>
          <w:sz w:val="20"/>
          <w:szCs w:val="20"/>
          <w:u w:val="single"/>
        </w:rPr>
        <w:tab/>
      </w:r>
      <w:r w:rsidR="005948E7">
        <w:rPr>
          <w:rFonts w:ascii="Arial" w:hAnsi="Arial" w:cs="Arial"/>
          <w:sz w:val="20"/>
          <w:szCs w:val="20"/>
          <w:u w:val="single"/>
        </w:rPr>
        <w:tab/>
      </w:r>
      <w:r w:rsidR="005948E7">
        <w:rPr>
          <w:rFonts w:ascii="Arial" w:hAnsi="Arial" w:cs="Arial"/>
          <w:sz w:val="20"/>
          <w:szCs w:val="20"/>
          <w:u w:val="single"/>
        </w:rPr>
        <w:tab/>
      </w:r>
      <w:r w:rsidR="005948E7">
        <w:rPr>
          <w:rFonts w:ascii="Arial" w:hAnsi="Arial" w:cs="Arial"/>
          <w:sz w:val="20"/>
          <w:szCs w:val="20"/>
        </w:rPr>
        <w:t xml:space="preserve"> </w:t>
      </w:r>
      <w:r w:rsidR="00413AE2">
        <w:rPr>
          <w:rFonts w:ascii="Arial" w:hAnsi="Arial" w:cs="Arial"/>
          <w:sz w:val="20"/>
          <w:szCs w:val="20"/>
        </w:rPr>
        <w:t>organized and existing under the laws of</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(“Project Owner”);</w:t>
      </w:r>
      <w:r w:rsidR="00413AE2">
        <w:rPr>
          <w:rFonts w:ascii="Arial" w:hAnsi="Arial" w:cs="Arial"/>
          <w:sz w:val="20"/>
          <w:szCs w:val="20"/>
        </w:rPr>
        <w:t xml:space="preserve"> and </w:t>
      </w:r>
      <w:r w:rsidR="005948E7">
        <w:rPr>
          <w:rFonts w:ascii="Arial" w:hAnsi="Arial" w:cs="Arial"/>
          <w:sz w:val="20"/>
          <w:szCs w:val="20"/>
        </w:rPr>
        <w:t>the United States Department of Housing and Urban Development, acting by and through the Secretary, his or her successors, assigns or designates (</w:t>
      </w:r>
      <w:r w:rsidR="005A0286" w:rsidRPr="00B20930">
        <w:rPr>
          <w:rFonts w:ascii="Arial" w:hAnsi="Arial" w:cs="Arial"/>
          <w:sz w:val="20"/>
          <w:szCs w:val="20"/>
        </w:rPr>
        <w:t>“</w:t>
      </w:r>
      <w:r w:rsidR="00F53230" w:rsidRPr="00B20930">
        <w:rPr>
          <w:rFonts w:ascii="Arial" w:hAnsi="Arial" w:cs="Arial"/>
          <w:sz w:val="20"/>
          <w:szCs w:val="20"/>
        </w:rPr>
        <w:t>HUD</w:t>
      </w:r>
      <w:r w:rsidR="005A0286" w:rsidRPr="00B20930">
        <w:rPr>
          <w:rFonts w:ascii="Arial" w:hAnsi="Arial" w:cs="Arial"/>
          <w:sz w:val="20"/>
          <w:szCs w:val="20"/>
        </w:rPr>
        <w:t>”</w:t>
      </w:r>
      <w:r w:rsidR="00F53230" w:rsidRPr="00B20930">
        <w:rPr>
          <w:rFonts w:ascii="Arial" w:hAnsi="Arial" w:cs="Arial"/>
          <w:sz w:val="20"/>
          <w:szCs w:val="20"/>
        </w:rPr>
        <w:t>)</w:t>
      </w:r>
      <w:r w:rsidR="004C791C">
        <w:rPr>
          <w:rFonts w:ascii="Arial" w:hAnsi="Arial" w:cs="Arial"/>
          <w:sz w:val="20"/>
          <w:szCs w:val="20"/>
        </w:rPr>
        <w:t>, as of the date executed by HUD below</w:t>
      </w:r>
      <w:r w:rsidR="00413AE2">
        <w:rPr>
          <w:rFonts w:ascii="Arial" w:hAnsi="Arial" w:cs="Arial"/>
          <w:sz w:val="20"/>
          <w:szCs w:val="20"/>
        </w:rPr>
        <w:t>.  If the PHA is</w:t>
      </w:r>
      <w:r w:rsidR="002E3FDF">
        <w:rPr>
          <w:rFonts w:ascii="Arial" w:hAnsi="Arial" w:cs="Arial"/>
          <w:sz w:val="20"/>
          <w:szCs w:val="20"/>
        </w:rPr>
        <w:t xml:space="preserve"> to be the owner of the Covered Project, the PHA shall also </w:t>
      </w:r>
      <w:r w:rsidR="00413AE2">
        <w:rPr>
          <w:rFonts w:ascii="Arial" w:hAnsi="Arial" w:cs="Arial"/>
          <w:sz w:val="20"/>
          <w:szCs w:val="20"/>
        </w:rPr>
        <w:t xml:space="preserve">be </w:t>
      </w:r>
      <w:r w:rsidR="002E3FDF">
        <w:rPr>
          <w:rFonts w:ascii="Arial" w:hAnsi="Arial" w:cs="Arial"/>
          <w:sz w:val="20"/>
          <w:szCs w:val="20"/>
        </w:rPr>
        <w:t xml:space="preserve">identified as </w:t>
      </w:r>
      <w:r w:rsidR="00413AE2">
        <w:rPr>
          <w:rFonts w:ascii="Arial" w:hAnsi="Arial" w:cs="Arial"/>
          <w:sz w:val="20"/>
          <w:szCs w:val="20"/>
        </w:rPr>
        <w:t>the Project Owner.</w:t>
      </w:r>
      <w:r w:rsidR="00F45E99">
        <w:rPr>
          <w:rFonts w:ascii="Arial" w:hAnsi="Arial" w:cs="Arial"/>
          <w:sz w:val="20"/>
          <w:szCs w:val="20"/>
        </w:rPr>
        <w:t xml:space="preserve">  </w:t>
      </w:r>
    </w:p>
    <w:p w14:paraId="56ED1E51" w14:textId="77777777" w:rsidR="0029511F" w:rsidRPr="00B20930" w:rsidRDefault="0029511F" w:rsidP="00C12978">
      <w:pPr>
        <w:contextualSpacing/>
        <w:rPr>
          <w:rFonts w:ascii="Arial" w:hAnsi="Arial" w:cs="Arial"/>
          <w:sz w:val="20"/>
        </w:rPr>
      </w:pPr>
    </w:p>
    <w:p w14:paraId="61B0E9DB" w14:textId="77777777" w:rsidR="0029511F" w:rsidRPr="00B20930" w:rsidRDefault="005A0286" w:rsidP="00C12978">
      <w:pPr>
        <w:contextualSpacing/>
        <w:jc w:val="center"/>
        <w:rPr>
          <w:rFonts w:ascii="Arial" w:hAnsi="Arial" w:cs="Arial"/>
          <w:b/>
          <w:sz w:val="20"/>
        </w:rPr>
      </w:pPr>
      <w:r w:rsidRPr="00B20930">
        <w:rPr>
          <w:rFonts w:ascii="Arial" w:hAnsi="Arial" w:cs="Arial"/>
          <w:b/>
          <w:sz w:val="20"/>
        </w:rPr>
        <w:t>TERMS AND CONDITIONS:</w:t>
      </w:r>
    </w:p>
    <w:p w14:paraId="5B086DFE" w14:textId="77777777" w:rsidR="00AB674E" w:rsidRPr="00B20930" w:rsidRDefault="00AB674E" w:rsidP="00C12978">
      <w:pPr>
        <w:contextualSpacing/>
        <w:rPr>
          <w:rFonts w:ascii="Arial" w:hAnsi="Arial" w:cs="Arial"/>
          <w:sz w:val="20"/>
        </w:rPr>
      </w:pPr>
    </w:p>
    <w:p w14:paraId="6D7097A4" w14:textId="063CD557" w:rsidR="00467C67" w:rsidRPr="00B20930" w:rsidRDefault="00763374" w:rsidP="00C12978">
      <w:pPr>
        <w:pStyle w:val="ListParagraph"/>
        <w:numPr>
          <w:ilvl w:val="0"/>
          <w:numId w:val="8"/>
        </w:numPr>
        <w:rPr>
          <w:rFonts w:ascii="Arial" w:hAnsi="Arial" w:cs="Arial"/>
          <w:sz w:val="20"/>
        </w:rPr>
      </w:pPr>
      <w:r w:rsidRPr="00A12019">
        <w:rPr>
          <w:rFonts w:ascii="Arial" w:hAnsi="Arial" w:cs="Arial"/>
          <w:b/>
          <w:sz w:val="20"/>
          <w:u w:val="single"/>
        </w:rPr>
        <w:t>Applicable HUD Regulations and Requirements</w:t>
      </w:r>
      <w:r w:rsidRPr="00B20930">
        <w:rPr>
          <w:rFonts w:ascii="Arial" w:hAnsi="Arial" w:cs="Arial"/>
          <w:b/>
          <w:sz w:val="20"/>
        </w:rPr>
        <w:t>.</w:t>
      </w:r>
      <w:r w:rsidRPr="00B20930">
        <w:rPr>
          <w:rFonts w:ascii="Arial" w:hAnsi="Arial" w:cs="Arial"/>
          <w:sz w:val="20"/>
        </w:rPr>
        <w:t xml:space="preserve"> </w:t>
      </w:r>
      <w:r w:rsidR="009E38D0">
        <w:rPr>
          <w:rFonts w:ascii="Arial" w:hAnsi="Arial" w:cs="Arial"/>
          <w:sz w:val="20"/>
        </w:rPr>
        <w:t xml:space="preserve">  By converting assistance and entering into the Closing Documents contemplated in this Commitment, </w:t>
      </w:r>
      <w:r w:rsidR="0021646B">
        <w:rPr>
          <w:rFonts w:ascii="Arial" w:hAnsi="Arial" w:cs="Arial"/>
          <w:sz w:val="20"/>
        </w:rPr>
        <w:t xml:space="preserve">the </w:t>
      </w:r>
      <w:r w:rsidR="009E38D0">
        <w:rPr>
          <w:rFonts w:ascii="Arial" w:hAnsi="Arial" w:cs="Arial"/>
          <w:sz w:val="20"/>
        </w:rPr>
        <w:t xml:space="preserve">PHA and Project Owner agree, each as and to the extent applicable, to operate the Covered Project in accordance with </w:t>
      </w:r>
      <w:r w:rsidR="00EA34C9">
        <w:rPr>
          <w:rFonts w:ascii="Arial" w:hAnsi="Arial" w:cs="Arial"/>
          <w:sz w:val="20"/>
        </w:rPr>
        <w:t xml:space="preserve">all applicable law, </w:t>
      </w:r>
      <w:r w:rsidR="00EA34C9" w:rsidRPr="00190B1E">
        <w:rPr>
          <w:rFonts w:ascii="Arial" w:hAnsi="Arial" w:cs="Arial"/>
          <w:sz w:val="20"/>
        </w:rPr>
        <w:t>including without limitation the Consolidated and Further Continuing Appropriations Act of 2012</w:t>
      </w:r>
      <w:r w:rsidR="00190B1E" w:rsidRPr="00190B1E">
        <w:rPr>
          <w:rFonts w:ascii="Arial" w:hAnsi="Arial" w:cs="Arial"/>
          <w:sz w:val="20"/>
        </w:rPr>
        <w:t xml:space="preserve"> (Pub. L. 112–55, signed November 18, 2011</w:t>
      </w:r>
      <w:r w:rsidR="00EA34C9" w:rsidRPr="00190B1E">
        <w:rPr>
          <w:rFonts w:ascii="Arial" w:hAnsi="Arial" w:cs="Arial"/>
          <w:sz w:val="20"/>
        </w:rPr>
        <w:t>, as amended</w:t>
      </w:r>
      <w:r w:rsidR="00190B1E" w:rsidRPr="00190B1E">
        <w:rPr>
          <w:rFonts w:ascii="Arial" w:hAnsi="Arial" w:cs="Arial"/>
          <w:sz w:val="20"/>
        </w:rPr>
        <w:t>)</w:t>
      </w:r>
      <w:r w:rsidR="00EA34C9" w:rsidRPr="00190B1E">
        <w:rPr>
          <w:rFonts w:ascii="Arial" w:hAnsi="Arial" w:cs="Arial"/>
          <w:sz w:val="20"/>
        </w:rPr>
        <w:t xml:space="preserve"> (“RAD Statute”); all applicable program requirements and guidance, including without limitation Notice PIH-2012</w:t>
      </w:r>
      <w:r w:rsidR="00EA34C9" w:rsidRPr="00B20930">
        <w:rPr>
          <w:rFonts w:ascii="Arial" w:hAnsi="Arial" w:cs="Arial"/>
          <w:sz w:val="20"/>
        </w:rPr>
        <w:t>-32</w:t>
      </w:r>
      <w:r w:rsidR="00EA34C9">
        <w:rPr>
          <w:rFonts w:ascii="Arial" w:hAnsi="Arial" w:cs="Arial"/>
          <w:sz w:val="20"/>
        </w:rPr>
        <w:t>, as amended</w:t>
      </w:r>
      <w:r w:rsidR="00EA34C9" w:rsidRPr="00B20930">
        <w:rPr>
          <w:rFonts w:ascii="Arial" w:hAnsi="Arial" w:cs="Arial"/>
          <w:sz w:val="20"/>
        </w:rPr>
        <w:t xml:space="preserve"> </w:t>
      </w:r>
      <w:r w:rsidR="00EA34C9">
        <w:rPr>
          <w:rFonts w:ascii="Arial" w:hAnsi="Arial" w:cs="Arial"/>
          <w:sz w:val="20"/>
        </w:rPr>
        <w:t xml:space="preserve">and </w:t>
      </w:r>
      <w:r w:rsidR="00EA34C9" w:rsidRPr="00190B1E">
        <w:rPr>
          <w:rFonts w:ascii="Arial" w:hAnsi="Arial" w:cs="Arial"/>
          <w:sz w:val="20"/>
        </w:rPr>
        <w:t>revised from time to time (the “RAD Notice”) or any successor</w:t>
      </w:r>
      <w:r w:rsidR="00DC0FDD">
        <w:rPr>
          <w:rFonts w:ascii="Arial" w:hAnsi="Arial" w:cs="Arial"/>
          <w:sz w:val="20"/>
        </w:rPr>
        <w:t xml:space="preserve"> or additional</w:t>
      </w:r>
      <w:r w:rsidR="00EA34C9" w:rsidRPr="00190B1E">
        <w:rPr>
          <w:rFonts w:ascii="Arial" w:hAnsi="Arial" w:cs="Arial"/>
          <w:sz w:val="20"/>
        </w:rPr>
        <w:t xml:space="preserve"> statutes, regulations or guidance; and the terms and conditions set forth below (collectively, the “Program Requirements”). </w:t>
      </w:r>
      <w:r w:rsidR="00AE001E" w:rsidRPr="00190B1E">
        <w:rPr>
          <w:rFonts w:ascii="Arial" w:hAnsi="Arial" w:cs="Arial"/>
          <w:sz w:val="20"/>
        </w:rPr>
        <w:t xml:space="preserve">Any conflicts between this </w:t>
      </w:r>
      <w:r w:rsidR="00ED4104">
        <w:rPr>
          <w:rFonts w:ascii="Arial" w:hAnsi="Arial" w:cs="Arial"/>
          <w:sz w:val="20"/>
        </w:rPr>
        <w:t xml:space="preserve">Commitment </w:t>
      </w:r>
      <w:r w:rsidR="00AE001E" w:rsidRPr="00190B1E">
        <w:rPr>
          <w:rFonts w:ascii="Arial" w:hAnsi="Arial" w:cs="Arial"/>
          <w:sz w:val="20"/>
        </w:rPr>
        <w:t xml:space="preserve">and </w:t>
      </w:r>
      <w:r w:rsidR="00190B1E">
        <w:rPr>
          <w:rFonts w:ascii="Arial" w:hAnsi="Arial" w:cs="Arial"/>
          <w:sz w:val="20"/>
        </w:rPr>
        <w:t xml:space="preserve">any other HUD requirements </w:t>
      </w:r>
      <w:r w:rsidR="00AE001E" w:rsidRPr="00190B1E">
        <w:rPr>
          <w:rFonts w:ascii="Arial" w:hAnsi="Arial" w:cs="Arial"/>
          <w:sz w:val="20"/>
        </w:rPr>
        <w:t xml:space="preserve">shall be conclusively resolved by </w:t>
      </w:r>
      <w:r w:rsidR="005948E7">
        <w:rPr>
          <w:rFonts w:ascii="Arial" w:hAnsi="Arial" w:cs="Arial"/>
          <w:sz w:val="20"/>
        </w:rPr>
        <w:t>HUD</w:t>
      </w:r>
      <w:r w:rsidR="00AE001E" w:rsidRPr="00190B1E">
        <w:rPr>
          <w:rFonts w:ascii="Arial" w:hAnsi="Arial" w:cs="Arial"/>
          <w:sz w:val="20"/>
        </w:rPr>
        <w:t xml:space="preserve">.  </w:t>
      </w:r>
      <w:r w:rsidR="00355216" w:rsidRPr="00190B1E">
        <w:rPr>
          <w:rFonts w:ascii="Arial" w:hAnsi="Arial" w:cs="Arial"/>
          <w:sz w:val="20"/>
        </w:rPr>
        <w:t>Any capitalized</w:t>
      </w:r>
      <w:r w:rsidR="00355216">
        <w:rPr>
          <w:rFonts w:ascii="Arial" w:hAnsi="Arial" w:cs="Arial"/>
          <w:sz w:val="20"/>
        </w:rPr>
        <w:t xml:space="preserve"> terms used herein but not defined have the meanings given them in the RAD Notice.  </w:t>
      </w:r>
      <w:r w:rsidR="00EA34C9">
        <w:rPr>
          <w:rFonts w:ascii="Arial" w:hAnsi="Arial" w:cs="Arial"/>
          <w:sz w:val="20"/>
        </w:rPr>
        <w:t xml:space="preserve"> </w:t>
      </w:r>
    </w:p>
    <w:p w14:paraId="13765DC6" w14:textId="77777777" w:rsidR="00467C67" w:rsidRDefault="00467C67" w:rsidP="00C12978">
      <w:pPr>
        <w:pStyle w:val="ListParagraph"/>
        <w:rPr>
          <w:rFonts w:ascii="Arial" w:hAnsi="Arial" w:cs="Arial"/>
          <w:sz w:val="20"/>
        </w:rPr>
      </w:pPr>
    </w:p>
    <w:p w14:paraId="3EF83DAF" w14:textId="77777777" w:rsidR="002B2EF2" w:rsidRPr="002B2EF2" w:rsidRDefault="00467C67" w:rsidP="00C12978">
      <w:pPr>
        <w:pStyle w:val="ListParagraph"/>
        <w:numPr>
          <w:ilvl w:val="0"/>
          <w:numId w:val="8"/>
        </w:numPr>
        <w:rPr>
          <w:rFonts w:ascii="Arial" w:hAnsi="Arial" w:cs="Arial"/>
          <w:b/>
          <w:sz w:val="20"/>
          <w:u w:val="single"/>
        </w:rPr>
      </w:pPr>
      <w:r w:rsidRPr="00B20930">
        <w:rPr>
          <w:rFonts w:ascii="Arial" w:hAnsi="Arial" w:cs="Arial"/>
          <w:b/>
          <w:sz w:val="20"/>
          <w:u w:val="single"/>
        </w:rPr>
        <w:t>Acceptance of Commitment/Expiration.</w:t>
      </w:r>
      <w:r w:rsidRPr="00B20930">
        <w:rPr>
          <w:rFonts w:ascii="Arial" w:hAnsi="Arial" w:cs="Arial"/>
          <w:sz w:val="20"/>
        </w:rPr>
        <w:t xml:space="preserve">  </w:t>
      </w:r>
    </w:p>
    <w:p w14:paraId="54634AB9" w14:textId="77777777" w:rsidR="002B2EF2" w:rsidRPr="002B2EF2" w:rsidRDefault="002B2EF2" w:rsidP="00C12978">
      <w:pPr>
        <w:pStyle w:val="ListParagraph"/>
        <w:rPr>
          <w:rFonts w:ascii="Arial" w:hAnsi="Arial" w:cs="Arial"/>
          <w:sz w:val="20"/>
        </w:rPr>
      </w:pPr>
    </w:p>
    <w:p w14:paraId="0036877C" w14:textId="77777777" w:rsidR="002B2EF2" w:rsidRPr="002B2EF2" w:rsidRDefault="00467C67" w:rsidP="00C12978">
      <w:pPr>
        <w:pStyle w:val="ListParagraph"/>
        <w:numPr>
          <w:ilvl w:val="1"/>
          <w:numId w:val="8"/>
        </w:numPr>
        <w:rPr>
          <w:rFonts w:ascii="Arial" w:hAnsi="Arial" w:cs="Arial"/>
          <w:b/>
          <w:sz w:val="20"/>
          <w:u w:val="single"/>
        </w:rPr>
      </w:pPr>
      <w:r w:rsidRPr="00B20930">
        <w:rPr>
          <w:rFonts w:ascii="Arial" w:hAnsi="Arial" w:cs="Arial"/>
          <w:sz w:val="20"/>
        </w:rPr>
        <w:t xml:space="preserve">This Commitment shall terminate thirty (30) days from the date </w:t>
      </w:r>
      <w:r w:rsidR="00B03CEC">
        <w:rPr>
          <w:rFonts w:ascii="Arial" w:hAnsi="Arial" w:cs="Arial"/>
          <w:sz w:val="20"/>
        </w:rPr>
        <w:t xml:space="preserve">executed by HUD </w:t>
      </w:r>
      <w:r w:rsidRPr="00B20930">
        <w:rPr>
          <w:rFonts w:ascii="Arial" w:hAnsi="Arial" w:cs="Arial"/>
          <w:sz w:val="20"/>
        </w:rPr>
        <w:t xml:space="preserve">unless the </w:t>
      </w:r>
      <w:r w:rsidR="00413AE2">
        <w:rPr>
          <w:rFonts w:ascii="Arial" w:hAnsi="Arial" w:cs="Arial"/>
          <w:sz w:val="20"/>
        </w:rPr>
        <w:t>PHA and Project Owner</w:t>
      </w:r>
      <w:r w:rsidRPr="00B20930">
        <w:rPr>
          <w:rFonts w:ascii="Arial" w:hAnsi="Arial" w:cs="Arial"/>
          <w:sz w:val="20"/>
        </w:rPr>
        <w:t xml:space="preserve"> execute and return a</w:t>
      </w:r>
      <w:r w:rsidR="00927CFA">
        <w:rPr>
          <w:rFonts w:ascii="Arial" w:hAnsi="Arial" w:cs="Arial"/>
          <w:sz w:val="20"/>
        </w:rPr>
        <w:t>n unaltered</w:t>
      </w:r>
      <w:r w:rsidRPr="00B20930">
        <w:rPr>
          <w:rFonts w:ascii="Arial" w:hAnsi="Arial" w:cs="Arial"/>
          <w:sz w:val="20"/>
        </w:rPr>
        <w:t xml:space="preserve"> copy of this Commitment to HUD, at the address that appears on the last page of this Commitment.  </w:t>
      </w:r>
    </w:p>
    <w:p w14:paraId="46F83F38" w14:textId="77777777" w:rsidR="002B2EF2" w:rsidRPr="002B2EF2" w:rsidRDefault="002B2EF2" w:rsidP="00C12978">
      <w:pPr>
        <w:pStyle w:val="ListParagraph"/>
        <w:ind w:left="1440"/>
        <w:rPr>
          <w:rFonts w:ascii="Arial" w:hAnsi="Arial" w:cs="Arial"/>
          <w:b/>
          <w:sz w:val="20"/>
          <w:u w:val="single"/>
        </w:rPr>
      </w:pPr>
    </w:p>
    <w:p w14:paraId="3C9E1067" w14:textId="77777777" w:rsidR="00030ED7" w:rsidRPr="00EA2763" w:rsidRDefault="002B2EF2" w:rsidP="00C12978">
      <w:pPr>
        <w:pStyle w:val="ListParagraph"/>
        <w:numPr>
          <w:ilvl w:val="1"/>
          <w:numId w:val="8"/>
        </w:numPr>
        <w:rPr>
          <w:rFonts w:ascii="Arial" w:hAnsi="Arial" w:cs="Arial"/>
          <w:b/>
          <w:sz w:val="20"/>
          <w:u w:val="single"/>
        </w:rPr>
      </w:pPr>
      <w:r w:rsidRPr="00B20930">
        <w:rPr>
          <w:rFonts w:ascii="Arial" w:hAnsi="Arial" w:cs="Arial"/>
          <w:sz w:val="20"/>
        </w:rPr>
        <w:t>This Commitment shall not be effective or enforceable against HUD until all conditions stated herein have been satisfied</w:t>
      </w:r>
      <w:r>
        <w:rPr>
          <w:rFonts w:ascii="Arial" w:hAnsi="Arial" w:cs="Arial"/>
          <w:sz w:val="20"/>
        </w:rPr>
        <w:t xml:space="preserve"> in HUD’s determination</w:t>
      </w:r>
      <w:r w:rsidRPr="00B20930">
        <w:rPr>
          <w:rFonts w:ascii="Arial" w:hAnsi="Arial" w:cs="Arial"/>
          <w:sz w:val="20"/>
        </w:rPr>
        <w:t>.</w:t>
      </w:r>
      <w:r>
        <w:rPr>
          <w:rFonts w:ascii="Arial" w:hAnsi="Arial" w:cs="Arial"/>
          <w:sz w:val="20"/>
        </w:rPr>
        <w:t xml:space="preserve">  </w:t>
      </w:r>
    </w:p>
    <w:p w14:paraId="16E8051B" w14:textId="77777777" w:rsidR="00EA2763" w:rsidRPr="00EA2763" w:rsidRDefault="00EA2763" w:rsidP="00C12978">
      <w:pPr>
        <w:pStyle w:val="ListParagraph"/>
        <w:rPr>
          <w:rFonts w:ascii="Arial" w:hAnsi="Arial" w:cs="Arial"/>
          <w:b/>
          <w:sz w:val="20"/>
          <w:u w:val="single"/>
        </w:rPr>
      </w:pPr>
    </w:p>
    <w:p w14:paraId="5E188D70" w14:textId="11EC814D" w:rsidR="00EA2763" w:rsidRPr="00030ED7" w:rsidRDefault="00EA2763" w:rsidP="00C12978">
      <w:pPr>
        <w:pStyle w:val="ListParagraph"/>
        <w:numPr>
          <w:ilvl w:val="1"/>
          <w:numId w:val="8"/>
        </w:numPr>
        <w:rPr>
          <w:rFonts w:ascii="Arial" w:hAnsi="Arial" w:cs="Arial"/>
          <w:b/>
          <w:sz w:val="20"/>
          <w:u w:val="single"/>
        </w:rPr>
      </w:pPr>
      <w:r>
        <w:rPr>
          <w:rFonts w:ascii="Arial" w:hAnsi="Arial" w:cs="Arial"/>
          <w:sz w:val="20"/>
        </w:rPr>
        <w:t xml:space="preserve">Unless all conditions stated herein have been satisfied </w:t>
      </w:r>
      <w:r w:rsidR="00042D52">
        <w:rPr>
          <w:rFonts w:ascii="Arial" w:hAnsi="Arial" w:cs="Arial"/>
          <w:sz w:val="20"/>
        </w:rPr>
        <w:t xml:space="preserve">as determined by </w:t>
      </w:r>
      <w:r>
        <w:rPr>
          <w:rFonts w:ascii="Arial" w:hAnsi="Arial" w:cs="Arial"/>
          <w:sz w:val="20"/>
        </w:rPr>
        <w:t xml:space="preserve">HUD and </w:t>
      </w:r>
      <w:r w:rsidRPr="00B20930">
        <w:rPr>
          <w:rFonts w:ascii="Arial" w:hAnsi="Arial" w:cs="Arial"/>
          <w:sz w:val="20"/>
        </w:rPr>
        <w:t xml:space="preserve">the transactions contemplated by this Commitment (collectively, the </w:t>
      </w:r>
      <w:r>
        <w:rPr>
          <w:rFonts w:ascii="Arial" w:hAnsi="Arial" w:cs="Arial"/>
          <w:sz w:val="20"/>
        </w:rPr>
        <w:t>“</w:t>
      </w:r>
      <w:r w:rsidRPr="00B20930">
        <w:rPr>
          <w:rFonts w:ascii="Arial" w:hAnsi="Arial" w:cs="Arial"/>
          <w:sz w:val="20"/>
        </w:rPr>
        <w:t>Transaction</w:t>
      </w:r>
      <w:r>
        <w:rPr>
          <w:rFonts w:ascii="Arial" w:hAnsi="Arial" w:cs="Arial"/>
          <w:sz w:val="20"/>
        </w:rPr>
        <w:t>”</w:t>
      </w:r>
      <w:r w:rsidRPr="00B20930">
        <w:rPr>
          <w:rFonts w:ascii="Arial" w:hAnsi="Arial" w:cs="Arial"/>
          <w:sz w:val="20"/>
        </w:rPr>
        <w:t xml:space="preserve">) are </w:t>
      </w:r>
      <w:r>
        <w:rPr>
          <w:rFonts w:ascii="Arial" w:hAnsi="Arial" w:cs="Arial"/>
          <w:sz w:val="20"/>
        </w:rPr>
        <w:t>c</w:t>
      </w:r>
      <w:r w:rsidRPr="00B20930">
        <w:rPr>
          <w:rFonts w:ascii="Arial" w:hAnsi="Arial" w:cs="Arial"/>
          <w:sz w:val="20"/>
        </w:rPr>
        <w:t>losed</w:t>
      </w:r>
      <w:r>
        <w:rPr>
          <w:rFonts w:ascii="Arial" w:hAnsi="Arial" w:cs="Arial"/>
          <w:sz w:val="20"/>
        </w:rPr>
        <w:t xml:space="preserve"> </w:t>
      </w:r>
      <w:r w:rsidRPr="00B20930">
        <w:rPr>
          <w:rFonts w:ascii="Arial" w:hAnsi="Arial" w:cs="Arial"/>
          <w:sz w:val="20"/>
        </w:rPr>
        <w:t xml:space="preserve">within 90 days from the date </w:t>
      </w:r>
      <w:r w:rsidR="00B03CEC">
        <w:rPr>
          <w:rFonts w:ascii="Arial" w:hAnsi="Arial" w:cs="Arial"/>
          <w:sz w:val="20"/>
        </w:rPr>
        <w:t>executed by HUD</w:t>
      </w:r>
      <w:r w:rsidRPr="00B20930">
        <w:rPr>
          <w:rFonts w:ascii="Arial" w:hAnsi="Arial" w:cs="Arial"/>
          <w:sz w:val="20"/>
        </w:rPr>
        <w:t>, this Commitment shall, unless extended by HUD in writing, expire and be of no further force or effect. Upon expiration, all rights and obligations of the respective parties shall cease.</w:t>
      </w:r>
    </w:p>
    <w:p w14:paraId="6EF6D71A" w14:textId="77777777" w:rsidR="00030ED7" w:rsidRPr="00030ED7" w:rsidRDefault="00030ED7" w:rsidP="00C12978">
      <w:pPr>
        <w:pStyle w:val="ListParagraph"/>
        <w:rPr>
          <w:rFonts w:ascii="Arial" w:hAnsi="Arial" w:cs="Arial"/>
          <w:b/>
          <w:sz w:val="20"/>
          <w:u w:val="single"/>
        </w:rPr>
      </w:pPr>
    </w:p>
    <w:p w14:paraId="0EA70359" w14:textId="37D32455" w:rsidR="00030ED7" w:rsidRPr="00030ED7" w:rsidRDefault="00030ED7" w:rsidP="00C12978">
      <w:pPr>
        <w:pStyle w:val="ListParagraph"/>
        <w:numPr>
          <w:ilvl w:val="0"/>
          <w:numId w:val="8"/>
        </w:numPr>
        <w:rPr>
          <w:rFonts w:ascii="Arial" w:hAnsi="Arial" w:cs="Arial"/>
          <w:b/>
          <w:sz w:val="20"/>
          <w:u w:val="single"/>
        </w:rPr>
      </w:pPr>
      <w:r w:rsidRPr="00030ED7">
        <w:rPr>
          <w:rFonts w:ascii="Arial" w:hAnsi="Arial" w:cs="Arial"/>
          <w:b/>
          <w:sz w:val="20"/>
          <w:u w:val="single"/>
        </w:rPr>
        <w:t>Closing Requirements and HUD Approvals.</w:t>
      </w:r>
      <w:r w:rsidRPr="00030ED7">
        <w:rPr>
          <w:rFonts w:ascii="Arial" w:hAnsi="Arial" w:cs="Arial"/>
          <w:sz w:val="20"/>
        </w:rPr>
        <w:t xml:space="preserve">  As used in this Commitment, “Closing” means execution of all binding legal instruments connected to the </w:t>
      </w:r>
      <w:r w:rsidR="002E3FDF">
        <w:rPr>
          <w:rFonts w:ascii="Arial" w:hAnsi="Arial" w:cs="Arial"/>
          <w:sz w:val="20"/>
        </w:rPr>
        <w:t>transaction contemplated by this Commitment</w:t>
      </w:r>
      <w:r w:rsidRPr="00030ED7">
        <w:rPr>
          <w:rFonts w:ascii="Arial" w:hAnsi="Arial" w:cs="Arial"/>
          <w:sz w:val="20"/>
        </w:rPr>
        <w:t xml:space="preserve"> and, if applicable, recordation of such instruments.</w:t>
      </w:r>
      <w:r>
        <w:rPr>
          <w:rFonts w:ascii="Arial" w:hAnsi="Arial" w:cs="Arial"/>
          <w:sz w:val="20"/>
        </w:rPr>
        <w:t xml:space="preserve">  </w:t>
      </w:r>
      <w:r w:rsidRPr="00030ED7">
        <w:rPr>
          <w:rFonts w:ascii="Arial" w:hAnsi="Arial" w:cs="Arial"/>
          <w:sz w:val="20"/>
        </w:rPr>
        <w:t xml:space="preserve">All requirements set forth in this Commitment must be completed </w:t>
      </w:r>
      <w:r w:rsidR="00662788">
        <w:rPr>
          <w:rFonts w:ascii="Arial" w:hAnsi="Arial" w:cs="Arial"/>
          <w:sz w:val="20"/>
        </w:rPr>
        <w:t xml:space="preserve">to HUD’s satisfaction </w:t>
      </w:r>
      <w:r w:rsidRPr="00030ED7">
        <w:rPr>
          <w:rFonts w:ascii="Arial" w:hAnsi="Arial" w:cs="Arial"/>
          <w:sz w:val="20"/>
        </w:rPr>
        <w:t xml:space="preserve">before the </w:t>
      </w:r>
      <w:r w:rsidR="00042D52">
        <w:rPr>
          <w:rFonts w:ascii="Arial" w:hAnsi="Arial" w:cs="Arial"/>
          <w:sz w:val="20"/>
        </w:rPr>
        <w:t>C</w:t>
      </w:r>
      <w:r w:rsidR="00042D52" w:rsidRPr="00030ED7">
        <w:rPr>
          <w:rFonts w:ascii="Arial" w:hAnsi="Arial" w:cs="Arial"/>
          <w:sz w:val="20"/>
        </w:rPr>
        <w:t xml:space="preserve">losing </w:t>
      </w:r>
      <w:r w:rsidRPr="00030ED7">
        <w:rPr>
          <w:rFonts w:ascii="Arial" w:hAnsi="Arial" w:cs="Arial"/>
          <w:sz w:val="20"/>
        </w:rPr>
        <w:t xml:space="preserve">can occur.  </w:t>
      </w:r>
      <w:r w:rsidR="000D22DD">
        <w:rPr>
          <w:rFonts w:ascii="Arial" w:hAnsi="Arial" w:cs="Arial"/>
          <w:sz w:val="20"/>
        </w:rPr>
        <w:t>A Closing checklist (“Closing Checklist”) is attached hereto as Exhibit E and incorporated herein.  The Closing Checklist lists those items HUD has determined necessary to be submitted to and approved by HUD in order for the Closing of this Transaction to occur.  Should HUD determine that any other documents or items (in addition to those listed on the Closing Checklist) are necessary to meet the terms of this Commitment or Program Requirements</w:t>
      </w:r>
      <w:r w:rsidR="0021646B">
        <w:rPr>
          <w:rFonts w:ascii="Arial" w:hAnsi="Arial" w:cs="Arial"/>
          <w:sz w:val="20"/>
        </w:rPr>
        <w:t>, the</w:t>
      </w:r>
      <w:r w:rsidR="000D22DD">
        <w:rPr>
          <w:rFonts w:ascii="Arial" w:hAnsi="Arial" w:cs="Arial"/>
          <w:sz w:val="20"/>
        </w:rPr>
        <w:t xml:space="preserve"> </w:t>
      </w:r>
      <w:r w:rsidR="004C791C">
        <w:rPr>
          <w:rFonts w:ascii="Arial" w:hAnsi="Arial" w:cs="Arial"/>
          <w:sz w:val="20"/>
        </w:rPr>
        <w:t xml:space="preserve">PHA and </w:t>
      </w:r>
      <w:r w:rsidR="009E61E7">
        <w:rPr>
          <w:rFonts w:ascii="Arial" w:hAnsi="Arial" w:cs="Arial"/>
          <w:sz w:val="20"/>
        </w:rPr>
        <w:t xml:space="preserve">Project </w:t>
      </w:r>
      <w:r w:rsidR="004C791C">
        <w:rPr>
          <w:rFonts w:ascii="Arial" w:hAnsi="Arial" w:cs="Arial"/>
          <w:sz w:val="20"/>
        </w:rPr>
        <w:t xml:space="preserve">Owner agree to provide </w:t>
      </w:r>
      <w:r w:rsidR="000D22DD">
        <w:rPr>
          <w:rFonts w:ascii="Arial" w:hAnsi="Arial" w:cs="Arial"/>
          <w:sz w:val="20"/>
        </w:rPr>
        <w:t>such documents or other items in such form and substance as acceptable to HUD</w:t>
      </w:r>
      <w:r w:rsidR="0061680E">
        <w:rPr>
          <w:rFonts w:ascii="Arial" w:hAnsi="Arial" w:cs="Arial"/>
          <w:sz w:val="20"/>
        </w:rPr>
        <w:t xml:space="preserve"> or to terminate this Commitment and not proceed to Closing</w:t>
      </w:r>
      <w:r w:rsidR="000D22DD">
        <w:rPr>
          <w:rFonts w:ascii="Arial" w:hAnsi="Arial" w:cs="Arial"/>
          <w:sz w:val="20"/>
        </w:rPr>
        <w:t xml:space="preserve">.  </w:t>
      </w:r>
      <w:r w:rsidR="00B720DE">
        <w:rPr>
          <w:rFonts w:ascii="Arial" w:hAnsi="Arial" w:cs="Arial"/>
          <w:sz w:val="20"/>
        </w:rPr>
        <w:t>Unless otherwise agreed by HUD, i</w:t>
      </w:r>
      <w:r w:rsidRPr="00030ED7">
        <w:rPr>
          <w:rFonts w:ascii="Arial" w:hAnsi="Arial" w:cs="Arial"/>
          <w:sz w:val="20"/>
        </w:rPr>
        <w:t xml:space="preserve">n the case where the Project Owner differs from the PHA, all post-closing requirements </w:t>
      </w:r>
      <w:r w:rsidR="00662788">
        <w:rPr>
          <w:rFonts w:ascii="Arial" w:hAnsi="Arial" w:cs="Arial"/>
          <w:sz w:val="20"/>
        </w:rPr>
        <w:t xml:space="preserve">and obligations </w:t>
      </w:r>
      <w:r w:rsidRPr="00030ED7">
        <w:rPr>
          <w:rFonts w:ascii="Arial" w:hAnsi="Arial" w:cs="Arial"/>
          <w:sz w:val="20"/>
        </w:rPr>
        <w:t xml:space="preserve">contained herein will apply to the Project Owner after the Closing. </w:t>
      </w:r>
      <w:r w:rsidR="002B2EF2" w:rsidRPr="00B20930">
        <w:rPr>
          <w:rFonts w:ascii="Arial" w:hAnsi="Arial" w:cs="Arial"/>
          <w:sz w:val="20"/>
        </w:rPr>
        <w:t xml:space="preserve">Any </w:t>
      </w:r>
      <w:r w:rsidR="002B2EF2">
        <w:rPr>
          <w:rFonts w:ascii="Arial" w:hAnsi="Arial" w:cs="Arial"/>
          <w:sz w:val="20"/>
        </w:rPr>
        <w:t xml:space="preserve">determination, </w:t>
      </w:r>
      <w:r w:rsidR="002B2EF2" w:rsidRPr="00B20930">
        <w:rPr>
          <w:rFonts w:ascii="Arial" w:hAnsi="Arial" w:cs="Arial"/>
          <w:sz w:val="20"/>
        </w:rPr>
        <w:t xml:space="preserve">approval or decision of HUD pursuant to this Commitment shall be in HUD’s sole and absolute discretion.  </w:t>
      </w:r>
      <w:r w:rsidR="002B2EF2">
        <w:rPr>
          <w:rFonts w:ascii="Arial" w:hAnsi="Arial" w:cs="Arial"/>
          <w:sz w:val="20"/>
        </w:rPr>
        <w:t xml:space="preserve">Unless otherwise set forth in writing by HUD prior to Closing, </w:t>
      </w:r>
      <w:r w:rsidR="002B2EF2" w:rsidRPr="00B20930">
        <w:rPr>
          <w:rFonts w:ascii="Arial" w:hAnsi="Arial" w:cs="Arial"/>
          <w:sz w:val="20"/>
        </w:rPr>
        <w:t xml:space="preserve">HUD’s execution </w:t>
      </w:r>
      <w:r w:rsidR="002B2EF2">
        <w:rPr>
          <w:rFonts w:ascii="Arial" w:hAnsi="Arial" w:cs="Arial"/>
          <w:sz w:val="20"/>
        </w:rPr>
        <w:t xml:space="preserve">and release </w:t>
      </w:r>
      <w:r w:rsidR="002B2EF2" w:rsidRPr="00B20930">
        <w:rPr>
          <w:rFonts w:ascii="Arial" w:hAnsi="Arial" w:cs="Arial"/>
          <w:sz w:val="20"/>
        </w:rPr>
        <w:t xml:space="preserve">of the Closing Documents shall constitute any approvals or decisions </w:t>
      </w:r>
      <w:r w:rsidR="009C2EF7">
        <w:rPr>
          <w:rFonts w:ascii="Arial" w:hAnsi="Arial" w:cs="Arial"/>
          <w:sz w:val="20"/>
        </w:rPr>
        <w:t xml:space="preserve">required herein and </w:t>
      </w:r>
      <w:r w:rsidR="002B2EF2" w:rsidRPr="00B20930">
        <w:rPr>
          <w:rFonts w:ascii="Arial" w:hAnsi="Arial" w:cs="Arial"/>
          <w:sz w:val="20"/>
        </w:rPr>
        <w:t>not previously given in writing.</w:t>
      </w:r>
      <w:r w:rsidR="002B2EF2">
        <w:rPr>
          <w:rFonts w:ascii="Arial" w:hAnsi="Arial" w:cs="Arial"/>
          <w:sz w:val="20"/>
        </w:rPr>
        <w:t xml:space="preserve">  </w:t>
      </w:r>
    </w:p>
    <w:p w14:paraId="38382D66" w14:textId="77777777" w:rsidR="00030ED7" w:rsidRPr="00B20930" w:rsidRDefault="00030ED7" w:rsidP="00C12978">
      <w:pPr>
        <w:contextualSpacing/>
        <w:rPr>
          <w:rFonts w:ascii="Arial" w:hAnsi="Arial" w:cs="Arial"/>
          <w:sz w:val="20"/>
        </w:rPr>
      </w:pPr>
    </w:p>
    <w:p w14:paraId="5E326125" w14:textId="62790E91" w:rsidR="00105CC5" w:rsidRPr="00B20930" w:rsidRDefault="00105CC5" w:rsidP="00C12978">
      <w:pPr>
        <w:numPr>
          <w:ilvl w:val="0"/>
          <w:numId w:val="8"/>
        </w:numPr>
        <w:contextualSpacing/>
        <w:rPr>
          <w:rFonts w:ascii="Arial" w:hAnsi="Arial" w:cs="Arial"/>
          <w:sz w:val="20"/>
        </w:rPr>
      </w:pPr>
      <w:r>
        <w:rPr>
          <w:rFonts w:ascii="Arial" w:hAnsi="Arial" w:cs="Arial"/>
          <w:b/>
          <w:sz w:val="20"/>
          <w:u w:val="single"/>
        </w:rPr>
        <w:t>Public Housing Requirements</w:t>
      </w:r>
      <w:r w:rsidRPr="00105CC5">
        <w:rPr>
          <w:rFonts w:ascii="Arial" w:hAnsi="Arial" w:cs="Arial"/>
          <w:b/>
          <w:sz w:val="20"/>
        </w:rPr>
        <w:t>.</w:t>
      </w:r>
      <w:r>
        <w:rPr>
          <w:rFonts w:ascii="Arial" w:hAnsi="Arial" w:cs="Arial"/>
          <w:sz w:val="20"/>
        </w:rPr>
        <w:t xml:space="preserve">  </w:t>
      </w:r>
      <w:r w:rsidR="0021646B">
        <w:rPr>
          <w:rFonts w:ascii="Arial" w:hAnsi="Arial" w:cs="Arial"/>
          <w:sz w:val="20"/>
        </w:rPr>
        <w:t xml:space="preserve">The </w:t>
      </w:r>
      <w:r w:rsidR="00EA34C9" w:rsidRPr="00DC0FDD">
        <w:rPr>
          <w:rFonts w:ascii="Arial" w:hAnsi="Arial" w:cs="Arial"/>
          <w:sz w:val="20"/>
        </w:rPr>
        <w:t>PHA</w:t>
      </w:r>
      <w:r w:rsidR="00593547" w:rsidRPr="00DC0FDD">
        <w:rPr>
          <w:rFonts w:ascii="Arial" w:hAnsi="Arial" w:cs="Arial"/>
          <w:sz w:val="20"/>
        </w:rPr>
        <w:t xml:space="preserve"> and Project Owner</w:t>
      </w:r>
      <w:r w:rsidR="00EA34C9" w:rsidRPr="00DC0FDD">
        <w:rPr>
          <w:rFonts w:ascii="Arial" w:hAnsi="Arial" w:cs="Arial"/>
          <w:sz w:val="20"/>
        </w:rPr>
        <w:t xml:space="preserve"> acknowledge that the Converting Project remains subject</w:t>
      </w:r>
      <w:r w:rsidR="00DC0FDD" w:rsidRPr="00DC0FDD">
        <w:rPr>
          <w:rFonts w:ascii="Arial" w:hAnsi="Arial" w:cs="Arial"/>
          <w:sz w:val="20"/>
        </w:rPr>
        <w:t xml:space="preserve"> to the United States Housing Act of 1937, </w:t>
      </w:r>
      <w:r w:rsidR="00DC0FDD">
        <w:rPr>
          <w:rFonts w:ascii="Arial" w:hAnsi="Arial" w:cs="Arial"/>
          <w:sz w:val="20"/>
        </w:rPr>
        <w:t>its</w:t>
      </w:r>
      <w:r w:rsidR="00DC0FDD" w:rsidRPr="00DC0FDD">
        <w:rPr>
          <w:rFonts w:ascii="Arial" w:hAnsi="Arial" w:cs="Arial"/>
          <w:sz w:val="20"/>
        </w:rPr>
        <w:t xml:space="preserve"> Consolidated Annual Contributions Contract and any amendments thereto, and all other pertinent Federal statutory, executive order</w:t>
      </w:r>
      <w:r w:rsidR="00DC0FDD">
        <w:rPr>
          <w:rFonts w:ascii="Arial" w:hAnsi="Arial" w:cs="Arial"/>
          <w:sz w:val="20"/>
        </w:rPr>
        <w:t>s, regulations</w:t>
      </w:r>
      <w:r w:rsidR="00DC0FDD" w:rsidRPr="00DC0FDD">
        <w:rPr>
          <w:rFonts w:ascii="Arial" w:hAnsi="Arial" w:cs="Arial"/>
          <w:sz w:val="20"/>
        </w:rPr>
        <w:t xml:space="preserve"> and </w:t>
      </w:r>
      <w:r w:rsidR="00DC0FDD">
        <w:rPr>
          <w:rFonts w:ascii="Arial" w:hAnsi="Arial" w:cs="Arial"/>
          <w:sz w:val="20"/>
        </w:rPr>
        <w:t xml:space="preserve">other guidance, </w:t>
      </w:r>
      <w:r w:rsidR="00DC0FDD" w:rsidRPr="00DC0FDD">
        <w:rPr>
          <w:rFonts w:ascii="Arial" w:hAnsi="Arial" w:cs="Arial"/>
          <w:sz w:val="20"/>
        </w:rPr>
        <w:t xml:space="preserve">as those requirements may be amended from time to time (collectively the “Applicable </w:t>
      </w:r>
      <w:r w:rsidR="00656A59">
        <w:rPr>
          <w:rFonts w:ascii="Arial" w:hAnsi="Arial" w:cs="Arial"/>
          <w:sz w:val="20"/>
        </w:rPr>
        <w:t>HUD</w:t>
      </w:r>
      <w:r w:rsidR="00DC0FDD" w:rsidRPr="00DC0FDD">
        <w:rPr>
          <w:rFonts w:ascii="Arial" w:hAnsi="Arial" w:cs="Arial"/>
          <w:sz w:val="20"/>
        </w:rPr>
        <w:t xml:space="preserve"> Requirements”)</w:t>
      </w:r>
      <w:r w:rsidR="00537580">
        <w:rPr>
          <w:rFonts w:ascii="Arial" w:hAnsi="Arial" w:cs="Arial"/>
          <w:sz w:val="20"/>
        </w:rPr>
        <w:t>, and shall not be subject to the HAP Contract,</w:t>
      </w:r>
      <w:r w:rsidR="00EA34C9">
        <w:rPr>
          <w:rFonts w:ascii="Arial" w:hAnsi="Arial" w:cs="Arial"/>
          <w:sz w:val="20"/>
        </w:rPr>
        <w:t xml:space="preserve"> </w:t>
      </w:r>
      <w:r w:rsidR="0061680E">
        <w:rPr>
          <w:rFonts w:ascii="Arial" w:hAnsi="Arial" w:cs="Arial"/>
          <w:sz w:val="20"/>
        </w:rPr>
        <w:t xml:space="preserve">until the </w:t>
      </w:r>
      <w:r w:rsidR="00656A59">
        <w:rPr>
          <w:rFonts w:ascii="Arial" w:hAnsi="Arial" w:cs="Arial"/>
          <w:sz w:val="20"/>
        </w:rPr>
        <w:t>effective date of the HAP Contract</w:t>
      </w:r>
      <w:r w:rsidR="00030ED7">
        <w:rPr>
          <w:rFonts w:ascii="Arial" w:hAnsi="Arial" w:cs="Arial"/>
          <w:sz w:val="20"/>
        </w:rPr>
        <w:t>.</w:t>
      </w:r>
      <w:r w:rsidR="00EA34C9">
        <w:rPr>
          <w:rFonts w:ascii="Arial" w:hAnsi="Arial" w:cs="Arial"/>
          <w:sz w:val="20"/>
        </w:rPr>
        <w:t xml:space="preserve">  </w:t>
      </w:r>
      <w:r w:rsidRPr="00B20930">
        <w:rPr>
          <w:rFonts w:ascii="Arial" w:hAnsi="Arial" w:cs="Arial"/>
          <w:sz w:val="20"/>
        </w:rPr>
        <w:t xml:space="preserve">Unless HUD gives written instructions otherwise, </w:t>
      </w:r>
      <w:r w:rsidR="00BD1B8D">
        <w:rPr>
          <w:rFonts w:ascii="Arial" w:hAnsi="Arial" w:cs="Arial"/>
          <w:sz w:val="20"/>
        </w:rPr>
        <w:t xml:space="preserve">for so long as the Converting Project remains public housing, </w:t>
      </w:r>
      <w:r w:rsidRPr="00B20930">
        <w:rPr>
          <w:rFonts w:ascii="Arial" w:hAnsi="Arial" w:cs="Arial"/>
          <w:sz w:val="20"/>
        </w:rPr>
        <w:t xml:space="preserve">the </w:t>
      </w:r>
      <w:r>
        <w:rPr>
          <w:rFonts w:ascii="Arial" w:hAnsi="Arial" w:cs="Arial"/>
          <w:sz w:val="20"/>
        </w:rPr>
        <w:t>PHA and Project Owner</w:t>
      </w:r>
      <w:r w:rsidRPr="00B20930">
        <w:rPr>
          <w:rFonts w:ascii="Arial" w:hAnsi="Arial" w:cs="Arial"/>
          <w:sz w:val="20"/>
        </w:rPr>
        <w:t xml:space="preserve"> shall take all steps necessary to ensure that:</w:t>
      </w:r>
    </w:p>
    <w:p w14:paraId="4DC5A008" w14:textId="1A7311A2" w:rsidR="00105CC5" w:rsidRPr="00B20930" w:rsidRDefault="00105CC5" w:rsidP="00C12978">
      <w:pPr>
        <w:numPr>
          <w:ilvl w:val="1"/>
          <w:numId w:val="8"/>
        </w:numPr>
        <w:contextualSpacing/>
        <w:rPr>
          <w:rFonts w:ascii="Arial" w:hAnsi="Arial" w:cs="Arial"/>
          <w:sz w:val="20"/>
        </w:rPr>
      </w:pPr>
      <w:r w:rsidRPr="00B20930">
        <w:rPr>
          <w:rFonts w:ascii="Arial" w:hAnsi="Arial" w:cs="Arial"/>
          <w:sz w:val="20"/>
        </w:rPr>
        <w:t xml:space="preserve">Fire and other property insurance as required under </w:t>
      </w:r>
      <w:r w:rsidR="00DC0FDD">
        <w:rPr>
          <w:rFonts w:ascii="Arial" w:hAnsi="Arial" w:cs="Arial"/>
          <w:sz w:val="20"/>
        </w:rPr>
        <w:t xml:space="preserve">Applicable </w:t>
      </w:r>
      <w:r w:rsidR="00656A59">
        <w:rPr>
          <w:rFonts w:ascii="Arial" w:hAnsi="Arial" w:cs="Arial"/>
          <w:sz w:val="20"/>
        </w:rPr>
        <w:t>HUD</w:t>
      </w:r>
      <w:r w:rsidR="00DC0FDD">
        <w:rPr>
          <w:rFonts w:ascii="Arial" w:hAnsi="Arial" w:cs="Arial"/>
          <w:sz w:val="20"/>
        </w:rPr>
        <w:t xml:space="preserve"> Requirements </w:t>
      </w:r>
      <w:r w:rsidRPr="00B20930">
        <w:rPr>
          <w:rFonts w:ascii="Arial" w:hAnsi="Arial" w:cs="Arial"/>
          <w:sz w:val="20"/>
        </w:rPr>
        <w:t>are and shall be maintained in full force and effect</w:t>
      </w:r>
      <w:r w:rsidR="00BD1B8D">
        <w:rPr>
          <w:rFonts w:ascii="Arial" w:hAnsi="Arial" w:cs="Arial"/>
          <w:sz w:val="20"/>
        </w:rPr>
        <w:t>;</w:t>
      </w:r>
      <w:r w:rsidRPr="00B20930">
        <w:rPr>
          <w:rFonts w:ascii="Arial" w:hAnsi="Arial" w:cs="Arial"/>
          <w:sz w:val="20"/>
        </w:rPr>
        <w:t xml:space="preserve">  </w:t>
      </w:r>
    </w:p>
    <w:p w14:paraId="319939B6" w14:textId="01D57831" w:rsidR="00105CC5" w:rsidRPr="00B20930" w:rsidRDefault="00105CC5" w:rsidP="00C12978">
      <w:pPr>
        <w:numPr>
          <w:ilvl w:val="1"/>
          <w:numId w:val="8"/>
        </w:numPr>
        <w:contextualSpacing/>
        <w:rPr>
          <w:rFonts w:ascii="Arial" w:hAnsi="Arial" w:cs="Arial"/>
          <w:sz w:val="20"/>
        </w:rPr>
      </w:pPr>
      <w:r w:rsidRPr="00B20930">
        <w:rPr>
          <w:rFonts w:ascii="Arial" w:hAnsi="Arial" w:cs="Arial"/>
          <w:sz w:val="20"/>
        </w:rPr>
        <w:t xml:space="preserve">All ordinary and necessary operating expenses </w:t>
      </w:r>
      <w:r w:rsidR="00DC0FDD">
        <w:rPr>
          <w:rFonts w:ascii="Arial" w:hAnsi="Arial" w:cs="Arial"/>
          <w:sz w:val="20"/>
        </w:rPr>
        <w:t xml:space="preserve">pursuant to </w:t>
      </w:r>
      <w:r w:rsidRPr="00B20930">
        <w:rPr>
          <w:rFonts w:ascii="Arial" w:hAnsi="Arial" w:cs="Arial"/>
          <w:sz w:val="20"/>
        </w:rPr>
        <w:t xml:space="preserve">Applicable </w:t>
      </w:r>
      <w:r w:rsidR="00656A59">
        <w:rPr>
          <w:rFonts w:ascii="Arial" w:hAnsi="Arial" w:cs="Arial"/>
          <w:sz w:val="20"/>
        </w:rPr>
        <w:t>HUD</w:t>
      </w:r>
      <w:r w:rsidR="00DC0FDD">
        <w:rPr>
          <w:rFonts w:ascii="Arial" w:hAnsi="Arial" w:cs="Arial"/>
          <w:sz w:val="20"/>
        </w:rPr>
        <w:t xml:space="preserve"> </w:t>
      </w:r>
      <w:r w:rsidRPr="00B20930">
        <w:rPr>
          <w:rFonts w:ascii="Arial" w:hAnsi="Arial" w:cs="Arial"/>
          <w:sz w:val="20"/>
        </w:rPr>
        <w:t xml:space="preserve">Requirements of the </w:t>
      </w:r>
      <w:r>
        <w:rPr>
          <w:rFonts w:ascii="Arial" w:hAnsi="Arial" w:cs="Arial"/>
          <w:sz w:val="20"/>
        </w:rPr>
        <w:t xml:space="preserve">Converting </w:t>
      </w:r>
      <w:r w:rsidRPr="00B20930">
        <w:rPr>
          <w:rFonts w:ascii="Arial" w:hAnsi="Arial" w:cs="Arial"/>
          <w:sz w:val="20"/>
        </w:rPr>
        <w:t>Project are</w:t>
      </w:r>
      <w:r w:rsidR="00FA0100">
        <w:rPr>
          <w:rFonts w:ascii="Arial" w:hAnsi="Arial" w:cs="Arial"/>
          <w:sz w:val="20"/>
        </w:rPr>
        <w:t xml:space="preserve"> and shall be</w:t>
      </w:r>
      <w:r w:rsidRPr="00B20930">
        <w:rPr>
          <w:rFonts w:ascii="Arial" w:hAnsi="Arial" w:cs="Arial"/>
          <w:sz w:val="20"/>
        </w:rPr>
        <w:t xml:space="preserve"> paid</w:t>
      </w:r>
      <w:r w:rsidR="00BD1B8D">
        <w:rPr>
          <w:rFonts w:ascii="Arial" w:hAnsi="Arial" w:cs="Arial"/>
          <w:sz w:val="20"/>
        </w:rPr>
        <w:t>; and</w:t>
      </w:r>
      <w:r w:rsidRPr="00B20930">
        <w:rPr>
          <w:rFonts w:ascii="Arial" w:hAnsi="Arial" w:cs="Arial"/>
          <w:sz w:val="20"/>
        </w:rPr>
        <w:t xml:space="preserve">  </w:t>
      </w:r>
    </w:p>
    <w:p w14:paraId="5E47B6AF" w14:textId="79D5CA49" w:rsidR="00105CC5" w:rsidRPr="00B20930" w:rsidRDefault="00105CC5" w:rsidP="00C12978">
      <w:pPr>
        <w:numPr>
          <w:ilvl w:val="1"/>
          <w:numId w:val="8"/>
        </w:numPr>
        <w:contextualSpacing/>
        <w:rPr>
          <w:rFonts w:ascii="Arial" w:hAnsi="Arial" w:cs="Arial"/>
          <w:sz w:val="20"/>
        </w:rPr>
      </w:pPr>
      <w:r>
        <w:rPr>
          <w:rFonts w:ascii="Arial" w:hAnsi="Arial" w:cs="Arial"/>
          <w:sz w:val="20"/>
        </w:rPr>
        <w:t xml:space="preserve">The Converting Project </w:t>
      </w:r>
      <w:r w:rsidR="00AE001E">
        <w:rPr>
          <w:rFonts w:ascii="Arial" w:hAnsi="Arial" w:cs="Arial"/>
          <w:sz w:val="20"/>
        </w:rPr>
        <w:t xml:space="preserve">remains in </w:t>
      </w:r>
      <w:r>
        <w:rPr>
          <w:rFonts w:ascii="Arial" w:hAnsi="Arial" w:cs="Arial"/>
          <w:sz w:val="20"/>
        </w:rPr>
        <w:t xml:space="preserve">compliance with </w:t>
      </w:r>
      <w:r w:rsidR="00DC0FDD">
        <w:rPr>
          <w:rFonts w:ascii="Arial" w:hAnsi="Arial" w:cs="Arial"/>
          <w:sz w:val="20"/>
        </w:rPr>
        <w:t xml:space="preserve">Applicable </w:t>
      </w:r>
      <w:r w:rsidR="00656A59">
        <w:rPr>
          <w:rFonts w:ascii="Arial" w:hAnsi="Arial" w:cs="Arial"/>
          <w:sz w:val="20"/>
        </w:rPr>
        <w:t>HUD</w:t>
      </w:r>
      <w:r w:rsidR="00DC0FDD">
        <w:rPr>
          <w:rFonts w:ascii="Arial" w:hAnsi="Arial" w:cs="Arial"/>
          <w:sz w:val="20"/>
        </w:rPr>
        <w:t xml:space="preserve"> Requirements</w:t>
      </w:r>
      <w:r w:rsidRPr="00B20930">
        <w:rPr>
          <w:rFonts w:ascii="Arial" w:hAnsi="Arial" w:cs="Arial"/>
          <w:sz w:val="20"/>
        </w:rPr>
        <w:t>,</w:t>
      </w:r>
      <w:r>
        <w:rPr>
          <w:rFonts w:ascii="Arial" w:hAnsi="Arial" w:cs="Arial"/>
          <w:sz w:val="20"/>
        </w:rPr>
        <w:t xml:space="preserve"> including without limitation all requirements related to the physical condition of the Converting Project</w:t>
      </w:r>
      <w:r w:rsidR="00DC0FDD">
        <w:rPr>
          <w:rFonts w:ascii="Arial" w:hAnsi="Arial" w:cs="Arial"/>
          <w:sz w:val="20"/>
        </w:rPr>
        <w:t xml:space="preserve"> and any remedial agreements between HUD and the PHA and remedial judicial or administrative orders</w:t>
      </w:r>
      <w:r>
        <w:rPr>
          <w:rFonts w:ascii="Arial" w:hAnsi="Arial" w:cs="Arial"/>
          <w:sz w:val="20"/>
        </w:rPr>
        <w:t>,</w:t>
      </w:r>
      <w:r w:rsidRPr="00B20930">
        <w:rPr>
          <w:rFonts w:ascii="Arial" w:hAnsi="Arial" w:cs="Arial"/>
          <w:sz w:val="20"/>
        </w:rPr>
        <w:t xml:space="preserve"> except as expressly modified by this Commitment and/or the Closing Documents. </w:t>
      </w:r>
    </w:p>
    <w:p w14:paraId="003840ED" w14:textId="30241C69" w:rsidR="0029511F" w:rsidRPr="00B20930" w:rsidRDefault="00105CC5" w:rsidP="00C12978">
      <w:pPr>
        <w:pStyle w:val="ListParagraph"/>
        <w:rPr>
          <w:rFonts w:ascii="Arial" w:hAnsi="Arial" w:cs="Arial"/>
          <w:sz w:val="20"/>
        </w:rPr>
      </w:pPr>
      <w:r>
        <w:rPr>
          <w:rFonts w:ascii="Arial" w:hAnsi="Arial" w:cs="Arial"/>
          <w:sz w:val="20"/>
        </w:rPr>
        <w:t>Upon the Closing, t</w:t>
      </w:r>
      <w:r w:rsidRPr="00B20930">
        <w:rPr>
          <w:rFonts w:ascii="Arial" w:hAnsi="Arial" w:cs="Arial"/>
          <w:sz w:val="20"/>
        </w:rPr>
        <w:t xml:space="preserve">he </w:t>
      </w:r>
      <w:r>
        <w:rPr>
          <w:rFonts w:ascii="Arial" w:hAnsi="Arial" w:cs="Arial"/>
          <w:sz w:val="20"/>
        </w:rPr>
        <w:t>PHA</w:t>
      </w:r>
      <w:r w:rsidRPr="00B20930">
        <w:rPr>
          <w:rFonts w:ascii="Arial" w:hAnsi="Arial" w:cs="Arial"/>
          <w:sz w:val="20"/>
        </w:rPr>
        <w:t xml:space="preserve"> shall certify in writing that the foregoing requirements have been met</w:t>
      </w:r>
      <w:r w:rsidR="00FA0100">
        <w:rPr>
          <w:rFonts w:ascii="Arial" w:hAnsi="Arial" w:cs="Arial"/>
          <w:sz w:val="20"/>
        </w:rPr>
        <w:t xml:space="preserve"> through the date of the Closing</w:t>
      </w:r>
      <w:r w:rsidRPr="00B20930">
        <w:rPr>
          <w:rFonts w:ascii="Arial" w:hAnsi="Arial" w:cs="Arial"/>
          <w:sz w:val="20"/>
        </w:rPr>
        <w:t>.</w:t>
      </w:r>
    </w:p>
    <w:p w14:paraId="091F866A" w14:textId="77777777" w:rsidR="0029511F" w:rsidRPr="00B20930" w:rsidRDefault="0029511F" w:rsidP="00C12978">
      <w:pPr>
        <w:contextualSpacing/>
        <w:rPr>
          <w:rFonts w:ascii="Arial" w:hAnsi="Arial" w:cs="Arial"/>
          <w:sz w:val="20"/>
        </w:rPr>
      </w:pPr>
    </w:p>
    <w:p w14:paraId="19743A79" w14:textId="3AAC22DF" w:rsidR="0029511F" w:rsidRPr="006B601C" w:rsidRDefault="009F38BB" w:rsidP="00C12978">
      <w:pPr>
        <w:numPr>
          <w:ilvl w:val="0"/>
          <w:numId w:val="8"/>
        </w:numPr>
        <w:contextualSpacing/>
        <w:rPr>
          <w:rFonts w:ascii="Arial" w:hAnsi="Arial" w:cs="Arial"/>
          <w:bCs/>
          <w:sz w:val="20"/>
        </w:rPr>
      </w:pPr>
      <w:r w:rsidRPr="00B20930">
        <w:rPr>
          <w:rFonts w:ascii="Arial" w:hAnsi="Arial" w:cs="Arial"/>
          <w:b/>
          <w:bCs/>
          <w:sz w:val="20"/>
          <w:u w:val="single"/>
        </w:rPr>
        <w:t xml:space="preserve">HUD </w:t>
      </w:r>
      <w:r w:rsidR="00977EC2">
        <w:rPr>
          <w:rFonts w:ascii="Arial" w:hAnsi="Arial" w:cs="Arial"/>
          <w:b/>
          <w:bCs/>
          <w:sz w:val="20"/>
          <w:u w:val="single"/>
        </w:rPr>
        <w:t>Review</w:t>
      </w:r>
      <w:r w:rsidR="00977EC2" w:rsidRPr="00B20930">
        <w:rPr>
          <w:rFonts w:ascii="Arial" w:hAnsi="Arial" w:cs="Arial"/>
          <w:b/>
          <w:bCs/>
          <w:sz w:val="20"/>
          <w:u w:val="single"/>
        </w:rPr>
        <w:t xml:space="preserve"> </w:t>
      </w:r>
      <w:r w:rsidRPr="00B20930">
        <w:rPr>
          <w:rFonts w:ascii="Arial" w:hAnsi="Arial" w:cs="Arial"/>
          <w:b/>
          <w:bCs/>
          <w:sz w:val="20"/>
          <w:u w:val="single"/>
        </w:rPr>
        <w:t xml:space="preserve">of </w:t>
      </w:r>
      <w:r w:rsidR="00413AE2">
        <w:rPr>
          <w:rFonts w:ascii="Arial" w:hAnsi="Arial" w:cs="Arial"/>
          <w:b/>
          <w:bCs/>
          <w:sz w:val="20"/>
          <w:u w:val="single"/>
        </w:rPr>
        <w:t>Project Owner</w:t>
      </w:r>
      <w:r w:rsidR="00FB4374" w:rsidRPr="00B20930">
        <w:rPr>
          <w:rFonts w:ascii="Arial" w:hAnsi="Arial" w:cs="Arial"/>
          <w:b/>
          <w:bCs/>
          <w:sz w:val="20"/>
          <w:u w:val="single"/>
        </w:rPr>
        <w:t>ship</w:t>
      </w:r>
      <w:r w:rsidR="00FB4374" w:rsidRPr="00B20930">
        <w:rPr>
          <w:rFonts w:ascii="Arial" w:hAnsi="Arial" w:cs="Arial"/>
          <w:b/>
          <w:bCs/>
          <w:sz w:val="20"/>
        </w:rPr>
        <w:t>.</w:t>
      </w:r>
      <w:r w:rsidR="00FB4374" w:rsidRPr="00B20930">
        <w:rPr>
          <w:rFonts w:ascii="Arial" w:hAnsi="Arial" w:cs="Arial"/>
          <w:bCs/>
          <w:sz w:val="20"/>
        </w:rPr>
        <w:t xml:space="preserve"> </w:t>
      </w:r>
      <w:r w:rsidR="006B601C">
        <w:rPr>
          <w:rFonts w:ascii="Arial" w:hAnsi="Arial" w:cs="Arial"/>
          <w:bCs/>
          <w:sz w:val="20"/>
        </w:rPr>
        <w:t xml:space="preserve">  </w:t>
      </w:r>
      <w:r w:rsidR="00F43F9C" w:rsidRPr="006B601C">
        <w:rPr>
          <w:rFonts w:ascii="Arial" w:hAnsi="Arial" w:cs="Arial"/>
          <w:sz w:val="20"/>
        </w:rPr>
        <w:t xml:space="preserve">The </w:t>
      </w:r>
      <w:r w:rsidR="00413AE2" w:rsidRPr="006B601C">
        <w:rPr>
          <w:rFonts w:ascii="Arial" w:hAnsi="Arial" w:cs="Arial"/>
          <w:sz w:val="20"/>
        </w:rPr>
        <w:t>PHA</w:t>
      </w:r>
      <w:r w:rsidR="00F43F9C" w:rsidRPr="006B601C">
        <w:rPr>
          <w:rFonts w:ascii="Arial" w:hAnsi="Arial" w:cs="Arial"/>
          <w:sz w:val="20"/>
        </w:rPr>
        <w:t xml:space="preserve"> </w:t>
      </w:r>
      <w:r w:rsidR="00371587" w:rsidRPr="006B601C">
        <w:rPr>
          <w:rFonts w:ascii="Arial" w:hAnsi="Arial" w:cs="Arial"/>
          <w:sz w:val="20"/>
        </w:rPr>
        <w:t xml:space="preserve">and Project Owner </w:t>
      </w:r>
      <w:r w:rsidR="00F43F9C" w:rsidRPr="006B601C">
        <w:rPr>
          <w:rFonts w:ascii="Arial" w:hAnsi="Arial" w:cs="Arial"/>
          <w:sz w:val="20"/>
        </w:rPr>
        <w:t>agree</w:t>
      </w:r>
      <w:r w:rsidR="00371587" w:rsidRPr="006B601C">
        <w:rPr>
          <w:rFonts w:ascii="Arial" w:hAnsi="Arial" w:cs="Arial"/>
          <w:sz w:val="20"/>
        </w:rPr>
        <w:t xml:space="preserve"> </w:t>
      </w:r>
      <w:r w:rsidR="00F43F9C" w:rsidRPr="006B601C">
        <w:rPr>
          <w:rFonts w:ascii="Arial" w:hAnsi="Arial" w:cs="Arial"/>
          <w:sz w:val="20"/>
        </w:rPr>
        <w:t xml:space="preserve">that HUD </w:t>
      </w:r>
      <w:r w:rsidR="00371587" w:rsidRPr="006B601C">
        <w:rPr>
          <w:rFonts w:ascii="Arial" w:hAnsi="Arial" w:cs="Arial"/>
          <w:sz w:val="20"/>
        </w:rPr>
        <w:t xml:space="preserve">approval of </w:t>
      </w:r>
      <w:r w:rsidR="00992F7E" w:rsidRPr="006B601C">
        <w:rPr>
          <w:rFonts w:ascii="Arial" w:hAnsi="Arial" w:cs="Arial"/>
          <w:sz w:val="20"/>
        </w:rPr>
        <w:t xml:space="preserve">the </w:t>
      </w:r>
      <w:r w:rsidR="00371587" w:rsidRPr="006B601C">
        <w:rPr>
          <w:rFonts w:ascii="Arial" w:hAnsi="Arial" w:cs="Arial"/>
          <w:sz w:val="20"/>
        </w:rPr>
        <w:t xml:space="preserve">ownership and control of the Covered Project is a condition of closing.  </w:t>
      </w:r>
      <w:r w:rsidR="00205254">
        <w:rPr>
          <w:rFonts w:ascii="Arial" w:hAnsi="Arial" w:cs="Arial"/>
          <w:sz w:val="20"/>
        </w:rPr>
        <w:t xml:space="preserve">The </w:t>
      </w:r>
      <w:r w:rsidR="00A46C66" w:rsidRPr="006B601C">
        <w:rPr>
          <w:rFonts w:ascii="Arial" w:hAnsi="Arial" w:cs="Arial"/>
          <w:sz w:val="20"/>
        </w:rPr>
        <w:t xml:space="preserve">PHA shall not transfer </w:t>
      </w:r>
      <w:r w:rsidR="00A46C66" w:rsidRPr="00A46C66">
        <w:rPr>
          <w:rFonts w:ascii="Arial" w:hAnsi="Arial" w:cs="Arial"/>
          <w:sz w:val="20"/>
        </w:rPr>
        <w:t xml:space="preserve">any ownership interest in </w:t>
      </w:r>
      <w:r w:rsidR="00A46C66" w:rsidRPr="006B601C">
        <w:rPr>
          <w:rFonts w:ascii="Arial" w:hAnsi="Arial" w:cs="Arial"/>
          <w:sz w:val="20"/>
        </w:rPr>
        <w:t xml:space="preserve">the </w:t>
      </w:r>
      <w:r w:rsidR="00A46C66">
        <w:rPr>
          <w:rFonts w:ascii="Arial" w:hAnsi="Arial" w:cs="Arial"/>
          <w:sz w:val="20"/>
        </w:rPr>
        <w:t xml:space="preserve">Converting </w:t>
      </w:r>
      <w:r w:rsidR="00A46C66" w:rsidRPr="006B601C">
        <w:rPr>
          <w:rFonts w:ascii="Arial" w:hAnsi="Arial" w:cs="Arial"/>
          <w:sz w:val="20"/>
        </w:rPr>
        <w:t>Project prior to the Closing.</w:t>
      </w:r>
    </w:p>
    <w:p w14:paraId="1AF3EB06" w14:textId="77777777" w:rsidR="00992F7E" w:rsidRPr="00992F7E" w:rsidRDefault="00992F7E" w:rsidP="00C12978"/>
    <w:p w14:paraId="1A8BFCD1" w14:textId="77777777" w:rsidR="0029511F" w:rsidRPr="00B20930" w:rsidRDefault="005A0286" w:rsidP="00C12978">
      <w:pPr>
        <w:numPr>
          <w:ilvl w:val="0"/>
          <w:numId w:val="8"/>
        </w:numPr>
        <w:contextualSpacing/>
        <w:rPr>
          <w:rFonts w:ascii="Arial" w:hAnsi="Arial" w:cs="Arial"/>
          <w:bCs/>
          <w:sz w:val="20"/>
        </w:rPr>
      </w:pPr>
      <w:r w:rsidRPr="00B20930">
        <w:rPr>
          <w:rFonts w:ascii="Arial" w:hAnsi="Arial" w:cs="Arial"/>
          <w:b/>
          <w:sz w:val="20"/>
          <w:u w:val="single"/>
        </w:rPr>
        <w:t>Closing Documents.</w:t>
      </w:r>
      <w:r w:rsidRPr="00B20930">
        <w:rPr>
          <w:rFonts w:ascii="Arial" w:hAnsi="Arial" w:cs="Arial"/>
          <w:bCs/>
          <w:sz w:val="20"/>
        </w:rPr>
        <w:t xml:space="preserve">  The </w:t>
      </w:r>
      <w:r w:rsidR="00413AE2">
        <w:rPr>
          <w:rFonts w:ascii="Arial" w:hAnsi="Arial" w:cs="Arial"/>
          <w:bCs/>
          <w:sz w:val="20"/>
        </w:rPr>
        <w:t>PHA</w:t>
      </w:r>
      <w:r w:rsidR="00B25A8F">
        <w:rPr>
          <w:rFonts w:ascii="Arial" w:hAnsi="Arial" w:cs="Arial"/>
          <w:bCs/>
          <w:sz w:val="20"/>
        </w:rPr>
        <w:t xml:space="preserve"> and Project Owner</w:t>
      </w:r>
      <w:r w:rsidR="00AD501D" w:rsidRPr="00B20930">
        <w:rPr>
          <w:rFonts w:ascii="Arial" w:hAnsi="Arial" w:cs="Arial"/>
          <w:bCs/>
          <w:sz w:val="20"/>
        </w:rPr>
        <w:t xml:space="preserve"> </w:t>
      </w:r>
      <w:r w:rsidRPr="00B20930">
        <w:rPr>
          <w:rFonts w:ascii="Arial" w:hAnsi="Arial" w:cs="Arial"/>
          <w:bCs/>
          <w:sz w:val="20"/>
        </w:rPr>
        <w:t xml:space="preserve">shall execute </w:t>
      </w:r>
      <w:r w:rsidR="006B4667" w:rsidRPr="00B20930">
        <w:rPr>
          <w:rFonts w:ascii="Arial" w:hAnsi="Arial" w:cs="Arial"/>
          <w:bCs/>
          <w:sz w:val="20"/>
        </w:rPr>
        <w:t xml:space="preserve">or cause to be produced, as appropriate, </w:t>
      </w:r>
      <w:r w:rsidRPr="00B20930">
        <w:rPr>
          <w:rFonts w:ascii="Arial" w:hAnsi="Arial" w:cs="Arial"/>
          <w:bCs/>
          <w:sz w:val="20"/>
        </w:rPr>
        <w:t xml:space="preserve">such agreements, instruments, certificates and other documents </w:t>
      </w:r>
      <w:r w:rsidR="00CA3ED7" w:rsidRPr="00B20930">
        <w:rPr>
          <w:rFonts w:ascii="Arial" w:hAnsi="Arial" w:cs="Arial"/>
          <w:bCs/>
          <w:sz w:val="20"/>
        </w:rPr>
        <w:t xml:space="preserve">as </w:t>
      </w:r>
      <w:r w:rsidR="00F53230" w:rsidRPr="00B20930">
        <w:rPr>
          <w:rFonts w:ascii="Arial" w:hAnsi="Arial" w:cs="Arial"/>
          <w:bCs/>
          <w:sz w:val="20"/>
        </w:rPr>
        <w:t>HUD</w:t>
      </w:r>
      <w:r w:rsidRPr="00B20930">
        <w:rPr>
          <w:rFonts w:ascii="Arial" w:hAnsi="Arial" w:cs="Arial"/>
          <w:bCs/>
          <w:sz w:val="20"/>
        </w:rPr>
        <w:t xml:space="preserve"> </w:t>
      </w:r>
      <w:r w:rsidR="00CA3ED7" w:rsidRPr="00B20930">
        <w:rPr>
          <w:rFonts w:ascii="Arial" w:hAnsi="Arial" w:cs="Arial"/>
          <w:bCs/>
          <w:sz w:val="20"/>
        </w:rPr>
        <w:t xml:space="preserve">may </w:t>
      </w:r>
      <w:r w:rsidRPr="00B20930">
        <w:rPr>
          <w:rFonts w:ascii="Arial" w:hAnsi="Arial" w:cs="Arial"/>
          <w:bCs/>
          <w:sz w:val="20"/>
        </w:rPr>
        <w:t>require to complete the Transaction</w:t>
      </w:r>
      <w:r w:rsidR="00CA3ED7" w:rsidRPr="00B20930">
        <w:rPr>
          <w:rFonts w:ascii="Arial" w:hAnsi="Arial" w:cs="Arial"/>
          <w:bCs/>
          <w:sz w:val="20"/>
        </w:rPr>
        <w:t xml:space="preserve"> (collectively, the “Closing Documents”)</w:t>
      </w:r>
      <w:r w:rsidR="00651101" w:rsidRPr="00B20930">
        <w:rPr>
          <w:rFonts w:ascii="Arial" w:hAnsi="Arial" w:cs="Arial"/>
          <w:bCs/>
          <w:sz w:val="20"/>
        </w:rPr>
        <w:t xml:space="preserve">, using forms prescribed by </w:t>
      </w:r>
      <w:r w:rsidR="00B03CEC">
        <w:rPr>
          <w:rFonts w:ascii="Arial" w:hAnsi="Arial" w:cs="Arial"/>
          <w:bCs/>
          <w:sz w:val="20"/>
        </w:rPr>
        <w:t xml:space="preserve">or acceptable to </w:t>
      </w:r>
      <w:r w:rsidR="00651101" w:rsidRPr="00B20930">
        <w:rPr>
          <w:rFonts w:ascii="Arial" w:hAnsi="Arial" w:cs="Arial"/>
          <w:bCs/>
          <w:sz w:val="20"/>
        </w:rPr>
        <w:t>HUD and completed, executed, recorded and/or filed in the number of copies and in such manner as directed by HUD</w:t>
      </w:r>
      <w:r w:rsidR="008373B1" w:rsidRPr="00B20930">
        <w:rPr>
          <w:rFonts w:ascii="Arial" w:hAnsi="Arial" w:cs="Arial"/>
          <w:bCs/>
          <w:sz w:val="20"/>
        </w:rPr>
        <w:t>.</w:t>
      </w:r>
      <w:r w:rsidR="00B25A8F">
        <w:rPr>
          <w:rFonts w:ascii="Arial" w:hAnsi="Arial" w:cs="Arial"/>
          <w:bCs/>
          <w:sz w:val="20"/>
        </w:rPr>
        <w:t xml:space="preserve">  Without limiting the foregoing, the Closing Documents </w:t>
      </w:r>
      <w:r w:rsidR="00B03CEC">
        <w:rPr>
          <w:rFonts w:ascii="Arial" w:hAnsi="Arial" w:cs="Arial"/>
          <w:bCs/>
          <w:sz w:val="20"/>
        </w:rPr>
        <w:t xml:space="preserve">may </w:t>
      </w:r>
      <w:r w:rsidR="00B25A8F">
        <w:rPr>
          <w:rFonts w:ascii="Arial" w:hAnsi="Arial" w:cs="Arial"/>
          <w:bCs/>
          <w:sz w:val="20"/>
        </w:rPr>
        <w:t xml:space="preserve">include:  </w:t>
      </w:r>
    </w:p>
    <w:p w14:paraId="076E9F87" w14:textId="77777777" w:rsidR="00AE001E" w:rsidRDefault="00AE001E" w:rsidP="00C12978">
      <w:pPr>
        <w:pStyle w:val="Heading3"/>
        <w:keepNext w:val="0"/>
        <w:numPr>
          <w:ilvl w:val="1"/>
          <w:numId w:val="8"/>
        </w:numPr>
        <w:contextualSpacing/>
        <w:rPr>
          <w:rFonts w:ascii="Arial" w:hAnsi="Arial" w:cs="Arial"/>
          <w:sz w:val="20"/>
        </w:rPr>
      </w:pPr>
      <w:r>
        <w:rPr>
          <w:rFonts w:ascii="Arial" w:hAnsi="Arial" w:cs="Arial"/>
          <w:sz w:val="20"/>
        </w:rPr>
        <w:t>If applicable, one or more releases or partial releases of the applicable Declaration(s) of Trust or comparable document;</w:t>
      </w:r>
    </w:p>
    <w:p w14:paraId="39EAC5B6" w14:textId="77777777" w:rsidR="00651101" w:rsidRPr="00B20930" w:rsidRDefault="00710F8A" w:rsidP="00C12978">
      <w:pPr>
        <w:pStyle w:val="Heading3"/>
        <w:keepNext w:val="0"/>
        <w:numPr>
          <w:ilvl w:val="1"/>
          <w:numId w:val="8"/>
        </w:numPr>
        <w:contextualSpacing/>
        <w:rPr>
          <w:rFonts w:ascii="Arial" w:hAnsi="Arial" w:cs="Arial"/>
          <w:sz w:val="20"/>
        </w:rPr>
      </w:pPr>
      <w:r>
        <w:rPr>
          <w:rFonts w:ascii="Arial" w:hAnsi="Arial" w:cs="Arial"/>
          <w:sz w:val="20"/>
        </w:rPr>
        <w:t>a</w:t>
      </w:r>
      <w:r w:rsidR="00B25A8F">
        <w:rPr>
          <w:rFonts w:ascii="Arial" w:hAnsi="Arial" w:cs="Arial"/>
          <w:sz w:val="20"/>
        </w:rPr>
        <w:t xml:space="preserve"> RAD Use Agreement</w:t>
      </w:r>
      <w:r>
        <w:rPr>
          <w:rFonts w:ascii="Arial" w:hAnsi="Arial" w:cs="Arial"/>
          <w:sz w:val="20"/>
        </w:rPr>
        <w:t xml:space="preserve"> (document </w:t>
      </w:r>
      <w:r w:rsidR="00B25A8F">
        <w:rPr>
          <w:rFonts w:ascii="Arial" w:hAnsi="Arial" w:cs="Arial"/>
          <w:sz w:val="20"/>
        </w:rPr>
        <w:t>HUD-52625</w:t>
      </w:r>
      <w:r>
        <w:rPr>
          <w:rFonts w:ascii="Arial" w:hAnsi="Arial" w:cs="Arial"/>
          <w:sz w:val="20"/>
        </w:rPr>
        <w:t xml:space="preserve">);  </w:t>
      </w:r>
    </w:p>
    <w:p w14:paraId="7EAFBA22" w14:textId="77777777" w:rsidR="006B601C" w:rsidRDefault="00710F8A" w:rsidP="00C12978">
      <w:pPr>
        <w:pStyle w:val="Heading3"/>
        <w:keepNext w:val="0"/>
        <w:numPr>
          <w:ilvl w:val="1"/>
          <w:numId w:val="8"/>
        </w:numPr>
        <w:contextualSpacing/>
        <w:rPr>
          <w:rFonts w:ascii="Arial" w:hAnsi="Arial" w:cs="Arial"/>
          <w:sz w:val="20"/>
        </w:rPr>
      </w:pPr>
      <w:r>
        <w:rPr>
          <w:rFonts w:ascii="Arial" w:hAnsi="Arial" w:cs="Arial"/>
          <w:sz w:val="20"/>
        </w:rPr>
        <w:t xml:space="preserve">a </w:t>
      </w:r>
      <w:r w:rsidR="00651101" w:rsidRPr="00B20930">
        <w:rPr>
          <w:rFonts w:ascii="Arial" w:hAnsi="Arial" w:cs="Arial"/>
          <w:sz w:val="20"/>
        </w:rPr>
        <w:t>Housing Assistance Payments Contract</w:t>
      </w:r>
      <w:r>
        <w:rPr>
          <w:rFonts w:ascii="Arial" w:hAnsi="Arial" w:cs="Arial"/>
          <w:sz w:val="20"/>
        </w:rPr>
        <w:t xml:space="preserve"> (for PBRA, documents HUD-52620 and HUD-52618; for PBV, HUD-52530A Parts I and II and HUD-52621)</w:t>
      </w:r>
      <w:r w:rsidR="00ED4F25">
        <w:rPr>
          <w:rFonts w:ascii="Arial" w:hAnsi="Arial" w:cs="Arial"/>
          <w:sz w:val="20"/>
        </w:rPr>
        <w:t>, including any required exhibits</w:t>
      </w:r>
      <w:r w:rsidR="004C791C">
        <w:rPr>
          <w:rFonts w:ascii="Arial" w:hAnsi="Arial" w:cs="Arial"/>
          <w:sz w:val="20"/>
        </w:rPr>
        <w:t xml:space="preserve">; </w:t>
      </w:r>
    </w:p>
    <w:p w14:paraId="368498CC" w14:textId="77777777" w:rsidR="00A46C66" w:rsidRDefault="00A46C66" w:rsidP="00C12978">
      <w:pPr>
        <w:pStyle w:val="Heading3"/>
        <w:keepNext w:val="0"/>
        <w:numPr>
          <w:ilvl w:val="1"/>
          <w:numId w:val="8"/>
        </w:numPr>
        <w:contextualSpacing/>
        <w:rPr>
          <w:rFonts w:ascii="Arial" w:hAnsi="Arial" w:cs="Arial"/>
          <w:sz w:val="20"/>
        </w:rPr>
      </w:pPr>
      <w:r>
        <w:rPr>
          <w:rFonts w:ascii="Arial" w:hAnsi="Arial" w:cs="Arial"/>
          <w:sz w:val="20"/>
        </w:rPr>
        <w:t>Certifications and assurances</w:t>
      </w:r>
      <w:r w:rsidR="004C791C">
        <w:rPr>
          <w:rFonts w:ascii="Arial" w:hAnsi="Arial" w:cs="Arial"/>
          <w:sz w:val="20"/>
        </w:rPr>
        <w:t xml:space="preserve">; and </w:t>
      </w:r>
    </w:p>
    <w:p w14:paraId="17E69A10" w14:textId="77777777" w:rsidR="00763374" w:rsidRPr="006B601C" w:rsidRDefault="00710F8A" w:rsidP="00C12978">
      <w:pPr>
        <w:pStyle w:val="Heading3"/>
        <w:keepNext w:val="0"/>
        <w:numPr>
          <w:ilvl w:val="1"/>
          <w:numId w:val="8"/>
        </w:numPr>
        <w:contextualSpacing/>
        <w:rPr>
          <w:rFonts w:ascii="Arial" w:hAnsi="Arial" w:cs="Arial"/>
          <w:sz w:val="20"/>
        </w:rPr>
      </w:pPr>
      <w:r w:rsidRPr="006B601C">
        <w:rPr>
          <w:rFonts w:ascii="Arial" w:hAnsi="Arial" w:cs="Arial"/>
          <w:sz w:val="20"/>
        </w:rPr>
        <w:t xml:space="preserve">Any </w:t>
      </w:r>
      <w:r w:rsidR="009E61E7">
        <w:rPr>
          <w:rFonts w:ascii="Arial" w:hAnsi="Arial" w:cs="Arial"/>
          <w:sz w:val="20"/>
        </w:rPr>
        <w:t xml:space="preserve">additional </w:t>
      </w:r>
      <w:r w:rsidRPr="006B601C">
        <w:rPr>
          <w:rFonts w:ascii="Arial" w:hAnsi="Arial" w:cs="Arial"/>
          <w:sz w:val="20"/>
        </w:rPr>
        <w:t xml:space="preserve">documents </w:t>
      </w:r>
      <w:r w:rsidR="00651101" w:rsidRPr="006B601C">
        <w:rPr>
          <w:rFonts w:ascii="Arial" w:hAnsi="Arial" w:cs="Arial"/>
          <w:sz w:val="20"/>
        </w:rPr>
        <w:t xml:space="preserve">required by </w:t>
      </w:r>
      <w:r w:rsidR="00A83A18" w:rsidRPr="006B601C">
        <w:rPr>
          <w:rFonts w:ascii="Arial" w:hAnsi="Arial" w:cs="Arial"/>
          <w:sz w:val="20"/>
        </w:rPr>
        <w:t xml:space="preserve">HUD </w:t>
      </w:r>
      <w:r w:rsidR="009E61E7">
        <w:rPr>
          <w:rFonts w:ascii="Arial" w:hAnsi="Arial" w:cs="Arial"/>
          <w:sz w:val="20"/>
        </w:rPr>
        <w:t>in order to determine whether criteria for Closing have been met</w:t>
      </w:r>
      <w:r w:rsidR="00763374" w:rsidRPr="006B601C">
        <w:rPr>
          <w:rFonts w:ascii="Arial" w:hAnsi="Arial" w:cs="Arial"/>
          <w:sz w:val="20"/>
        </w:rPr>
        <w:t>.</w:t>
      </w:r>
    </w:p>
    <w:p w14:paraId="04B10406" w14:textId="77777777" w:rsidR="0029511F" w:rsidRPr="00B20930" w:rsidRDefault="0029511F" w:rsidP="00C12978">
      <w:pPr>
        <w:contextualSpacing/>
        <w:rPr>
          <w:rFonts w:ascii="Arial" w:hAnsi="Arial" w:cs="Arial"/>
          <w:b/>
          <w:sz w:val="20"/>
          <w:u w:val="single"/>
        </w:rPr>
      </w:pPr>
    </w:p>
    <w:p w14:paraId="15F4141A" w14:textId="6F7FEB66" w:rsidR="00A46C66" w:rsidRPr="007C1A30" w:rsidRDefault="00A46C66" w:rsidP="00C12978">
      <w:pPr>
        <w:numPr>
          <w:ilvl w:val="0"/>
          <w:numId w:val="8"/>
        </w:numPr>
        <w:contextualSpacing/>
        <w:rPr>
          <w:rFonts w:ascii="Arial" w:hAnsi="Arial" w:cs="Arial"/>
          <w:sz w:val="20"/>
        </w:rPr>
      </w:pPr>
      <w:r w:rsidRPr="007C1A30">
        <w:rPr>
          <w:rFonts w:ascii="Arial" w:hAnsi="Arial" w:cs="Arial"/>
          <w:b/>
          <w:iCs/>
          <w:sz w:val="20"/>
          <w:u w:val="single"/>
        </w:rPr>
        <w:t xml:space="preserve">Use Agreement </w:t>
      </w:r>
      <w:r w:rsidR="007C1A30" w:rsidRPr="007C1A30">
        <w:rPr>
          <w:rFonts w:ascii="Arial" w:hAnsi="Arial" w:cs="Arial"/>
          <w:b/>
          <w:iCs/>
          <w:sz w:val="20"/>
          <w:u w:val="single"/>
        </w:rPr>
        <w:t>P</w:t>
      </w:r>
      <w:r w:rsidRPr="007C1A30">
        <w:rPr>
          <w:rFonts w:ascii="Arial" w:hAnsi="Arial" w:cs="Arial"/>
          <w:b/>
          <w:iCs/>
          <w:sz w:val="20"/>
          <w:u w:val="single"/>
        </w:rPr>
        <w:t>riority</w:t>
      </w:r>
      <w:r w:rsidRPr="007C1A30">
        <w:rPr>
          <w:rFonts w:ascii="Arial" w:hAnsi="Arial" w:cs="Arial"/>
          <w:b/>
          <w:iCs/>
          <w:sz w:val="20"/>
        </w:rPr>
        <w:t xml:space="preserve">.   </w:t>
      </w:r>
      <w:r w:rsidRPr="007C1A30">
        <w:rPr>
          <w:rFonts w:ascii="Arial" w:hAnsi="Arial" w:cs="Arial"/>
          <w:iCs/>
          <w:sz w:val="20"/>
        </w:rPr>
        <w:t xml:space="preserve">A title report must be provided for </w:t>
      </w:r>
      <w:r w:rsidR="00205254">
        <w:rPr>
          <w:rFonts w:ascii="Arial" w:hAnsi="Arial" w:cs="Arial"/>
          <w:iCs/>
          <w:sz w:val="20"/>
        </w:rPr>
        <w:t xml:space="preserve">the </w:t>
      </w:r>
      <w:r w:rsidRPr="007C1A30">
        <w:rPr>
          <w:rFonts w:ascii="Arial" w:hAnsi="Arial" w:cs="Arial"/>
          <w:iCs/>
          <w:sz w:val="20"/>
        </w:rPr>
        <w:t>Converting Project</w:t>
      </w:r>
      <w:r w:rsidRPr="00314218">
        <w:rPr>
          <w:rFonts w:ascii="Arial" w:hAnsi="Arial" w:cs="Arial"/>
          <w:iCs/>
          <w:sz w:val="20"/>
        </w:rPr>
        <w:t xml:space="preserve"> and Covered Project.  </w:t>
      </w:r>
      <w:r w:rsidR="00314218" w:rsidRPr="00314218">
        <w:rPr>
          <w:rFonts w:ascii="Arial" w:hAnsi="Arial" w:cs="Arial"/>
          <w:iCs/>
          <w:sz w:val="20"/>
        </w:rPr>
        <w:t>In addition, an owner’s pro</w:t>
      </w:r>
      <w:r w:rsidR="00314218">
        <w:rPr>
          <w:rFonts w:ascii="Arial" w:hAnsi="Arial" w:cs="Arial"/>
          <w:iCs/>
          <w:sz w:val="20"/>
        </w:rPr>
        <w:t xml:space="preserve"> </w:t>
      </w:r>
      <w:r w:rsidR="00314218" w:rsidRPr="00314218">
        <w:rPr>
          <w:rFonts w:ascii="Arial" w:hAnsi="Arial" w:cs="Arial"/>
          <w:iCs/>
          <w:sz w:val="20"/>
        </w:rPr>
        <w:t>forma title policy m</w:t>
      </w:r>
      <w:r w:rsidR="00314218">
        <w:rPr>
          <w:rFonts w:ascii="Arial" w:hAnsi="Arial" w:cs="Arial"/>
          <w:iCs/>
          <w:sz w:val="20"/>
        </w:rPr>
        <w:t xml:space="preserve">ay be requested for </w:t>
      </w:r>
      <w:r w:rsidR="00205254">
        <w:rPr>
          <w:rFonts w:ascii="Arial" w:hAnsi="Arial" w:cs="Arial"/>
          <w:iCs/>
          <w:sz w:val="20"/>
        </w:rPr>
        <w:t xml:space="preserve">the </w:t>
      </w:r>
      <w:r w:rsidR="00314218">
        <w:rPr>
          <w:rFonts w:ascii="Arial" w:hAnsi="Arial" w:cs="Arial"/>
          <w:iCs/>
          <w:sz w:val="20"/>
        </w:rPr>
        <w:t>Covered Proje</w:t>
      </w:r>
      <w:r w:rsidR="00314218" w:rsidRPr="00314218">
        <w:rPr>
          <w:rFonts w:ascii="Arial" w:hAnsi="Arial" w:cs="Arial"/>
          <w:iCs/>
          <w:sz w:val="20"/>
        </w:rPr>
        <w:t xml:space="preserve">ct involving the addition of financing to be secured by the Covered Project.  </w:t>
      </w:r>
      <w:r w:rsidRPr="007C1A30">
        <w:rPr>
          <w:rFonts w:ascii="Arial" w:hAnsi="Arial" w:cs="Arial"/>
          <w:iCs/>
          <w:sz w:val="20"/>
        </w:rPr>
        <w:t>Unless otherwise</w:t>
      </w:r>
      <w:r w:rsidRPr="007C1A30">
        <w:rPr>
          <w:rFonts w:ascii="Arial" w:hAnsi="Arial" w:cs="Arial"/>
          <w:b/>
          <w:iCs/>
          <w:sz w:val="20"/>
        </w:rPr>
        <w:t xml:space="preserve"> </w:t>
      </w:r>
      <w:r w:rsidRPr="007C1A30">
        <w:rPr>
          <w:rFonts w:ascii="Arial" w:hAnsi="Arial" w:cs="Arial"/>
          <w:iCs/>
          <w:sz w:val="20"/>
        </w:rPr>
        <w:t xml:space="preserve">approved by HUD, </w:t>
      </w:r>
      <w:r w:rsidR="00205254">
        <w:rPr>
          <w:rFonts w:ascii="Arial" w:hAnsi="Arial" w:cs="Arial"/>
          <w:sz w:val="20"/>
        </w:rPr>
        <w:t xml:space="preserve">the </w:t>
      </w:r>
      <w:r w:rsidRPr="007C1A30">
        <w:rPr>
          <w:rFonts w:ascii="Arial" w:hAnsi="Arial" w:cs="Arial"/>
          <w:sz w:val="20"/>
        </w:rPr>
        <w:t xml:space="preserve">RAD Use Agreement shall be superior to </w:t>
      </w:r>
      <w:r w:rsidR="00205254" w:rsidRPr="007C1A30">
        <w:rPr>
          <w:rFonts w:ascii="Arial" w:hAnsi="Arial" w:cs="Arial"/>
          <w:iCs/>
          <w:sz w:val="20"/>
        </w:rPr>
        <w:t>any and all liens and/or encumbrances against the Covered Project</w:t>
      </w:r>
      <w:r w:rsidR="00205254">
        <w:rPr>
          <w:rFonts w:ascii="Arial" w:hAnsi="Arial" w:cs="Arial"/>
          <w:iCs/>
          <w:sz w:val="20"/>
        </w:rPr>
        <w:t xml:space="preserve">, including, without limitation, </w:t>
      </w:r>
      <w:r w:rsidRPr="007C1A30">
        <w:rPr>
          <w:rFonts w:ascii="Arial" w:hAnsi="Arial" w:cs="Arial"/>
          <w:sz w:val="20"/>
        </w:rPr>
        <w:t xml:space="preserve">the lien evidenced by any and all mortgages, deeds of trust and other financing documents and regulatory documents related to the </w:t>
      </w:r>
      <w:r w:rsidR="009E61E7">
        <w:rPr>
          <w:rFonts w:ascii="Arial" w:hAnsi="Arial" w:cs="Arial"/>
          <w:sz w:val="20"/>
        </w:rPr>
        <w:t xml:space="preserve">Covered </w:t>
      </w:r>
      <w:r w:rsidRPr="007C1A30">
        <w:rPr>
          <w:rFonts w:ascii="Arial" w:hAnsi="Arial" w:cs="Arial"/>
          <w:sz w:val="20"/>
        </w:rPr>
        <w:t xml:space="preserve">Project (including any LIHTC use agreement). The </w:t>
      </w:r>
      <w:r w:rsidR="009E61E7">
        <w:rPr>
          <w:rFonts w:ascii="Arial" w:hAnsi="Arial" w:cs="Arial"/>
          <w:sz w:val="20"/>
        </w:rPr>
        <w:t xml:space="preserve">Project </w:t>
      </w:r>
      <w:r w:rsidRPr="007C1A30">
        <w:rPr>
          <w:rFonts w:ascii="Arial" w:hAnsi="Arial" w:cs="Arial"/>
          <w:sz w:val="20"/>
        </w:rPr>
        <w:t>Owner shall obtain consents</w:t>
      </w:r>
      <w:r w:rsidR="00205254">
        <w:rPr>
          <w:rFonts w:ascii="Arial" w:hAnsi="Arial" w:cs="Arial"/>
          <w:sz w:val="20"/>
        </w:rPr>
        <w:t xml:space="preserve"> or subordination agreements</w:t>
      </w:r>
      <w:r w:rsidRPr="007C1A30">
        <w:rPr>
          <w:rFonts w:ascii="Arial" w:hAnsi="Arial" w:cs="Arial"/>
          <w:sz w:val="20"/>
        </w:rPr>
        <w:t>, and have such documents executed, as HUD may determine necessary to establish such priority.</w:t>
      </w:r>
    </w:p>
    <w:p w14:paraId="4FB3EC95" w14:textId="19572A5E" w:rsidR="007C1A30" w:rsidRPr="007C1A30" w:rsidRDefault="00890D7F" w:rsidP="00632F99">
      <w:pPr>
        <w:tabs>
          <w:tab w:val="left" w:pos="1965"/>
        </w:tabs>
        <w:ind w:left="720"/>
        <w:contextualSpacing/>
        <w:rPr>
          <w:rFonts w:ascii="Arial" w:hAnsi="Arial" w:cs="Arial"/>
          <w:sz w:val="20"/>
        </w:rPr>
      </w:pPr>
      <w:r>
        <w:rPr>
          <w:rFonts w:ascii="Arial" w:hAnsi="Arial" w:cs="Arial"/>
          <w:sz w:val="20"/>
        </w:rPr>
        <w:tab/>
      </w:r>
    </w:p>
    <w:p w14:paraId="4487E061" w14:textId="77777777" w:rsidR="0029511F" w:rsidRPr="00B20930" w:rsidRDefault="005A0286" w:rsidP="00C12978">
      <w:pPr>
        <w:numPr>
          <w:ilvl w:val="0"/>
          <w:numId w:val="8"/>
        </w:numPr>
        <w:contextualSpacing/>
        <w:rPr>
          <w:rFonts w:ascii="Arial" w:hAnsi="Arial" w:cs="Arial"/>
          <w:sz w:val="20"/>
        </w:rPr>
      </w:pPr>
      <w:r w:rsidRPr="00B20930">
        <w:rPr>
          <w:rFonts w:ascii="Arial" w:hAnsi="Arial" w:cs="Arial"/>
          <w:b/>
          <w:sz w:val="20"/>
          <w:u w:val="single"/>
        </w:rPr>
        <w:t>Expenses and Transaction Costs.</w:t>
      </w:r>
      <w:r w:rsidRPr="00B20930">
        <w:rPr>
          <w:rFonts w:ascii="Arial" w:hAnsi="Arial" w:cs="Arial"/>
          <w:sz w:val="20"/>
        </w:rPr>
        <w:t xml:space="preserve">  Except as otherwise set forth in this Commitment, </w:t>
      </w:r>
      <w:r w:rsidR="00B26D46" w:rsidRPr="00B20930">
        <w:rPr>
          <w:rFonts w:ascii="Arial" w:hAnsi="Arial" w:cs="Arial"/>
          <w:sz w:val="20"/>
        </w:rPr>
        <w:t xml:space="preserve">regardless of whether the Transaction is consummated, </w:t>
      </w:r>
      <w:r w:rsidR="00F7384B" w:rsidRPr="00B20930">
        <w:rPr>
          <w:rFonts w:ascii="Arial" w:hAnsi="Arial" w:cs="Arial"/>
          <w:sz w:val="20"/>
        </w:rPr>
        <w:t xml:space="preserve">HUD shall not be responsible for any </w:t>
      </w:r>
      <w:r w:rsidRPr="00B20930">
        <w:rPr>
          <w:rFonts w:ascii="Arial" w:hAnsi="Arial" w:cs="Arial"/>
          <w:sz w:val="20"/>
        </w:rPr>
        <w:t xml:space="preserve">expenses </w:t>
      </w:r>
      <w:r w:rsidR="00F7384B" w:rsidRPr="00B20930">
        <w:rPr>
          <w:rFonts w:ascii="Arial" w:hAnsi="Arial" w:cs="Arial"/>
          <w:sz w:val="20"/>
        </w:rPr>
        <w:t>or</w:t>
      </w:r>
      <w:r w:rsidRPr="00B20930">
        <w:rPr>
          <w:rFonts w:ascii="Arial" w:hAnsi="Arial" w:cs="Arial"/>
          <w:sz w:val="20"/>
        </w:rPr>
        <w:t xml:space="preserve"> transaction costs incurred by or at the direction of the </w:t>
      </w:r>
      <w:r w:rsidR="00413AE2">
        <w:rPr>
          <w:rFonts w:ascii="Arial" w:hAnsi="Arial" w:cs="Arial"/>
          <w:sz w:val="20"/>
        </w:rPr>
        <w:t>PHA</w:t>
      </w:r>
      <w:r w:rsidR="003F0120" w:rsidRPr="00B20930">
        <w:rPr>
          <w:rFonts w:ascii="Arial" w:hAnsi="Arial" w:cs="Arial"/>
          <w:sz w:val="20"/>
        </w:rPr>
        <w:t xml:space="preserve"> </w:t>
      </w:r>
      <w:r w:rsidR="00E32F28">
        <w:rPr>
          <w:rFonts w:ascii="Arial" w:hAnsi="Arial" w:cs="Arial"/>
          <w:sz w:val="20"/>
        </w:rPr>
        <w:t xml:space="preserve">or </w:t>
      </w:r>
      <w:r w:rsidR="00371587">
        <w:rPr>
          <w:rFonts w:ascii="Arial" w:hAnsi="Arial" w:cs="Arial"/>
          <w:sz w:val="20"/>
        </w:rPr>
        <w:t>Project Owner</w:t>
      </w:r>
      <w:r w:rsidR="00E32F28">
        <w:rPr>
          <w:rFonts w:ascii="Arial" w:hAnsi="Arial" w:cs="Arial"/>
          <w:sz w:val="20"/>
        </w:rPr>
        <w:t xml:space="preserve"> </w:t>
      </w:r>
      <w:r w:rsidRPr="00B20930">
        <w:rPr>
          <w:rFonts w:ascii="Arial" w:hAnsi="Arial" w:cs="Arial"/>
          <w:sz w:val="20"/>
        </w:rPr>
        <w:t xml:space="preserve">in connection with the Transaction (including </w:t>
      </w:r>
      <w:r w:rsidR="008F1A7B">
        <w:rPr>
          <w:rFonts w:ascii="Arial" w:hAnsi="Arial" w:cs="Arial"/>
          <w:sz w:val="20"/>
        </w:rPr>
        <w:t xml:space="preserve">without limitation, </w:t>
      </w:r>
      <w:r w:rsidRPr="00B20930">
        <w:rPr>
          <w:rFonts w:ascii="Arial" w:hAnsi="Arial" w:cs="Arial"/>
          <w:sz w:val="20"/>
        </w:rPr>
        <w:t>fees for consultants, attorneys, environmental contractors, tax advisors and accountants; city, county and/or state taxes and/or fees; recording fees, prepayment penalties and/or premiums; costs for title insurance and title examination; surveys and appraisals)</w:t>
      </w:r>
      <w:r w:rsidR="00F7384B" w:rsidRPr="00B20930">
        <w:rPr>
          <w:rFonts w:ascii="Arial" w:hAnsi="Arial" w:cs="Arial"/>
          <w:sz w:val="20"/>
        </w:rPr>
        <w:t>.</w:t>
      </w:r>
      <w:r w:rsidRPr="00B20930">
        <w:rPr>
          <w:rFonts w:ascii="Arial" w:hAnsi="Arial" w:cs="Arial"/>
          <w:sz w:val="20"/>
        </w:rPr>
        <w:t xml:space="preserve">   </w:t>
      </w:r>
    </w:p>
    <w:p w14:paraId="2BB7B152" w14:textId="77777777" w:rsidR="005A0286" w:rsidRPr="00B20930" w:rsidRDefault="005A0286" w:rsidP="00C12978">
      <w:pPr>
        <w:contextualSpacing/>
        <w:rPr>
          <w:rFonts w:ascii="Arial" w:hAnsi="Arial" w:cs="Arial"/>
          <w:sz w:val="20"/>
        </w:rPr>
      </w:pPr>
    </w:p>
    <w:p w14:paraId="411A6697" w14:textId="2BB34F20" w:rsidR="0029511F" w:rsidRPr="000A7795" w:rsidRDefault="005A0286" w:rsidP="00C12978">
      <w:pPr>
        <w:pStyle w:val="ListParagraph"/>
        <w:numPr>
          <w:ilvl w:val="0"/>
          <w:numId w:val="8"/>
        </w:numPr>
        <w:rPr>
          <w:rFonts w:ascii="Arial" w:hAnsi="Arial" w:cs="Arial"/>
          <w:sz w:val="20"/>
        </w:rPr>
      </w:pPr>
      <w:r w:rsidRPr="008F1A7B">
        <w:rPr>
          <w:rFonts w:ascii="Arial" w:hAnsi="Arial" w:cs="Arial"/>
          <w:b/>
          <w:sz w:val="20"/>
          <w:u w:val="single"/>
        </w:rPr>
        <w:t>Tax, Financial, and Legal Consequences.</w:t>
      </w:r>
      <w:r w:rsidRPr="008F1A7B">
        <w:rPr>
          <w:rFonts w:ascii="Arial" w:hAnsi="Arial" w:cs="Arial"/>
          <w:sz w:val="20"/>
        </w:rPr>
        <w:t xml:space="preserve">  </w:t>
      </w:r>
      <w:r w:rsidR="00CA2B60" w:rsidRPr="008F1A7B">
        <w:rPr>
          <w:rFonts w:ascii="Arial" w:hAnsi="Arial" w:cs="Arial"/>
          <w:sz w:val="20"/>
        </w:rPr>
        <w:t>HUD</w:t>
      </w:r>
      <w:r w:rsidR="009A2FC9" w:rsidRPr="008F1A7B">
        <w:rPr>
          <w:rFonts w:ascii="Arial" w:hAnsi="Arial" w:cs="Arial"/>
          <w:sz w:val="20"/>
        </w:rPr>
        <w:t xml:space="preserve"> </w:t>
      </w:r>
      <w:r w:rsidRPr="008F1A7B">
        <w:rPr>
          <w:rFonts w:ascii="Arial" w:hAnsi="Arial" w:cs="Arial"/>
          <w:sz w:val="20"/>
        </w:rPr>
        <w:t>has</w:t>
      </w:r>
      <w:r w:rsidR="009A2FC9" w:rsidRPr="008F1A7B">
        <w:rPr>
          <w:rFonts w:ascii="Arial" w:hAnsi="Arial" w:cs="Arial"/>
          <w:sz w:val="20"/>
        </w:rPr>
        <w:t xml:space="preserve"> not</w:t>
      </w:r>
      <w:r w:rsidRPr="008F1A7B">
        <w:rPr>
          <w:rFonts w:ascii="Arial" w:hAnsi="Arial" w:cs="Arial"/>
          <w:sz w:val="20"/>
        </w:rPr>
        <w:t xml:space="preserve"> provided, nor shall it provide, any opinions, representations, warranties, or covenants </w:t>
      </w:r>
      <w:r w:rsidR="0061680E">
        <w:rPr>
          <w:rFonts w:ascii="Arial" w:hAnsi="Arial" w:cs="Arial"/>
          <w:sz w:val="20"/>
        </w:rPr>
        <w:t xml:space="preserve">to any party </w:t>
      </w:r>
      <w:r w:rsidRPr="008F1A7B">
        <w:rPr>
          <w:rFonts w:ascii="Arial" w:hAnsi="Arial" w:cs="Arial"/>
          <w:sz w:val="20"/>
        </w:rPr>
        <w:t xml:space="preserve">regarding any federal, state and/or local tax consequences, financial consequences, or legal consequences relative to the Transaction. </w:t>
      </w:r>
      <w:r w:rsidR="0021646B">
        <w:rPr>
          <w:rFonts w:ascii="Arial" w:hAnsi="Arial" w:cs="Arial"/>
          <w:sz w:val="20"/>
        </w:rPr>
        <w:t xml:space="preserve">The </w:t>
      </w:r>
      <w:r w:rsidR="000A7795" w:rsidRPr="000A7795">
        <w:rPr>
          <w:rFonts w:ascii="Arial" w:hAnsi="Arial" w:cs="Arial"/>
          <w:sz w:val="20"/>
        </w:rPr>
        <w:t>PHA</w:t>
      </w:r>
      <w:r w:rsidR="000A7795">
        <w:rPr>
          <w:rFonts w:ascii="Arial" w:hAnsi="Arial" w:cs="Arial"/>
          <w:sz w:val="20"/>
        </w:rPr>
        <w:t xml:space="preserve"> and Project Owner acknowledge that funding of the c</w:t>
      </w:r>
      <w:r w:rsidR="00CE70EB">
        <w:rPr>
          <w:rFonts w:ascii="Arial" w:hAnsi="Arial" w:cs="Arial"/>
          <w:sz w:val="20"/>
        </w:rPr>
        <w:t xml:space="preserve">ontemplated </w:t>
      </w:r>
      <w:r w:rsidR="00AE4AD3">
        <w:rPr>
          <w:rFonts w:ascii="Arial" w:hAnsi="Arial" w:cs="Arial"/>
          <w:sz w:val="20"/>
        </w:rPr>
        <w:t>Housing Assistance Payment Contract (</w:t>
      </w:r>
      <w:r w:rsidR="00CE70EB">
        <w:rPr>
          <w:rFonts w:ascii="Arial" w:hAnsi="Arial" w:cs="Arial"/>
          <w:sz w:val="20"/>
        </w:rPr>
        <w:t>HAP C</w:t>
      </w:r>
      <w:r w:rsidR="000A7795">
        <w:rPr>
          <w:rFonts w:ascii="Arial" w:hAnsi="Arial" w:cs="Arial"/>
          <w:sz w:val="20"/>
        </w:rPr>
        <w:t>ontract</w:t>
      </w:r>
      <w:r w:rsidR="00AE4AD3">
        <w:rPr>
          <w:rFonts w:ascii="Arial" w:hAnsi="Arial" w:cs="Arial"/>
          <w:sz w:val="20"/>
        </w:rPr>
        <w:t>)</w:t>
      </w:r>
      <w:r w:rsidR="000A7795">
        <w:rPr>
          <w:rFonts w:ascii="Arial" w:hAnsi="Arial" w:cs="Arial"/>
          <w:sz w:val="20"/>
        </w:rPr>
        <w:t xml:space="preserve"> is subject to appropriations</w:t>
      </w:r>
      <w:r w:rsidR="000A7795">
        <w:rPr>
          <w:rFonts w:ascii="Arial" w:hAnsi="Arial" w:cs="Arial"/>
          <w:spacing w:val="-4"/>
          <w:sz w:val="20"/>
        </w:rPr>
        <w:t xml:space="preserve">.  </w:t>
      </w:r>
    </w:p>
    <w:p w14:paraId="2CDE737E" w14:textId="77777777" w:rsidR="0029511F" w:rsidRPr="00B20930" w:rsidRDefault="0029511F" w:rsidP="00C12978">
      <w:pPr>
        <w:contextualSpacing/>
        <w:rPr>
          <w:rFonts w:ascii="Arial" w:hAnsi="Arial" w:cs="Arial"/>
          <w:sz w:val="20"/>
        </w:rPr>
      </w:pPr>
    </w:p>
    <w:p w14:paraId="6D016AEF" w14:textId="4FFB9D48" w:rsidR="00030ED7" w:rsidRPr="00B20930" w:rsidRDefault="005A0286" w:rsidP="00C12978">
      <w:pPr>
        <w:numPr>
          <w:ilvl w:val="0"/>
          <w:numId w:val="8"/>
        </w:numPr>
        <w:contextualSpacing/>
        <w:rPr>
          <w:rFonts w:ascii="Arial" w:hAnsi="Arial" w:cs="Arial"/>
          <w:sz w:val="20"/>
        </w:rPr>
      </w:pPr>
      <w:r w:rsidRPr="00B20930">
        <w:rPr>
          <w:rFonts w:ascii="Arial" w:hAnsi="Arial" w:cs="Arial"/>
          <w:b/>
          <w:sz w:val="20"/>
          <w:u w:val="single"/>
        </w:rPr>
        <w:t xml:space="preserve">Certifications, Representations and Warranties by </w:t>
      </w:r>
      <w:r w:rsidR="0021646B">
        <w:rPr>
          <w:rFonts w:ascii="Arial" w:hAnsi="Arial" w:cs="Arial"/>
          <w:b/>
          <w:sz w:val="20"/>
          <w:u w:val="single"/>
        </w:rPr>
        <w:t xml:space="preserve">the </w:t>
      </w:r>
      <w:r w:rsidR="00413AE2">
        <w:rPr>
          <w:rFonts w:ascii="Arial" w:hAnsi="Arial" w:cs="Arial"/>
          <w:b/>
          <w:sz w:val="20"/>
          <w:u w:val="single"/>
        </w:rPr>
        <w:t>PHA</w:t>
      </w:r>
      <w:r w:rsidR="00030ED7">
        <w:rPr>
          <w:rFonts w:ascii="Arial" w:hAnsi="Arial" w:cs="Arial"/>
          <w:b/>
          <w:sz w:val="20"/>
          <w:u w:val="single"/>
        </w:rPr>
        <w:t xml:space="preserve"> and Project Owner</w:t>
      </w:r>
      <w:r w:rsidRPr="00B20930">
        <w:rPr>
          <w:rFonts w:ascii="Arial" w:hAnsi="Arial" w:cs="Arial"/>
          <w:b/>
          <w:sz w:val="20"/>
          <w:u w:val="single"/>
        </w:rPr>
        <w:t>.</w:t>
      </w:r>
      <w:r w:rsidRPr="00B20930">
        <w:rPr>
          <w:rFonts w:ascii="Arial" w:hAnsi="Arial" w:cs="Arial"/>
          <w:sz w:val="20"/>
        </w:rPr>
        <w:t xml:space="preserve"> Any </w:t>
      </w:r>
      <w:r w:rsidR="0097701D">
        <w:rPr>
          <w:rFonts w:ascii="Arial" w:hAnsi="Arial" w:cs="Arial"/>
          <w:sz w:val="20"/>
        </w:rPr>
        <w:t xml:space="preserve">statement, </w:t>
      </w:r>
      <w:r w:rsidRPr="00B20930">
        <w:rPr>
          <w:rFonts w:ascii="Arial" w:hAnsi="Arial" w:cs="Arial"/>
          <w:sz w:val="20"/>
        </w:rPr>
        <w:t xml:space="preserve">certification, representation or warranty </w:t>
      </w:r>
      <w:r w:rsidR="0097701D">
        <w:rPr>
          <w:rFonts w:ascii="Arial" w:hAnsi="Arial" w:cs="Arial"/>
          <w:sz w:val="20"/>
        </w:rPr>
        <w:t xml:space="preserve">made </w:t>
      </w:r>
      <w:r w:rsidRPr="00B20930">
        <w:rPr>
          <w:rFonts w:ascii="Arial" w:hAnsi="Arial" w:cs="Arial"/>
          <w:sz w:val="20"/>
        </w:rPr>
        <w:t xml:space="preserve">by </w:t>
      </w:r>
      <w:r w:rsidR="0021646B">
        <w:rPr>
          <w:rFonts w:ascii="Arial" w:hAnsi="Arial" w:cs="Arial"/>
          <w:sz w:val="20"/>
        </w:rPr>
        <w:t xml:space="preserve">the </w:t>
      </w:r>
      <w:r w:rsidR="00413AE2">
        <w:rPr>
          <w:rFonts w:ascii="Arial" w:hAnsi="Arial" w:cs="Arial"/>
          <w:sz w:val="20"/>
        </w:rPr>
        <w:t>PHA</w:t>
      </w:r>
      <w:r w:rsidR="00B636F6" w:rsidRPr="00B20930">
        <w:rPr>
          <w:rFonts w:ascii="Arial" w:hAnsi="Arial" w:cs="Arial"/>
          <w:sz w:val="20"/>
        </w:rPr>
        <w:t xml:space="preserve"> </w:t>
      </w:r>
      <w:r w:rsidR="0097701D">
        <w:rPr>
          <w:rFonts w:ascii="Arial" w:hAnsi="Arial" w:cs="Arial"/>
          <w:sz w:val="20"/>
        </w:rPr>
        <w:t xml:space="preserve">or Project Owner in or </w:t>
      </w:r>
      <w:r w:rsidRPr="00B20930">
        <w:rPr>
          <w:rFonts w:ascii="Arial" w:hAnsi="Arial" w:cs="Arial"/>
          <w:sz w:val="20"/>
        </w:rPr>
        <w:t xml:space="preserve">pursuant to this Commitment </w:t>
      </w:r>
      <w:r w:rsidR="0097701D">
        <w:rPr>
          <w:rFonts w:ascii="Arial" w:hAnsi="Arial" w:cs="Arial"/>
          <w:sz w:val="20"/>
        </w:rPr>
        <w:t xml:space="preserve">is </w:t>
      </w:r>
      <w:r w:rsidRPr="00B20930">
        <w:rPr>
          <w:rFonts w:ascii="Arial" w:hAnsi="Arial" w:cs="Arial"/>
          <w:sz w:val="20"/>
        </w:rPr>
        <w:t xml:space="preserve">true and correct when given, and shall remain true and correct at all times through and including the </w:t>
      </w:r>
      <w:r w:rsidR="006B601C">
        <w:rPr>
          <w:rFonts w:ascii="Arial" w:hAnsi="Arial" w:cs="Arial"/>
          <w:sz w:val="20"/>
        </w:rPr>
        <w:t>Closing</w:t>
      </w:r>
      <w:r w:rsidRPr="00B20930">
        <w:rPr>
          <w:rFonts w:ascii="Arial" w:hAnsi="Arial" w:cs="Arial"/>
          <w:sz w:val="20"/>
        </w:rPr>
        <w:t xml:space="preserve">. In the event any such </w:t>
      </w:r>
      <w:r w:rsidR="0097701D">
        <w:rPr>
          <w:rFonts w:ascii="Arial" w:hAnsi="Arial" w:cs="Arial"/>
          <w:sz w:val="20"/>
        </w:rPr>
        <w:t xml:space="preserve">statement, </w:t>
      </w:r>
      <w:r w:rsidRPr="00B20930">
        <w:rPr>
          <w:rFonts w:ascii="Arial" w:hAnsi="Arial" w:cs="Arial"/>
          <w:sz w:val="20"/>
        </w:rPr>
        <w:t xml:space="preserve">certification, representation or warranty is no longer complete or correct, and without limiting </w:t>
      </w:r>
      <w:r w:rsidR="00F53230" w:rsidRPr="00B20930">
        <w:rPr>
          <w:rFonts w:ascii="Arial" w:hAnsi="Arial" w:cs="Arial"/>
          <w:sz w:val="20"/>
        </w:rPr>
        <w:t>HUD</w:t>
      </w:r>
      <w:r w:rsidRPr="00B20930">
        <w:rPr>
          <w:rFonts w:ascii="Arial" w:hAnsi="Arial" w:cs="Arial"/>
          <w:sz w:val="20"/>
        </w:rPr>
        <w:t xml:space="preserve">’s rights and remedies, the </w:t>
      </w:r>
      <w:r w:rsidR="00413AE2">
        <w:rPr>
          <w:rFonts w:ascii="Arial" w:hAnsi="Arial" w:cs="Arial"/>
          <w:sz w:val="20"/>
        </w:rPr>
        <w:t>PHA</w:t>
      </w:r>
      <w:r w:rsidR="00E51676" w:rsidRPr="00B20930">
        <w:rPr>
          <w:rFonts w:ascii="Arial" w:hAnsi="Arial" w:cs="Arial"/>
          <w:sz w:val="20"/>
        </w:rPr>
        <w:t xml:space="preserve"> </w:t>
      </w:r>
      <w:r w:rsidR="0097701D">
        <w:rPr>
          <w:rFonts w:ascii="Arial" w:hAnsi="Arial" w:cs="Arial"/>
          <w:sz w:val="20"/>
        </w:rPr>
        <w:t xml:space="preserve">or Project Owner, respectively, </w:t>
      </w:r>
      <w:r w:rsidRPr="00B20930">
        <w:rPr>
          <w:rFonts w:ascii="Arial" w:hAnsi="Arial" w:cs="Arial"/>
          <w:sz w:val="20"/>
        </w:rPr>
        <w:t xml:space="preserve">shall </w:t>
      </w:r>
      <w:r w:rsidR="0097701D">
        <w:rPr>
          <w:rFonts w:ascii="Arial" w:hAnsi="Arial" w:cs="Arial"/>
          <w:sz w:val="20"/>
        </w:rPr>
        <w:t xml:space="preserve">notify HUD in writing </w:t>
      </w:r>
      <w:r w:rsidRPr="00B20930">
        <w:rPr>
          <w:rFonts w:ascii="Arial" w:hAnsi="Arial" w:cs="Arial"/>
          <w:sz w:val="20"/>
        </w:rPr>
        <w:t>immediately.</w:t>
      </w:r>
      <w:r w:rsidR="00030ED7">
        <w:rPr>
          <w:rFonts w:ascii="Arial" w:hAnsi="Arial" w:cs="Arial"/>
          <w:sz w:val="20"/>
        </w:rPr>
        <w:t xml:space="preserve">  Without limiting the foregoing, </w:t>
      </w:r>
      <w:r w:rsidR="0021646B">
        <w:rPr>
          <w:rFonts w:ascii="Arial" w:hAnsi="Arial" w:cs="Arial"/>
          <w:sz w:val="20"/>
        </w:rPr>
        <w:t xml:space="preserve">the </w:t>
      </w:r>
      <w:r w:rsidR="00030ED7">
        <w:rPr>
          <w:rFonts w:ascii="Arial" w:hAnsi="Arial" w:cs="Arial"/>
          <w:sz w:val="20"/>
        </w:rPr>
        <w:t>PHA</w:t>
      </w:r>
      <w:r w:rsidR="00030ED7" w:rsidRPr="00B20930">
        <w:rPr>
          <w:rFonts w:ascii="Arial" w:hAnsi="Arial" w:cs="Arial"/>
          <w:sz w:val="20"/>
        </w:rPr>
        <w:t xml:space="preserve"> </w:t>
      </w:r>
      <w:r w:rsidR="00030ED7">
        <w:rPr>
          <w:rFonts w:ascii="Arial" w:hAnsi="Arial" w:cs="Arial"/>
          <w:sz w:val="20"/>
        </w:rPr>
        <w:t xml:space="preserve">and Project Owner, respectively, hereby </w:t>
      </w:r>
      <w:r w:rsidR="003977B5">
        <w:rPr>
          <w:rFonts w:ascii="Arial" w:hAnsi="Arial" w:cs="Arial"/>
          <w:sz w:val="20"/>
        </w:rPr>
        <w:t xml:space="preserve">represent and </w:t>
      </w:r>
      <w:r w:rsidR="00030ED7">
        <w:rPr>
          <w:rFonts w:ascii="Arial" w:hAnsi="Arial" w:cs="Arial"/>
          <w:sz w:val="20"/>
        </w:rPr>
        <w:t>certify</w:t>
      </w:r>
      <w:r w:rsidR="00030ED7" w:rsidRPr="00B20930">
        <w:rPr>
          <w:rFonts w:ascii="Arial" w:hAnsi="Arial" w:cs="Arial"/>
          <w:sz w:val="20"/>
        </w:rPr>
        <w:t xml:space="preserve"> to HUD</w:t>
      </w:r>
      <w:r w:rsidR="00030ED7">
        <w:rPr>
          <w:rFonts w:ascii="Arial" w:hAnsi="Arial" w:cs="Arial"/>
          <w:sz w:val="20"/>
        </w:rPr>
        <w:t xml:space="preserve"> and warrant to maintain the veracity through Closing of the following statements</w:t>
      </w:r>
      <w:r w:rsidR="00030ED7" w:rsidRPr="00B20930">
        <w:rPr>
          <w:rFonts w:ascii="Arial" w:hAnsi="Arial" w:cs="Arial"/>
          <w:sz w:val="20"/>
        </w:rPr>
        <w:t>:</w:t>
      </w:r>
    </w:p>
    <w:p w14:paraId="6A703B92" w14:textId="5714080C" w:rsidR="00030ED7" w:rsidRPr="00B20930" w:rsidRDefault="00030ED7" w:rsidP="00C12978">
      <w:pPr>
        <w:numPr>
          <w:ilvl w:val="1"/>
          <w:numId w:val="8"/>
        </w:numPr>
        <w:contextualSpacing/>
        <w:rPr>
          <w:rFonts w:ascii="Arial" w:hAnsi="Arial" w:cs="Arial"/>
          <w:sz w:val="20"/>
        </w:rPr>
      </w:pPr>
      <w:r>
        <w:rPr>
          <w:rFonts w:ascii="Arial" w:hAnsi="Arial" w:cs="Arial"/>
          <w:sz w:val="20"/>
        </w:rPr>
        <w:t xml:space="preserve">All notices </w:t>
      </w:r>
      <w:r w:rsidR="00314218">
        <w:rPr>
          <w:rFonts w:ascii="Arial" w:hAnsi="Arial" w:cs="Arial"/>
          <w:sz w:val="20"/>
        </w:rPr>
        <w:t xml:space="preserve">required by Program Requirements </w:t>
      </w:r>
      <w:r>
        <w:rPr>
          <w:rFonts w:ascii="Arial" w:hAnsi="Arial" w:cs="Arial"/>
          <w:sz w:val="20"/>
        </w:rPr>
        <w:t xml:space="preserve">relating to the transaction have been timely provided </w:t>
      </w:r>
      <w:r w:rsidRPr="00B20930">
        <w:rPr>
          <w:rFonts w:ascii="Arial" w:hAnsi="Arial" w:cs="Arial"/>
          <w:sz w:val="20"/>
        </w:rPr>
        <w:t xml:space="preserve">to such persons and in </w:t>
      </w:r>
      <w:r w:rsidR="00A36597">
        <w:rPr>
          <w:rFonts w:ascii="Arial" w:hAnsi="Arial" w:cs="Arial"/>
          <w:sz w:val="20"/>
        </w:rPr>
        <w:t xml:space="preserve">a manner complying </w:t>
      </w:r>
      <w:r w:rsidRPr="00B20930">
        <w:rPr>
          <w:rFonts w:ascii="Arial" w:hAnsi="Arial" w:cs="Arial"/>
          <w:sz w:val="20"/>
        </w:rPr>
        <w:t xml:space="preserve">with applicable Program </w:t>
      </w:r>
      <w:r>
        <w:rPr>
          <w:rFonts w:ascii="Arial" w:hAnsi="Arial" w:cs="Arial"/>
          <w:sz w:val="20"/>
        </w:rPr>
        <w:t>R</w:t>
      </w:r>
      <w:r w:rsidRPr="00B20930">
        <w:rPr>
          <w:rFonts w:ascii="Arial" w:hAnsi="Arial" w:cs="Arial"/>
          <w:sz w:val="20"/>
        </w:rPr>
        <w:t>equirements.</w:t>
      </w:r>
    </w:p>
    <w:p w14:paraId="6EAA4DD7" w14:textId="77777777" w:rsidR="00030ED7" w:rsidRDefault="00030ED7" w:rsidP="00C12978">
      <w:pPr>
        <w:numPr>
          <w:ilvl w:val="1"/>
          <w:numId w:val="8"/>
        </w:numPr>
        <w:contextualSpacing/>
        <w:rPr>
          <w:rFonts w:ascii="Arial" w:hAnsi="Arial" w:cs="Arial"/>
          <w:sz w:val="20"/>
        </w:rPr>
      </w:pPr>
      <w:r w:rsidRPr="00B20930">
        <w:rPr>
          <w:rFonts w:ascii="Arial" w:hAnsi="Arial" w:cs="Arial"/>
          <w:sz w:val="20"/>
        </w:rPr>
        <w:t xml:space="preserve">The </w:t>
      </w:r>
      <w:r>
        <w:rPr>
          <w:rFonts w:ascii="Arial" w:hAnsi="Arial" w:cs="Arial"/>
          <w:sz w:val="20"/>
        </w:rPr>
        <w:t>PHA</w:t>
      </w:r>
      <w:r w:rsidRPr="00B20930">
        <w:rPr>
          <w:rFonts w:ascii="Arial" w:hAnsi="Arial" w:cs="Arial"/>
          <w:sz w:val="20"/>
        </w:rPr>
        <w:t xml:space="preserve"> </w:t>
      </w:r>
      <w:r>
        <w:rPr>
          <w:rFonts w:ascii="Arial" w:hAnsi="Arial" w:cs="Arial"/>
          <w:sz w:val="20"/>
        </w:rPr>
        <w:t>and the Converting Project continue</w:t>
      </w:r>
      <w:r w:rsidRPr="00B20930">
        <w:rPr>
          <w:rFonts w:ascii="Arial" w:hAnsi="Arial" w:cs="Arial"/>
          <w:sz w:val="20"/>
        </w:rPr>
        <w:t xml:space="preserve"> to meet all program eligibility requirements as stipulated in </w:t>
      </w:r>
      <w:r>
        <w:rPr>
          <w:rFonts w:ascii="Arial" w:hAnsi="Arial" w:cs="Arial"/>
          <w:sz w:val="20"/>
        </w:rPr>
        <w:t>the RAD Notice</w:t>
      </w:r>
      <w:r w:rsidRPr="00B20930">
        <w:rPr>
          <w:rFonts w:ascii="Arial" w:hAnsi="Arial" w:cs="Arial"/>
          <w:sz w:val="20"/>
        </w:rPr>
        <w:t xml:space="preserve">. </w:t>
      </w:r>
    </w:p>
    <w:p w14:paraId="16793056" w14:textId="21A976ED" w:rsidR="003977B5" w:rsidRPr="00B20930" w:rsidRDefault="007849FB" w:rsidP="00C12978">
      <w:pPr>
        <w:numPr>
          <w:ilvl w:val="1"/>
          <w:numId w:val="8"/>
        </w:numPr>
        <w:contextualSpacing/>
        <w:rPr>
          <w:rFonts w:ascii="Arial" w:hAnsi="Arial" w:cs="Arial"/>
          <w:sz w:val="20"/>
        </w:rPr>
      </w:pPr>
      <w:r>
        <w:rPr>
          <w:rFonts w:ascii="Arial" w:hAnsi="Arial" w:cs="Arial"/>
          <w:sz w:val="20"/>
        </w:rPr>
        <w:t>With the exception of any transfers under the PHA’s Admissions and Continued Occupancy Policy or as otherwise approved by HUD, t</w:t>
      </w:r>
      <w:r w:rsidR="003977B5">
        <w:rPr>
          <w:rFonts w:ascii="Arial" w:hAnsi="Arial" w:cs="Arial"/>
          <w:sz w:val="20"/>
        </w:rPr>
        <w:t xml:space="preserve">he PHA has not relocated any residents of the Converting Project </w:t>
      </w:r>
      <w:r w:rsidR="00D36632">
        <w:rPr>
          <w:rFonts w:ascii="Arial" w:hAnsi="Arial" w:cs="Arial"/>
          <w:sz w:val="20"/>
        </w:rPr>
        <w:t xml:space="preserve">in connection with the Transaction </w:t>
      </w:r>
      <w:r w:rsidR="003977B5">
        <w:rPr>
          <w:rFonts w:ascii="Arial" w:hAnsi="Arial" w:cs="Arial"/>
          <w:sz w:val="20"/>
        </w:rPr>
        <w:t xml:space="preserve">prior to the date </w:t>
      </w:r>
      <w:r w:rsidR="003B6918">
        <w:rPr>
          <w:rFonts w:ascii="Arial" w:hAnsi="Arial" w:cs="Arial"/>
          <w:sz w:val="20"/>
        </w:rPr>
        <w:t xml:space="preserve">this Commitment is executed by </w:t>
      </w:r>
      <w:r w:rsidR="00C82BA9">
        <w:rPr>
          <w:rFonts w:ascii="Arial" w:hAnsi="Arial" w:cs="Arial"/>
          <w:sz w:val="20"/>
        </w:rPr>
        <w:t>all parties</w:t>
      </w:r>
      <w:r w:rsidR="003977B5">
        <w:rPr>
          <w:rFonts w:ascii="Arial" w:hAnsi="Arial" w:cs="Arial"/>
          <w:sz w:val="20"/>
        </w:rPr>
        <w:t>.</w:t>
      </w:r>
    </w:p>
    <w:p w14:paraId="3529C625" w14:textId="654799D5" w:rsidR="001533D8" w:rsidRDefault="00E75657" w:rsidP="00C12978">
      <w:pPr>
        <w:numPr>
          <w:ilvl w:val="1"/>
          <w:numId w:val="8"/>
        </w:numPr>
        <w:contextualSpacing/>
        <w:rPr>
          <w:rFonts w:ascii="Arial" w:hAnsi="Arial" w:cs="Arial"/>
          <w:sz w:val="20"/>
        </w:rPr>
      </w:pPr>
      <w:r>
        <w:rPr>
          <w:rFonts w:ascii="Arial" w:hAnsi="Arial" w:cs="Arial"/>
          <w:sz w:val="20"/>
        </w:rPr>
        <w:t xml:space="preserve">Except as specifically disclosed to </w:t>
      </w:r>
      <w:r w:rsidR="00C8390B">
        <w:rPr>
          <w:rFonts w:ascii="Arial" w:hAnsi="Arial" w:cs="Arial"/>
          <w:sz w:val="20"/>
        </w:rPr>
        <w:t xml:space="preserve">and accepted by </w:t>
      </w:r>
      <w:r>
        <w:rPr>
          <w:rFonts w:ascii="Arial" w:hAnsi="Arial" w:cs="Arial"/>
          <w:sz w:val="20"/>
        </w:rPr>
        <w:t>HUD in writing, n</w:t>
      </w:r>
      <w:r w:rsidR="00030ED7">
        <w:rPr>
          <w:rFonts w:ascii="Arial" w:hAnsi="Arial" w:cs="Arial"/>
          <w:sz w:val="20"/>
        </w:rPr>
        <w:t xml:space="preserve">either </w:t>
      </w:r>
      <w:r w:rsidR="001533D8">
        <w:rPr>
          <w:rFonts w:ascii="Arial" w:hAnsi="Arial" w:cs="Arial"/>
          <w:sz w:val="20"/>
        </w:rPr>
        <w:t xml:space="preserve">the </w:t>
      </w:r>
      <w:r w:rsidR="00030ED7">
        <w:rPr>
          <w:rFonts w:ascii="Arial" w:hAnsi="Arial" w:cs="Arial"/>
          <w:sz w:val="20"/>
        </w:rPr>
        <w:t xml:space="preserve">PHA nor </w:t>
      </w:r>
      <w:r w:rsidR="001533D8">
        <w:rPr>
          <w:rFonts w:ascii="Arial" w:hAnsi="Arial" w:cs="Arial"/>
          <w:sz w:val="20"/>
        </w:rPr>
        <w:t xml:space="preserve">the </w:t>
      </w:r>
      <w:r w:rsidR="00030ED7">
        <w:rPr>
          <w:rFonts w:ascii="Arial" w:hAnsi="Arial" w:cs="Arial"/>
          <w:sz w:val="20"/>
        </w:rPr>
        <w:t>Project Owner</w:t>
      </w:r>
      <w:r w:rsidR="00FA0100">
        <w:rPr>
          <w:rFonts w:ascii="Arial" w:hAnsi="Arial" w:cs="Arial"/>
          <w:sz w:val="20"/>
        </w:rPr>
        <w:t xml:space="preserve"> </w:t>
      </w:r>
      <w:r w:rsidR="00FA0100" w:rsidRPr="00B20930">
        <w:rPr>
          <w:rFonts w:ascii="Arial" w:hAnsi="Arial" w:cs="Arial"/>
          <w:sz w:val="20"/>
        </w:rPr>
        <w:t>(including, but not limited to Board Members</w:t>
      </w:r>
      <w:r w:rsidR="00FA0100">
        <w:rPr>
          <w:rFonts w:ascii="Arial" w:hAnsi="Arial" w:cs="Arial"/>
          <w:sz w:val="20"/>
        </w:rPr>
        <w:t xml:space="preserve">, </w:t>
      </w:r>
      <w:r w:rsidR="00FA0100" w:rsidRPr="00B20930">
        <w:rPr>
          <w:rFonts w:ascii="Arial" w:hAnsi="Arial" w:cs="Arial"/>
          <w:sz w:val="20"/>
        </w:rPr>
        <w:t>principals</w:t>
      </w:r>
      <w:r w:rsidR="00FA0100">
        <w:rPr>
          <w:rFonts w:ascii="Arial" w:hAnsi="Arial" w:cs="Arial"/>
          <w:sz w:val="20"/>
        </w:rPr>
        <w:t xml:space="preserve"> and executives of the PHA or Project Owner</w:t>
      </w:r>
      <w:r w:rsidR="00FA0100" w:rsidRPr="00B20930">
        <w:rPr>
          <w:rFonts w:ascii="Arial" w:hAnsi="Arial" w:cs="Arial"/>
          <w:sz w:val="20"/>
        </w:rPr>
        <w:t>)</w:t>
      </w:r>
      <w:r w:rsidR="00FA0100">
        <w:rPr>
          <w:rFonts w:ascii="Arial" w:hAnsi="Arial" w:cs="Arial"/>
          <w:sz w:val="20"/>
        </w:rPr>
        <w:t xml:space="preserve"> </w:t>
      </w:r>
      <w:r w:rsidR="00030ED7">
        <w:rPr>
          <w:rFonts w:ascii="Arial" w:hAnsi="Arial" w:cs="Arial"/>
          <w:sz w:val="20"/>
        </w:rPr>
        <w:t xml:space="preserve"> </w:t>
      </w:r>
      <w:r w:rsidR="003B6918">
        <w:rPr>
          <w:rFonts w:ascii="Arial" w:hAnsi="Arial" w:cs="Arial"/>
          <w:sz w:val="20"/>
        </w:rPr>
        <w:t xml:space="preserve">has any knowledge that it </w:t>
      </w:r>
      <w:r w:rsidR="00C82BA9">
        <w:rPr>
          <w:rFonts w:ascii="Arial" w:hAnsi="Arial" w:cs="Arial"/>
          <w:sz w:val="20"/>
        </w:rPr>
        <w:t xml:space="preserve">(or any </w:t>
      </w:r>
      <w:r w:rsidR="00C82BA9" w:rsidRPr="00B20930">
        <w:rPr>
          <w:rFonts w:ascii="Arial" w:hAnsi="Arial" w:cs="Arial"/>
          <w:sz w:val="20"/>
        </w:rPr>
        <w:t>Board Members</w:t>
      </w:r>
      <w:r w:rsidR="00C82BA9">
        <w:rPr>
          <w:rFonts w:ascii="Arial" w:hAnsi="Arial" w:cs="Arial"/>
          <w:sz w:val="20"/>
        </w:rPr>
        <w:t xml:space="preserve">, </w:t>
      </w:r>
      <w:r w:rsidR="00C82BA9" w:rsidRPr="00B20930">
        <w:rPr>
          <w:rFonts w:ascii="Arial" w:hAnsi="Arial" w:cs="Arial"/>
          <w:sz w:val="20"/>
        </w:rPr>
        <w:t>principals</w:t>
      </w:r>
      <w:r w:rsidR="00C82BA9">
        <w:rPr>
          <w:rFonts w:ascii="Arial" w:hAnsi="Arial" w:cs="Arial"/>
          <w:sz w:val="20"/>
        </w:rPr>
        <w:t xml:space="preserve"> and executives of the PHA or Project Owner in their official capacity as members, principals or executives of the PHA or Project Owner, as applicable)</w:t>
      </w:r>
      <w:r w:rsidR="00C82BA9" w:rsidRPr="00B20930">
        <w:rPr>
          <w:rFonts w:ascii="Arial" w:hAnsi="Arial" w:cs="Arial"/>
          <w:sz w:val="20"/>
        </w:rPr>
        <w:t xml:space="preserve"> </w:t>
      </w:r>
      <w:r w:rsidR="00030ED7" w:rsidRPr="00B20930">
        <w:rPr>
          <w:rFonts w:ascii="Arial" w:hAnsi="Arial" w:cs="Arial"/>
          <w:sz w:val="20"/>
        </w:rPr>
        <w:t xml:space="preserve">is </w:t>
      </w:r>
      <w:r w:rsidR="00C8390B">
        <w:rPr>
          <w:rFonts w:ascii="Arial" w:hAnsi="Arial" w:cs="Arial"/>
          <w:sz w:val="20"/>
        </w:rPr>
        <w:t xml:space="preserve">the current </w:t>
      </w:r>
      <w:r w:rsidR="00030ED7" w:rsidRPr="00B20930">
        <w:rPr>
          <w:rFonts w:ascii="Arial" w:hAnsi="Arial" w:cs="Arial"/>
          <w:sz w:val="20"/>
        </w:rPr>
        <w:t xml:space="preserve">subject </w:t>
      </w:r>
      <w:r w:rsidR="00C8390B">
        <w:rPr>
          <w:rFonts w:ascii="Arial" w:hAnsi="Arial" w:cs="Arial"/>
          <w:sz w:val="20"/>
        </w:rPr>
        <w:t>of</w:t>
      </w:r>
      <w:r w:rsidR="00030ED7" w:rsidRPr="00B20930">
        <w:rPr>
          <w:rFonts w:ascii="Arial" w:hAnsi="Arial" w:cs="Arial"/>
          <w:sz w:val="20"/>
        </w:rPr>
        <w:t xml:space="preserve">, </w:t>
      </w:r>
      <w:r w:rsidR="00030ED7">
        <w:rPr>
          <w:rFonts w:ascii="Arial" w:hAnsi="Arial" w:cs="Arial"/>
          <w:sz w:val="20"/>
        </w:rPr>
        <w:t>n</w:t>
      </w:r>
      <w:r w:rsidR="00030ED7" w:rsidRPr="00B20930">
        <w:rPr>
          <w:rFonts w:ascii="Arial" w:hAnsi="Arial" w:cs="Arial"/>
          <w:sz w:val="20"/>
        </w:rPr>
        <w:t xml:space="preserve">or </w:t>
      </w:r>
      <w:r w:rsidR="00030ED7">
        <w:rPr>
          <w:rFonts w:ascii="Arial" w:hAnsi="Arial" w:cs="Arial"/>
          <w:sz w:val="20"/>
        </w:rPr>
        <w:t xml:space="preserve">has </w:t>
      </w:r>
      <w:r w:rsidR="00030ED7" w:rsidRPr="00B20930">
        <w:rPr>
          <w:rFonts w:ascii="Arial" w:hAnsi="Arial" w:cs="Arial"/>
          <w:sz w:val="20"/>
        </w:rPr>
        <w:t xml:space="preserve">received any </w:t>
      </w:r>
      <w:r w:rsidR="00C8390B">
        <w:rPr>
          <w:rFonts w:ascii="Arial" w:hAnsi="Arial" w:cs="Arial"/>
          <w:sz w:val="20"/>
        </w:rPr>
        <w:t xml:space="preserve">pending </w:t>
      </w:r>
      <w:r w:rsidR="00030ED7" w:rsidRPr="00B20930">
        <w:rPr>
          <w:rFonts w:ascii="Arial" w:hAnsi="Arial" w:cs="Arial"/>
          <w:sz w:val="20"/>
        </w:rPr>
        <w:t>notice of</w:t>
      </w:r>
      <w:r w:rsidR="001533D8">
        <w:rPr>
          <w:rFonts w:ascii="Arial" w:hAnsi="Arial" w:cs="Arial"/>
          <w:sz w:val="20"/>
        </w:rPr>
        <w:t>,</w:t>
      </w:r>
      <w:r w:rsidR="00030ED7" w:rsidRPr="00B20930">
        <w:rPr>
          <w:rFonts w:ascii="Arial" w:hAnsi="Arial" w:cs="Arial"/>
          <w:sz w:val="20"/>
        </w:rPr>
        <w:t xml:space="preserve"> any debarment, suspension or oth</w:t>
      </w:r>
      <w:r w:rsidR="002A7F36">
        <w:rPr>
          <w:rFonts w:ascii="Arial" w:hAnsi="Arial" w:cs="Arial"/>
          <w:sz w:val="20"/>
        </w:rPr>
        <w:t xml:space="preserve">er administrative proceeding, audit or </w:t>
      </w:r>
      <w:r w:rsidR="00030ED7" w:rsidRPr="00B20930">
        <w:rPr>
          <w:rFonts w:ascii="Arial" w:hAnsi="Arial" w:cs="Arial"/>
          <w:sz w:val="20"/>
        </w:rPr>
        <w:t>investigation</w:t>
      </w:r>
      <w:r w:rsidR="001533D8">
        <w:rPr>
          <w:rFonts w:ascii="Arial" w:hAnsi="Arial" w:cs="Arial"/>
          <w:sz w:val="20"/>
        </w:rPr>
        <w:t xml:space="preserve"> by HUD</w:t>
      </w:r>
      <w:r w:rsidR="00030ED7" w:rsidRPr="00B20930">
        <w:rPr>
          <w:rFonts w:ascii="Arial" w:hAnsi="Arial" w:cs="Arial"/>
          <w:sz w:val="20"/>
        </w:rPr>
        <w:t xml:space="preserve">, including </w:t>
      </w:r>
      <w:r w:rsidR="002A7F36">
        <w:rPr>
          <w:rFonts w:ascii="Arial" w:hAnsi="Arial" w:cs="Arial"/>
          <w:sz w:val="20"/>
        </w:rPr>
        <w:t xml:space="preserve">without limitation by the Inspector General, the Departmental Enforcement Center, </w:t>
      </w:r>
      <w:r w:rsidR="001533D8">
        <w:rPr>
          <w:rFonts w:ascii="Arial" w:hAnsi="Arial" w:cs="Arial"/>
          <w:sz w:val="20"/>
        </w:rPr>
        <w:t xml:space="preserve">or the </w:t>
      </w:r>
      <w:r w:rsidR="002A7F36">
        <w:rPr>
          <w:rFonts w:ascii="Arial" w:hAnsi="Arial" w:cs="Arial"/>
          <w:sz w:val="20"/>
        </w:rPr>
        <w:t xml:space="preserve">Office of Fair Housing and Equal Opportunity, </w:t>
      </w:r>
      <w:r w:rsidR="00FA0100">
        <w:rPr>
          <w:rFonts w:ascii="Arial" w:hAnsi="Arial" w:cs="Arial"/>
          <w:sz w:val="20"/>
        </w:rPr>
        <w:t>or any other F</w:t>
      </w:r>
      <w:r w:rsidR="00FA0100" w:rsidRPr="00B20930">
        <w:rPr>
          <w:rFonts w:ascii="Arial" w:hAnsi="Arial" w:cs="Arial"/>
          <w:sz w:val="20"/>
        </w:rPr>
        <w:t>ederal or state government agency</w:t>
      </w:r>
      <w:r w:rsidR="00FA0100">
        <w:rPr>
          <w:rFonts w:ascii="Arial" w:hAnsi="Arial" w:cs="Arial"/>
          <w:sz w:val="20"/>
        </w:rPr>
        <w:t xml:space="preserve">, </w:t>
      </w:r>
      <w:r w:rsidR="001533D8">
        <w:rPr>
          <w:rFonts w:ascii="Arial" w:hAnsi="Arial" w:cs="Arial"/>
          <w:sz w:val="20"/>
        </w:rPr>
        <w:t xml:space="preserve">whether or not </w:t>
      </w:r>
      <w:r w:rsidR="001533D8" w:rsidRPr="00B20930">
        <w:rPr>
          <w:rFonts w:ascii="Arial" w:hAnsi="Arial" w:cs="Arial"/>
          <w:sz w:val="20"/>
        </w:rPr>
        <w:t xml:space="preserve">sanctions </w:t>
      </w:r>
      <w:r w:rsidR="001533D8">
        <w:rPr>
          <w:rFonts w:ascii="Arial" w:hAnsi="Arial" w:cs="Arial"/>
          <w:sz w:val="20"/>
        </w:rPr>
        <w:t>have been imposed</w:t>
      </w:r>
      <w:r w:rsidR="00D94CC5">
        <w:rPr>
          <w:rFonts w:ascii="Arial" w:hAnsi="Arial" w:cs="Arial"/>
          <w:sz w:val="20"/>
        </w:rPr>
        <w:t xml:space="preserve"> </w:t>
      </w:r>
      <w:r w:rsidR="001533D8" w:rsidRPr="00B20930">
        <w:rPr>
          <w:rFonts w:ascii="Arial" w:hAnsi="Arial" w:cs="Arial"/>
          <w:sz w:val="20"/>
        </w:rPr>
        <w:t>against such party</w:t>
      </w:r>
      <w:r w:rsidR="001533D8">
        <w:rPr>
          <w:rFonts w:ascii="Arial" w:hAnsi="Arial" w:cs="Arial"/>
          <w:sz w:val="20"/>
        </w:rPr>
        <w:t>.</w:t>
      </w:r>
    </w:p>
    <w:p w14:paraId="42401734" w14:textId="0C37EF49" w:rsidR="00890BB1" w:rsidRDefault="001533D8" w:rsidP="00C12978">
      <w:pPr>
        <w:numPr>
          <w:ilvl w:val="1"/>
          <w:numId w:val="8"/>
        </w:numPr>
        <w:contextualSpacing/>
        <w:rPr>
          <w:rFonts w:ascii="Arial" w:hAnsi="Arial" w:cs="Arial"/>
          <w:sz w:val="20"/>
        </w:rPr>
      </w:pPr>
      <w:r>
        <w:rPr>
          <w:rFonts w:ascii="Arial" w:hAnsi="Arial" w:cs="Arial"/>
          <w:sz w:val="20"/>
        </w:rPr>
        <w:t xml:space="preserve">No disclosed debarment, suspension or other administrative proceeding, audit or investigation </w:t>
      </w:r>
      <w:r w:rsidR="007849FB">
        <w:rPr>
          <w:rFonts w:ascii="Arial" w:hAnsi="Arial" w:cs="Arial"/>
          <w:sz w:val="20"/>
        </w:rPr>
        <w:t xml:space="preserve">would impact </w:t>
      </w:r>
      <w:r>
        <w:rPr>
          <w:rFonts w:ascii="Arial" w:hAnsi="Arial" w:cs="Arial"/>
          <w:sz w:val="20"/>
        </w:rPr>
        <w:t xml:space="preserve">the PHA’s or the Project Owner’s </w:t>
      </w:r>
      <w:r w:rsidR="007849FB">
        <w:rPr>
          <w:rFonts w:ascii="Arial" w:hAnsi="Arial" w:cs="Arial"/>
          <w:sz w:val="20"/>
        </w:rPr>
        <w:t xml:space="preserve">ability to carry out its obligations </w:t>
      </w:r>
      <w:r w:rsidR="00D94CC5">
        <w:rPr>
          <w:rFonts w:ascii="Arial" w:hAnsi="Arial" w:cs="Arial"/>
          <w:sz w:val="20"/>
        </w:rPr>
        <w:t xml:space="preserve">as </w:t>
      </w:r>
      <w:r w:rsidR="00C8390B">
        <w:rPr>
          <w:rFonts w:ascii="Arial" w:hAnsi="Arial" w:cs="Arial"/>
          <w:sz w:val="20"/>
        </w:rPr>
        <w:t xml:space="preserve">contemplated </w:t>
      </w:r>
      <w:r w:rsidR="007849FB">
        <w:rPr>
          <w:rFonts w:ascii="Arial" w:hAnsi="Arial" w:cs="Arial"/>
          <w:sz w:val="20"/>
        </w:rPr>
        <w:t>under th</w:t>
      </w:r>
      <w:r w:rsidR="00C8390B">
        <w:rPr>
          <w:rFonts w:ascii="Arial" w:hAnsi="Arial" w:cs="Arial"/>
          <w:sz w:val="20"/>
        </w:rPr>
        <w:t>is</w:t>
      </w:r>
      <w:r w:rsidR="007849FB">
        <w:rPr>
          <w:rFonts w:ascii="Arial" w:hAnsi="Arial" w:cs="Arial"/>
          <w:sz w:val="20"/>
        </w:rPr>
        <w:t xml:space="preserve"> Commitment</w:t>
      </w:r>
      <w:r w:rsidR="00030ED7" w:rsidRPr="00B20930">
        <w:rPr>
          <w:rFonts w:ascii="Arial" w:hAnsi="Arial" w:cs="Arial"/>
          <w:sz w:val="20"/>
        </w:rPr>
        <w:t>.</w:t>
      </w:r>
      <w:r w:rsidR="00E75657">
        <w:rPr>
          <w:rFonts w:ascii="Arial" w:hAnsi="Arial" w:cs="Arial"/>
          <w:sz w:val="20"/>
        </w:rPr>
        <w:t xml:space="preserve">  </w:t>
      </w:r>
    </w:p>
    <w:p w14:paraId="2FC6F611" w14:textId="77777777" w:rsidR="00A66979" w:rsidRPr="00B20930" w:rsidRDefault="00A66979" w:rsidP="00C12978">
      <w:pPr>
        <w:ind w:left="1440"/>
        <w:contextualSpacing/>
        <w:rPr>
          <w:rFonts w:ascii="Arial" w:hAnsi="Arial" w:cs="Arial"/>
          <w:sz w:val="20"/>
        </w:rPr>
      </w:pPr>
    </w:p>
    <w:p w14:paraId="7EDAAB49" w14:textId="67A0B10B" w:rsidR="0029511F" w:rsidRPr="00B20930" w:rsidRDefault="00030ED7" w:rsidP="00C12978">
      <w:pPr>
        <w:tabs>
          <w:tab w:val="left" w:pos="-720"/>
        </w:tabs>
        <w:ind w:left="720"/>
        <w:contextualSpacing/>
        <w:rPr>
          <w:rFonts w:ascii="Arial" w:hAnsi="Arial" w:cs="Arial"/>
          <w:sz w:val="20"/>
        </w:rPr>
      </w:pPr>
      <w:r w:rsidRPr="00B20930">
        <w:rPr>
          <w:rFonts w:ascii="Arial" w:hAnsi="Arial" w:cs="Arial"/>
          <w:sz w:val="20"/>
        </w:rPr>
        <w:t xml:space="preserve">Upon the request of HUD, the </w:t>
      </w:r>
      <w:r>
        <w:rPr>
          <w:rFonts w:ascii="Arial" w:hAnsi="Arial" w:cs="Arial"/>
          <w:sz w:val="20"/>
        </w:rPr>
        <w:t>PHA</w:t>
      </w:r>
      <w:r w:rsidRPr="00B20930">
        <w:rPr>
          <w:rFonts w:ascii="Arial" w:hAnsi="Arial" w:cs="Arial"/>
          <w:sz w:val="20"/>
        </w:rPr>
        <w:t xml:space="preserve"> shall provide HUD with evidence satisfactory to HUD relating to each of the foregoing certifications.</w:t>
      </w:r>
      <w:r>
        <w:rPr>
          <w:rFonts w:ascii="Arial" w:hAnsi="Arial" w:cs="Arial"/>
          <w:sz w:val="20"/>
        </w:rPr>
        <w:t xml:space="preserve">  Execution of the Closing Documents by</w:t>
      </w:r>
      <w:r w:rsidR="00292C31">
        <w:rPr>
          <w:rFonts w:ascii="Arial" w:hAnsi="Arial" w:cs="Arial"/>
          <w:sz w:val="20"/>
        </w:rPr>
        <w:t xml:space="preserve"> the</w:t>
      </w:r>
      <w:r>
        <w:rPr>
          <w:rFonts w:ascii="Arial" w:hAnsi="Arial" w:cs="Arial"/>
          <w:sz w:val="20"/>
        </w:rPr>
        <w:t xml:space="preserve"> PHA and </w:t>
      </w:r>
      <w:r w:rsidR="00292C31">
        <w:rPr>
          <w:rFonts w:ascii="Arial" w:hAnsi="Arial" w:cs="Arial"/>
          <w:sz w:val="20"/>
        </w:rPr>
        <w:t xml:space="preserve">the </w:t>
      </w:r>
      <w:r>
        <w:rPr>
          <w:rFonts w:ascii="Arial" w:hAnsi="Arial" w:cs="Arial"/>
          <w:sz w:val="20"/>
        </w:rPr>
        <w:t>Project Owner, respectively, constitute re-certification to HUD of the foregoing statements.</w:t>
      </w:r>
    </w:p>
    <w:p w14:paraId="25EA09CE" w14:textId="77777777" w:rsidR="0029511F" w:rsidRPr="00B20930" w:rsidRDefault="0029511F" w:rsidP="00C12978">
      <w:pPr>
        <w:tabs>
          <w:tab w:val="left" w:pos="-720"/>
        </w:tabs>
        <w:contextualSpacing/>
        <w:rPr>
          <w:rFonts w:ascii="Arial" w:hAnsi="Arial" w:cs="Arial"/>
          <w:sz w:val="20"/>
        </w:rPr>
      </w:pPr>
    </w:p>
    <w:p w14:paraId="1E86E819" w14:textId="4CF5EC7D" w:rsidR="0029511F" w:rsidRPr="00B20930" w:rsidRDefault="005A0286" w:rsidP="00C12978">
      <w:pPr>
        <w:numPr>
          <w:ilvl w:val="0"/>
          <w:numId w:val="8"/>
        </w:numPr>
        <w:contextualSpacing/>
        <w:rPr>
          <w:rFonts w:ascii="Arial" w:hAnsi="Arial" w:cs="Arial"/>
          <w:sz w:val="20"/>
        </w:rPr>
      </w:pPr>
      <w:r w:rsidRPr="00B20930">
        <w:rPr>
          <w:rFonts w:ascii="Arial" w:hAnsi="Arial" w:cs="Arial"/>
          <w:b/>
          <w:sz w:val="20"/>
          <w:u w:val="single"/>
        </w:rPr>
        <w:t>Successors and Assigns.</w:t>
      </w:r>
      <w:r w:rsidRPr="00B20930">
        <w:rPr>
          <w:rFonts w:ascii="Arial" w:hAnsi="Arial" w:cs="Arial"/>
          <w:sz w:val="20"/>
        </w:rPr>
        <w:t xml:space="preserve">  This Commitment and its attachments are binding upon the </w:t>
      </w:r>
      <w:r w:rsidR="00413AE2">
        <w:rPr>
          <w:rFonts w:ascii="Arial" w:hAnsi="Arial" w:cs="Arial"/>
          <w:sz w:val="20"/>
        </w:rPr>
        <w:t>PHA</w:t>
      </w:r>
      <w:r w:rsidR="0097701D">
        <w:rPr>
          <w:rFonts w:ascii="Arial" w:hAnsi="Arial" w:cs="Arial"/>
          <w:sz w:val="20"/>
        </w:rPr>
        <w:t xml:space="preserve">, </w:t>
      </w:r>
      <w:r w:rsidR="00292C31">
        <w:rPr>
          <w:rFonts w:ascii="Arial" w:hAnsi="Arial" w:cs="Arial"/>
          <w:sz w:val="20"/>
        </w:rPr>
        <w:t xml:space="preserve">the </w:t>
      </w:r>
      <w:r w:rsidR="0097701D">
        <w:rPr>
          <w:rFonts w:ascii="Arial" w:hAnsi="Arial" w:cs="Arial"/>
          <w:sz w:val="20"/>
        </w:rPr>
        <w:t xml:space="preserve">Project Owner and the </w:t>
      </w:r>
      <w:r w:rsidRPr="00B20930">
        <w:rPr>
          <w:rFonts w:ascii="Arial" w:hAnsi="Arial" w:cs="Arial"/>
          <w:sz w:val="20"/>
        </w:rPr>
        <w:t>successors and assigns</w:t>
      </w:r>
      <w:r w:rsidR="0097701D">
        <w:rPr>
          <w:rFonts w:ascii="Arial" w:hAnsi="Arial" w:cs="Arial"/>
          <w:sz w:val="20"/>
        </w:rPr>
        <w:t xml:space="preserve"> of each</w:t>
      </w:r>
      <w:r w:rsidRPr="00B20930">
        <w:rPr>
          <w:rFonts w:ascii="Arial" w:hAnsi="Arial" w:cs="Arial"/>
          <w:sz w:val="20"/>
        </w:rPr>
        <w:t xml:space="preserve">.  </w:t>
      </w:r>
      <w:r w:rsidR="00B7477B" w:rsidRPr="00B20930">
        <w:rPr>
          <w:rFonts w:ascii="Arial" w:hAnsi="Arial" w:cs="Arial"/>
          <w:sz w:val="20"/>
        </w:rPr>
        <w:t>Unless otherwise provided herein, t</w:t>
      </w:r>
      <w:r w:rsidRPr="00B20930">
        <w:rPr>
          <w:rFonts w:ascii="Arial" w:hAnsi="Arial" w:cs="Arial"/>
          <w:sz w:val="20"/>
        </w:rPr>
        <w:t xml:space="preserve">his Commitment may not be assigned, in whole or in part, except upon the prior written consent of </w:t>
      </w:r>
      <w:r w:rsidR="00F53230" w:rsidRPr="00B20930">
        <w:rPr>
          <w:rFonts w:ascii="Arial" w:hAnsi="Arial" w:cs="Arial"/>
          <w:sz w:val="20"/>
        </w:rPr>
        <w:t>HUD</w:t>
      </w:r>
      <w:r w:rsidRPr="00B20930">
        <w:rPr>
          <w:rFonts w:ascii="Arial" w:hAnsi="Arial" w:cs="Arial"/>
          <w:sz w:val="20"/>
        </w:rPr>
        <w:t>.</w:t>
      </w:r>
      <w:r w:rsidR="00C64D46" w:rsidRPr="00B20930">
        <w:rPr>
          <w:rFonts w:ascii="Arial" w:hAnsi="Arial" w:cs="Arial"/>
          <w:sz w:val="20"/>
        </w:rPr>
        <w:t xml:space="preserve">  </w:t>
      </w:r>
    </w:p>
    <w:p w14:paraId="3882CCC4" w14:textId="77777777" w:rsidR="0029511F" w:rsidRPr="00B20930" w:rsidRDefault="0029511F" w:rsidP="00C12978">
      <w:pPr>
        <w:contextualSpacing/>
        <w:rPr>
          <w:rFonts w:ascii="Arial" w:hAnsi="Arial" w:cs="Arial"/>
          <w:sz w:val="20"/>
        </w:rPr>
      </w:pPr>
    </w:p>
    <w:p w14:paraId="0CF65233" w14:textId="59AAB1B2" w:rsidR="0029511F" w:rsidRPr="00B20930" w:rsidRDefault="005A0286" w:rsidP="00C12978">
      <w:pPr>
        <w:numPr>
          <w:ilvl w:val="0"/>
          <w:numId w:val="8"/>
        </w:numPr>
        <w:tabs>
          <w:tab w:val="left" w:pos="-720"/>
        </w:tabs>
        <w:contextualSpacing/>
        <w:rPr>
          <w:rFonts w:ascii="Arial" w:hAnsi="Arial" w:cs="Arial"/>
          <w:sz w:val="20"/>
        </w:rPr>
      </w:pPr>
      <w:r w:rsidRPr="00B20930">
        <w:rPr>
          <w:rFonts w:ascii="Arial" w:hAnsi="Arial" w:cs="Arial"/>
          <w:b/>
          <w:bCs/>
          <w:sz w:val="20"/>
          <w:u w:val="single"/>
        </w:rPr>
        <w:t>Corrections.</w:t>
      </w:r>
      <w:r w:rsidRPr="00B20930">
        <w:rPr>
          <w:rFonts w:ascii="Arial" w:hAnsi="Arial" w:cs="Arial"/>
          <w:sz w:val="20"/>
        </w:rPr>
        <w:t xml:space="preserve">  Notwithstanding anything to the contrary contained in this Commitment,</w:t>
      </w:r>
      <w:r w:rsidR="00292C31">
        <w:rPr>
          <w:rFonts w:ascii="Arial" w:hAnsi="Arial" w:cs="Arial"/>
          <w:sz w:val="20"/>
        </w:rPr>
        <w:t xml:space="preserve"> the</w:t>
      </w:r>
      <w:r w:rsidRPr="00B20930">
        <w:rPr>
          <w:rFonts w:ascii="Arial" w:hAnsi="Arial" w:cs="Arial"/>
          <w:sz w:val="20"/>
        </w:rPr>
        <w:t xml:space="preserve"> </w:t>
      </w:r>
      <w:r w:rsidR="00413AE2">
        <w:rPr>
          <w:rFonts w:ascii="Arial" w:hAnsi="Arial" w:cs="Arial"/>
          <w:sz w:val="20"/>
        </w:rPr>
        <w:t>PHA</w:t>
      </w:r>
      <w:r w:rsidR="000575D8">
        <w:rPr>
          <w:rFonts w:ascii="Arial" w:hAnsi="Arial" w:cs="Arial"/>
          <w:sz w:val="20"/>
        </w:rPr>
        <w:t xml:space="preserve"> and </w:t>
      </w:r>
      <w:r w:rsidR="00371587">
        <w:rPr>
          <w:rFonts w:ascii="Arial" w:hAnsi="Arial" w:cs="Arial"/>
          <w:sz w:val="20"/>
        </w:rPr>
        <w:t>Project Owner</w:t>
      </w:r>
      <w:r w:rsidR="007C2AB9">
        <w:rPr>
          <w:rFonts w:ascii="Arial" w:hAnsi="Arial" w:cs="Arial"/>
          <w:sz w:val="20"/>
        </w:rPr>
        <w:t xml:space="preserve"> agree</w:t>
      </w:r>
      <w:r w:rsidRPr="00B20930">
        <w:rPr>
          <w:rFonts w:ascii="Arial" w:hAnsi="Arial" w:cs="Arial"/>
          <w:sz w:val="20"/>
        </w:rPr>
        <w:t xml:space="preserve"> to execute, before or after the </w:t>
      </w:r>
      <w:r w:rsidR="006B601C">
        <w:rPr>
          <w:rFonts w:ascii="Arial" w:hAnsi="Arial" w:cs="Arial"/>
          <w:sz w:val="20"/>
        </w:rPr>
        <w:t>Closing</w:t>
      </w:r>
      <w:r w:rsidRPr="00B20930">
        <w:rPr>
          <w:rFonts w:ascii="Arial" w:hAnsi="Arial" w:cs="Arial"/>
          <w:sz w:val="20"/>
        </w:rPr>
        <w:t xml:space="preserve">, such documents, amendments or modifications as </w:t>
      </w:r>
      <w:r w:rsidR="00F53230" w:rsidRPr="00B20930">
        <w:rPr>
          <w:rFonts w:ascii="Arial" w:hAnsi="Arial" w:cs="Arial"/>
          <w:sz w:val="20"/>
        </w:rPr>
        <w:t>HUD</w:t>
      </w:r>
      <w:r w:rsidRPr="00B20930">
        <w:rPr>
          <w:rFonts w:ascii="Arial" w:hAnsi="Arial" w:cs="Arial"/>
          <w:sz w:val="20"/>
        </w:rPr>
        <w:t xml:space="preserve"> deem</w:t>
      </w:r>
      <w:r w:rsidR="0052437F" w:rsidRPr="00B20930">
        <w:rPr>
          <w:rFonts w:ascii="Arial" w:hAnsi="Arial" w:cs="Arial"/>
          <w:sz w:val="20"/>
        </w:rPr>
        <w:t>s</w:t>
      </w:r>
      <w:r w:rsidRPr="00B20930">
        <w:rPr>
          <w:rFonts w:ascii="Arial" w:hAnsi="Arial" w:cs="Arial"/>
          <w:sz w:val="20"/>
        </w:rPr>
        <w:t xml:space="preserve"> necessary or appropriate to effectuate the intent of this Commitment or to complete or consummate the Transaction, including but not limited to instruments necessary to correct this Commitment or any of the Closing Documents. </w:t>
      </w:r>
    </w:p>
    <w:p w14:paraId="60BC1D95" w14:textId="77777777" w:rsidR="0029511F" w:rsidRPr="00B20930" w:rsidRDefault="005A0286" w:rsidP="00C12978">
      <w:pPr>
        <w:contextualSpacing/>
        <w:rPr>
          <w:rFonts w:ascii="Arial" w:hAnsi="Arial" w:cs="Arial"/>
          <w:sz w:val="20"/>
        </w:rPr>
      </w:pPr>
      <w:r w:rsidRPr="00B20930">
        <w:rPr>
          <w:rFonts w:ascii="Arial" w:hAnsi="Arial" w:cs="Arial"/>
          <w:sz w:val="20"/>
        </w:rPr>
        <w:t xml:space="preserve">      </w:t>
      </w:r>
      <w:r w:rsidRPr="00B20930">
        <w:rPr>
          <w:rFonts w:ascii="Arial" w:hAnsi="Arial" w:cs="Arial"/>
          <w:sz w:val="20"/>
        </w:rPr>
        <w:tab/>
      </w:r>
    </w:p>
    <w:p w14:paraId="2BC7B9AB" w14:textId="15EEEC71" w:rsidR="0029511F" w:rsidRPr="00B20930" w:rsidRDefault="005A0286" w:rsidP="00C12978">
      <w:pPr>
        <w:numPr>
          <w:ilvl w:val="0"/>
          <w:numId w:val="8"/>
        </w:numPr>
        <w:tabs>
          <w:tab w:val="left" w:pos="-720"/>
        </w:tabs>
        <w:contextualSpacing/>
        <w:rPr>
          <w:rFonts w:ascii="Arial" w:hAnsi="Arial" w:cs="Arial"/>
          <w:sz w:val="20"/>
        </w:rPr>
      </w:pPr>
      <w:r w:rsidRPr="00B20930">
        <w:rPr>
          <w:rFonts w:ascii="Arial" w:hAnsi="Arial" w:cs="Arial"/>
          <w:b/>
          <w:bCs/>
          <w:sz w:val="20"/>
          <w:u w:val="single"/>
        </w:rPr>
        <w:t>Changes to This Commitment.</w:t>
      </w:r>
      <w:r w:rsidRPr="00B20930">
        <w:rPr>
          <w:rFonts w:ascii="Arial" w:hAnsi="Arial" w:cs="Arial"/>
          <w:sz w:val="20"/>
        </w:rPr>
        <w:t xml:space="preserve"> </w:t>
      </w:r>
      <w:r w:rsidR="007C2AB9">
        <w:rPr>
          <w:rFonts w:ascii="Arial" w:hAnsi="Arial" w:cs="Arial"/>
          <w:sz w:val="20"/>
        </w:rPr>
        <w:t xml:space="preserve">HUD has approved a Financing Plan for this transaction.  </w:t>
      </w:r>
      <w:r w:rsidR="0021646B">
        <w:rPr>
          <w:rFonts w:ascii="Arial" w:hAnsi="Arial" w:cs="Arial"/>
          <w:sz w:val="20"/>
        </w:rPr>
        <w:t xml:space="preserve">The </w:t>
      </w:r>
      <w:r w:rsidR="007C2AB9">
        <w:rPr>
          <w:rFonts w:ascii="Arial" w:hAnsi="Arial" w:cs="Arial"/>
          <w:sz w:val="20"/>
        </w:rPr>
        <w:t xml:space="preserve">PHA and Project Owner shall notify HUD of any changes to the terms set forth in the Financing Plan, or any other business terms submitted to HUD.  If HUD determines such changes to be </w:t>
      </w:r>
      <w:r w:rsidR="00C8390B">
        <w:rPr>
          <w:rFonts w:ascii="Arial" w:hAnsi="Arial" w:cs="Arial"/>
          <w:sz w:val="20"/>
        </w:rPr>
        <w:t>material</w:t>
      </w:r>
      <w:r w:rsidR="007C2AB9">
        <w:rPr>
          <w:rFonts w:ascii="Arial" w:hAnsi="Arial" w:cs="Arial"/>
          <w:sz w:val="20"/>
        </w:rPr>
        <w:t xml:space="preserve">, HUD may require an amendment to this Commitment or other reviews or approvals as HUD determines necessary to account for the changed terms.  </w:t>
      </w:r>
      <w:r w:rsidRPr="00B20930">
        <w:rPr>
          <w:rFonts w:ascii="Arial" w:hAnsi="Arial" w:cs="Arial"/>
          <w:sz w:val="20"/>
        </w:rPr>
        <w:t xml:space="preserve">The final business terms shall be determined </w:t>
      </w:r>
      <w:r w:rsidR="007C2AB9">
        <w:rPr>
          <w:rFonts w:ascii="Arial" w:hAnsi="Arial" w:cs="Arial"/>
          <w:sz w:val="20"/>
        </w:rPr>
        <w:t xml:space="preserve">as of </w:t>
      </w:r>
      <w:r w:rsidRPr="00B20930">
        <w:rPr>
          <w:rFonts w:ascii="Arial" w:hAnsi="Arial" w:cs="Arial"/>
          <w:sz w:val="20"/>
        </w:rPr>
        <w:t xml:space="preserve">the </w:t>
      </w:r>
      <w:r w:rsidR="006B601C">
        <w:rPr>
          <w:rFonts w:ascii="Arial" w:hAnsi="Arial" w:cs="Arial"/>
          <w:sz w:val="20"/>
        </w:rPr>
        <w:t>Closing</w:t>
      </w:r>
      <w:r w:rsidRPr="00B20930">
        <w:rPr>
          <w:rFonts w:ascii="Arial" w:hAnsi="Arial" w:cs="Arial"/>
          <w:sz w:val="20"/>
        </w:rPr>
        <w:t xml:space="preserve"> and inserted into the applicable Closing Documents. The </w:t>
      </w:r>
      <w:r w:rsidR="00413AE2">
        <w:rPr>
          <w:rFonts w:ascii="Arial" w:hAnsi="Arial" w:cs="Arial"/>
          <w:sz w:val="20"/>
        </w:rPr>
        <w:t>PHA</w:t>
      </w:r>
      <w:r w:rsidR="00651CE1" w:rsidRPr="00B20930">
        <w:rPr>
          <w:rFonts w:ascii="Arial" w:hAnsi="Arial" w:cs="Arial"/>
          <w:sz w:val="20"/>
        </w:rPr>
        <w:t xml:space="preserve">’s </w:t>
      </w:r>
      <w:r w:rsidR="000575D8">
        <w:rPr>
          <w:rFonts w:ascii="Arial" w:hAnsi="Arial" w:cs="Arial"/>
          <w:sz w:val="20"/>
        </w:rPr>
        <w:t xml:space="preserve">and </w:t>
      </w:r>
      <w:r w:rsidR="00371587">
        <w:rPr>
          <w:rFonts w:ascii="Arial" w:hAnsi="Arial" w:cs="Arial"/>
          <w:sz w:val="20"/>
        </w:rPr>
        <w:t>Project Owner</w:t>
      </w:r>
      <w:r w:rsidR="000575D8">
        <w:rPr>
          <w:rFonts w:ascii="Arial" w:hAnsi="Arial" w:cs="Arial"/>
          <w:sz w:val="20"/>
        </w:rPr>
        <w:t xml:space="preserve">’s </w:t>
      </w:r>
      <w:r w:rsidRPr="00B20930">
        <w:rPr>
          <w:rFonts w:ascii="Arial" w:hAnsi="Arial" w:cs="Arial"/>
          <w:sz w:val="20"/>
        </w:rPr>
        <w:t>execution of the Closing Documents shall constitute acceptance of the final business terms reflected therein.</w:t>
      </w:r>
    </w:p>
    <w:p w14:paraId="282A951D" w14:textId="77777777" w:rsidR="005A0286" w:rsidRPr="00B20930" w:rsidRDefault="005A0286" w:rsidP="00C12978">
      <w:pPr>
        <w:ind w:left="720"/>
        <w:contextualSpacing/>
        <w:rPr>
          <w:rFonts w:ascii="Arial" w:hAnsi="Arial" w:cs="Arial"/>
          <w:sz w:val="20"/>
        </w:rPr>
      </w:pPr>
    </w:p>
    <w:p w14:paraId="7C9AEAF6" w14:textId="5061D0A2" w:rsidR="006B7BC7" w:rsidRDefault="009A3651" w:rsidP="0027705E">
      <w:pPr>
        <w:keepNext/>
        <w:keepLines/>
        <w:numPr>
          <w:ilvl w:val="0"/>
          <w:numId w:val="8"/>
        </w:numPr>
        <w:contextualSpacing/>
        <w:rPr>
          <w:rFonts w:ascii="Arial" w:hAnsi="Arial" w:cs="Arial"/>
          <w:sz w:val="20"/>
        </w:rPr>
      </w:pPr>
      <w:r w:rsidRPr="00B20930">
        <w:rPr>
          <w:rFonts w:ascii="Arial" w:hAnsi="Arial" w:cs="Arial"/>
          <w:b/>
          <w:iCs/>
          <w:sz w:val="20"/>
          <w:u w:val="single"/>
        </w:rPr>
        <w:t>Sources of Funds</w:t>
      </w:r>
      <w:r w:rsidR="00C955C2" w:rsidRPr="00B20930">
        <w:rPr>
          <w:rFonts w:ascii="Arial" w:hAnsi="Arial" w:cs="Arial"/>
          <w:b/>
          <w:iCs/>
          <w:sz w:val="20"/>
        </w:rPr>
        <w:t>.</w:t>
      </w:r>
      <w:r w:rsidR="00C955C2" w:rsidRPr="00B20930">
        <w:rPr>
          <w:rFonts w:ascii="Arial" w:hAnsi="Arial" w:cs="Arial"/>
          <w:iCs/>
          <w:sz w:val="20"/>
        </w:rPr>
        <w:t xml:space="preserve"> </w:t>
      </w:r>
      <w:r w:rsidR="0004738D">
        <w:rPr>
          <w:rFonts w:ascii="Arial" w:hAnsi="Arial" w:cs="Arial"/>
          <w:iCs/>
          <w:sz w:val="20"/>
        </w:rPr>
        <w:t xml:space="preserve"> </w:t>
      </w:r>
      <w:r w:rsidR="008B170E">
        <w:rPr>
          <w:rFonts w:ascii="Arial" w:hAnsi="Arial" w:cs="Arial"/>
          <w:sz w:val="20"/>
        </w:rPr>
        <w:t xml:space="preserve">  </w:t>
      </w:r>
    </w:p>
    <w:p w14:paraId="3743D6E7" w14:textId="77777777" w:rsidR="006B7BC7" w:rsidRDefault="006B7BC7" w:rsidP="0027705E">
      <w:pPr>
        <w:pStyle w:val="ListParagraph"/>
        <w:keepNext/>
        <w:keepLines/>
        <w:rPr>
          <w:rFonts w:ascii="Arial" w:hAnsi="Arial" w:cs="Arial"/>
          <w:iCs/>
          <w:sz w:val="20"/>
        </w:rPr>
      </w:pPr>
    </w:p>
    <w:p w14:paraId="0D263176" w14:textId="77777777" w:rsidR="002E302C" w:rsidRDefault="002E302C" w:rsidP="00C12978">
      <w:pPr>
        <w:numPr>
          <w:ilvl w:val="1"/>
          <w:numId w:val="8"/>
        </w:numPr>
        <w:contextualSpacing/>
        <w:rPr>
          <w:rFonts w:ascii="Arial" w:hAnsi="Arial" w:cs="Arial"/>
          <w:sz w:val="20"/>
        </w:rPr>
      </w:pPr>
      <w:r>
        <w:rPr>
          <w:rFonts w:ascii="Arial" w:hAnsi="Arial" w:cs="Arial"/>
          <w:iCs/>
          <w:sz w:val="20"/>
        </w:rPr>
        <w:t>HUD must review and approve all debt (secured and unsecured) against t</w:t>
      </w:r>
      <w:r w:rsidRPr="00B20930">
        <w:rPr>
          <w:rFonts w:ascii="Arial" w:hAnsi="Arial" w:cs="Arial"/>
          <w:sz w:val="20"/>
        </w:rPr>
        <w:t xml:space="preserve">he </w:t>
      </w:r>
      <w:r>
        <w:rPr>
          <w:rFonts w:ascii="Arial" w:hAnsi="Arial" w:cs="Arial"/>
          <w:sz w:val="20"/>
        </w:rPr>
        <w:t xml:space="preserve">Covered </w:t>
      </w:r>
      <w:r w:rsidRPr="00B20930">
        <w:rPr>
          <w:rFonts w:ascii="Arial" w:hAnsi="Arial" w:cs="Arial"/>
          <w:sz w:val="20"/>
        </w:rPr>
        <w:t xml:space="preserve">Project </w:t>
      </w:r>
      <w:r>
        <w:rPr>
          <w:rFonts w:ascii="Arial" w:hAnsi="Arial" w:cs="Arial"/>
          <w:sz w:val="20"/>
        </w:rPr>
        <w:t>prior to Closing.</w:t>
      </w:r>
    </w:p>
    <w:p w14:paraId="2A1FF7F8" w14:textId="77777777" w:rsidR="002E302C" w:rsidRDefault="002E302C" w:rsidP="00C12978">
      <w:pPr>
        <w:ind w:left="1440"/>
        <w:contextualSpacing/>
        <w:rPr>
          <w:rFonts w:ascii="Arial" w:hAnsi="Arial" w:cs="Arial"/>
          <w:sz w:val="20"/>
        </w:rPr>
      </w:pPr>
    </w:p>
    <w:p w14:paraId="79A7E0DE" w14:textId="28BA6BED" w:rsidR="006B7BC7" w:rsidRDefault="002E302C" w:rsidP="00C12978">
      <w:pPr>
        <w:numPr>
          <w:ilvl w:val="1"/>
          <w:numId w:val="8"/>
        </w:numPr>
        <w:contextualSpacing/>
        <w:rPr>
          <w:rFonts w:ascii="Arial" w:hAnsi="Arial" w:cs="Arial"/>
          <w:sz w:val="20"/>
        </w:rPr>
      </w:pPr>
      <w:r>
        <w:rPr>
          <w:rFonts w:ascii="Arial" w:hAnsi="Arial" w:cs="Arial"/>
          <w:iCs/>
          <w:sz w:val="20"/>
          <w:u w:val="single"/>
        </w:rPr>
        <w:t xml:space="preserve">Development </w:t>
      </w:r>
      <w:r w:rsidRPr="002E302C">
        <w:rPr>
          <w:rFonts w:ascii="Arial" w:hAnsi="Arial" w:cs="Arial"/>
          <w:iCs/>
          <w:sz w:val="20"/>
          <w:u w:val="single"/>
        </w:rPr>
        <w:t>Budget</w:t>
      </w:r>
      <w:r>
        <w:rPr>
          <w:rFonts w:ascii="Arial" w:hAnsi="Arial" w:cs="Arial"/>
          <w:iCs/>
          <w:sz w:val="20"/>
        </w:rPr>
        <w:t xml:space="preserve">.  </w:t>
      </w:r>
      <w:r w:rsidR="00AF5B37" w:rsidRPr="002E302C">
        <w:rPr>
          <w:rFonts w:ascii="Arial" w:hAnsi="Arial" w:cs="Arial"/>
          <w:iCs/>
          <w:sz w:val="20"/>
        </w:rPr>
        <w:t>HUD</w:t>
      </w:r>
      <w:r w:rsidR="00AF5B37">
        <w:rPr>
          <w:rFonts w:ascii="Arial" w:hAnsi="Arial" w:cs="Arial"/>
          <w:iCs/>
          <w:sz w:val="20"/>
        </w:rPr>
        <w:t xml:space="preserve"> approval of this Transaction is based on the </w:t>
      </w:r>
      <w:r w:rsidR="007B4B9D">
        <w:rPr>
          <w:rFonts w:ascii="Arial" w:hAnsi="Arial" w:cs="Arial"/>
          <w:iCs/>
          <w:sz w:val="20"/>
        </w:rPr>
        <w:t xml:space="preserve">estimated </w:t>
      </w:r>
      <w:r w:rsidR="00AF5B37">
        <w:rPr>
          <w:rFonts w:ascii="Arial" w:hAnsi="Arial" w:cs="Arial"/>
          <w:iCs/>
          <w:sz w:val="20"/>
        </w:rPr>
        <w:t xml:space="preserve">Sources and Uses attached </w:t>
      </w:r>
      <w:r w:rsidR="00AF5B37" w:rsidRPr="00AF5B37">
        <w:rPr>
          <w:rFonts w:ascii="Arial" w:hAnsi="Arial" w:cs="Arial"/>
          <w:iCs/>
          <w:sz w:val="20"/>
        </w:rPr>
        <w:t>as Exhibit B</w:t>
      </w:r>
      <w:r w:rsidR="00355216">
        <w:rPr>
          <w:rFonts w:ascii="Arial" w:hAnsi="Arial" w:cs="Arial"/>
          <w:iCs/>
          <w:sz w:val="20"/>
        </w:rPr>
        <w:t>.</w:t>
      </w:r>
      <w:r w:rsidR="00A66979">
        <w:rPr>
          <w:rFonts w:ascii="Arial" w:hAnsi="Arial" w:cs="Arial"/>
          <w:iCs/>
          <w:sz w:val="20"/>
        </w:rPr>
        <w:t xml:space="preserve">  Any </w:t>
      </w:r>
      <w:r w:rsidR="004E14A6">
        <w:rPr>
          <w:rFonts w:ascii="Arial" w:hAnsi="Arial" w:cs="Arial"/>
          <w:iCs/>
          <w:sz w:val="20"/>
        </w:rPr>
        <w:t xml:space="preserve">changes </w:t>
      </w:r>
      <w:r w:rsidR="00A66979">
        <w:rPr>
          <w:rFonts w:ascii="Arial" w:hAnsi="Arial" w:cs="Arial"/>
          <w:iCs/>
          <w:sz w:val="20"/>
        </w:rPr>
        <w:t>to this Sources and Uses shall be disclosed to HUD and if HUD determines that such changes are material, HUD may require additional review and approvals and/or amendment to this Commitment.  PHA and/or Project Owner shall provide HUD with the final certified Sources and Uses upon Closing.</w:t>
      </w:r>
      <w:r w:rsidR="00355216">
        <w:rPr>
          <w:rFonts w:ascii="Arial" w:hAnsi="Arial" w:cs="Arial"/>
          <w:iCs/>
          <w:sz w:val="20"/>
        </w:rPr>
        <w:t xml:space="preserve"> </w:t>
      </w:r>
      <w:r w:rsidR="00355216" w:rsidRPr="00B20930">
        <w:rPr>
          <w:rFonts w:ascii="Arial" w:hAnsi="Arial" w:cs="Arial"/>
          <w:sz w:val="20"/>
        </w:rPr>
        <w:t xml:space="preserve"> </w:t>
      </w:r>
    </w:p>
    <w:p w14:paraId="3C9ABBBD" w14:textId="77777777" w:rsidR="006B7BC7" w:rsidRDefault="006B7BC7" w:rsidP="00C12978">
      <w:pPr>
        <w:ind w:left="1440"/>
        <w:contextualSpacing/>
        <w:rPr>
          <w:rFonts w:ascii="Arial" w:hAnsi="Arial" w:cs="Arial"/>
          <w:sz w:val="20"/>
        </w:rPr>
      </w:pPr>
    </w:p>
    <w:p w14:paraId="6E7BE563" w14:textId="77777777" w:rsidR="0045512A" w:rsidRPr="00E66CAB" w:rsidRDefault="002E302C" w:rsidP="00C12978">
      <w:pPr>
        <w:numPr>
          <w:ilvl w:val="1"/>
          <w:numId w:val="8"/>
        </w:numPr>
        <w:rPr>
          <w:rFonts w:ascii="Arial" w:hAnsi="Arial" w:cs="Arial"/>
          <w:sz w:val="20"/>
        </w:rPr>
      </w:pPr>
      <w:r>
        <w:rPr>
          <w:rFonts w:ascii="Arial" w:hAnsi="Arial" w:cs="Arial"/>
          <w:sz w:val="20"/>
          <w:u w:val="single"/>
        </w:rPr>
        <w:t>PHA Funds for Development Budget</w:t>
      </w:r>
      <w:r w:rsidRPr="002E302C">
        <w:rPr>
          <w:rFonts w:ascii="Arial" w:hAnsi="Arial" w:cs="Arial"/>
          <w:sz w:val="20"/>
        </w:rPr>
        <w:t xml:space="preserve">.  </w:t>
      </w:r>
      <w:r w:rsidR="00F02AA9" w:rsidRPr="00B20930">
        <w:rPr>
          <w:rFonts w:ascii="Arial" w:hAnsi="Arial" w:cs="Arial"/>
          <w:sz w:val="20"/>
        </w:rPr>
        <w:t>Where the Transaction include</w:t>
      </w:r>
      <w:r>
        <w:rPr>
          <w:rFonts w:ascii="Arial" w:hAnsi="Arial" w:cs="Arial"/>
          <w:sz w:val="20"/>
        </w:rPr>
        <w:t>s</w:t>
      </w:r>
      <w:r w:rsidR="00170C5D" w:rsidRPr="00B20930">
        <w:rPr>
          <w:rFonts w:ascii="Arial" w:hAnsi="Arial" w:cs="Arial"/>
          <w:sz w:val="20"/>
        </w:rPr>
        <w:t xml:space="preserve"> </w:t>
      </w:r>
      <w:r>
        <w:rPr>
          <w:rFonts w:ascii="Arial" w:hAnsi="Arial" w:cs="Arial"/>
          <w:sz w:val="20"/>
        </w:rPr>
        <w:t xml:space="preserve">public housing </w:t>
      </w:r>
      <w:r w:rsidR="0039519C" w:rsidRPr="00B20930">
        <w:rPr>
          <w:rFonts w:ascii="Arial" w:hAnsi="Arial" w:cs="Arial"/>
          <w:sz w:val="20"/>
        </w:rPr>
        <w:t xml:space="preserve">funds to be contributed by the </w:t>
      </w:r>
      <w:r w:rsidR="00413AE2">
        <w:rPr>
          <w:rFonts w:ascii="Arial" w:hAnsi="Arial" w:cs="Arial"/>
          <w:sz w:val="20"/>
        </w:rPr>
        <w:t>PHA</w:t>
      </w:r>
      <w:r>
        <w:rPr>
          <w:rFonts w:ascii="Arial" w:hAnsi="Arial" w:cs="Arial"/>
          <w:sz w:val="20"/>
        </w:rPr>
        <w:t xml:space="preserve"> for uses other than funding the HAP Contract</w:t>
      </w:r>
      <w:r w:rsidR="00F02AA9" w:rsidRPr="00B20930">
        <w:rPr>
          <w:rFonts w:ascii="Arial" w:hAnsi="Arial" w:cs="Arial"/>
          <w:sz w:val="20"/>
        </w:rPr>
        <w:t xml:space="preserve">, </w:t>
      </w:r>
      <w:r w:rsidR="0045512A">
        <w:rPr>
          <w:rFonts w:ascii="Arial" w:hAnsi="Arial" w:cs="Arial"/>
          <w:sz w:val="20"/>
        </w:rPr>
        <w:t xml:space="preserve">these funds must be </w:t>
      </w:r>
      <w:r w:rsidR="0045512A" w:rsidRPr="00E66CAB">
        <w:rPr>
          <w:rFonts w:ascii="Arial" w:hAnsi="Arial" w:cs="Arial"/>
          <w:sz w:val="20"/>
        </w:rPr>
        <w:t>shown on the Sources and Uses.  T</w:t>
      </w:r>
      <w:r w:rsidR="00F02AA9" w:rsidRPr="00E66CAB">
        <w:rPr>
          <w:rFonts w:ascii="Arial" w:hAnsi="Arial" w:cs="Arial"/>
          <w:sz w:val="20"/>
        </w:rPr>
        <w:t xml:space="preserve">he </w:t>
      </w:r>
      <w:r w:rsidR="00413AE2" w:rsidRPr="00E66CAB">
        <w:rPr>
          <w:rFonts w:ascii="Arial" w:hAnsi="Arial" w:cs="Arial"/>
          <w:sz w:val="20"/>
        </w:rPr>
        <w:t>PHA</w:t>
      </w:r>
      <w:r w:rsidR="0039519C" w:rsidRPr="00E66CAB">
        <w:rPr>
          <w:rFonts w:ascii="Arial" w:hAnsi="Arial" w:cs="Arial"/>
          <w:sz w:val="20"/>
        </w:rPr>
        <w:t xml:space="preserve"> certifies that all such funds are available </w:t>
      </w:r>
      <w:r w:rsidR="00665270" w:rsidRPr="00E66CAB">
        <w:rPr>
          <w:rFonts w:ascii="Arial" w:hAnsi="Arial" w:cs="Arial"/>
          <w:sz w:val="20"/>
        </w:rPr>
        <w:t>and</w:t>
      </w:r>
      <w:r w:rsidR="0039519C" w:rsidRPr="00E66CAB">
        <w:rPr>
          <w:rFonts w:ascii="Arial" w:hAnsi="Arial" w:cs="Arial"/>
          <w:sz w:val="20"/>
        </w:rPr>
        <w:t xml:space="preserve"> reserved for the Transaction, </w:t>
      </w:r>
      <w:r w:rsidR="00DA594B" w:rsidRPr="00E66CAB">
        <w:rPr>
          <w:rFonts w:ascii="Arial" w:hAnsi="Arial" w:cs="Arial"/>
          <w:sz w:val="20"/>
        </w:rPr>
        <w:t>are irrevocable</w:t>
      </w:r>
      <w:r w:rsidR="00665270" w:rsidRPr="00E66CAB">
        <w:rPr>
          <w:rFonts w:ascii="Arial" w:hAnsi="Arial" w:cs="Arial"/>
          <w:sz w:val="20"/>
        </w:rPr>
        <w:t>,</w:t>
      </w:r>
      <w:r w:rsidR="00DA594B" w:rsidRPr="00E66CAB">
        <w:rPr>
          <w:rFonts w:ascii="Arial" w:hAnsi="Arial" w:cs="Arial"/>
          <w:sz w:val="20"/>
        </w:rPr>
        <w:t xml:space="preserve"> </w:t>
      </w:r>
      <w:r w:rsidR="0039519C" w:rsidRPr="00E66CAB">
        <w:rPr>
          <w:rFonts w:ascii="Arial" w:hAnsi="Arial" w:cs="Arial"/>
          <w:sz w:val="20"/>
        </w:rPr>
        <w:t xml:space="preserve">and that the </w:t>
      </w:r>
      <w:r w:rsidR="00413AE2" w:rsidRPr="00E66CAB">
        <w:rPr>
          <w:rFonts w:ascii="Arial" w:hAnsi="Arial" w:cs="Arial"/>
          <w:sz w:val="20"/>
        </w:rPr>
        <w:t>PHA</w:t>
      </w:r>
      <w:r w:rsidR="0039519C" w:rsidRPr="00E66CAB">
        <w:rPr>
          <w:rFonts w:ascii="Arial" w:hAnsi="Arial" w:cs="Arial"/>
          <w:sz w:val="20"/>
        </w:rPr>
        <w:t xml:space="preserve"> has obtained all consents necessary in order for the </w:t>
      </w:r>
      <w:r w:rsidR="00413AE2" w:rsidRPr="00E66CAB">
        <w:rPr>
          <w:rFonts w:ascii="Arial" w:hAnsi="Arial" w:cs="Arial"/>
          <w:sz w:val="20"/>
        </w:rPr>
        <w:t>PHA</w:t>
      </w:r>
      <w:r w:rsidR="0039519C" w:rsidRPr="00E66CAB">
        <w:rPr>
          <w:rFonts w:ascii="Arial" w:hAnsi="Arial" w:cs="Arial"/>
          <w:sz w:val="20"/>
        </w:rPr>
        <w:t xml:space="preserve"> to commit such funds to the Transaction.</w:t>
      </w:r>
      <w:r w:rsidR="007B4B9D" w:rsidRPr="00E66CAB">
        <w:rPr>
          <w:rFonts w:ascii="Arial" w:hAnsi="Arial" w:cs="Arial"/>
          <w:sz w:val="20"/>
        </w:rPr>
        <w:t xml:space="preserve">  </w:t>
      </w:r>
    </w:p>
    <w:p w14:paraId="28DE51ED" w14:textId="77777777" w:rsidR="0045512A" w:rsidRPr="00E66CAB" w:rsidRDefault="0045512A" w:rsidP="00C12978">
      <w:pPr>
        <w:pStyle w:val="ListParagraph"/>
        <w:contextualSpacing w:val="0"/>
        <w:rPr>
          <w:rFonts w:ascii="Arial" w:hAnsi="Arial" w:cs="Arial"/>
          <w:sz w:val="20"/>
        </w:rPr>
      </w:pPr>
    </w:p>
    <w:p w14:paraId="0E18B88A" w14:textId="3BF04C8D" w:rsidR="0045512A" w:rsidRPr="00E66CAB" w:rsidRDefault="0045512A" w:rsidP="00C12978">
      <w:pPr>
        <w:numPr>
          <w:ilvl w:val="2"/>
          <w:numId w:val="8"/>
        </w:numPr>
        <w:rPr>
          <w:rFonts w:ascii="Arial" w:hAnsi="Arial" w:cs="Arial"/>
          <w:sz w:val="20"/>
        </w:rPr>
      </w:pPr>
      <w:r w:rsidRPr="00E66CAB">
        <w:rPr>
          <w:rFonts w:ascii="Arial" w:hAnsi="Arial" w:cs="Arial"/>
          <w:sz w:val="20"/>
        </w:rPr>
        <w:t xml:space="preserve">Prior to Closing, </w:t>
      </w:r>
      <w:r w:rsidR="00015246">
        <w:rPr>
          <w:rFonts w:ascii="Arial" w:hAnsi="Arial" w:cs="Arial"/>
          <w:sz w:val="20"/>
        </w:rPr>
        <w:t xml:space="preserve">public housing </w:t>
      </w:r>
      <w:r w:rsidRPr="00E66CAB">
        <w:rPr>
          <w:rFonts w:ascii="Arial" w:hAnsi="Arial" w:cs="Arial"/>
          <w:sz w:val="20"/>
        </w:rPr>
        <w:t>Capital Funds shown in the Source</w:t>
      </w:r>
      <w:r w:rsidR="003C78D5">
        <w:rPr>
          <w:rFonts w:ascii="Arial" w:hAnsi="Arial" w:cs="Arial"/>
          <w:sz w:val="20"/>
        </w:rPr>
        <w:t>s</w:t>
      </w:r>
      <w:r w:rsidRPr="00E66CAB">
        <w:rPr>
          <w:rFonts w:ascii="Arial" w:hAnsi="Arial" w:cs="Arial"/>
          <w:sz w:val="20"/>
        </w:rPr>
        <w:t xml:space="preserve"> and Uses </w:t>
      </w:r>
      <w:r w:rsidR="00015246">
        <w:rPr>
          <w:rFonts w:ascii="Arial" w:hAnsi="Arial" w:cs="Arial"/>
          <w:sz w:val="20"/>
        </w:rPr>
        <w:t xml:space="preserve">must be </w:t>
      </w:r>
      <w:r w:rsidRPr="00E66CAB">
        <w:rPr>
          <w:rFonts w:ascii="Arial" w:hAnsi="Arial" w:cs="Arial"/>
          <w:sz w:val="20"/>
        </w:rPr>
        <w:t>moved within the HUD Line of Credit Control System (LOCCS) to the “RAD Investment” Budget Line Item (BLI 1504).  These funds must be drawn down out of LOCCS a</w:t>
      </w:r>
      <w:r w:rsidR="008702D3">
        <w:rPr>
          <w:rFonts w:ascii="Arial" w:hAnsi="Arial" w:cs="Arial"/>
          <w:sz w:val="20"/>
        </w:rPr>
        <w:t>t</w:t>
      </w:r>
      <w:r w:rsidRPr="00E66CAB">
        <w:rPr>
          <w:rFonts w:ascii="Arial" w:hAnsi="Arial" w:cs="Arial"/>
          <w:sz w:val="20"/>
        </w:rPr>
        <w:t xml:space="preserve"> closing and</w:t>
      </w:r>
      <w:r w:rsidR="00332DA9">
        <w:rPr>
          <w:rFonts w:ascii="Arial" w:hAnsi="Arial" w:cs="Arial"/>
          <w:sz w:val="20"/>
        </w:rPr>
        <w:t>, until they are disbursed for a use shown in the Sources and Uses, made</w:t>
      </w:r>
      <w:r w:rsidRPr="00E66CAB">
        <w:rPr>
          <w:rFonts w:ascii="Arial" w:hAnsi="Arial" w:cs="Arial"/>
          <w:sz w:val="20"/>
        </w:rPr>
        <w:t xml:space="preserve"> subject to a General Depository Agreement (GDA, form HUD-51999).  </w:t>
      </w:r>
    </w:p>
    <w:p w14:paraId="6F4B55B5" w14:textId="5C2978B5" w:rsidR="0045512A" w:rsidRPr="00E66CAB" w:rsidRDefault="00332DA9" w:rsidP="00C12978">
      <w:pPr>
        <w:numPr>
          <w:ilvl w:val="2"/>
          <w:numId w:val="8"/>
        </w:numPr>
        <w:rPr>
          <w:rFonts w:ascii="Arial" w:hAnsi="Arial" w:cs="Arial"/>
          <w:sz w:val="20"/>
        </w:rPr>
      </w:pPr>
      <w:r>
        <w:rPr>
          <w:rFonts w:ascii="Arial" w:hAnsi="Arial" w:cs="Arial"/>
          <w:sz w:val="20"/>
        </w:rPr>
        <w:t>U</w:t>
      </w:r>
      <w:r w:rsidRPr="00E66CAB">
        <w:rPr>
          <w:rFonts w:ascii="Arial" w:hAnsi="Arial" w:cs="Arial"/>
          <w:sz w:val="20"/>
        </w:rPr>
        <w:t xml:space="preserve">ntil disbursed for </w:t>
      </w:r>
      <w:r>
        <w:rPr>
          <w:rFonts w:ascii="Arial" w:hAnsi="Arial" w:cs="Arial"/>
          <w:sz w:val="20"/>
        </w:rPr>
        <w:t xml:space="preserve">a </w:t>
      </w:r>
      <w:r w:rsidRPr="00E66CAB">
        <w:rPr>
          <w:rFonts w:ascii="Arial" w:hAnsi="Arial" w:cs="Arial"/>
          <w:sz w:val="20"/>
        </w:rPr>
        <w:t>use shown in the Sources and Uses</w:t>
      </w:r>
      <w:r w:rsidR="003B6918">
        <w:rPr>
          <w:rFonts w:ascii="Arial" w:hAnsi="Arial" w:cs="Arial"/>
          <w:sz w:val="20"/>
        </w:rPr>
        <w:t>,</w:t>
      </w:r>
      <w:r>
        <w:rPr>
          <w:rFonts w:ascii="Arial" w:hAnsi="Arial" w:cs="Arial"/>
          <w:sz w:val="20"/>
        </w:rPr>
        <w:t xml:space="preserve"> </w:t>
      </w:r>
      <w:r w:rsidR="00015246">
        <w:rPr>
          <w:rFonts w:ascii="Arial" w:hAnsi="Arial" w:cs="Arial"/>
          <w:sz w:val="20"/>
        </w:rPr>
        <w:t>Public housing</w:t>
      </w:r>
      <w:r>
        <w:rPr>
          <w:rFonts w:ascii="Arial" w:hAnsi="Arial" w:cs="Arial"/>
          <w:sz w:val="20"/>
        </w:rPr>
        <w:t xml:space="preserve"> </w:t>
      </w:r>
      <w:r w:rsidR="0045512A" w:rsidRPr="00E66CAB">
        <w:rPr>
          <w:rFonts w:ascii="Arial" w:hAnsi="Arial" w:cs="Arial"/>
          <w:sz w:val="20"/>
        </w:rPr>
        <w:t xml:space="preserve">Operating Reserves </w:t>
      </w:r>
      <w:r w:rsidR="008702D3">
        <w:rPr>
          <w:rFonts w:ascii="Arial" w:hAnsi="Arial" w:cs="Arial"/>
          <w:sz w:val="20"/>
        </w:rPr>
        <w:t xml:space="preserve">shown in the Sources and Uses </w:t>
      </w:r>
      <w:r w:rsidR="0045512A" w:rsidRPr="00E66CAB">
        <w:rPr>
          <w:rFonts w:ascii="Arial" w:hAnsi="Arial" w:cs="Arial"/>
          <w:sz w:val="20"/>
        </w:rPr>
        <w:t xml:space="preserve">must be held in </w:t>
      </w:r>
      <w:r w:rsidR="00015246">
        <w:rPr>
          <w:rFonts w:ascii="Arial" w:hAnsi="Arial" w:cs="Arial"/>
          <w:sz w:val="20"/>
        </w:rPr>
        <w:t xml:space="preserve">an </w:t>
      </w:r>
      <w:r w:rsidR="0045512A" w:rsidRPr="00E66CAB">
        <w:rPr>
          <w:rFonts w:ascii="Arial" w:hAnsi="Arial" w:cs="Arial"/>
          <w:sz w:val="20"/>
        </w:rPr>
        <w:t xml:space="preserve">account or sub-account subject to a GDA.  </w:t>
      </w:r>
    </w:p>
    <w:p w14:paraId="5DE88EA0" w14:textId="5C04715D" w:rsidR="00E66CAB" w:rsidRPr="00E66CAB" w:rsidRDefault="0045512A" w:rsidP="00C12978">
      <w:pPr>
        <w:numPr>
          <w:ilvl w:val="2"/>
          <w:numId w:val="8"/>
        </w:numPr>
        <w:rPr>
          <w:rFonts w:ascii="Arial" w:hAnsi="Arial" w:cs="Arial"/>
          <w:sz w:val="20"/>
        </w:rPr>
      </w:pPr>
      <w:r w:rsidRPr="00E66CAB">
        <w:rPr>
          <w:rFonts w:ascii="Arial" w:hAnsi="Arial" w:cs="Arial"/>
          <w:sz w:val="20"/>
        </w:rPr>
        <w:t>To the extent such funds must be subject to a GDA as described above, the PHA may use a pre-existing GDA if the PHA is making use of separate or segregated accounting</w:t>
      </w:r>
      <w:r w:rsidR="00E66CAB" w:rsidRPr="00E66CAB">
        <w:rPr>
          <w:rFonts w:ascii="Arial" w:hAnsi="Arial" w:cs="Arial"/>
          <w:sz w:val="20"/>
        </w:rPr>
        <w:t xml:space="preserve">.  (For example, a PHA may have a pre-existing account </w:t>
      </w:r>
      <w:r w:rsidR="00015246">
        <w:rPr>
          <w:rFonts w:ascii="Arial" w:hAnsi="Arial" w:cs="Arial"/>
          <w:sz w:val="20"/>
        </w:rPr>
        <w:t xml:space="preserve">for </w:t>
      </w:r>
      <w:r w:rsidR="00E66CAB" w:rsidRPr="00E66CAB">
        <w:rPr>
          <w:rFonts w:ascii="Arial" w:hAnsi="Arial" w:cs="Arial"/>
          <w:sz w:val="20"/>
        </w:rPr>
        <w:t xml:space="preserve">Operating Fund Reserves subject to a GDA and if the converted funds to be used </w:t>
      </w:r>
      <w:r w:rsidR="003C78D5">
        <w:rPr>
          <w:rFonts w:ascii="Arial" w:hAnsi="Arial" w:cs="Arial"/>
          <w:sz w:val="20"/>
        </w:rPr>
        <w:t>as shown in the Sources and Uses</w:t>
      </w:r>
      <w:r w:rsidR="00E66CAB" w:rsidRPr="00E66CAB">
        <w:rPr>
          <w:rFonts w:ascii="Arial" w:hAnsi="Arial" w:cs="Arial"/>
          <w:sz w:val="20"/>
        </w:rPr>
        <w:t xml:space="preserve"> may be adequately separated or segregated for accounting purposes in a sub-account or otherwise remaining subject to the pre-existing GDA, the requirements of this section are fulfilled.)  </w:t>
      </w:r>
    </w:p>
    <w:p w14:paraId="52CF3F36" w14:textId="021F0EF1" w:rsidR="00E66CAB" w:rsidRPr="00E66CAB" w:rsidRDefault="00E66CAB" w:rsidP="00C12978">
      <w:pPr>
        <w:numPr>
          <w:ilvl w:val="2"/>
          <w:numId w:val="8"/>
        </w:numPr>
        <w:rPr>
          <w:rFonts w:ascii="Arial" w:hAnsi="Arial" w:cs="Arial"/>
          <w:sz w:val="20"/>
        </w:rPr>
      </w:pPr>
      <w:r w:rsidRPr="00E66CAB">
        <w:rPr>
          <w:rFonts w:ascii="Arial" w:hAnsi="Arial" w:cs="Arial"/>
          <w:sz w:val="20"/>
        </w:rPr>
        <w:t xml:space="preserve">If shown in the Sources and Uses, such funds may be used to satisfy obligations of the Covered Project, including without limitation, </w:t>
      </w:r>
      <w:r w:rsidR="002E3FDF">
        <w:rPr>
          <w:rFonts w:ascii="Arial" w:hAnsi="Arial" w:cs="Arial"/>
          <w:sz w:val="20"/>
        </w:rPr>
        <w:t>funding reserves (for example, to make an initial deposit</w:t>
      </w:r>
      <w:r w:rsidRPr="00E66CAB">
        <w:rPr>
          <w:rFonts w:ascii="Arial" w:hAnsi="Arial" w:cs="Arial"/>
          <w:sz w:val="20"/>
        </w:rPr>
        <w:t xml:space="preserve"> for </w:t>
      </w:r>
      <w:r w:rsidR="002E3FDF">
        <w:rPr>
          <w:rFonts w:ascii="Arial" w:hAnsi="Arial" w:cs="Arial"/>
          <w:sz w:val="20"/>
        </w:rPr>
        <w:t>a replacement reserve</w:t>
      </w:r>
      <w:r w:rsidRPr="00E66CAB">
        <w:rPr>
          <w:rFonts w:ascii="Arial" w:hAnsi="Arial" w:cs="Arial"/>
          <w:sz w:val="20"/>
        </w:rPr>
        <w:t xml:space="preserve"> (IDRR)</w:t>
      </w:r>
      <w:r w:rsidR="002E3FDF">
        <w:rPr>
          <w:rFonts w:ascii="Arial" w:hAnsi="Arial" w:cs="Arial"/>
          <w:sz w:val="20"/>
        </w:rPr>
        <w:t>)</w:t>
      </w:r>
      <w:r w:rsidRPr="00E66CAB">
        <w:rPr>
          <w:rFonts w:ascii="Arial" w:hAnsi="Arial" w:cs="Arial"/>
          <w:sz w:val="20"/>
        </w:rPr>
        <w:t xml:space="preserve"> or payment of construction or other </w:t>
      </w:r>
      <w:r w:rsidR="002E3FDF">
        <w:rPr>
          <w:rFonts w:ascii="Arial" w:hAnsi="Arial" w:cs="Arial"/>
          <w:sz w:val="20"/>
        </w:rPr>
        <w:t xml:space="preserve">project </w:t>
      </w:r>
      <w:r w:rsidRPr="00E66CAB">
        <w:rPr>
          <w:rFonts w:ascii="Arial" w:hAnsi="Arial" w:cs="Arial"/>
          <w:sz w:val="20"/>
        </w:rPr>
        <w:t xml:space="preserve">costs in accordance with this RCC and other project documents.  Methods by which the PHA may choose </w:t>
      </w:r>
      <w:r w:rsidR="00015246">
        <w:rPr>
          <w:rFonts w:ascii="Arial" w:hAnsi="Arial" w:cs="Arial"/>
          <w:sz w:val="20"/>
        </w:rPr>
        <w:t>to</w:t>
      </w:r>
      <w:r w:rsidR="00015246" w:rsidRPr="00E66CAB">
        <w:rPr>
          <w:rFonts w:ascii="Arial" w:hAnsi="Arial" w:cs="Arial"/>
          <w:sz w:val="20"/>
        </w:rPr>
        <w:t xml:space="preserve"> </w:t>
      </w:r>
      <w:r w:rsidRPr="00E66CAB">
        <w:rPr>
          <w:rFonts w:ascii="Arial" w:hAnsi="Arial" w:cs="Arial"/>
          <w:sz w:val="20"/>
        </w:rPr>
        <w:t>disburse such funds in accordance with this section include:</w:t>
      </w:r>
    </w:p>
    <w:p w14:paraId="1459A293" w14:textId="77777777" w:rsidR="00E66CAB" w:rsidRPr="00E66CAB" w:rsidRDefault="00E66CAB" w:rsidP="00C12978">
      <w:pPr>
        <w:pStyle w:val="ListParagraph"/>
        <w:numPr>
          <w:ilvl w:val="0"/>
          <w:numId w:val="38"/>
        </w:numPr>
        <w:overflowPunct/>
        <w:autoSpaceDE/>
        <w:autoSpaceDN/>
        <w:adjustRightInd/>
        <w:contextualSpacing w:val="0"/>
        <w:textAlignment w:val="auto"/>
        <w:rPr>
          <w:rFonts w:ascii="Arial" w:hAnsi="Arial" w:cs="Arial"/>
          <w:sz w:val="20"/>
        </w:rPr>
      </w:pPr>
      <w:r w:rsidRPr="00E66CAB">
        <w:rPr>
          <w:rFonts w:ascii="Arial" w:hAnsi="Arial" w:cs="Arial"/>
          <w:sz w:val="20"/>
        </w:rPr>
        <w:t>In a lump sum as a loan to the Project Owner, subject to a loan agreement or other documentation;</w:t>
      </w:r>
    </w:p>
    <w:p w14:paraId="4DBEAD74" w14:textId="77777777" w:rsidR="00E66CAB" w:rsidRPr="00E66CAB" w:rsidRDefault="00E66CAB" w:rsidP="00C12978">
      <w:pPr>
        <w:pStyle w:val="ListParagraph"/>
        <w:numPr>
          <w:ilvl w:val="0"/>
          <w:numId w:val="38"/>
        </w:numPr>
        <w:overflowPunct/>
        <w:autoSpaceDE/>
        <w:autoSpaceDN/>
        <w:adjustRightInd/>
        <w:contextualSpacing w:val="0"/>
        <w:textAlignment w:val="auto"/>
        <w:rPr>
          <w:rFonts w:ascii="Arial" w:hAnsi="Arial" w:cs="Arial"/>
          <w:sz w:val="20"/>
        </w:rPr>
      </w:pPr>
      <w:r w:rsidRPr="00E66CAB">
        <w:rPr>
          <w:rFonts w:ascii="Arial" w:hAnsi="Arial" w:cs="Arial"/>
          <w:sz w:val="20"/>
        </w:rPr>
        <w:t>Incrementally over time as a loan to the Project Owner, subject to a loan agreement or other documentation;</w:t>
      </w:r>
    </w:p>
    <w:p w14:paraId="271122FE" w14:textId="37D82845" w:rsidR="00E66CAB" w:rsidRPr="00E66CAB" w:rsidRDefault="00E66CAB" w:rsidP="00C12978">
      <w:pPr>
        <w:pStyle w:val="ListParagraph"/>
        <w:numPr>
          <w:ilvl w:val="0"/>
          <w:numId w:val="38"/>
        </w:numPr>
        <w:overflowPunct/>
        <w:autoSpaceDE/>
        <w:autoSpaceDN/>
        <w:adjustRightInd/>
        <w:contextualSpacing w:val="0"/>
        <w:textAlignment w:val="auto"/>
        <w:rPr>
          <w:rFonts w:ascii="Arial" w:hAnsi="Arial" w:cs="Arial"/>
          <w:sz w:val="20"/>
        </w:rPr>
      </w:pPr>
      <w:r w:rsidRPr="00E66CAB">
        <w:rPr>
          <w:rFonts w:ascii="Arial" w:hAnsi="Arial" w:cs="Arial"/>
          <w:sz w:val="20"/>
        </w:rPr>
        <w:t>In a lump sum to the Project Owner as a grant or otherwise without the expectation of repayment;</w:t>
      </w:r>
      <w:r w:rsidR="002E3FDF">
        <w:rPr>
          <w:rFonts w:ascii="Arial" w:hAnsi="Arial" w:cs="Arial"/>
          <w:sz w:val="20"/>
        </w:rPr>
        <w:t xml:space="preserve"> and/or</w:t>
      </w:r>
    </w:p>
    <w:p w14:paraId="57783AAC" w14:textId="313B1467" w:rsidR="00E66CAB" w:rsidRPr="00E66CAB" w:rsidRDefault="00E66CAB" w:rsidP="002E3FDF">
      <w:pPr>
        <w:pStyle w:val="ListParagraph"/>
        <w:numPr>
          <w:ilvl w:val="0"/>
          <w:numId w:val="38"/>
        </w:numPr>
        <w:overflowPunct/>
        <w:autoSpaceDE/>
        <w:autoSpaceDN/>
        <w:adjustRightInd/>
        <w:contextualSpacing w:val="0"/>
        <w:textAlignment w:val="auto"/>
        <w:rPr>
          <w:rFonts w:ascii="Arial" w:hAnsi="Arial" w:cs="Arial"/>
          <w:sz w:val="20"/>
        </w:rPr>
      </w:pPr>
      <w:r w:rsidRPr="00E66CAB">
        <w:rPr>
          <w:rFonts w:ascii="Arial" w:hAnsi="Arial" w:cs="Arial"/>
          <w:sz w:val="20"/>
        </w:rPr>
        <w:t>Incrementally over time to the Project Owner as a grant or otherwise without the expectation of repayment</w:t>
      </w:r>
      <w:r w:rsidR="002E3FDF">
        <w:rPr>
          <w:rFonts w:ascii="Arial" w:hAnsi="Arial" w:cs="Arial"/>
          <w:sz w:val="20"/>
        </w:rPr>
        <w:t>.</w:t>
      </w:r>
    </w:p>
    <w:p w14:paraId="1E7CBAA3" w14:textId="77777777" w:rsidR="006B7BC7" w:rsidRPr="00E66CAB" w:rsidRDefault="006B7BC7" w:rsidP="00C12978">
      <w:pPr>
        <w:pStyle w:val="ListParagraph"/>
        <w:contextualSpacing w:val="0"/>
        <w:rPr>
          <w:rFonts w:ascii="Arial" w:hAnsi="Arial" w:cs="Arial"/>
          <w:sz w:val="20"/>
        </w:rPr>
      </w:pPr>
    </w:p>
    <w:p w14:paraId="04A731A9" w14:textId="1B332C69" w:rsidR="00C955C2" w:rsidRDefault="00E66CAB" w:rsidP="00C12978">
      <w:pPr>
        <w:numPr>
          <w:ilvl w:val="1"/>
          <w:numId w:val="8"/>
        </w:numPr>
        <w:rPr>
          <w:rFonts w:ascii="Arial" w:hAnsi="Arial" w:cs="Arial"/>
          <w:sz w:val="20"/>
        </w:rPr>
      </w:pPr>
      <w:r w:rsidRPr="00E66CAB">
        <w:rPr>
          <w:rFonts w:ascii="Arial" w:hAnsi="Arial" w:cs="Arial"/>
          <w:sz w:val="20"/>
          <w:u w:val="single"/>
        </w:rPr>
        <w:t>No Additional PHA funds</w:t>
      </w:r>
      <w:r w:rsidRPr="00E66CAB">
        <w:rPr>
          <w:rFonts w:ascii="Arial" w:hAnsi="Arial" w:cs="Arial"/>
          <w:sz w:val="20"/>
        </w:rPr>
        <w:t xml:space="preserve">.  </w:t>
      </w:r>
      <w:r w:rsidR="008B170E" w:rsidRPr="00E66CAB">
        <w:rPr>
          <w:rFonts w:ascii="Arial" w:hAnsi="Arial" w:cs="Arial"/>
          <w:sz w:val="20"/>
        </w:rPr>
        <w:t xml:space="preserve">Except for the amounts identified </w:t>
      </w:r>
      <w:r w:rsidRPr="00E66CAB">
        <w:rPr>
          <w:rFonts w:ascii="Arial" w:hAnsi="Arial" w:cs="Arial"/>
          <w:sz w:val="20"/>
        </w:rPr>
        <w:t xml:space="preserve">in the Sources and Uses and amounts identified </w:t>
      </w:r>
      <w:r w:rsidR="00875E27" w:rsidRPr="00E66CAB">
        <w:rPr>
          <w:rFonts w:ascii="Arial" w:hAnsi="Arial" w:cs="Arial"/>
          <w:sz w:val="20"/>
        </w:rPr>
        <w:t xml:space="preserve">in the HAP Contract </w:t>
      </w:r>
      <w:r w:rsidR="008B170E" w:rsidRPr="00E66CAB">
        <w:rPr>
          <w:rFonts w:ascii="Arial" w:hAnsi="Arial" w:cs="Arial"/>
          <w:sz w:val="20"/>
        </w:rPr>
        <w:t xml:space="preserve">to fund </w:t>
      </w:r>
      <w:r w:rsidR="00875E27" w:rsidRPr="00E66CAB">
        <w:rPr>
          <w:rFonts w:ascii="Arial" w:hAnsi="Arial" w:cs="Arial"/>
          <w:sz w:val="20"/>
        </w:rPr>
        <w:t>the Covered Project in the calendar year of conversion, n</w:t>
      </w:r>
      <w:r w:rsidR="00282C30" w:rsidRPr="00E66CAB">
        <w:rPr>
          <w:rFonts w:ascii="Arial" w:hAnsi="Arial" w:cs="Arial"/>
          <w:sz w:val="20"/>
        </w:rPr>
        <w:t>o public housing funds</w:t>
      </w:r>
      <w:r w:rsidR="00875E27" w:rsidRPr="00E66CAB">
        <w:rPr>
          <w:rFonts w:ascii="Arial" w:hAnsi="Arial" w:cs="Arial"/>
          <w:sz w:val="20"/>
        </w:rPr>
        <w:t xml:space="preserve"> </w:t>
      </w:r>
      <w:r w:rsidR="00282C30" w:rsidRPr="00E66CAB">
        <w:rPr>
          <w:rFonts w:ascii="Arial" w:hAnsi="Arial" w:cs="Arial"/>
          <w:sz w:val="20"/>
        </w:rPr>
        <w:t xml:space="preserve">may be used as an additional source of funds for the </w:t>
      </w:r>
      <w:r w:rsidRPr="00E66CAB">
        <w:rPr>
          <w:rFonts w:ascii="Arial" w:hAnsi="Arial" w:cs="Arial"/>
          <w:sz w:val="20"/>
        </w:rPr>
        <w:t>Covered P</w:t>
      </w:r>
      <w:r w:rsidR="00282C30" w:rsidRPr="00E66CAB">
        <w:rPr>
          <w:rFonts w:ascii="Arial" w:hAnsi="Arial" w:cs="Arial"/>
          <w:sz w:val="20"/>
        </w:rPr>
        <w:t xml:space="preserve">roject.  By way of illustration and not limitation, </w:t>
      </w:r>
      <w:r w:rsidR="004727D4" w:rsidRPr="00E66CAB">
        <w:rPr>
          <w:rFonts w:ascii="Arial" w:hAnsi="Arial" w:cs="Arial"/>
          <w:sz w:val="20"/>
        </w:rPr>
        <w:t xml:space="preserve">after Closing, no </w:t>
      </w:r>
      <w:r w:rsidR="00282C30" w:rsidRPr="00E66CAB">
        <w:rPr>
          <w:rFonts w:ascii="Arial" w:hAnsi="Arial" w:cs="Arial"/>
          <w:sz w:val="20"/>
        </w:rPr>
        <w:t xml:space="preserve">public housing funding (including any funds deemed “project funds” </w:t>
      </w:r>
      <w:r w:rsidR="00875E27" w:rsidRPr="00E66CAB">
        <w:rPr>
          <w:rFonts w:ascii="Arial" w:hAnsi="Arial" w:cs="Arial"/>
          <w:sz w:val="20"/>
        </w:rPr>
        <w:t xml:space="preserve">or “program income” </w:t>
      </w:r>
      <w:r w:rsidR="00282C30" w:rsidRPr="00E66CAB">
        <w:rPr>
          <w:rFonts w:ascii="Arial" w:hAnsi="Arial" w:cs="Arial"/>
          <w:sz w:val="20"/>
        </w:rPr>
        <w:t>under public housing regulations)</w:t>
      </w:r>
      <w:r w:rsidR="004727D4" w:rsidRPr="00E66CAB">
        <w:rPr>
          <w:rFonts w:ascii="Arial" w:hAnsi="Arial" w:cs="Arial"/>
          <w:sz w:val="20"/>
        </w:rPr>
        <w:t xml:space="preserve"> may be used to pay for </w:t>
      </w:r>
      <w:r w:rsidR="00282C30" w:rsidRPr="00E66CAB">
        <w:rPr>
          <w:rFonts w:ascii="Arial" w:hAnsi="Arial" w:cs="Arial"/>
          <w:sz w:val="20"/>
        </w:rPr>
        <w:t xml:space="preserve">any costs for any </w:t>
      </w:r>
      <w:r w:rsidRPr="00E66CAB">
        <w:rPr>
          <w:rFonts w:ascii="Arial" w:hAnsi="Arial" w:cs="Arial"/>
          <w:sz w:val="20"/>
        </w:rPr>
        <w:t>w</w:t>
      </w:r>
      <w:r w:rsidR="00282C30" w:rsidRPr="00E66CAB">
        <w:rPr>
          <w:rFonts w:ascii="Arial" w:hAnsi="Arial" w:cs="Arial"/>
          <w:sz w:val="20"/>
        </w:rPr>
        <w:t xml:space="preserve">ork </w:t>
      </w:r>
      <w:r w:rsidRPr="00E66CAB">
        <w:rPr>
          <w:rFonts w:ascii="Arial" w:hAnsi="Arial" w:cs="Arial"/>
          <w:sz w:val="20"/>
        </w:rPr>
        <w:t xml:space="preserve">(Work or other work) </w:t>
      </w:r>
      <w:r w:rsidR="00282C30" w:rsidRPr="00E66CAB">
        <w:rPr>
          <w:rFonts w:ascii="Arial" w:hAnsi="Arial" w:cs="Arial"/>
          <w:sz w:val="20"/>
        </w:rPr>
        <w:t xml:space="preserve">done in connection with the Covered Project.  </w:t>
      </w:r>
    </w:p>
    <w:p w14:paraId="153B7DAE" w14:textId="77777777" w:rsidR="0027705E" w:rsidRDefault="0027705E" w:rsidP="0027705E">
      <w:pPr>
        <w:ind w:left="1440"/>
        <w:rPr>
          <w:rFonts w:ascii="Arial" w:hAnsi="Arial" w:cs="Arial"/>
          <w:sz w:val="20"/>
        </w:rPr>
      </w:pPr>
    </w:p>
    <w:p w14:paraId="2BF1BCA3" w14:textId="7A0A5A95" w:rsidR="0027705E" w:rsidRPr="0027705E" w:rsidRDefault="0027705E" w:rsidP="00C12978">
      <w:pPr>
        <w:numPr>
          <w:ilvl w:val="1"/>
          <w:numId w:val="8"/>
        </w:numPr>
        <w:rPr>
          <w:rFonts w:ascii="Arial" w:hAnsi="Arial" w:cs="Arial"/>
          <w:sz w:val="20"/>
        </w:rPr>
      </w:pPr>
      <w:r w:rsidRPr="0027705E">
        <w:rPr>
          <w:rFonts w:ascii="Arial" w:hAnsi="Arial" w:cs="Arial"/>
          <w:sz w:val="20"/>
        </w:rPr>
        <w:t xml:space="preserve">Upon the conversion of assistance, the Converting Project, including any real </w:t>
      </w:r>
      <w:r>
        <w:rPr>
          <w:rFonts w:ascii="Arial" w:hAnsi="Arial" w:cs="Arial"/>
          <w:sz w:val="20"/>
        </w:rPr>
        <w:t xml:space="preserve">or personal </w:t>
      </w:r>
      <w:r w:rsidRPr="0027705E">
        <w:rPr>
          <w:rFonts w:ascii="Arial" w:hAnsi="Arial" w:cs="Arial"/>
          <w:sz w:val="20"/>
        </w:rPr>
        <w:t xml:space="preserve">property thereof, shall no longer be used for public housing purposes, as originally authorized by the U.S. Housing Act of 1937.  This Commitment provides instruction for such conversion and the treatment of the Converting Project.  Any proceeds of disposition of the Converting Project </w:t>
      </w:r>
      <w:r w:rsidR="007857B8">
        <w:rPr>
          <w:rFonts w:ascii="Arial" w:hAnsi="Arial" w:cs="Arial"/>
          <w:sz w:val="20"/>
        </w:rPr>
        <w:t xml:space="preserve">(or of any real property or improvements that as of the date of this Commitment are considered public housing) in connection with the conversion of assistance contemplated by this Commitment </w:t>
      </w:r>
      <w:r w:rsidRPr="0027705E">
        <w:rPr>
          <w:rFonts w:ascii="Arial" w:hAnsi="Arial" w:cs="Arial"/>
          <w:sz w:val="20"/>
        </w:rPr>
        <w:t xml:space="preserve">shall be used for affordable housing purposes as defined in the RAD Notice.  Any proceeds of any loans of converted public housing funds </w:t>
      </w:r>
      <w:r w:rsidR="007857B8">
        <w:rPr>
          <w:rFonts w:ascii="Arial" w:hAnsi="Arial" w:cs="Arial"/>
          <w:sz w:val="20"/>
        </w:rPr>
        <w:t xml:space="preserve">made in connection with the conversion of assistance contemplated by this Commitment </w:t>
      </w:r>
      <w:r w:rsidRPr="0027705E">
        <w:rPr>
          <w:rFonts w:ascii="Arial" w:hAnsi="Arial" w:cs="Arial"/>
          <w:sz w:val="20"/>
        </w:rPr>
        <w:t>shall be used for affordable housing purposes.  Any uses of converted public housing funds listed in the Sources and Uses attached hereto as Exhibit B shall be considered end uses for purposes of 2 CFR Part 200.</w:t>
      </w:r>
    </w:p>
    <w:p w14:paraId="1D28D5BF" w14:textId="77777777" w:rsidR="007B4B9D" w:rsidRPr="00B20930" w:rsidRDefault="007B4B9D" w:rsidP="00C12978">
      <w:pPr>
        <w:ind w:left="720"/>
        <w:contextualSpacing/>
        <w:rPr>
          <w:rFonts w:ascii="Arial" w:hAnsi="Arial" w:cs="Arial"/>
          <w:sz w:val="20"/>
        </w:rPr>
      </w:pPr>
    </w:p>
    <w:p w14:paraId="429CC073" w14:textId="353F6964" w:rsidR="00966674" w:rsidRPr="00966674" w:rsidRDefault="00966674" w:rsidP="00C12978">
      <w:pPr>
        <w:numPr>
          <w:ilvl w:val="0"/>
          <w:numId w:val="8"/>
        </w:numPr>
        <w:contextualSpacing/>
        <w:rPr>
          <w:rFonts w:ascii="Arial" w:hAnsi="Arial" w:cs="Arial"/>
          <w:sz w:val="20"/>
        </w:rPr>
      </w:pPr>
      <w:r>
        <w:rPr>
          <w:rFonts w:ascii="Arial" w:hAnsi="Arial" w:cs="Arial"/>
          <w:b/>
          <w:sz w:val="20"/>
          <w:u w:val="single"/>
        </w:rPr>
        <w:t xml:space="preserve">Moving to Work </w:t>
      </w:r>
      <w:r w:rsidR="006F323B">
        <w:rPr>
          <w:rFonts w:ascii="Arial" w:hAnsi="Arial" w:cs="Arial"/>
          <w:b/>
          <w:sz w:val="20"/>
          <w:u w:val="single"/>
        </w:rPr>
        <w:t>C</w:t>
      </w:r>
      <w:r>
        <w:rPr>
          <w:rFonts w:ascii="Arial" w:hAnsi="Arial" w:cs="Arial"/>
          <w:b/>
          <w:sz w:val="20"/>
          <w:u w:val="single"/>
        </w:rPr>
        <w:t>onsiderations</w:t>
      </w:r>
      <w:r>
        <w:rPr>
          <w:rFonts w:ascii="Arial" w:hAnsi="Arial" w:cs="Arial"/>
          <w:b/>
          <w:sz w:val="20"/>
        </w:rPr>
        <w:t xml:space="preserve">.  </w:t>
      </w:r>
      <w:r w:rsidRPr="00966674">
        <w:rPr>
          <w:rFonts w:ascii="Arial" w:eastAsia="Calibri" w:hAnsi="Arial" w:cs="Arial"/>
          <w:sz w:val="20"/>
        </w:rPr>
        <w:t>Participation in RAD by a Moving To Work (MTW) agency does not reflect a determination that the agency will remain an MTW agency, only a determination that the</w:t>
      </w:r>
      <w:r w:rsidR="007C1A30">
        <w:rPr>
          <w:rFonts w:ascii="Arial" w:eastAsia="Calibri" w:hAnsi="Arial" w:cs="Arial"/>
          <w:sz w:val="20"/>
        </w:rPr>
        <w:t xml:space="preserve"> Covered P</w:t>
      </w:r>
      <w:r w:rsidRPr="00966674">
        <w:rPr>
          <w:rFonts w:ascii="Arial" w:eastAsia="Calibri" w:hAnsi="Arial" w:cs="Arial"/>
          <w:sz w:val="20"/>
        </w:rPr>
        <w:t>roject will continue to be a RAD project under the terms of the RAD program.</w:t>
      </w:r>
    </w:p>
    <w:p w14:paraId="128FE13C" w14:textId="77777777" w:rsidR="00966674" w:rsidRPr="00966674" w:rsidRDefault="00966674" w:rsidP="00C12978">
      <w:pPr>
        <w:ind w:left="720"/>
        <w:contextualSpacing/>
        <w:rPr>
          <w:rFonts w:ascii="Arial" w:hAnsi="Arial" w:cs="Arial"/>
          <w:sz w:val="20"/>
        </w:rPr>
      </w:pPr>
    </w:p>
    <w:p w14:paraId="34C06C07" w14:textId="3093209B" w:rsidR="002D7610" w:rsidRDefault="00A615CA" w:rsidP="00C12978">
      <w:pPr>
        <w:numPr>
          <w:ilvl w:val="0"/>
          <w:numId w:val="8"/>
        </w:numPr>
        <w:contextualSpacing/>
        <w:rPr>
          <w:rFonts w:ascii="Arial" w:hAnsi="Arial" w:cs="Arial"/>
          <w:sz w:val="20"/>
        </w:rPr>
      </w:pPr>
      <w:r w:rsidRPr="00B20930">
        <w:rPr>
          <w:rFonts w:ascii="Arial" w:hAnsi="Arial" w:cs="Arial"/>
          <w:b/>
          <w:sz w:val="20"/>
          <w:u w:val="single"/>
        </w:rPr>
        <w:t>RAD</w:t>
      </w:r>
      <w:r w:rsidR="005A0286" w:rsidRPr="00B20930">
        <w:rPr>
          <w:rFonts w:ascii="Arial" w:hAnsi="Arial" w:cs="Arial"/>
          <w:b/>
          <w:sz w:val="20"/>
          <w:u w:val="single"/>
        </w:rPr>
        <w:t xml:space="preserve"> HAP Contract</w:t>
      </w:r>
      <w:r w:rsidR="002D7610" w:rsidRPr="002D7610">
        <w:rPr>
          <w:rFonts w:ascii="Arial" w:hAnsi="Arial" w:cs="Arial"/>
          <w:b/>
          <w:sz w:val="20"/>
          <w:u w:val="single"/>
        </w:rPr>
        <w:t xml:space="preserve"> </w:t>
      </w:r>
      <w:r w:rsidR="00865D01" w:rsidRPr="002D7610">
        <w:rPr>
          <w:rFonts w:ascii="Arial" w:hAnsi="Arial" w:cs="Arial"/>
          <w:b/>
          <w:sz w:val="20"/>
          <w:u w:val="single"/>
        </w:rPr>
        <w:t>Funding in Initial Year</w:t>
      </w:r>
      <w:r w:rsidR="00865D01" w:rsidRPr="002D7610">
        <w:rPr>
          <w:rFonts w:ascii="Arial" w:hAnsi="Arial" w:cs="Arial"/>
          <w:sz w:val="20"/>
        </w:rPr>
        <w:t>.</w:t>
      </w:r>
      <w:r w:rsidR="00E73E86" w:rsidRPr="002D7610">
        <w:rPr>
          <w:rFonts w:ascii="Arial" w:hAnsi="Arial" w:cs="Arial"/>
          <w:sz w:val="20"/>
        </w:rPr>
        <w:t xml:space="preserve">  </w:t>
      </w:r>
      <w:r w:rsidR="002D7610" w:rsidRPr="002D7610">
        <w:rPr>
          <w:rFonts w:ascii="Arial" w:hAnsi="Arial" w:cs="Arial"/>
          <w:sz w:val="20"/>
        </w:rPr>
        <w:t>F</w:t>
      </w:r>
      <w:r w:rsidR="00CD4D39" w:rsidRPr="002D7610">
        <w:rPr>
          <w:rFonts w:ascii="Arial" w:hAnsi="Arial" w:cs="Arial"/>
          <w:sz w:val="20"/>
        </w:rPr>
        <w:t xml:space="preserve">rom the effective date of the </w:t>
      </w:r>
      <w:r w:rsidR="002D7610" w:rsidRPr="002D7610">
        <w:rPr>
          <w:rFonts w:ascii="Arial" w:hAnsi="Arial" w:cs="Arial"/>
          <w:sz w:val="20"/>
        </w:rPr>
        <w:t xml:space="preserve">HAP </w:t>
      </w:r>
      <w:r w:rsidR="00CD4D39" w:rsidRPr="002D7610">
        <w:rPr>
          <w:rFonts w:ascii="Arial" w:hAnsi="Arial" w:cs="Arial"/>
          <w:sz w:val="20"/>
        </w:rPr>
        <w:t>Contract through the</w:t>
      </w:r>
      <w:r w:rsidR="002D7610" w:rsidRPr="002D7610">
        <w:rPr>
          <w:rFonts w:ascii="Arial" w:hAnsi="Arial" w:cs="Arial"/>
          <w:sz w:val="20"/>
        </w:rPr>
        <w:t xml:space="preserve"> remainder of the calendar year, the </w:t>
      </w:r>
      <w:r w:rsidR="007C1A30">
        <w:rPr>
          <w:rFonts w:ascii="Arial" w:hAnsi="Arial" w:cs="Arial"/>
          <w:sz w:val="20"/>
        </w:rPr>
        <w:t xml:space="preserve">Covered </w:t>
      </w:r>
      <w:r w:rsidR="002D7610" w:rsidRPr="002D7610">
        <w:rPr>
          <w:rFonts w:ascii="Arial" w:hAnsi="Arial" w:cs="Arial"/>
          <w:sz w:val="20"/>
        </w:rPr>
        <w:t xml:space="preserve">Project will be funded only from available </w:t>
      </w:r>
      <w:r w:rsidR="00CD4D39" w:rsidRPr="002D7610">
        <w:rPr>
          <w:rFonts w:ascii="Arial" w:hAnsi="Arial" w:cs="Arial"/>
          <w:sz w:val="20"/>
        </w:rPr>
        <w:t xml:space="preserve">public housing amounts obligated prior to the effective date of the </w:t>
      </w:r>
      <w:r w:rsidR="00CE70EB">
        <w:rPr>
          <w:rFonts w:ascii="Arial" w:hAnsi="Arial" w:cs="Arial"/>
          <w:sz w:val="20"/>
        </w:rPr>
        <w:t xml:space="preserve">HAP </w:t>
      </w:r>
      <w:r w:rsidR="00CD4D39" w:rsidRPr="002D7610">
        <w:rPr>
          <w:rFonts w:ascii="Arial" w:hAnsi="Arial" w:cs="Arial"/>
          <w:sz w:val="20"/>
        </w:rPr>
        <w:t>Contract</w:t>
      </w:r>
      <w:r w:rsidR="00875E27">
        <w:rPr>
          <w:rFonts w:ascii="Arial" w:hAnsi="Arial" w:cs="Arial"/>
          <w:sz w:val="20"/>
        </w:rPr>
        <w:t xml:space="preserve"> </w:t>
      </w:r>
      <w:r w:rsidR="00875E27" w:rsidRPr="00DA46EB">
        <w:rPr>
          <w:rFonts w:ascii="Arial" w:hAnsi="Arial" w:cs="Arial"/>
          <w:spacing w:val="-2"/>
          <w:w w:val="105"/>
          <w:sz w:val="20"/>
        </w:rPr>
        <w:t xml:space="preserve">and from any additional public housing amounts that HUD obligates in full or in part, subject to the availability of sufficient appropriations, for the remainder of the calendar year in which the </w:t>
      </w:r>
      <w:r w:rsidR="00CE70EB">
        <w:rPr>
          <w:rFonts w:ascii="Arial" w:hAnsi="Arial" w:cs="Arial"/>
          <w:spacing w:val="-2"/>
          <w:w w:val="105"/>
          <w:sz w:val="20"/>
        </w:rPr>
        <w:t xml:space="preserve">HAP </w:t>
      </w:r>
      <w:r w:rsidR="00875E27" w:rsidRPr="00DA46EB">
        <w:rPr>
          <w:rFonts w:ascii="Arial" w:hAnsi="Arial" w:cs="Arial"/>
          <w:spacing w:val="-2"/>
          <w:w w:val="105"/>
          <w:sz w:val="20"/>
        </w:rPr>
        <w:t>Contract becomes effective</w:t>
      </w:r>
      <w:r w:rsidR="002D7610" w:rsidRPr="002D7610">
        <w:rPr>
          <w:rFonts w:ascii="Arial" w:hAnsi="Arial" w:cs="Arial"/>
          <w:sz w:val="20"/>
        </w:rPr>
        <w:t xml:space="preserve">.  </w:t>
      </w:r>
      <w:r w:rsidR="002D7610" w:rsidRPr="002D7610">
        <w:rPr>
          <w:rFonts w:ascii="Arial" w:hAnsi="Arial" w:cs="Arial"/>
          <w:b/>
          <w:sz w:val="20"/>
        </w:rPr>
        <w:t xml:space="preserve">Project Owner acknowledges that this amount </w:t>
      </w:r>
      <w:r w:rsidR="00ED4F25">
        <w:rPr>
          <w:rFonts w:ascii="Arial" w:hAnsi="Arial" w:cs="Arial"/>
          <w:b/>
          <w:sz w:val="20"/>
        </w:rPr>
        <w:t xml:space="preserve">for the first year </w:t>
      </w:r>
      <w:r w:rsidR="00355216">
        <w:rPr>
          <w:rFonts w:ascii="Arial" w:hAnsi="Arial" w:cs="Arial"/>
          <w:b/>
          <w:sz w:val="20"/>
        </w:rPr>
        <w:t xml:space="preserve">may be </w:t>
      </w:r>
      <w:r w:rsidR="002D7610" w:rsidRPr="002D7610">
        <w:rPr>
          <w:rFonts w:ascii="Arial" w:hAnsi="Arial" w:cs="Arial"/>
          <w:b/>
          <w:sz w:val="20"/>
        </w:rPr>
        <w:t>less than the contract rent for subsequent years.</w:t>
      </w:r>
      <w:r w:rsidR="002D7610" w:rsidRPr="002D7610">
        <w:rPr>
          <w:rFonts w:ascii="Arial" w:hAnsi="Arial" w:cs="Arial"/>
          <w:sz w:val="20"/>
        </w:rPr>
        <w:t xml:space="preserve">  During such time, </w:t>
      </w:r>
      <w:r w:rsidR="00C80611">
        <w:rPr>
          <w:rFonts w:ascii="Arial" w:hAnsi="Arial" w:cs="Arial"/>
          <w:sz w:val="20"/>
        </w:rPr>
        <w:t xml:space="preserve">the </w:t>
      </w:r>
      <w:r w:rsidR="002D7610" w:rsidRPr="002D7610">
        <w:rPr>
          <w:rFonts w:ascii="Arial" w:hAnsi="Arial" w:cs="Arial"/>
          <w:sz w:val="20"/>
        </w:rPr>
        <w:t xml:space="preserve">PHA will draw down funds from LOCCS as instructed by HUD and transfer amounts to </w:t>
      </w:r>
      <w:r w:rsidR="00C80611">
        <w:rPr>
          <w:rFonts w:ascii="Arial" w:hAnsi="Arial" w:cs="Arial"/>
          <w:sz w:val="20"/>
        </w:rPr>
        <w:t xml:space="preserve">the </w:t>
      </w:r>
      <w:r w:rsidR="002D7610" w:rsidRPr="002D7610">
        <w:rPr>
          <w:rFonts w:ascii="Arial" w:hAnsi="Arial" w:cs="Arial"/>
          <w:sz w:val="20"/>
        </w:rPr>
        <w:t xml:space="preserve">Project Owner as payments pursuant to the HAP Contract in its capacity as or on behalf of the Contract Administrator, as applicable.  </w:t>
      </w:r>
    </w:p>
    <w:p w14:paraId="54FD08FB" w14:textId="77777777" w:rsidR="002D7610" w:rsidRPr="002D7610" w:rsidRDefault="002D7610" w:rsidP="00C12978">
      <w:pPr>
        <w:ind w:left="720"/>
        <w:contextualSpacing/>
        <w:rPr>
          <w:rFonts w:ascii="Arial" w:hAnsi="Arial" w:cs="Arial"/>
          <w:sz w:val="20"/>
        </w:rPr>
      </w:pPr>
    </w:p>
    <w:p w14:paraId="0A4E671E" w14:textId="17569AAD" w:rsidR="002D7610" w:rsidRPr="002D7610" w:rsidRDefault="004F7821" w:rsidP="00C12978">
      <w:pPr>
        <w:numPr>
          <w:ilvl w:val="0"/>
          <w:numId w:val="8"/>
        </w:numPr>
        <w:contextualSpacing/>
        <w:rPr>
          <w:rFonts w:ascii="Arial" w:hAnsi="Arial" w:cs="Arial"/>
          <w:sz w:val="20"/>
        </w:rPr>
      </w:pPr>
      <w:r>
        <w:rPr>
          <w:rFonts w:ascii="Arial" w:hAnsi="Arial" w:cs="Arial"/>
          <w:b/>
          <w:sz w:val="20"/>
          <w:u w:val="single"/>
        </w:rPr>
        <w:t xml:space="preserve">RAD </w:t>
      </w:r>
      <w:r w:rsidR="002D7610">
        <w:rPr>
          <w:rFonts w:ascii="Arial" w:hAnsi="Arial" w:cs="Arial"/>
          <w:b/>
          <w:sz w:val="20"/>
          <w:u w:val="single"/>
        </w:rPr>
        <w:t>Rehab Assistance Payments</w:t>
      </w:r>
      <w:r w:rsidR="002D7610">
        <w:rPr>
          <w:rFonts w:ascii="Arial" w:hAnsi="Arial" w:cs="Arial"/>
          <w:b/>
          <w:sz w:val="20"/>
        </w:rPr>
        <w:t xml:space="preserve">.  </w:t>
      </w:r>
      <w:r w:rsidR="00B04D61" w:rsidRPr="00B04D61">
        <w:rPr>
          <w:rFonts w:ascii="Arial" w:hAnsi="Arial" w:cs="Arial"/>
          <w:sz w:val="20"/>
        </w:rPr>
        <w:t>It is anticipated</w:t>
      </w:r>
      <w:r w:rsidR="00B04D61">
        <w:rPr>
          <w:rFonts w:ascii="Arial" w:hAnsi="Arial" w:cs="Arial"/>
          <w:b/>
          <w:sz w:val="20"/>
        </w:rPr>
        <w:t xml:space="preserve"> </w:t>
      </w:r>
      <w:r w:rsidR="00B04D61" w:rsidRPr="00B04D61">
        <w:rPr>
          <w:rFonts w:ascii="Arial" w:hAnsi="Arial" w:cs="Arial"/>
          <w:sz w:val="20"/>
        </w:rPr>
        <w:t>that</w:t>
      </w:r>
      <w:r w:rsidR="00B04D61">
        <w:rPr>
          <w:rFonts w:ascii="Arial" w:hAnsi="Arial" w:cs="Arial"/>
          <w:sz w:val="20"/>
        </w:rPr>
        <w:t xml:space="preserve"> the </w:t>
      </w:r>
      <w:r w:rsidR="007C1A30">
        <w:rPr>
          <w:rFonts w:ascii="Arial" w:hAnsi="Arial" w:cs="Arial"/>
          <w:sz w:val="20"/>
        </w:rPr>
        <w:t>Covered P</w:t>
      </w:r>
      <w:r w:rsidR="00B04D61">
        <w:rPr>
          <w:rFonts w:ascii="Arial" w:hAnsi="Arial" w:cs="Arial"/>
          <w:sz w:val="20"/>
        </w:rPr>
        <w:t xml:space="preserve">roject will </w:t>
      </w:r>
      <w:r w:rsidR="00875E27">
        <w:rPr>
          <w:rFonts w:ascii="Arial" w:hAnsi="Arial" w:cs="Arial"/>
          <w:sz w:val="20"/>
        </w:rPr>
        <w:t xml:space="preserve">be eligible for </w:t>
      </w:r>
      <w:r>
        <w:rPr>
          <w:rFonts w:ascii="Arial" w:hAnsi="Arial" w:cs="Arial"/>
          <w:sz w:val="20"/>
        </w:rPr>
        <w:t xml:space="preserve">RAD </w:t>
      </w:r>
      <w:r w:rsidR="00B04D61">
        <w:rPr>
          <w:rFonts w:ascii="Arial" w:hAnsi="Arial" w:cs="Arial"/>
          <w:sz w:val="20"/>
        </w:rPr>
        <w:t xml:space="preserve">Rehab Assistance Payments pursuant to its HAP Contract </w:t>
      </w:r>
      <w:r w:rsidR="00355216">
        <w:rPr>
          <w:rFonts w:ascii="Arial" w:hAnsi="Arial" w:cs="Arial"/>
          <w:sz w:val="20"/>
        </w:rPr>
        <w:t xml:space="preserve">to the extent set forth on the </w:t>
      </w:r>
      <w:r w:rsidR="00C80611">
        <w:rPr>
          <w:rFonts w:ascii="Arial" w:hAnsi="Arial" w:cs="Arial"/>
          <w:sz w:val="20"/>
        </w:rPr>
        <w:t xml:space="preserve">second </w:t>
      </w:r>
      <w:r w:rsidR="00355216">
        <w:rPr>
          <w:rFonts w:ascii="Arial" w:hAnsi="Arial" w:cs="Arial"/>
          <w:sz w:val="20"/>
        </w:rPr>
        <w:t xml:space="preserve">page of this Commitment.  </w:t>
      </w:r>
    </w:p>
    <w:p w14:paraId="7CD6ACE2" w14:textId="77777777" w:rsidR="002D7610" w:rsidRDefault="002D7610" w:rsidP="00C12978">
      <w:pPr>
        <w:pStyle w:val="ListParagraph"/>
        <w:rPr>
          <w:rFonts w:ascii="Arial" w:hAnsi="Arial" w:cs="Arial"/>
          <w:b/>
          <w:sz w:val="20"/>
        </w:rPr>
      </w:pPr>
    </w:p>
    <w:p w14:paraId="52B342C7" w14:textId="77777777" w:rsidR="0029511F" w:rsidRPr="00B20930" w:rsidRDefault="00CE03B5" w:rsidP="00C12978">
      <w:pPr>
        <w:numPr>
          <w:ilvl w:val="0"/>
          <w:numId w:val="8"/>
        </w:numPr>
        <w:contextualSpacing/>
        <w:rPr>
          <w:rFonts w:ascii="Arial" w:hAnsi="Arial" w:cs="Arial"/>
          <w:b/>
          <w:bCs/>
          <w:sz w:val="20"/>
        </w:rPr>
      </w:pPr>
      <w:r w:rsidRPr="00B20930">
        <w:rPr>
          <w:rFonts w:ascii="Arial" w:hAnsi="Arial" w:cs="Arial"/>
          <w:b/>
          <w:bCs/>
          <w:sz w:val="20"/>
          <w:u w:val="single"/>
        </w:rPr>
        <w:t xml:space="preserve">Section 8 </w:t>
      </w:r>
      <w:r w:rsidR="00613BDE" w:rsidRPr="00B20930">
        <w:rPr>
          <w:rFonts w:ascii="Arial" w:hAnsi="Arial" w:cs="Arial"/>
          <w:b/>
          <w:bCs/>
          <w:sz w:val="20"/>
          <w:u w:val="single"/>
        </w:rPr>
        <w:t xml:space="preserve">Contract </w:t>
      </w:r>
      <w:r w:rsidR="005A0286" w:rsidRPr="00B20930">
        <w:rPr>
          <w:rFonts w:ascii="Arial" w:hAnsi="Arial" w:cs="Arial"/>
          <w:b/>
          <w:bCs/>
          <w:sz w:val="20"/>
          <w:u w:val="single"/>
        </w:rPr>
        <w:t>Rents.</w:t>
      </w:r>
      <w:r w:rsidR="005A0286" w:rsidRPr="00B20930">
        <w:rPr>
          <w:rFonts w:ascii="Arial" w:hAnsi="Arial" w:cs="Arial"/>
          <w:b/>
          <w:bCs/>
          <w:sz w:val="20"/>
        </w:rPr>
        <w:t xml:space="preserve"> </w:t>
      </w:r>
      <w:r w:rsidR="005A0286" w:rsidRPr="00B20930">
        <w:rPr>
          <w:rFonts w:ascii="Arial" w:hAnsi="Arial" w:cs="Arial"/>
          <w:sz w:val="20"/>
        </w:rPr>
        <w:t xml:space="preserve"> </w:t>
      </w:r>
      <w:r w:rsidR="00B56B52">
        <w:rPr>
          <w:rFonts w:ascii="Arial" w:hAnsi="Arial" w:cs="Arial"/>
          <w:sz w:val="20"/>
        </w:rPr>
        <w:t>Exhibit C sets out t</w:t>
      </w:r>
      <w:r w:rsidR="005A0286" w:rsidRPr="00B20930">
        <w:rPr>
          <w:rFonts w:ascii="Arial" w:hAnsi="Arial" w:cs="Arial"/>
          <w:sz w:val="20"/>
        </w:rPr>
        <w:t xml:space="preserve">he monthly </w:t>
      </w:r>
      <w:r w:rsidR="00613BDE" w:rsidRPr="00B20930">
        <w:rPr>
          <w:rFonts w:ascii="Arial" w:hAnsi="Arial" w:cs="Arial"/>
          <w:sz w:val="20"/>
        </w:rPr>
        <w:t xml:space="preserve">Section 8 </w:t>
      </w:r>
      <w:r w:rsidR="005A0286" w:rsidRPr="00B20930">
        <w:rPr>
          <w:rFonts w:ascii="Arial" w:hAnsi="Arial" w:cs="Arial"/>
          <w:sz w:val="20"/>
        </w:rPr>
        <w:t xml:space="preserve">contract rents </w:t>
      </w:r>
      <w:r w:rsidR="00B56B52">
        <w:rPr>
          <w:rFonts w:ascii="Arial" w:hAnsi="Arial" w:cs="Arial"/>
          <w:sz w:val="20"/>
        </w:rPr>
        <w:t xml:space="preserve">that will be specified in the HAP Contract.  </w:t>
      </w:r>
    </w:p>
    <w:p w14:paraId="42159CB1" w14:textId="77777777" w:rsidR="00D543CF" w:rsidRPr="00B20930" w:rsidRDefault="00D543CF" w:rsidP="00C12978">
      <w:pPr>
        <w:ind w:left="720"/>
        <w:contextualSpacing/>
        <w:rPr>
          <w:rFonts w:ascii="Arial" w:hAnsi="Arial" w:cs="Arial"/>
          <w:sz w:val="20"/>
        </w:rPr>
      </w:pPr>
    </w:p>
    <w:p w14:paraId="52290851" w14:textId="77777777" w:rsidR="00DB7E0B" w:rsidRDefault="00306A44" w:rsidP="00C12978">
      <w:pPr>
        <w:numPr>
          <w:ilvl w:val="0"/>
          <w:numId w:val="8"/>
        </w:numPr>
        <w:contextualSpacing/>
        <w:rPr>
          <w:rFonts w:ascii="Arial" w:hAnsi="Arial" w:cs="Arial"/>
          <w:sz w:val="20"/>
        </w:rPr>
      </w:pPr>
      <w:r>
        <w:rPr>
          <w:rFonts w:ascii="Arial" w:hAnsi="Arial" w:cs="Arial"/>
          <w:b/>
          <w:bCs/>
          <w:sz w:val="20"/>
          <w:u w:val="single"/>
        </w:rPr>
        <w:t>Planned Construction and Rehabilitation</w:t>
      </w:r>
      <w:r w:rsidRPr="00306A44">
        <w:rPr>
          <w:rFonts w:ascii="Arial" w:hAnsi="Arial" w:cs="Arial"/>
          <w:b/>
          <w:bCs/>
          <w:sz w:val="20"/>
        </w:rPr>
        <w:t xml:space="preserve">.  </w:t>
      </w:r>
      <w:r w:rsidRPr="00306A44">
        <w:rPr>
          <w:rFonts w:ascii="Arial" w:hAnsi="Arial" w:cs="Arial"/>
          <w:bCs/>
          <w:sz w:val="20"/>
        </w:rPr>
        <w:t>Exhibi</w:t>
      </w:r>
      <w:r>
        <w:rPr>
          <w:rFonts w:ascii="Arial" w:hAnsi="Arial" w:cs="Arial"/>
          <w:bCs/>
          <w:sz w:val="20"/>
        </w:rPr>
        <w:t>t D sets forth the planned construction</w:t>
      </w:r>
      <w:r w:rsidR="00223864">
        <w:rPr>
          <w:rFonts w:ascii="Arial" w:hAnsi="Arial" w:cs="Arial"/>
          <w:bCs/>
          <w:sz w:val="20"/>
        </w:rPr>
        <w:t>, repairs</w:t>
      </w:r>
      <w:r>
        <w:rPr>
          <w:rFonts w:ascii="Arial" w:hAnsi="Arial" w:cs="Arial"/>
          <w:bCs/>
          <w:sz w:val="20"/>
        </w:rPr>
        <w:t xml:space="preserve"> and/or rehabilitation for the </w:t>
      </w:r>
      <w:r w:rsidR="007C1A30">
        <w:rPr>
          <w:rFonts w:ascii="Arial" w:hAnsi="Arial" w:cs="Arial"/>
          <w:bCs/>
          <w:sz w:val="20"/>
        </w:rPr>
        <w:t xml:space="preserve">Covered </w:t>
      </w:r>
      <w:r>
        <w:rPr>
          <w:rFonts w:ascii="Arial" w:hAnsi="Arial" w:cs="Arial"/>
          <w:bCs/>
          <w:sz w:val="20"/>
        </w:rPr>
        <w:t>Project,</w:t>
      </w:r>
      <w:r w:rsidR="00EA1014">
        <w:rPr>
          <w:rFonts w:ascii="Arial" w:hAnsi="Arial" w:cs="Arial"/>
          <w:bCs/>
          <w:sz w:val="20"/>
        </w:rPr>
        <w:t xml:space="preserve"> including any repairs that need to be completed before closing,</w:t>
      </w:r>
      <w:r>
        <w:rPr>
          <w:rFonts w:ascii="Arial" w:hAnsi="Arial" w:cs="Arial"/>
          <w:bCs/>
          <w:sz w:val="20"/>
        </w:rPr>
        <w:t xml:space="preserve"> to be funded in accordance with the Sources and Uses</w:t>
      </w:r>
      <w:r w:rsidR="00DB7E0B">
        <w:rPr>
          <w:rFonts w:ascii="Arial" w:hAnsi="Arial" w:cs="Arial"/>
          <w:bCs/>
          <w:sz w:val="20"/>
        </w:rPr>
        <w:t xml:space="preserve"> (the “Work”)</w:t>
      </w:r>
      <w:r>
        <w:rPr>
          <w:rFonts w:ascii="Arial" w:hAnsi="Arial" w:cs="Arial"/>
          <w:bCs/>
          <w:sz w:val="20"/>
        </w:rPr>
        <w:t xml:space="preserve">.  </w:t>
      </w:r>
    </w:p>
    <w:p w14:paraId="0B30F959" w14:textId="77777777" w:rsidR="00DB7E0B" w:rsidRDefault="00DB7E0B" w:rsidP="00C12978">
      <w:pPr>
        <w:pStyle w:val="ListParagraph"/>
        <w:rPr>
          <w:rFonts w:ascii="Arial" w:hAnsi="Arial" w:cs="Arial"/>
          <w:sz w:val="20"/>
        </w:rPr>
      </w:pPr>
    </w:p>
    <w:p w14:paraId="70DA90B7" w14:textId="61CAE19A" w:rsidR="0029511F" w:rsidRPr="00DB7E0B" w:rsidRDefault="001B258F" w:rsidP="00C12978">
      <w:pPr>
        <w:ind w:left="720"/>
        <w:contextualSpacing/>
        <w:rPr>
          <w:rFonts w:ascii="Arial" w:hAnsi="Arial" w:cs="Arial"/>
          <w:sz w:val="20"/>
        </w:rPr>
      </w:pPr>
      <w:r w:rsidRPr="00DB7E0B">
        <w:rPr>
          <w:rFonts w:ascii="Arial" w:hAnsi="Arial" w:cs="Arial"/>
          <w:sz w:val="20"/>
        </w:rPr>
        <w:t>T</w:t>
      </w:r>
      <w:r w:rsidR="003B3276" w:rsidRPr="00DB7E0B">
        <w:rPr>
          <w:rFonts w:ascii="Arial" w:hAnsi="Arial" w:cs="Arial"/>
          <w:sz w:val="20"/>
        </w:rPr>
        <w:t xml:space="preserve">he </w:t>
      </w:r>
      <w:r w:rsidR="00223864" w:rsidRPr="00DB7E0B">
        <w:rPr>
          <w:rFonts w:ascii="Arial" w:hAnsi="Arial" w:cs="Arial"/>
          <w:sz w:val="20"/>
        </w:rPr>
        <w:t xml:space="preserve">Project Owner hereby </w:t>
      </w:r>
      <w:r w:rsidR="005A4B4C">
        <w:rPr>
          <w:rFonts w:ascii="Arial" w:hAnsi="Arial" w:cs="Arial"/>
          <w:sz w:val="20"/>
        </w:rPr>
        <w:t>represent</w:t>
      </w:r>
      <w:r w:rsidR="00A36597">
        <w:rPr>
          <w:rFonts w:ascii="Arial" w:hAnsi="Arial" w:cs="Arial"/>
          <w:sz w:val="20"/>
        </w:rPr>
        <w:t>s</w:t>
      </w:r>
      <w:r w:rsidR="005A4B4C">
        <w:rPr>
          <w:rFonts w:ascii="Arial" w:hAnsi="Arial" w:cs="Arial"/>
          <w:sz w:val="20"/>
        </w:rPr>
        <w:t>, warrant</w:t>
      </w:r>
      <w:r w:rsidR="00A36597">
        <w:rPr>
          <w:rFonts w:ascii="Arial" w:hAnsi="Arial" w:cs="Arial"/>
          <w:sz w:val="20"/>
        </w:rPr>
        <w:t>s</w:t>
      </w:r>
      <w:r w:rsidR="005A4B4C">
        <w:rPr>
          <w:rFonts w:ascii="Arial" w:hAnsi="Arial" w:cs="Arial"/>
          <w:sz w:val="20"/>
        </w:rPr>
        <w:t xml:space="preserve"> and </w:t>
      </w:r>
      <w:r w:rsidR="00223864" w:rsidRPr="00DB7E0B">
        <w:rPr>
          <w:rFonts w:ascii="Arial" w:hAnsi="Arial" w:cs="Arial"/>
          <w:sz w:val="20"/>
        </w:rPr>
        <w:t>certif</w:t>
      </w:r>
      <w:r w:rsidR="00A36597">
        <w:rPr>
          <w:rFonts w:ascii="Arial" w:hAnsi="Arial" w:cs="Arial"/>
          <w:sz w:val="20"/>
        </w:rPr>
        <w:t>ies</w:t>
      </w:r>
      <w:r w:rsidR="00223864" w:rsidRPr="00DB7E0B">
        <w:rPr>
          <w:rFonts w:ascii="Arial" w:hAnsi="Arial" w:cs="Arial"/>
          <w:sz w:val="20"/>
        </w:rPr>
        <w:t xml:space="preserve"> to HUD and will update such </w:t>
      </w:r>
      <w:r w:rsidR="005A4B4C">
        <w:rPr>
          <w:rFonts w:ascii="Arial" w:hAnsi="Arial" w:cs="Arial"/>
          <w:sz w:val="20"/>
        </w:rPr>
        <w:t xml:space="preserve">representation, warranty and </w:t>
      </w:r>
      <w:r w:rsidR="00223864" w:rsidRPr="00DB7E0B">
        <w:rPr>
          <w:rFonts w:ascii="Arial" w:hAnsi="Arial" w:cs="Arial"/>
          <w:sz w:val="20"/>
        </w:rPr>
        <w:t xml:space="preserve">certification at Closing, in a form and substance acceptable to HUD, that </w:t>
      </w:r>
      <w:r w:rsidR="005A4B4C">
        <w:rPr>
          <w:rFonts w:ascii="Arial" w:hAnsi="Arial" w:cs="Arial"/>
          <w:sz w:val="20"/>
        </w:rPr>
        <w:t xml:space="preserve">the sources of funds are sufficient to pay for the </w:t>
      </w:r>
      <w:r w:rsidR="00A36597">
        <w:rPr>
          <w:rFonts w:ascii="Arial" w:hAnsi="Arial" w:cs="Arial"/>
          <w:sz w:val="20"/>
        </w:rPr>
        <w:t>Work</w:t>
      </w:r>
      <w:r w:rsidR="005A4B4C">
        <w:rPr>
          <w:rFonts w:ascii="Arial" w:hAnsi="Arial" w:cs="Arial"/>
          <w:sz w:val="20"/>
        </w:rPr>
        <w:t xml:space="preserve"> and that </w:t>
      </w:r>
      <w:r w:rsidR="00223864" w:rsidRPr="00DB7E0B">
        <w:rPr>
          <w:rFonts w:ascii="Arial" w:hAnsi="Arial" w:cs="Arial"/>
          <w:sz w:val="20"/>
        </w:rPr>
        <w:t xml:space="preserve">all </w:t>
      </w:r>
      <w:r w:rsidR="00DB7E0B">
        <w:rPr>
          <w:rFonts w:ascii="Arial" w:hAnsi="Arial" w:cs="Arial"/>
          <w:sz w:val="20"/>
        </w:rPr>
        <w:t>W</w:t>
      </w:r>
      <w:r w:rsidR="00223864" w:rsidRPr="00DB7E0B">
        <w:rPr>
          <w:rFonts w:ascii="Arial" w:hAnsi="Arial" w:cs="Arial"/>
          <w:sz w:val="20"/>
        </w:rPr>
        <w:t xml:space="preserve">ork will be completed timely and in accordance with applicable RAD </w:t>
      </w:r>
      <w:r w:rsidR="00EA34C9">
        <w:rPr>
          <w:rFonts w:ascii="Arial" w:hAnsi="Arial" w:cs="Arial"/>
          <w:sz w:val="20"/>
        </w:rPr>
        <w:t>P</w:t>
      </w:r>
      <w:r w:rsidR="00223864" w:rsidRPr="00DB7E0B">
        <w:rPr>
          <w:rFonts w:ascii="Arial" w:hAnsi="Arial" w:cs="Arial"/>
          <w:sz w:val="20"/>
        </w:rPr>
        <w:t xml:space="preserve">rogram </w:t>
      </w:r>
      <w:r w:rsidR="00EA34C9">
        <w:rPr>
          <w:rFonts w:ascii="Arial" w:hAnsi="Arial" w:cs="Arial"/>
          <w:sz w:val="20"/>
        </w:rPr>
        <w:t>R</w:t>
      </w:r>
      <w:r w:rsidR="00223864" w:rsidRPr="00DB7E0B">
        <w:rPr>
          <w:rFonts w:ascii="Arial" w:hAnsi="Arial" w:cs="Arial"/>
          <w:sz w:val="20"/>
        </w:rPr>
        <w:t xml:space="preserve">equirements, including without limitation:  </w:t>
      </w:r>
    </w:p>
    <w:p w14:paraId="0BEE9DF7" w14:textId="77777777" w:rsidR="00DB7E0B" w:rsidRDefault="00DB7E0B" w:rsidP="00C12978">
      <w:pPr>
        <w:pStyle w:val="Heading3"/>
        <w:keepNext w:val="0"/>
        <w:numPr>
          <w:ilvl w:val="0"/>
          <w:numId w:val="0"/>
        </w:numPr>
        <w:ind w:left="1440"/>
        <w:contextualSpacing/>
        <w:rPr>
          <w:rFonts w:ascii="Arial" w:hAnsi="Arial" w:cs="Arial"/>
          <w:sz w:val="20"/>
        </w:rPr>
      </w:pPr>
    </w:p>
    <w:p w14:paraId="5C2ECC58" w14:textId="77777777" w:rsidR="0029511F" w:rsidRPr="00B20930" w:rsidRDefault="00DB7E0B" w:rsidP="00C12978">
      <w:pPr>
        <w:pStyle w:val="Heading3"/>
        <w:keepNext w:val="0"/>
        <w:numPr>
          <w:ilvl w:val="1"/>
          <w:numId w:val="8"/>
        </w:numPr>
        <w:contextualSpacing/>
        <w:rPr>
          <w:rFonts w:ascii="Arial" w:hAnsi="Arial" w:cs="Arial"/>
          <w:sz w:val="20"/>
        </w:rPr>
      </w:pPr>
      <w:r>
        <w:rPr>
          <w:rFonts w:ascii="Arial" w:hAnsi="Arial" w:cs="Arial"/>
          <w:sz w:val="20"/>
        </w:rPr>
        <w:t xml:space="preserve">The Work will be completed in accordance with:  </w:t>
      </w:r>
    </w:p>
    <w:p w14:paraId="0A622DFB" w14:textId="77777777" w:rsidR="009A0B14" w:rsidRPr="009A0B14" w:rsidRDefault="009A0B14" w:rsidP="00C12978">
      <w:pPr>
        <w:pStyle w:val="Heading3"/>
        <w:keepNext w:val="0"/>
        <w:numPr>
          <w:ilvl w:val="2"/>
          <w:numId w:val="8"/>
        </w:numPr>
        <w:contextualSpacing/>
        <w:rPr>
          <w:rFonts w:ascii="Arial" w:hAnsi="Arial" w:cs="Arial"/>
          <w:sz w:val="20"/>
        </w:rPr>
      </w:pPr>
      <w:r w:rsidRPr="00B20930">
        <w:rPr>
          <w:rFonts w:ascii="Arial" w:hAnsi="Arial" w:cs="Arial"/>
          <w:sz w:val="20"/>
        </w:rPr>
        <w:t xml:space="preserve">The </w:t>
      </w:r>
      <w:r>
        <w:rPr>
          <w:rFonts w:ascii="Arial" w:hAnsi="Arial" w:cs="Arial"/>
          <w:sz w:val="20"/>
        </w:rPr>
        <w:t xml:space="preserve">more </w:t>
      </w:r>
      <w:r w:rsidRPr="00B20930">
        <w:rPr>
          <w:rFonts w:ascii="Arial" w:hAnsi="Arial" w:cs="Arial"/>
          <w:sz w:val="20"/>
        </w:rPr>
        <w:t>stringent of:</w:t>
      </w:r>
      <w:r>
        <w:rPr>
          <w:rFonts w:ascii="Arial" w:hAnsi="Arial" w:cs="Arial"/>
          <w:sz w:val="20"/>
        </w:rPr>
        <w:t xml:space="preserve"> (1) any applicable</w:t>
      </w:r>
      <w:r w:rsidRPr="009A0B14">
        <w:rPr>
          <w:rFonts w:ascii="Arial" w:hAnsi="Arial" w:cs="Arial"/>
          <w:sz w:val="20"/>
        </w:rPr>
        <w:t xml:space="preserve"> national building code, such as Uniform Building Code, Council of American Building Officials Code, or Building Officials Conference of America Code; or</w:t>
      </w:r>
      <w:r>
        <w:rPr>
          <w:rFonts w:ascii="Arial" w:hAnsi="Arial" w:cs="Arial"/>
          <w:sz w:val="20"/>
        </w:rPr>
        <w:t xml:space="preserve"> (2) a</w:t>
      </w:r>
      <w:r w:rsidRPr="009A0B14">
        <w:rPr>
          <w:rFonts w:ascii="Arial" w:hAnsi="Arial" w:cs="Arial"/>
          <w:sz w:val="20"/>
        </w:rPr>
        <w:t xml:space="preserve">pplicable </w:t>
      </w:r>
      <w:r>
        <w:rPr>
          <w:rFonts w:ascii="Arial" w:hAnsi="Arial" w:cs="Arial"/>
          <w:sz w:val="20"/>
        </w:rPr>
        <w:t>s</w:t>
      </w:r>
      <w:r w:rsidRPr="009A0B14">
        <w:rPr>
          <w:rFonts w:ascii="Arial" w:hAnsi="Arial" w:cs="Arial"/>
          <w:sz w:val="20"/>
        </w:rPr>
        <w:t xml:space="preserve">tate and local laws, codes, ordinances, and regulations; </w:t>
      </w:r>
    </w:p>
    <w:p w14:paraId="738A99C6" w14:textId="6EB0E192" w:rsidR="009A0B14" w:rsidRPr="00B20930" w:rsidRDefault="009A0B14" w:rsidP="00C12978">
      <w:pPr>
        <w:pStyle w:val="Heading3"/>
        <w:keepNext w:val="0"/>
        <w:numPr>
          <w:ilvl w:val="2"/>
          <w:numId w:val="8"/>
        </w:numPr>
        <w:contextualSpacing/>
        <w:rPr>
          <w:rFonts w:ascii="Arial" w:hAnsi="Arial" w:cs="Arial"/>
          <w:sz w:val="20"/>
        </w:rPr>
      </w:pPr>
      <w:r w:rsidRPr="00B20930">
        <w:rPr>
          <w:rFonts w:ascii="Arial" w:hAnsi="Arial" w:cs="Arial"/>
          <w:sz w:val="20"/>
        </w:rPr>
        <w:t xml:space="preserve">Other </w:t>
      </w:r>
      <w:r w:rsidR="007F2DB7">
        <w:rPr>
          <w:rFonts w:ascii="Arial" w:hAnsi="Arial" w:cs="Arial"/>
          <w:sz w:val="20"/>
        </w:rPr>
        <w:t xml:space="preserve">applicable </w:t>
      </w:r>
      <w:r w:rsidRPr="00B20930">
        <w:rPr>
          <w:rFonts w:ascii="Arial" w:hAnsi="Arial" w:cs="Arial"/>
          <w:sz w:val="20"/>
        </w:rPr>
        <w:t>Federal requirements including any Federal fire-safety requirements and HUD minimum property standards (e.g., 24 CFR part 200, subpart S for FHA-insured properties);</w:t>
      </w:r>
    </w:p>
    <w:p w14:paraId="273A257C" w14:textId="77777777" w:rsidR="009A0B14" w:rsidRPr="00B20930" w:rsidRDefault="009A0B14" w:rsidP="00C12978">
      <w:pPr>
        <w:pStyle w:val="Heading3"/>
        <w:keepNext w:val="0"/>
        <w:numPr>
          <w:ilvl w:val="2"/>
          <w:numId w:val="8"/>
        </w:numPr>
        <w:contextualSpacing/>
        <w:rPr>
          <w:rFonts w:ascii="Arial" w:hAnsi="Arial" w:cs="Arial"/>
          <w:sz w:val="20"/>
        </w:rPr>
      </w:pPr>
      <w:r w:rsidRPr="00B20930">
        <w:rPr>
          <w:rFonts w:ascii="Arial" w:hAnsi="Arial" w:cs="Arial"/>
          <w:sz w:val="20"/>
        </w:rPr>
        <w:t>The relevant requirements of the Lead-Based Paint Poisoning Prevention Act (42 U.S.C. 4821-484 6), the Residential Lead-Based Paint Hazard Reduction Act of 1992 (42 U.S.C. 4851-485 6), and implementing regulations at 24 CFR part 35, as applicable;</w:t>
      </w:r>
    </w:p>
    <w:p w14:paraId="7CBCD6E4" w14:textId="70789372" w:rsidR="0029511F" w:rsidRPr="009A0B14" w:rsidRDefault="009A0B14" w:rsidP="00C12978">
      <w:pPr>
        <w:pStyle w:val="Heading3"/>
        <w:keepNext w:val="0"/>
        <w:numPr>
          <w:ilvl w:val="2"/>
          <w:numId w:val="8"/>
        </w:numPr>
        <w:contextualSpacing/>
        <w:rPr>
          <w:rFonts w:ascii="Arial" w:hAnsi="Arial" w:cs="Arial"/>
          <w:sz w:val="20"/>
        </w:rPr>
      </w:pPr>
      <w:r>
        <w:rPr>
          <w:rFonts w:ascii="Arial" w:hAnsi="Arial" w:cs="Arial"/>
          <w:bCs/>
          <w:sz w:val="20"/>
        </w:rPr>
        <w:t>Notice PIH 2014-17 / H 2014-09, issued July 14, 2014</w:t>
      </w:r>
      <w:r w:rsidR="00875E27">
        <w:rPr>
          <w:rFonts w:ascii="Arial" w:hAnsi="Arial" w:cs="Arial"/>
          <w:bCs/>
          <w:sz w:val="20"/>
        </w:rPr>
        <w:t xml:space="preserve"> (and any amendments, revisions or successor documents)</w:t>
      </w:r>
      <w:r>
        <w:rPr>
          <w:rFonts w:ascii="Arial" w:hAnsi="Arial" w:cs="Arial"/>
          <w:bCs/>
          <w:sz w:val="20"/>
        </w:rPr>
        <w:t>, “</w:t>
      </w:r>
      <w:r w:rsidRPr="009A0B14">
        <w:rPr>
          <w:rFonts w:ascii="Arial" w:hAnsi="Arial" w:cs="Arial"/>
          <w:bCs/>
          <w:sz w:val="20"/>
        </w:rPr>
        <w:t>Relocation Requirements under the Rental Assistance Demonstration (RAD)</w:t>
      </w:r>
      <w:r>
        <w:rPr>
          <w:rFonts w:ascii="Arial" w:hAnsi="Arial" w:cs="Arial"/>
          <w:bCs/>
          <w:sz w:val="20"/>
        </w:rPr>
        <w:t xml:space="preserve"> </w:t>
      </w:r>
      <w:r w:rsidRPr="009A0B14">
        <w:rPr>
          <w:rFonts w:ascii="Arial" w:hAnsi="Arial" w:cs="Arial"/>
          <w:bCs/>
          <w:sz w:val="20"/>
        </w:rPr>
        <w:t>Program, Public Housing in the First Component</w:t>
      </w:r>
      <w:r>
        <w:rPr>
          <w:rFonts w:ascii="Arial" w:hAnsi="Arial" w:cs="Arial"/>
          <w:sz w:val="20"/>
        </w:rPr>
        <w:t>,” which relocation requirements include, as applicable, t</w:t>
      </w:r>
      <w:r w:rsidR="000C4F6D" w:rsidRPr="009A0B14">
        <w:rPr>
          <w:rFonts w:ascii="Arial" w:hAnsi="Arial" w:cs="Arial"/>
          <w:sz w:val="20"/>
        </w:rPr>
        <w:t>he Uniform Relocation Assistance and Real Property Acquisition Policies Act of 1970 and its implementing regulations at 49 CFR Part 24 with regard to any relocation of residents</w:t>
      </w:r>
      <w:r w:rsidRPr="009A0B14">
        <w:rPr>
          <w:rFonts w:ascii="Arial" w:hAnsi="Arial" w:cs="Arial"/>
          <w:sz w:val="20"/>
        </w:rPr>
        <w:t xml:space="preserve">; </w:t>
      </w:r>
    </w:p>
    <w:p w14:paraId="738CE8A7" w14:textId="77AC3E7B" w:rsidR="0029511F" w:rsidRPr="00B20930" w:rsidRDefault="000C4F6D" w:rsidP="00C12978">
      <w:pPr>
        <w:pStyle w:val="Heading3"/>
        <w:keepNext w:val="0"/>
        <w:numPr>
          <w:ilvl w:val="2"/>
          <w:numId w:val="8"/>
        </w:numPr>
        <w:contextualSpacing/>
        <w:rPr>
          <w:rFonts w:ascii="Arial" w:hAnsi="Arial" w:cs="Arial"/>
          <w:sz w:val="20"/>
        </w:rPr>
      </w:pPr>
      <w:r w:rsidRPr="00B20930">
        <w:rPr>
          <w:rFonts w:ascii="Arial" w:hAnsi="Arial" w:cs="Arial"/>
          <w:sz w:val="20"/>
        </w:rPr>
        <w:t xml:space="preserve">Section 504 of the Rehabilitation Act of 1973 and its implementing regulations at 24 CFR </w:t>
      </w:r>
      <w:r w:rsidR="00DC0FDD">
        <w:rPr>
          <w:rFonts w:ascii="Arial" w:hAnsi="Arial" w:cs="Arial"/>
          <w:sz w:val="20"/>
        </w:rPr>
        <w:t>p</w:t>
      </w:r>
      <w:r w:rsidRPr="00B20930">
        <w:rPr>
          <w:rFonts w:ascii="Arial" w:hAnsi="Arial" w:cs="Arial"/>
          <w:sz w:val="20"/>
        </w:rPr>
        <w:t xml:space="preserve">art </w:t>
      </w:r>
      <w:r w:rsidR="001B258F" w:rsidRPr="00B20930">
        <w:rPr>
          <w:rFonts w:ascii="Arial" w:hAnsi="Arial" w:cs="Arial"/>
          <w:sz w:val="20"/>
        </w:rPr>
        <w:t>8</w:t>
      </w:r>
      <w:r w:rsidR="00DC0FDD">
        <w:rPr>
          <w:rFonts w:ascii="Arial" w:hAnsi="Arial" w:cs="Arial"/>
          <w:sz w:val="20"/>
        </w:rPr>
        <w:t>, including but not limited to accessibility standards</w:t>
      </w:r>
      <w:r w:rsidRPr="00B20930">
        <w:rPr>
          <w:rFonts w:ascii="Arial" w:hAnsi="Arial" w:cs="Arial"/>
          <w:sz w:val="20"/>
        </w:rPr>
        <w:t>, with regard to</w:t>
      </w:r>
      <w:r w:rsidR="001B258F" w:rsidRPr="00B20930">
        <w:rPr>
          <w:rFonts w:ascii="Arial" w:hAnsi="Arial" w:cs="Arial"/>
          <w:sz w:val="20"/>
        </w:rPr>
        <w:t xml:space="preserve"> a</w:t>
      </w:r>
      <w:r w:rsidRPr="00B20930">
        <w:rPr>
          <w:rFonts w:ascii="Arial" w:hAnsi="Arial" w:cs="Arial"/>
          <w:sz w:val="20"/>
        </w:rPr>
        <w:t>ny “substantial alterations”</w:t>
      </w:r>
      <w:r w:rsidR="001B258F" w:rsidRPr="00B20930">
        <w:rPr>
          <w:rFonts w:ascii="Arial" w:hAnsi="Arial" w:cs="Arial"/>
          <w:sz w:val="20"/>
        </w:rPr>
        <w:t xml:space="preserve"> </w:t>
      </w:r>
      <w:r w:rsidR="00B03CEC">
        <w:rPr>
          <w:rFonts w:ascii="Arial" w:hAnsi="Arial" w:cs="Arial"/>
          <w:sz w:val="20"/>
        </w:rPr>
        <w:t xml:space="preserve">or other </w:t>
      </w:r>
      <w:r w:rsidR="00A36597">
        <w:rPr>
          <w:rFonts w:ascii="Arial" w:hAnsi="Arial" w:cs="Arial"/>
          <w:sz w:val="20"/>
        </w:rPr>
        <w:t>“</w:t>
      </w:r>
      <w:r w:rsidR="00DB7E0B">
        <w:rPr>
          <w:rFonts w:ascii="Arial" w:hAnsi="Arial" w:cs="Arial"/>
          <w:sz w:val="20"/>
        </w:rPr>
        <w:t xml:space="preserve">alterations,” each as </w:t>
      </w:r>
      <w:r w:rsidR="001B258F" w:rsidRPr="00B20930">
        <w:rPr>
          <w:rFonts w:ascii="Arial" w:hAnsi="Arial" w:cs="Arial"/>
          <w:sz w:val="20"/>
        </w:rPr>
        <w:t>defined in such regulations</w:t>
      </w:r>
      <w:r w:rsidR="007F2DB7">
        <w:rPr>
          <w:rFonts w:ascii="Arial" w:hAnsi="Arial" w:cs="Arial"/>
          <w:sz w:val="20"/>
        </w:rPr>
        <w:t>, as applicable</w:t>
      </w:r>
      <w:r w:rsidR="009A0B14">
        <w:rPr>
          <w:rFonts w:ascii="Arial" w:hAnsi="Arial" w:cs="Arial"/>
          <w:sz w:val="20"/>
        </w:rPr>
        <w:t>;</w:t>
      </w:r>
      <w:r w:rsidR="001B258F" w:rsidRPr="00B20930">
        <w:rPr>
          <w:rFonts w:ascii="Arial" w:hAnsi="Arial" w:cs="Arial"/>
          <w:sz w:val="20"/>
        </w:rPr>
        <w:t xml:space="preserve">  </w:t>
      </w:r>
    </w:p>
    <w:p w14:paraId="7FC64A5F" w14:textId="3834FA1C" w:rsidR="0029511F" w:rsidRPr="00B20930" w:rsidRDefault="000C4F6D" w:rsidP="00C12978">
      <w:pPr>
        <w:pStyle w:val="Heading3"/>
        <w:keepNext w:val="0"/>
        <w:numPr>
          <w:ilvl w:val="2"/>
          <w:numId w:val="8"/>
        </w:numPr>
        <w:contextualSpacing/>
        <w:rPr>
          <w:rFonts w:ascii="Arial" w:hAnsi="Arial" w:cs="Arial"/>
          <w:sz w:val="20"/>
        </w:rPr>
      </w:pPr>
      <w:r w:rsidRPr="00B20930">
        <w:rPr>
          <w:rFonts w:ascii="Arial" w:hAnsi="Arial" w:cs="Arial"/>
          <w:sz w:val="20"/>
        </w:rPr>
        <w:t>The design and construction requirements of the Fair Housing Amendments Act of 1988 and its implementing regulations at 24 CFR Part 100.25</w:t>
      </w:r>
      <w:r w:rsidR="007F2DB7">
        <w:rPr>
          <w:rFonts w:ascii="Arial" w:hAnsi="Arial" w:cs="Arial"/>
          <w:sz w:val="20"/>
        </w:rPr>
        <w:t>, as applicable</w:t>
      </w:r>
      <w:r w:rsidR="009A0B14">
        <w:rPr>
          <w:rFonts w:ascii="Arial" w:hAnsi="Arial" w:cs="Arial"/>
          <w:sz w:val="20"/>
        </w:rPr>
        <w:t xml:space="preserve">; </w:t>
      </w:r>
    </w:p>
    <w:p w14:paraId="75201A84" w14:textId="2C680D22" w:rsidR="0029511F" w:rsidRPr="00B20930" w:rsidRDefault="001D486D" w:rsidP="00C12978">
      <w:pPr>
        <w:pStyle w:val="Heading3"/>
        <w:keepNext w:val="0"/>
        <w:numPr>
          <w:ilvl w:val="2"/>
          <w:numId w:val="8"/>
        </w:numPr>
        <w:contextualSpacing/>
        <w:rPr>
          <w:rFonts w:ascii="Arial" w:hAnsi="Arial" w:cs="Arial"/>
          <w:sz w:val="20"/>
        </w:rPr>
      </w:pPr>
      <w:r w:rsidRPr="00B20930">
        <w:rPr>
          <w:rFonts w:ascii="Arial" w:hAnsi="Arial" w:cs="Arial"/>
          <w:sz w:val="20"/>
        </w:rPr>
        <w:t>Section 3 of the Housing Act of 1968</w:t>
      </w:r>
      <w:r w:rsidR="003E563F">
        <w:rPr>
          <w:rFonts w:ascii="Arial" w:hAnsi="Arial" w:cs="Arial"/>
          <w:sz w:val="20"/>
        </w:rPr>
        <w:t xml:space="preserve"> and its implementing regulations at 24 CFR Part 135</w:t>
      </w:r>
      <w:r w:rsidRPr="00B20930">
        <w:rPr>
          <w:rFonts w:ascii="Arial" w:hAnsi="Arial" w:cs="Arial"/>
          <w:sz w:val="20"/>
        </w:rPr>
        <w:t xml:space="preserve"> </w:t>
      </w:r>
      <w:r w:rsidR="00B5755E" w:rsidRPr="00B20930">
        <w:rPr>
          <w:rFonts w:ascii="Arial" w:hAnsi="Arial" w:cs="Arial"/>
          <w:sz w:val="20"/>
        </w:rPr>
        <w:t>and all of the related regulations, rules and requirements</w:t>
      </w:r>
      <w:r w:rsidR="003E563F">
        <w:rPr>
          <w:rFonts w:ascii="Arial" w:hAnsi="Arial" w:cs="Arial"/>
          <w:sz w:val="20"/>
        </w:rPr>
        <w:t xml:space="preserve"> as applicable</w:t>
      </w:r>
      <w:r w:rsidR="009A0B14">
        <w:rPr>
          <w:rFonts w:ascii="Arial" w:hAnsi="Arial" w:cs="Arial"/>
          <w:sz w:val="20"/>
        </w:rPr>
        <w:t xml:space="preserve">; and </w:t>
      </w:r>
    </w:p>
    <w:p w14:paraId="6BA62B78" w14:textId="77777777" w:rsidR="008F10FD" w:rsidRPr="009A0B14" w:rsidRDefault="001D486D" w:rsidP="00C12978">
      <w:pPr>
        <w:pStyle w:val="Heading3"/>
        <w:keepNext w:val="0"/>
        <w:numPr>
          <w:ilvl w:val="2"/>
          <w:numId w:val="8"/>
        </w:numPr>
        <w:contextualSpacing/>
        <w:rPr>
          <w:rFonts w:ascii="Arial" w:hAnsi="Arial" w:cs="Arial"/>
          <w:sz w:val="20"/>
        </w:rPr>
      </w:pPr>
      <w:r w:rsidRPr="00B20930">
        <w:rPr>
          <w:rFonts w:ascii="Arial" w:hAnsi="Arial" w:cs="Arial"/>
          <w:sz w:val="20"/>
        </w:rPr>
        <w:t xml:space="preserve">Davis-Bacon prevailing wage requirements, </w:t>
      </w:r>
      <w:r w:rsidR="00493024" w:rsidRPr="00B20930">
        <w:rPr>
          <w:rFonts w:ascii="Arial" w:hAnsi="Arial" w:cs="Arial"/>
          <w:sz w:val="20"/>
        </w:rPr>
        <w:t xml:space="preserve">section 12 of the United States Housing Act of 1937, </w:t>
      </w:r>
      <w:r w:rsidRPr="00B20930">
        <w:rPr>
          <w:rFonts w:ascii="Arial" w:hAnsi="Arial" w:cs="Arial"/>
          <w:sz w:val="20"/>
        </w:rPr>
        <w:t>and Contract Work Hours and Safety Standards Act, and all o</w:t>
      </w:r>
      <w:r w:rsidR="003C14C4" w:rsidRPr="00B20930">
        <w:rPr>
          <w:rFonts w:ascii="Arial" w:hAnsi="Arial" w:cs="Arial"/>
          <w:sz w:val="20"/>
        </w:rPr>
        <w:t xml:space="preserve">f </w:t>
      </w:r>
      <w:r w:rsidRPr="00B20930">
        <w:rPr>
          <w:rFonts w:ascii="Arial" w:hAnsi="Arial" w:cs="Arial"/>
          <w:sz w:val="20"/>
        </w:rPr>
        <w:t xml:space="preserve">the related regulations, rules and requirements for any </w:t>
      </w:r>
      <w:r w:rsidR="004F7821">
        <w:rPr>
          <w:rFonts w:ascii="Arial" w:hAnsi="Arial" w:cs="Arial"/>
          <w:sz w:val="20"/>
        </w:rPr>
        <w:t>r</w:t>
      </w:r>
      <w:r w:rsidRPr="00B20930">
        <w:rPr>
          <w:rFonts w:ascii="Arial" w:hAnsi="Arial" w:cs="Arial"/>
          <w:sz w:val="20"/>
        </w:rPr>
        <w:t>epairs that qualify as “</w:t>
      </w:r>
      <w:r w:rsidR="003C2A12" w:rsidRPr="00B20930">
        <w:rPr>
          <w:rFonts w:ascii="Arial" w:hAnsi="Arial" w:cs="Arial"/>
          <w:sz w:val="20"/>
        </w:rPr>
        <w:t>construction” or “rehabilitation”</w:t>
      </w:r>
      <w:r w:rsidRPr="00B20930">
        <w:rPr>
          <w:rFonts w:ascii="Arial" w:hAnsi="Arial" w:cs="Arial"/>
          <w:sz w:val="20"/>
        </w:rPr>
        <w:t xml:space="preserve"> as defined in such regu</w:t>
      </w:r>
      <w:r w:rsidR="009A0B14">
        <w:rPr>
          <w:rFonts w:ascii="Arial" w:hAnsi="Arial" w:cs="Arial"/>
          <w:sz w:val="20"/>
        </w:rPr>
        <w:t xml:space="preserve">lations, rules and requirements.  </w:t>
      </w:r>
    </w:p>
    <w:p w14:paraId="60DE7BA0" w14:textId="6B2291BE" w:rsidR="005431B4" w:rsidRPr="00B20930" w:rsidRDefault="005431B4" w:rsidP="00C12978">
      <w:pPr>
        <w:pStyle w:val="ListParagraph"/>
        <w:ind w:left="2160"/>
        <w:rPr>
          <w:rFonts w:ascii="Arial" w:hAnsi="Arial" w:cs="Arial"/>
        </w:rPr>
      </w:pPr>
    </w:p>
    <w:p w14:paraId="52398BA8" w14:textId="08396E55" w:rsidR="0029511F" w:rsidRPr="00B20930" w:rsidRDefault="00DB7E0B" w:rsidP="00C12978">
      <w:pPr>
        <w:pStyle w:val="Heading3"/>
        <w:keepNext w:val="0"/>
        <w:numPr>
          <w:ilvl w:val="1"/>
          <w:numId w:val="8"/>
        </w:numPr>
        <w:contextualSpacing/>
        <w:rPr>
          <w:rFonts w:ascii="Arial" w:hAnsi="Arial" w:cs="Arial"/>
          <w:sz w:val="20"/>
        </w:rPr>
      </w:pPr>
      <w:r>
        <w:rPr>
          <w:rFonts w:ascii="Arial" w:hAnsi="Arial" w:cs="Arial"/>
          <w:sz w:val="20"/>
        </w:rPr>
        <w:t xml:space="preserve">Any </w:t>
      </w:r>
      <w:r w:rsidR="00BD7E1D">
        <w:rPr>
          <w:rFonts w:ascii="Arial" w:hAnsi="Arial" w:cs="Arial"/>
          <w:sz w:val="20"/>
        </w:rPr>
        <w:t>W</w:t>
      </w:r>
      <w:r>
        <w:rPr>
          <w:rFonts w:ascii="Arial" w:hAnsi="Arial" w:cs="Arial"/>
          <w:sz w:val="20"/>
        </w:rPr>
        <w:t xml:space="preserve">ork not completed by the </w:t>
      </w:r>
      <w:r w:rsidR="00DE5159">
        <w:rPr>
          <w:rFonts w:ascii="Arial" w:hAnsi="Arial" w:cs="Arial"/>
          <w:sz w:val="20"/>
        </w:rPr>
        <w:t xml:space="preserve">final </w:t>
      </w:r>
      <w:r>
        <w:rPr>
          <w:rFonts w:ascii="Arial" w:hAnsi="Arial" w:cs="Arial"/>
          <w:sz w:val="20"/>
        </w:rPr>
        <w:t xml:space="preserve">completion date listed </w:t>
      </w:r>
      <w:r w:rsidR="00BA525E">
        <w:rPr>
          <w:rFonts w:ascii="Arial" w:hAnsi="Arial" w:cs="Arial"/>
          <w:sz w:val="20"/>
        </w:rPr>
        <w:t>on page 2 of this Commitment</w:t>
      </w:r>
      <w:r w:rsidR="00FA1CAA">
        <w:rPr>
          <w:rFonts w:ascii="Arial" w:hAnsi="Arial" w:cs="Arial"/>
          <w:sz w:val="20"/>
        </w:rPr>
        <w:t xml:space="preserve"> </w:t>
      </w:r>
      <w:r w:rsidR="00DE5159">
        <w:rPr>
          <w:rFonts w:ascii="Arial" w:hAnsi="Arial" w:cs="Arial"/>
          <w:sz w:val="20"/>
        </w:rPr>
        <w:t>and set forth in the HAP Contract</w:t>
      </w:r>
      <w:r w:rsidR="00D94CC5">
        <w:rPr>
          <w:rFonts w:ascii="Arial" w:hAnsi="Arial" w:cs="Arial"/>
          <w:sz w:val="20"/>
        </w:rPr>
        <w:t>,</w:t>
      </w:r>
      <w:r w:rsidR="00DE5159">
        <w:rPr>
          <w:rFonts w:ascii="Arial" w:hAnsi="Arial" w:cs="Arial"/>
          <w:sz w:val="20"/>
        </w:rPr>
        <w:t xml:space="preserve"> </w:t>
      </w:r>
      <w:r w:rsidR="00FA1CAA">
        <w:rPr>
          <w:rFonts w:ascii="Arial" w:hAnsi="Arial" w:cs="Arial"/>
          <w:sz w:val="20"/>
        </w:rPr>
        <w:t>including any reduction in the scope of Work listed on Exhibit D</w:t>
      </w:r>
      <w:r>
        <w:rPr>
          <w:rFonts w:ascii="Arial" w:hAnsi="Arial" w:cs="Arial"/>
          <w:sz w:val="20"/>
        </w:rPr>
        <w:t>,</w:t>
      </w:r>
      <w:r w:rsidR="004F7821">
        <w:rPr>
          <w:rFonts w:ascii="Arial" w:hAnsi="Arial" w:cs="Arial"/>
          <w:sz w:val="20"/>
        </w:rPr>
        <w:t xml:space="preserve"> unless an extension of such date or such reduction in scope is approved in writing by HUD,</w:t>
      </w:r>
      <w:r>
        <w:rPr>
          <w:rFonts w:ascii="Arial" w:hAnsi="Arial" w:cs="Arial"/>
          <w:sz w:val="20"/>
        </w:rPr>
        <w:t xml:space="preserve"> constitutes a default of this Commitment and of any HAP Contract entered into with respect to the Covered Project</w:t>
      </w:r>
      <w:r w:rsidR="00E90923">
        <w:rPr>
          <w:rFonts w:ascii="Arial" w:hAnsi="Arial" w:cs="Arial"/>
          <w:sz w:val="20"/>
        </w:rPr>
        <w:t xml:space="preserve">.  Upon such default, HUD may </w:t>
      </w:r>
      <w:r>
        <w:rPr>
          <w:rFonts w:ascii="Arial" w:hAnsi="Arial" w:cs="Arial"/>
          <w:sz w:val="20"/>
        </w:rPr>
        <w:t xml:space="preserve">terminate this Commitment and/or </w:t>
      </w:r>
      <w:r w:rsidR="00E90923">
        <w:rPr>
          <w:rFonts w:ascii="Arial" w:hAnsi="Arial" w:cs="Arial"/>
          <w:sz w:val="20"/>
        </w:rPr>
        <w:t xml:space="preserve">HUD may </w:t>
      </w:r>
      <w:r w:rsidR="00C41A20">
        <w:rPr>
          <w:rFonts w:ascii="Arial" w:hAnsi="Arial" w:cs="Arial"/>
          <w:sz w:val="20"/>
        </w:rPr>
        <w:t xml:space="preserve">take action to terminate the </w:t>
      </w:r>
      <w:r>
        <w:rPr>
          <w:rFonts w:ascii="Arial" w:hAnsi="Arial" w:cs="Arial"/>
          <w:sz w:val="20"/>
        </w:rPr>
        <w:t>HAP Contract relating to the Covered Project</w:t>
      </w:r>
      <w:r w:rsidR="00DE5159">
        <w:rPr>
          <w:rFonts w:ascii="Arial" w:hAnsi="Arial" w:cs="Arial"/>
          <w:sz w:val="20"/>
        </w:rPr>
        <w:t>, as provided in the HAP Contract</w:t>
      </w:r>
      <w:r>
        <w:rPr>
          <w:rFonts w:ascii="Arial" w:hAnsi="Arial" w:cs="Arial"/>
          <w:sz w:val="20"/>
        </w:rPr>
        <w:t xml:space="preserve">.   </w:t>
      </w:r>
    </w:p>
    <w:p w14:paraId="04AF8068" w14:textId="414A3A64" w:rsidR="0029511F" w:rsidRDefault="001D486D" w:rsidP="00C12978">
      <w:pPr>
        <w:pStyle w:val="Heading3"/>
        <w:keepNext w:val="0"/>
        <w:numPr>
          <w:ilvl w:val="1"/>
          <w:numId w:val="8"/>
        </w:numPr>
        <w:contextualSpacing/>
        <w:rPr>
          <w:rFonts w:ascii="Arial" w:hAnsi="Arial" w:cs="Arial"/>
          <w:sz w:val="20"/>
        </w:rPr>
      </w:pPr>
      <w:r w:rsidRPr="00B20930">
        <w:rPr>
          <w:rFonts w:ascii="Arial" w:hAnsi="Arial" w:cs="Arial"/>
          <w:sz w:val="20"/>
        </w:rPr>
        <w:t xml:space="preserve">The </w:t>
      </w:r>
      <w:r w:rsidR="00BD7E1D">
        <w:rPr>
          <w:rFonts w:ascii="Arial" w:hAnsi="Arial" w:cs="Arial"/>
          <w:sz w:val="20"/>
        </w:rPr>
        <w:t xml:space="preserve">Project Owner </w:t>
      </w:r>
      <w:r w:rsidRPr="00B20930">
        <w:rPr>
          <w:rFonts w:ascii="Arial" w:hAnsi="Arial" w:cs="Arial"/>
          <w:sz w:val="20"/>
        </w:rPr>
        <w:t xml:space="preserve">shall not be entitled to </w:t>
      </w:r>
      <w:r w:rsidR="00422109">
        <w:rPr>
          <w:rFonts w:ascii="Arial" w:hAnsi="Arial" w:cs="Arial"/>
          <w:sz w:val="20"/>
        </w:rPr>
        <w:t>withdraw or take any D</w:t>
      </w:r>
      <w:r w:rsidRPr="00B20930">
        <w:rPr>
          <w:rFonts w:ascii="Arial" w:hAnsi="Arial" w:cs="Arial"/>
          <w:sz w:val="20"/>
        </w:rPr>
        <w:t xml:space="preserve">istributions from the </w:t>
      </w:r>
      <w:r w:rsidR="00BD7E1D">
        <w:rPr>
          <w:rFonts w:ascii="Arial" w:hAnsi="Arial" w:cs="Arial"/>
          <w:sz w:val="20"/>
        </w:rPr>
        <w:t xml:space="preserve">Covered </w:t>
      </w:r>
      <w:r w:rsidRPr="00B20930">
        <w:rPr>
          <w:rFonts w:ascii="Arial" w:hAnsi="Arial" w:cs="Arial"/>
          <w:sz w:val="20"/>
        </w:rPr>
        <w:t xml:space="preserve">Project until after completion of the </w:t>
      </w:r>
      <w:r w:rsidR="00BD7E1D">
        <w:rPr>
          <w:rFonts w:ascii="Arial" w:hAnsi="Arial" w:cs="Arial"/>
          <w:sz w:val="20"/>
        </w:rPr>
        <w:t>Work</w:t>
      </w:r>
      <w:r w:rsidR="00422109">
        <w:rPr>
          <w:rFonts w:ascii="Arial" w:hAnsi="Arial" w:cs="Arial"/>
          <w:sz w:val="20"/>
        </w:rPr>
        <w:t xml:space="preserve"> and</w:t>
      </w:r>
      <w:r w:rsidRPr="00B20930">
        <w:rPr>
          <w:rFonts w:ascii="Arial" w:hAnsi="Arial" w:cs="Arial"/>
          <w:sz w:val="20"/>
        </w:rPr>
        <w:t xml:space="preserve"> certification of the actual cost of the </w:t>
      </w:r>
      <w:r w:rsidR="00BD7E1D">
        <w:rPr>
          <w:rFonts w:ascii="Arial" w:hAnsi="Arial" w:cs="Arial"/>
          <w:sz w:val="20"/>
        </w:rPr>
        <w:t>Work</w:t>
      </w:r>
      <w:r w:rsidR="005A0286" w:rsidRPr="00B20930">
        <w:rPr>
          <w:rFonts w:ascii="Arial" w:hAnsi="Arial" w:cs="Arial"/>
          <w:sz w:val="20"/>
        </w:rPr>
        <w:t>.</w:t>
      </w:r>
    </w:p>
    <w:p w14:paraId="683B3227" w14:textId="56B37918" w:rsidR="0029511F" w:rsidRDefault="003E563F" w:rsidP="00C12978">
      <w:pPr>
        <w:pStyle w:val="Heading3"/>
        <w:keepNext w:val="0"/>
        <w:numPr>
          <w:ilvl w:val="0"/>
          <w:numId w:val="0"/>
        </w:numPr>
        <w:ind w:left="1440" w:hanging="360"/>
        <w:contextualSpacing/>
        <w:rPr>
          <w:rFonts w:ascii="Arial" w:hAnsi="Arial" w:cs="Arial"/>
          <w:sz w:val="20"/>
        </w:rPr>
      </w:pPr>
      <w:r>
        <w:rPr>
          <w:rFonts w:ascii="Arial" w:hAnsi="Arial" w:cs="Arial"/>
          <w:sz w:val="20"/>
        </w:rPr>
        <w:t xml:space="preserve">d. </w:t>
      </w:r>
      <w:r w:rsidR="007251F6" w:rsidRPr="003E563F">
        <w:rPr>
          <w:rFonts w:ascii="Arial" w:hAnsi="Arial" w:cs="Arial"/>
          <w:sz w:val="20"/>
        </w:rPr>
        <w:t>To the extent the Work includes new construction or substantial rehabilitation, t</w:t>
      </w:r>
      <w:r w:rsidR="00FF4C19" w:rsidRPr="003E563F">
        <w:rPr>
          <w:rFonts w:ascii="Arial" w:hAnsi="Arial" w:cs="Arial"/>
          <w:sz w:val="20"/>
        </w:rPr>
        <w:t xml:space="preserve">he </w:t>
      </w:r>
      <w:r w:rsidR="00413AE2" w:rsidRPr="003E563F">
        <w:rPr>
          <w:rFonts w:ascii="Arial" w:hAnsi="Arial" w:cs="Arial"/>
          <w:sz w:val="20"/>
        </w:rPr>
        <w:t>PHA</w:t>
      </w:r>
      <w:r w:rsidR="00FF4C19" w:rsidRPr="003E563F">
        <w:rPr>
          <w:rFonts w:ascii="Arial" w:hAnsi="Arial" w:cs="Arial"/>
          <w:sz w:val="20"/>
        </w:rPr>
        <w:t xml:space="preserve"> </w:t>
      </w:r>
      <w:r w:rsidR="007251F6" w:rsidRPr="003E563F">
        <w:rPr>
          <w:rFonts w:ascii="Arial" w:hAnsi="Arial" w:cs="Arial"/>
          <w:sz w:val="20"/>
        </w:rPr>
        <w:t xml:space="preserve">and/or Project Owner </w:t>
      </w:r>
      <w:r w:rsidR="00FF4C19" w:rsidRPr="003E563F">
        <w:rPr>
          <w:rFonts w:ascii="Arial" w:hAnsi="Arial" w:cs="Arial"/>
          <w:sz w:val="20"/>
        </w:rPr>
        <w:t>shall engage a qualified general contractor</w:t>
      </w:r>
      <w:r w:rsidR="007251F6" w:rsidRPr="003E563F">
        <w:rPr>
          <w:rFonts w:ascii="Arial" w:hAnsi="Arial" w:cs="Arial"/>
          <w:sz w:val="20"/>
        </w:rPr>
        <w:t xml:space="preserve"> who shall </w:t>
      </w:r>
      <w:r w:rsidR="00FF4C19" w:rsidRPr="003E563F">
        <w:rPr>
          <w:rFonts w:ascii="Arial" w:hAnsi="Arial" w:cs="Arial"/>
          <w:sz w:val="20"/>
        </w:rPr>
        <w:t>obtain either (i) a payment and performance bond from a properly licensed surety, which bond and surety shall be acceptable to HUD</w:t>
      </w:r>
      <w:r w:rsidR="00FA1CAA" w:rsidRPr="003E563F">
        <w:rPr>
          <w:rFonts w:ascii="Arial" w:hAnsi="Arial" w:cs="Arial"/>
          <w:sz w:val="20"/>
        </w:rPr>
        <w:t>,</w:t>
      </w:r>
      <w:r w:rsidR="00FF4C19" w:rsidRPr="003E563F">
        <w:rPr>
          <w:rFonts w:ascii="Arial" w:hAnsi="Arial" w:cs="Arial"/>
          <w:sz w:val="20"/>
        </w:rPr>
        <w:t xml:space="preserve"> or (ii) a</w:t>
      </w:r>
      <w:r w:rsidR="004A35D1" w:rsidRPr="003E563F">
        <w:rPr>
          <w:rFonts w:ascii="Arial" w:hAnsi="Arial" w:cs="Arial"/>
          <w:sz w:val="20"/>
        </w:rPr>
        <w:t xml:space="preserve"> </w:t>
      </w:r>
      <w:r w:rsidR="00FF4C19" w:rsidRPr="003E563F">
        <w:rPr>
          <w:rFonts w:ascii="Arial" w:hAnsi="Arial" w:cs="Arial"/>
          <w:sz w:val="20"/>
        </w:rPr>
        <w:t>letter of credit, acceptable to HUD</w:t>
      </w:r>
      <w:r w:rsidR="00C12978">
        <w:rPr>
          <w:rFonts w:ascii="Arial" w:hAnsi="Arial" w:cs="Arial"/>
          <w:sz w:val="20"/>
        </w:rPr>
        <w:t>.</w:t>
      </w:r>
    </w:p>
    <w:p w14:paraId="3E396130" w14:textId="77777777" w:rsidR="00C12978" w:rsidRPr="00C12978" w:rsidRDefault="00C12978" w:rsidP="00C12978"/>
    <w:p w14:paraId="41FFE8D2" w14:textId="042D1DB3" w:rsidR="0029511F" w:rsidRDefault="005A0286" w:rsidP="00C12978">
      <w:pPr>
        <w:numPr>
          <w:ilvl w:val="0"/>
          <w:numId w:val="8"/>
        </w:numPr>
        <w:contextualSpacing/>
        <w:rPr>
          <w:rFonts w:ascii="Arial" w:hAnsi="Arial" w:cs="Arial"/>
          <w:sz w:val="20"/>
        </w:rPr>
      </w:pPr>
      <w:r w:rsidRPr="00B20930">
        <w:rPr>
          <w:rFonts w:ascii="Arial" w:hAnsi="Arial" w:cs="Arial"/>
          <w:b/>
          <w:sz w:val="20"/>
          <w:u w:val="single"/>
        </w:rPr>
        <w:t>Reserve for Replacements.</w:t>
      </w:r>
      <w:r w:rsidRPr="00B20930">
        <w:rPr>
          <w:rFonts w:ascii="Arial" w:hAnsi="Arial" w:cs="Arial"/>
          <w:sz w:val="20"/>
        </w:rPr>
        <w:t xml:space="preserve">  </w:t>
      </w:r>
      <w:r w:rsidR="00EA7A03">
        <w:rPr>
          <w:rFonts w:ascii="Arial" w:hAnsi="Arial" w:cs="Arial"/>
          <w:sz w:val="20"/>
        </w:rPr>
        <w:t xml:space="preserve">The </w:t>
      </w:r>
      <w:r w:rsidR="00C3782F">
        <w:rPr>
          <w:rFonts w:ascii="Arial" w:hAnsi="Arial" w:cs="Arial"/>
          <w:sz w:val="20"/>
        </w:rPr>
        <w:t>Project Owner shall establish upon Closing</w:t>
      </w:r>
      <w:r w:rsidR="009B7DFD">
        <w:rPr>
          <w:rFonts w:ascii="Arial" w:hAnsi="Arial" w:cs="Arial"/>
          <w:sz w:val="20"/>
        </w:rPr>
        <w:t xml:space="preserve"> a Reserve for Replacements, with an IDRR as set forth </w:t>
      </w:r>
      <w:r w:rsidR="00DD5CCD">
        <w:rPr>
          <w:rFonts w:ascii="Arial" w:hAnsi="Arial" w:cs="Arial"/>
          <w:sz w:val="20"/>
        </w:rPr>
        <w:t>in Exhibit B, the Sources and Uses</w:t>
      </w:r>
      <w:r w:rsidR="009B7DFD">
        <w:rPr>
          <w:rFonts w:ascii="Arial" w:hAnsi="Arial" w:cs="Arial"/>
          <w:sz w:val="20"/>
        </w:rPr>
        <w:t xml:space="preserve">.  </w:t>
      </w:r>
      <w:r w:rsidR="00875E27">
        <w:rPr>
          <w:rFonts w:ascii="Arial" w:hAnsi="Arial" w:cs="Arial"/>
          <w:sz w:val="20"/>
        </w:rPr>
        <w:t>M</w:t>
      </w:r>
      <w:r w:rsidR="009B7DFD">
        <w:rPr>
          <w:rFonts w:ascii="Arial" w:hAnsi="Arial" w:cs="Arial"/>
          <w:sz w:val="20"/>
        </w:rPr>
        <w:t>onthly deposits into the Reserve for Replacements will be made in the amount set forth on the first page of this Commitment</w:t>
      </w:r>
      <w:r w:rsidR="00ED4F25">
        <w:rPr>
          <w:rFonts w:ascii="Arial" w:hAnsi="Arial" w:cs="Arial"/>
          <w:sz w:val="20"/>
        </w:rPr>
        <w:t xml:space="preserve"> </w:t>
      </w:r>
      <w:r w:rsidR="00875E27">
        <w:rPr>
          <w:rFonts w:ascii="Arial" w:hAnsi="Arial" w:cs="Arial"/>
          <w:sz w:val="20"/>
        </w:rPr>
        <w:t xml:space="preserve">as set forth in the HAP Contract </w:t>
      </w:r>
      <w:r w:rsidR="00ED4F25">
        <w:rPr>
          <w:rFonts w:ascii="Arial" w:hAnsi="Arial" w:cs="Arial"/>
          <w:sz w:val="20"/>
        </w:rPr>
        <w:t>and adjusted annually in accordance with the HAP Contract and Program Requirements</w:t>
      </w:r>
      <w:r w:rsidR="009B7DFD">
        <w:rPr>
          <w:rFonts w:ascii="Arial" w:hAnsi="Arial" w:cs="Arial"/>
          <w:sz w:val="20"/>
        </w:rPr>
        <w:t xml:space="preserve">.  </w:t>
      </w:r>
    </w:p>
    <w:p w14:paraId="11939449" w14:textId="77777777" w:rsidR="0029511F" w:rsidRPr="00B20930" w:rsidRDefault="0029511F" w:rsidP="00C12978">
      <w:pPr>
        <w:contextualSpacing/>
        <w:rPr>
          <w:rFonts w:ascii="Arial" w:hAnsi="Arial" w:cs="Arial"/>
          <w:sz w:val="20"/>
        </w:rPr>
      </w:pPr>
    </w:p>
    <w:p w14:paraId="65AC7FBF" w14:textId="57AEDD00" w:rsidR="009B76C6" w:rsidRPr="009B76C6" w:rsidRDefault="005A0286" w:rsidP="00C12978">
      <w:pPr>
        <w:pStyle w:val="ListParagraph"/>
        <w:numPr>
          <w:ilvl w:val="0"/>
          <w:numId w:val="8"/>
        </w:numPr>
        <w:rPr>
          <w:rFonts w:ascii="Arial" w:hAnsi="Arial" w:cs="Arial"/>
          <w:sz w:val="20"/>
        </w:rPr>
      </w:pPr>
      <w:r w:rsidRPr="00B20930">
        <w:rPr>
          <w:rFonts w:ascii="Arial" w:hAnsi="Arial" w:cs="Arial"/>
          <w:b/>
          <w:bCs/>
          <w:sz w:val="20"/>
          <w:u w:val="single"/>
        </w:rPr>
        <w:t>Counsel</w:t>
      </w:r>
      <w:r w:rsidRPr="003F0316">
        <w:rPr>
          <w:rFonts w:ascii="Arial" w:hAnsi="Arial" w:cs="Arial"/>
          <w:b/>
          <w:bCs/>
          <w:sz w:val="20"/>
        </w:rPr>
        <w:t>.</w:t>
      </w:r>
      <w:r w:rsidRPr="003F0316">
        <w:rPr>
          <w:rFonts w:ascii="Arial" w:hAnsi="Arial" w:cs="Arial"/>
          <w:sz w:val="20"/>
        </w:rPr>
        <w:t xml:space="preserve"> </w:t>
      </w:r>
      <w:r w:rsidR="003F0316">
        <w:rPr>
          <w:rFonts w:ascii="Arial" w:hAnsi="Arial" w:cs="Arial"/>
          <w:sz w:val="20"/>
        </w:rPr>
        <w:t xml:space="preserve"> Closing is conditioned upon review and approval of the Transaction by HUD, including without limitation a legal review and approval of diligence and closing documents.  </w:t>
      </w:r>
      <w:r w:rsidR="00EA7A03">
        <w:rPr>
          <w:rFonts w:ascii="Arial" w:hAnsi="Arial" w:cs="Arial"/>
          <w:sz w:val="20"/>
        </w:rPr>
        <w:t xml:space="preserve">The </w:t>
      </w:r>
      <w:r w:rsidR="00413AE2">
        <w:rPr>
          <w:rFonts w:ascii="Arial" w:hAnsi="Arial" w:cs="Arial"/>
          <w:sz w:val="20"/>
        </w:rPr>
        <w:t>PHA</w:t>
      </w:r>
      <w:r w:rsidR="00950605" w:rsidRPr="00B20930">
        <w:rPr>
          <w:rFonts w:ascii="Arial" w:hAnsi="Arial" w:cs="Arial"/>
          <w:sz w:val="20"/>
        </w:rPr>
        <w:t xml:space="preserve"> </w:t>
      </w:r>
      <w:r w:rsidR="003F0316">
        <w:rPr>
          <w:rFonts w:ascii="Arial" w:hAnsi="Arial" w:cs="Arial"/>
          <w:sz w:val="20"/>
        </w:rPr>
        <w:t>and Project Owner</w:t>
      </w:r>
      <w:r w:rsidR="008C6B6C">
        <w:rPr>
          <w:rFonts w:ascii="Arial" w:hAnsi="Arial" w:cs="Arial"/>
          <w:sz w:val="20"/>
        </w:rPr>
        <w:t xml:space="preserve">, if different than </w:t>
      </w:r>
      <w:r w:rsidR="00EA7A03">
        <w:rPr>
          <w:rFonts w:ascii="Arial" w:hAnsi="Arial" w:cs="Arial"/>
          <w:sz w:val="20"/>
        </w:rPr>
        <w:t xml:space="preserve">the </w:t>
      </w:r>
      <w:r w:rsidR="008C6B6C">
        <w:rPr>
          <w:rFonts w:ascii="Arial" w:hAnsi="Arial" w:cs="Arial"/>
          <w:sz w:val="20"/>
        </w:rPr>
        <w:t>PHA,</w:t>
      </w:r>
      <w:r w:rsidR="003F0316">
        <w:rPr>
          <w:rFonts w:ascii="Arial" w:hAnsi="Arial" w:cs="Arial"/>
          <w:sz w:val="20"/>
        </w:rPr>
        <w:t xml:space="preserve"> </w:t>
      </w:r>
      <w:r w:rsidR="00506C7D">
        <w:rPr>
          <w:rFonts w:ascii="Arial" w:hAnsi="Arial" w:cs="Arial"/>
          <w:sz w:val="20"/>
        </w:rPr>
        <w:t>agree</w:t>
      </w:r>
      <w:r w:rsidRPr="00B20930">
        <w:rPr>
          <w:rFonts w:ascii="Arial" w:hAnsi="Arial" w:cs="Arial"/>
          <w:sz w:val="20"/>
        </w:rPr>
        <w:t xml:space="preserve"> to select </w:t>
      </w:r>
      <w:r w:rsidR="007757C8">
        <w:rPr>
          <w:rFonts w:ascii="Arial" w:hAnsi="Arial" w:cs="Arial"/>
          <w:sz w:val="20"/>
        </w:rPr>
        <w:t>competent</w:t>
      </w:r>
      <w:r w:rsidR="00422109">
        <w:rPr>
          <w:rFonts w:ascii="Arial" w:hAnsi="Arial" w:cs="Arial"/>
          <w:sz w:val="20"/>
        </w:rPr>
        <w:t xml:space="preserve"> </w:t>
      </w:r>
      <w:r w:rsidRPr="00B20930">
        <w:rPr>
          <w:rFonts w:ascii="Arial" w:hAnsi="Arial" w:cs="Arial"/>
          <w:sz w:val="20"/>
        </w:rPr>
        <w:t>counsel in connection with this Transaction</w:t>
      </w:r>
      <w:r w:rsidR="00422109">
        <w:rPr>
          <w:rFonts w:ascii="Arial" w:hAnsi="Arial" w:cs="Arial"/>
          <w:sz w:val="20"/>
        </w:rPr>
        <w:t xml:space="preserve"> in a manner that satisfies the applicable rules of professional conduct</w:t>
      </w:r>
      <w:r w:rsidR="007757C8">
        <w:rPr>
          <w:rFonts w:ascii="Arial" w:hAnsi="Arial" w:cs="Arial"/>
          <w:sz w:val="20"/>
        </w:rPr>
        <w:t xml:space="preserve">.  </w:t>
      </w:r>
      <w:r w:rsidR="009B76C6">
        <w:rPr>
          <w:rFonts w:ascii="Arial" w:hAnsi="Arial" w:cs="Arial"/>
          <w:sz w:val="20"/>
        </w:rPr>
        <w:t xml:space="preserve">Counsel to </w:t>
      </w:r>
      <w:r w:rsidR="00EA7A03">
        <w:rPr>
          <w:rFonts w:ascii="Arial" w:hAnsi="Arial" w:cs="Arial"/>
          <w:sz w:val="20"/>
        </w:rPr>
        <w:t xml:space="preserve">the </w:t>
      </w:r>
      <w:r w:rsidR="009B76C6" w:rsidRPr="009B76C6">
        <w:rPr>
          <w:rFonts w:ascii="Arial" w:hAnsi="Arial" w:cs="Arial"/>
          <w:sz w:val="20"/>
        </w:rPr>
        <w:t>PHA</w:t>
      </w:r>
      <w:r w:rsidR="009B76C6">
        <w:rPr>
          <w:rFonts w:ascii="Arial" w:hAnsi="Arial" w:cs="Arial"/>
          <w:sz w:val="20"/>
        </w:rPr>
        <w:t xml:space="preserve"> and/or Project Owner, as appropriate, </w:t>
      </w:r>
      <w:r w:rsidR="009B76C6" w:rsidRPr="009B76C6">
        <w:rPr>
          <w:rFonts w:ascii="Arial" w:hAnsi="Arial" w:cs="Arial"/>
          <w:sz w:val="20"/>
        </w:rPr>
        <w:t xml:space="preserve">must </w:t>
      </w:r>
      <w:r w:rsidR="00D36632">
        <w:rPr>
          <w:rFonts w:ascii="Arial" w:hAnsi="Arial" w:cs="Arial"/>
          <w:sz w:val="20"/>
        </w:rPr>
        <w:t xml:space="preserve">provide a legal </w:t>
      </w:r>
      <w:r w:rsidR="009B76C6" w:rsidRPr="009B76C6">
        <w:rPr>
          <w:rFonts w:ascii="Arial" w:hAnsi="Arial" w:cs="Arial"/>
          <w:sz w:val="20"/>
        </w:rPr>
        <w:t>opinion</w:t>
      </w:r>
      <w:r w:rsidR="00B720DE">
        <w:rPr>
          <w:rFonts w:ascii="Arial" w:hAnsi="Arial" w:cs="Arial"/>
          <w:sz w:val="20"/>
        </w:rPr>
        <w:t xml:space="preserve"> </w:t>
      </w:r>
      <w:r w:rsidR="00D36632">
        <w:rPr>
          <w:rFonts w:ascii="Arial" w:hAnsi="Arial" w:cs="Arial"/>
          <w:sz w:val="20"/>
        </w:rPr>
        <w:t xml:space="preserve">with respect to the following </w:t>
      </w:r>
      <w:r w:rsidR="00B720DE">
        <w:rPr>
          <w:rFonts w:ascii="Arial" w:hAnsi="Arial" w:cs="Arial"/>
          <w:sz w:val="20"/>
        </w:rPr>
        <w:t xml:space="preserve">matters </w:t>
      </w:r>
      <w:r w:rsidR="00D36632">
        <w:rPr>
          <w:rFonts w:ascii="Arial" w:hAnsi="Arial" w:cs="Arial"/>
          <w:sz w:val="20"/>
        </w:rPr>
        <w:t>and any other matters reasonably requested by HUD</w:t>
      </w:r>
      <w:r w:rsidR="00B720DE">
        <w:rPr>
          <w:rFonts w:ascii="Arial" w:hAnsi="Arial" w:cs="Arial"/>
          <w:sz w:val="20"/>
        </w:rPr>
        <w:t>:</w:t>
      </w:r>
      <w:r w:rsidR="009B76C6" w:rsidRPr="009B76C6">
        <w:rPr>
          <w:rFonts w:ascii="Arial" w:hAnsi="Arial" w:cs="Arial"/>
          <w:sz w:val="20"/>
        </w:rPr>
        <w:t xml:space="preserve"> </w:t>
      </w:r>
    </w:p>
    <w:p w14:paraId="25ADAA50" w14:textId="51103885" w:rsidR="009B76C6" w:rsidRPr="00B20930" w:rsidRDefault="00EA7A03" w:rsidP="00C12978">
      <w:pPr>
        <w:pStyle w:val="ListParagraph"/>
        <w:numPr>
          <w:ilvl w:val="1"/>
          <w:numId w:val="8"/>
        </w:numPr>
        <w:tabs>
          <w:tab w:val="left" w:pos="1440"/>
        </w:tabs>
        <w:overflowPunct/>
        <w:autoSpaceDE/>
        <w:autoSpaceDN/>
        <w:adjustRightInd/>
        <w:textAlignment w:val="auto"/>
        <w:rPr>
          <w:rFonts w:ascii="Arial" w:hAnsi="Arial" w:cs="Arial"/>
          <w:sz w:val="20"/>
        </w:rPr>
      </w:pPr>
      <w:r>
        <w:rPr>
          <w:rFonts w:ascii="Arial" w:hAnsi="Arial" w:cs="Arial"/>
          <w:sz w:val="20"/>
        </w:rPr>
        <w:t xml:space="preserve">The </w:t>
      </w:r>
      <w:r w:rsidR="009B76C6">
        <w:rPr>
          <w:rFonts w:ascii="Arial" w:hAnsi="Arial" w:cs="Arial"/>
          <w:sz w:val="20"/>
        </w:rPr>
        <w:t>PHA</w:t>
      </w:r>
      <w:r w:rsidR="009B76C6" w:rsidRPr="00B20930">
        <w:rPr>
          <w:rFonts w:ascii="Arial" w:hAnsi="Arial" w:cs="Arial"/>
          <w:sz w:val="20"/>
        </w:rPr>
        <w:t xml:space="preserve"> </w:t>
      </w:r>
      <w:r w:rsidR="009B76C6">
        <w:rPr>
          <w:rFonts w:ascii="Arial" w:hAnsi="Arial" w:cs="Arial"/>
          <w:sz w:val="20"/>
        </w:rPr>
        <w:t xml:space="preserve">and Project Owner are </w:t>
      </w:r>
      <w:r w:rsidR="00ED309D">
        <w:rPr>
          <w:rFonts w:ascii="Arial" w:hAnsi="Arial" w:cs="Arial"/>
          <w:sz w:val="20"/>
        </w:rPr>
        <w:t xml:space="preserve">each </w:t>
      </w:r>
      <w:r w:rsidR="009B76C6" w:rsidRPr="00B20930">
        <w:rPr>
          <w:rFonts w:ascii="Arial" w:hAnsi="Arial" w:cs="Arial"/>
          <w:sz w:val="20"/>
        </w:rPr>
        <w:t>duly organized</w:t>
      </w:r>
      <w:r>
        <w:rPr>
          <w:rFonts w:ascii="Arial" w:hAnsi="Arial" w:cs="Arial"/>
          <w:sz w:val="20"/>
        </w:rPr>
        <w:t>,</w:t>
      </w:r>
      <w:r w:rsidR="009B76C6" w:rsidRPr="00B20930">
        <w:rPr>
          <w:rFonts w:ascii="Arial" w:hAnsi="Arial" w:cs="Arial"/>
          <w:sz w:val="20"/>
        </w:rPr>
        <w:t xml:space="preserve"> validly existing </w:t>
      </w:r>
      <w:r>
        <w:rPr>
          <w:rFonts w:ascii="Arial" w:hAnsi="Arial" w:cs="Arial"/>
          <w:sz w:val="20"/>
        </w:rPr>
        <w:t xml:space="preserve">and in good standing </w:t>
      </w:r>
      <w:r w:rsidR="009B76C6" w:rsidRPr="00B20930">
        <w:rPr>
          <w:rFonts w:ascii="Arial" w:hAnsi="Arial" w:cs="Arial"/>
          <w:sz w:val="20"/>
        </w:rPr>
        <w:t xml:space="preserve">under the laws of the applicable jurisdiction(s); </w:t>
      </w:r>
    </w:p>
    <w:p w14:paraId="126B966F" w14:textId="7F51F170" w:rsidR="009B76C6" w:rsidRPr="00B20930" w:rsidRDefault="00EA7A03" w:rsidP="00C12978">
      <w:pPr>
        <w:pStyle w:val="ListParagraph"/>
        <w:numPr>
          <w:ilvl w:val="1"/>
          <w:numId w:val="8"/>
        </w:numPr>
        <w:tabs>
          <w:tab w:val="left" w:pos="1440"/>
        </w:tabs>
        <w:overflowPunct/>
        <w:autoSpaceDE/>
        <w:autoSpaceDN/>
        <w:adjustRightInd/>
        <w:textAlignment w:val="auto"/>
        <w:rPr>
          <w:rFonts w:ascii="Arial" w:hAnsi="Arial" w:cs="Arial"/>
          <w:sz w:val="20"/>
        </w:rPr>
      </w:pPr>
      <w:r>
        <w:rPr>
          <w:rFonts w:ascii="Arial" w:hAnsi="Arial" w:cs="Arial"/>
          <w:sz w:val="20"/>
        </w:rPr>
        <w:t xml:space="preserve">The </w:t>
      </w:r>
      <w:r w:rsidR="009B76C6">
        <w:rPr>
          <w:rFonts w:ascii="Arial" w:hAnsi="Arial" w:cs="Arial"/>
          <w:sz w:val="20"/>
        </w:rPr>
        <w:t>PHA</w:t>
      </w:r>
      <w:r w:rsidR="009B76C6" w:rsidRPr="00B20930">
        <w:rPr>
          <w:rFonts w:ascii="Arial" w:hAnsi="Arial" w:cs="Arial"/>
          <w:sz w:val="20"/>
        </w:rPr>
        <w:t xml:space="preserve"> </w:t>
      </w:r>
      <w:r w:rsidR="009B76C6">
        <w:rPr>
          <w:rFonts w:ascii="Arial" w:hAnsi="Arial" w:cs="Arial"/>
          <w:sz w:val="20"/>
        </w:rPr>
        <w:t xml:space="preserve">and Project Owner </w:t>
      </w:r>
      <w:r w:rsidR="00ED309D">
        <w:rPr>
          <w:rFonts w:ascii="Arial" w:hAnsi="Arial" w:cs="Arial"/>
          <w:sz w:val="20"/>
        </w:rPr>
        <w:t xml:space="preserve">each </w:t>
      </w:r>
      <w:r w:rsidR="009B76C6">
        <w:rPr>
          <w:rFonts w:ascii="Arial" w:hAnsi="Arial" w:cs="Arial"/>
          <w:sz w:val="20"/>
        </w:rPr>
        <w:t xml:space="preserve">have </w:t>
      </w:r>
      <w:r w:rsidR="009B76C6" w:rsidRPr="00B20930">
        <w:rPr>
          <w:rFonts w:ascii="Arial" w:hAnsi="Arial" w:cs="Arial"/>
          <w:sz w:val="20"/>
        </w:rPr>
        <w:t>the requisite power and authority</w:t>
      </w:r>
      <w:r w:rsidR="009B76C6">
        <w:rPr>
          <w:rFonts w:ascii="Arial" w:hAnsi="Arial" w:cs="Arial"/>
          <w:sz w:val="20"/>
        </w:rPr>
        <w:t>, and have secured all consents required, to</w:t>
      </w:r>
      <w:r w:rsidR="009B76C6" w:rsidRPr="00B20930">
        <w:rPr>
          <w:rFonts w:ascii="Arial" w:hAnsi="Arial" w:cs="Arial"/>
          <w:sz w:val="20"/>
        </w:rPr>
        <w:t xml:space="preserve"> consummate the Transaction; </w:t>
      </w:r>
    </w:p>
    <w:p w14:paraId="4476CBDC" w14:textId="765516B6" w:rsidR="009B76C6" w:rsidRPr="00B20930" w:rsidRDefault="00EA7A03" w:rsidP="00C12978">
      <w:pPr>
        <w:pStyle w:val="ListParagraph"/>
        <w:numPr>
          <w:ilvl w:val="1"/>
          <w:numId w:val="8"/>
        </w:numPr>
        <w:tabs>
          <w:tab w:val="left" w:pos="1440"/>
        </w:tabs>
        <w:overflowPunct/>
        <w:autoSpaceDE/>
        <w:autoSpaceDN/>
        <w:adjustRightInd/>
        <w:textAlignment w:val="auto"/>
        <w:rPr>
          <w:rFonts w:ascii="Arial" w:hAnsi="Arial" w:cs="Arial"/>
          <w:sz w:val="20"/>
        </w:rPr>
      </w:pPr>
      <w:r>
        <w:rPr>
          <w:rFonts w:ascii="Arial" w:hAnsi="Arial" w:cs="Arial"/>
          <w:sz w:val="20"/>
        </w:rPr>
        <w:t>E</w:t>
      </w:r>
      <w:r w:rsidR="009B76C6" w:rsidRPr="00B20930">
        <w:rPr>
          <w:rFonts w:ascii="Arial" w:hAnsi="Arial" w:cs="Arial"/>
          <w:sz w:val="20"/>
        </w:rPr>
        <w:t xml:space="preserve">ach of the Closing Documents executed by or on behalf of the </w:t>
      </w:r>
      <w:r w:rsidR="009B76C6">
        <w:rPr>
          <w:rFonts w:ascii="Arial" w:hAnsi="Arial" w:cs="Arial"/>
          <w:sz w:val="20"/>
        </w:rPr>
        <w:t>PHA</w:t>
      </w:r>
      <w:r w:rsidR="009B76C6" w:rsidRPr="00B20930">
        <w:rPr>
          <w:rFonts w:ascii="Arial" w:hAnsi="Arial" w:cs="Arial"/>
          <w:sz w:val="20"/>
        </w:rPr>
        <w:t xml:space="preserve"> </w:t>
      </w:r>
      <w:r w:rsidR="009B76C6">
        <w:rPr>
          <w:rFonts w:ascii="Arial" w:hAnsi="Arial" w:cs="Arial"/>
          <w:sz w:val="20"/>
        </w:rPr>
        <w:t xml:space="preserve">and/or Project Owner </w:t>
      </w:r>
      <w:r w:rsidR="009B76C6" w:rsidRPr="00B20930">
        <w:rPr>
          <w:rFonts w:ascii="Arial" w:hAnsi="Arial" w:cs="Arial"/>
          <w:sz w:val="20"/>
        </w:rPr>
        <w:t xml:space="preserve">in connection with the Transaction is a legally binding obligation of such party, </w:t>
      </w:r>
      <w:r w:rsidR="004727D4">
        <w:rPr>
          <w:rFonts w:ascii="Arial" w:hAnsi="Arial" w:cs="Arial"/>
          <w:sz w:val="20"/>
        </w:rPr>
        <w:t xml:space="preserve">duly executed and delivered on behalf of such party and </w:t>
      </w:r>
      <w:r w:rsidR="009B76C6" w:rsidRPr="00B20930">
        <w:rPr>
          <w:rFonts w:ascii="Arial" w:hAnsi="Arial" w:cs="Arial"/>
          <w:sz w:val="20"/>
        </w:rPr>
        <w:t xml:space="preserve">enforceable in accordance with its terms; </w:t>
      </w:r>
    </w:p>
    <w:p w14:paraId="1C777EDB" w14:textId="39554080" w:rsidR="009B76C6" w:rsidRPr="00B20930" w:rsidRDefault="00EA7A03" w:rsidP="00C12978">
      <w:pPr>
        <w:pStyle w:val="ListParagraph"/>
        <w:numPr>
          <w:ilvl w:val="1"/>
          <w:numId w:val="8"/>
        </w:numPr>
        <w:tabs>
          <w:tab w:val="left" w:pos="1440"/>
        </w:tabs>
        <w:overflowPunct/>
        <w:autoSpaceDE/>
        <w:autoSpaceDN/>
        <w:adjustRightInd/>
        <w:textAlignment w:val="auto"/>
        <w:rPr>
          <w:rFonts w:ascii="Arial" w:hAnsi="Arial" w:cs="Arial"/>
          <w:sz w:val="20"/>
        </w:rPr>
      </w:pPr>
      <w:r>
        <w:rPr>
          <w:rFonts w:ascii="Arial" w:hAnsi="Arial" w:cs="Arial"/>
          <w:sz w:val="20"/>
        </w:rPr>
        <w:t>T</w:t>
      </w:r>
      <w:r w:rsidR="009B76C6" w:rsidRPr="00B20930">
        <w:rPr>
          <w:rFonts w:ascii="Arial" w:hAnsi="Arial" w:cs="Arial"/>
          <w:sz w:val="20"/>
        </w:rPr>
        <w:t xml:space="preserve">here is no litigation or other claim pending or threatened against the </w:t>
      </w:r>
      <w:r w:rsidR="009B76C6">
        <w:rPr>
          <w:rFonts w:ascii="Arial" w:hAnsi="Arial" w:cs="Arial"/>
          <w:sz w:val="20"/>
        </w:rPr>
        <w:t>PHA</w:t>
      </w:r>
      <w:r w:rsidR="00492B45">
        <w:rPr>
          <w:rFonts w:ascii="Arial" w:hAnsi="Arial" w:cs="Arial"/>
          <w:sz w:val="20"/>
        </w:rPr>
        <w:t>, Project Owner</w:t>
      </w:r>
      <w:r w:rsidR="009B76C6" w:rsidRPr="00B20930">
        <w:rPr>
          <w:rFonts w:ascii="Arial" w:hAnsi="Arial" w:cs="Arial"/>
          <w:sz w:val="20"/>
        </w:rPr>
        <w:t xml:space="preserve"> or the </w:t>
      </w:r>
      <w:r w:rsidR="00492B45">
        <w:rPr>
          <w:rFonts w:ascii="Arial" w:hAnsi="Arial" w:cs="Arial"/>
          <w:sz w:val="20"/>
        </w:rPr>
        <w:t xml:space="preserve">Covered </w:t>
      </w:r>
      <w:r w:rsidR="009B76C6" w:rsidRPr="00B20930">
        <w:rPr>
          <w:rFonts w:ascii="Arial" w:hAnsi="Arial" w:cs="Arial"/>
          <w:sz w:val="20"/>
        </w:rPr>
        <w:t xml:space="preserve">Project other than as disclosed </w:t>
      </w:r>
      <w:r w:rsidR="00492B45">
        <w:rPr>
          <w:rFonts w:ascii="Arial" w:hAnsi="Arial" w:cs="Arial"/>
          <w:sz w:val="20"/>
        </w:rPr>
        <w:t>to and consented to by HUD</w:t>
      </w:r>
      <w:r w:rsidR="009B76C6" w:rsidRPr="00B20930">
        <w:rPr>
          <w:rFonts w:ascii="Arial" w:hAnsi="Arial" w:cs="Arial"/>
          <w:sz w:val="20"/>
        </w:rPr>
        <w:t xml:space="preserve">; </w:t>
      </w:r>
    </w:p>
    <w:p w14:paraId="2F4A596C" w14:textId="2264D0A4" w:rsidR="009B76C6" w:rsidRDefault="009333AB" w:rsidP="00C12978">
      <w:pPr>
        <w:pStyle w:val="ListParagraph"/>
        <w:numPr>
          <w:ilvl w:val="1"/>
          <w:numId w:val="8"/>
        </w:numPr>
        <w:tabs>
          <w:tab w:val="left" w:pos="1440"/>
        </w:tabs>
        <w:overflowPunct/>
        <w:autoSpaceDE/>
        <w:autoSpaceDN/>
        <w:adjustRightInd/>
        <w:textAlignment w:val="auto"/>
        <w:rPr>
          <w:rFonts w:ascii="Arial" w:hAnsi="Arial" w:cs="Arial"/>
          <w:sz w:val="20"/>
        </w:rPr>
      </w:pPr>
      <w:r>
        <w:rPr>
          <w:rFonts w:ascii="Arial" w:hAnsi="Arial" w:cs="Arial"/>
          <w:sz w:val="20"/>
        </w:rPr>
        <w:t xml:space="preserve">Based upon a </w:t>
      </w:r>
      <w:r w:rsidR="00314218">
        <w:rPr>
          <w:rFonts w:ascii="Arial" w:hAnsi="Arial" w:cs="Arial"/>
          <w:sz w:val="20"/>
        </w:rPr>
        <w:t xml:space="preserve">pro forma </w:t>
      </w:r>
      <w:r>
        <w:rPr>
          <w:rFonts w:ascii="Arial" w:hAnsi="Arial" w:cs="Arial"/>
          <w:sz w:val="20"/>
        </w:rPr>
        <w:t xml:space="preserve">title policy acceptable to HUD and assuming the recordation of documents in the order contemplated by such </w:t>
      </w:r>
      <w:r w:rsidR="00314218">
        <w:rPr>
          <w:rFonts w:ascii="Arial" w:hAnsi="Arial" w:cs="Arial"/>
          <w:sz w:val="20"/>
        </w:rPr>
        <w:t xml:space="preserve">pro forma </w:t>
      </w:r>
      <w:r>
        <w:rPr>
          <w:rFonts w:ascii="Arial" w:hAnsi="Arial" w:cs="Arial"/>
          <w:sz w:val="20"/>
        </w:rPr>
        <w:t xml:space="preserve">title policy, provided counsel has no reason to believe the documents will be recorded in an order other than as listed in such </w:t>
      </w:r>
      <w:r w:rsidR="00314218">
        <w:rPr>
          <w:rFonts w:ascii="Arial" w:hAnsi="Arial" w:cs="Arial"/>
          <w:sz w:val="20"/>
        </w:rPr>
        <w:t xml:space="preserve">pro forma </w:t>
      </w:r>
      <w:r>
        <w:rPr>
          <w:rFonts w:ascii="Arial" w:hAnsi="Arial" w:cs="Arial"/>
          <w:sz w:val="20"/>
        </w:rPr>
        <w:t xml:space="preserve">title policy, </w:t>
      </w:r>
      <w:r w:rsidR="009B76C6" w:rsidRPr="00B20930">
        <w:rPr>
          <w:rFonts w:ascii="Arial" w:hAnsi="Arial" w:cs="Arial"/>
          <w:sz w:val="20"/>
        </w:rPr>
        <w:t xml:space="preserve">the RAD Use Agreement is superior to the lien and/or encumbrance evidenced by any and all mortgages, deeds of trust and other financing documents and regulatory documents of record relating to the </w:t>
      </w:r>
      <w:r w:rsidR="004727D4">
        <w:rPr>
          <w:rFonts w:ascii="Arial" w:hAnsi="Arial" w:cs="Arial"/>
          <w:sz w:val="20"/>
        </w:rPr>
        <w:t xml:space="preserve">Covered Project; and </w:t>
      </w:r>
    </w:p>
    <w:p w14:paraId="5255511C" w14:textId="1698360F" w:rsidR="004727D4" w:rsidRPr="00B20930" w:rsidRDefault="00EA7A03" w:rsidP="00C12978">
      <w:pPr>
        <w:pStyle w:val="ListParagraph"/>
        <w:numPr>
          <w:ilvl w:val="1"/>
          <w:numId w:val="8"/>
        </w:numPr>
        <w:tabs>
          <w:tab w:val="left" w:pos="1440"/>
        </w:tabs>
        <w:overflowPunct/>
        <w:autoSpaceDE/>
        <w:autoSpaceDN/>
        <w:adjustRightInd/>
        <w:textAlignment w:val="auto"/>
        <w:rPr>
          <w:rFonts w:ascii="Arial" w:hAnsi="Arial" w:cs="Arial"/>
          <w:sz w:val="20"/>
        </w:rPr>
      </w:pPr>
      <w:r>
        <w:rPr>
          <w:rFonts w:ascii="Arial" w:hAnsi="Arial" w:cs="Arial"/>
          <w:sz w:val="20"/>
        </w:rPr>
        <w:t>A</w:t>
      </w:r>
      <w:r w:rsidR="004727D4">
        <w:rPr>
          <w:rFonts w:ascii="Arial" w:hAnsi="Arial" w:cs="Arial"/>
          <w:sz w:val="20"/>
        </w:rPr>
        <w:t>ll Closing Documents conf</w:t>
      </w:r>
      <w:r w:rsidR="000711EB">
        <w:rPr>
          <w:rFonts w:ascii="Arial" w:hAnsi="Arial" w:cs="Arial"/>
          <w:sz w:val="20"/>
        </w:rPr>
        <w:t>o</w:t>
      </w:r>
      <w:r w:rsidR="004727D4">
        <w:rPr>
          <w:rFonts w:ascii="Arial" w:hAnsi="Arial" w:cs="Arial"/>
          <w:sz w:val="20"/>
        </w:rPr>
        <w:t xml:space="preserve">rm with the legal requirements set forth in this RCC and any and all changes to HUD forms or sample language have been disclosed to HUD.  </w:t>
      </w:r>
    </w:p>
    <w:p w14:paraId="2E1586F3" w14:textId="77777777" w:rsidR="004727D4" w:rsidRPr="00B20930" w:rsidRDefault="004727D4" w:rsidP="00C12978">
      <w:pPr>
        <w:ind w:left="720"/>
        <w:contextualSpacing/>
        <w:rPr>
          <w:rFonts w:ascii="Arial" w:hAnsi="Arial" w:cs="Arial"/>
          <w:sz w:val="20"/>
        </w:rPr>
      </w:pPr>
    </w:p>
    <w:p w14:paraId="0AE6E1B6" w14:textId="685EA2D5" w:rsidR="00282E37" w:rsidRPr="00282E37" w:rsidRDefault="00282E37" w:rsidP="00C12978">
      <w:pPr>
        <w:numPr>
          <w:ilvl w:val="0"/>
          <w:numId w:val="8"/>
        </w:numPr>
        <w:contextualSpacing/>
        <w:rPr>
          <w:rFonts w:ascii="Arial" w:hAnsi="Arial" w:cs="Arial"/>
          <w:sz w:val="20"/>
        </w:rPr>
      </w:pPr>
      <w:r>
        <w:rPr>
          <w:rFonts w:ascii="Arial" w:hAnsi="Arial" w:cs="Arial"/>
          <w:b/>
          <w:sz w:val="20"/>
          <w:u w:val="single"/>
        </w:rPr>
        <w:t>Last public housing unit</w:t>
      </w:r>
      <w:r>
        <w:rPr>
          <w:rFonts w:ascii="Arial" w:hAnsi="Arial" w:cs="Arial"/>
          <w:b/>
          <w:sz w:val="20"/>
        </w:rPr>
        <w:t xml:space="preserve">.  </w:t>
      </w:r>
      <w:r w:rsidRPr="00282E37">
        <w:rPr>
          <w:rFonts w:ascii="Arial" w:hAnsi="Arial" w:cs="Arial"/>
          <w:sz w:val="20"/>
        </w:rPr>
        <w:t>If</w:t>
      </w:r>
      <w:r w:rsidR="00EA7A03">
        <w:rPr>
          <w:rFonts w:ascii="Arial" w:hAnsi="Arial" w:cs="Arial"/>
          <w:sz w:val="20"/>
        </w:rPr>
        <w:t>,</w:t>
      </w:r>
      <w:r w:rsidRPr="00282E37">
        <w:rPr>
          <w:rFonts w:ascii="Arial" w:hAnsi="Arial" w:cs="Arial"/>
          <w:sz w:val="20"/>
        </w:rPr>
        <w:t xml:space="preserve"> upon completion of this RAD conversion and other RAD conversions for which this PHA has an RCC and/or CHAP, </w:t>
      </w:r>
      <w:r>
        <w:rPr>
          <w:rFonts w:ascii="Arial" w:hAnsi="Arial" w:cs="Arial"/>
          <w:sz w:val="20"/>
        </w:rPr>
        <w:t xml:space="preserve">the </w:t>
      </w:r>
      <w:r w:rsidRPr="00282E37">
        <w:rPr>
          <w:rFonts w:ascii="Arial" w:hAnsi="Arial" w:cs="Arial"/>
          <w:sz w:val="20"/>
        </w:rPr>
        <w:t>PHA will no longer have residential units in its public housing portfolio</w:t>
      </w:r>
      <w:r>
        <w:rPr>
          <w:rFonts w:ascii="Arial" w:hAnsi="Arial" w:cs="Arial"/>
          <w:sz w:val="20"/>
        </w:rPr>
        <w:t>, t</w:t>
      </w:r>
      <w:r w:rsidRPr="00282E37">
        <w:rPr>
          <w:rFonts w:ascii="Arial" w:hAnsi="Arial" w:cs="Arial"/>
          <w:sz w:val="20"/>
        </w:rPr>
        <w:t>he PHA agrees to comply with additional instructions provided by HUD regarding the close-out of its residential public housing portfolio</w:t>
      </w:r>
      <w:r>
        <w:rPr>
          <w:rFonts w:ascii="Arial" w:hAnsi="Arial" w:cs="Arial"/>
          <w:sz w:val="20"/>
        </w:rPr>
        <w:t xml:space="preserve"> prior to or after Closing</w:t>
      </w:r>
      <w:r w:rsidRPr="00282E37">
        <w:rPr>
          <w:rFonts w:ascii="Arial" w:hAnsi="Arial" w:cs="Arial"/>
          <w:sz w:val="20"/>
        </w:rPr>
        <w:t xml:space="preserve">.  </w:t>
      </w:r>
      <w:r w:rsidR="0021646B">
        <w:rPr>
          <w:rFonts w:ascii="Arial" w:hAnsi="Arial" w:cs="Arial"/>
          <w:sz w:val="20"/>
        </w:rPr>
        <w:t xml:space="preserve">The </w:t>
      </w:r>
      <w:r w:rsidRPr="00282E37">
        <w:rPr>
          <w:rFonts w:ascii="Arial" w:hAnsi="Arial" w:cs="Arial"/>
          <w:sz w:val="20"/>
        </w:rPr>
        <w:t xml:space="preserve">PHA acknowledges that failure to comply with HUD instructions may result in withholding Section 8 or other cash payments </w:t>
      </w:r>
      <w:r>
        <w:rPr>
          <w:rFonts w:ascii="Arial" w:hAnsi="Arial" w:cs="Arial"/>
          <w:sz w:val="20"/>
        </w:rPr>
        <w:t xml:space="preserve">after Closing </w:t>
      </w:r>
      <w:r w:rsidRPr="00282E37">
        <w:rPr>
          <w:rFonts w:ascii="Arial" w:hAnsi="Arial" w:cs="Arial"/>
          <w:sz w:val="20"/>
        </w:rPr>
        <w:t>pending cure of such violation to HUD’s satisfaction.</w:t>
      </w:r>
    </w:p>
    <w:p w14:paraId="566DB6E4" w14:textId="77777777" w:rsidR="00282E37" w:rsidRPr="00282E37" w:rsidRDefault="00282E37" w:rsidP="00C12978">
      <w:pPr>
        <w:ind w:left="720"/>
        <w:contextualSpacing/>
        <w:rPr>
          <w:rFonts w:ascii="Arial" w:hAnsi="Arial" w:cs="Arial"/>
          <w:sz w:val="20"/>
        </w:rPr>
      </w:pPr>
    </w:p>
    <w:p w14:paraId="64C8F107" w14:textId="07586D69" w:rsidR="00E75657" w:rsidRPr="00E75657" w:rsidRDefault="00E75657" w:rsidP="00C12978">
      <w:pPr>
        <w:numPr>
          <w:ilvl w:val="0"/>
          <w:numId w:val="8"/>
        </w:numPr>
        <w:contextualSpacing/>
        <w:rPr>
          <w:rFonts w:ascii="Arial" w:hAnsi="Arial" w:cs="Arial"/>
          <w:sz w:val="20"/>
        </w:rPr>
      </w:pPr>
      <w:r>
        <w:rPr>
          <w:rFonts w:ascii="Arial" w:hAnsi="Arial" w:cs="Arial"/>
          <w:b/>
          <w:sz w:val="20"/>
          <w:u w:val="single"/>
        </w:rPr>
        <w:t>Non-dwelling assets</w:t>
      </w:r>
      <w:r>
        <w:rPr>
          <w:rFonts w:ascii="Arial" w:hAnsi="Arial" w:cs="Arial"/>
          <w:b/>
          <w:sz w:val="20"/>
        </w:rPr>
        <w:t xml:space="preserve">.  </w:t>
      </w:r>
      <w:r>
        <w:rPr>
          <w:rFonts w:ascii="Arial" w:hAnsi="Arial" w:cs="Arial"/>
          <w:sz w:val="20"/>
        </w:rPr>
        <w:t xml:space="preserve">Any non-dwelling assets proposed for removal from PIC in connection with the Transaction must be listed in the PIC removal application (a/k/a Demolition-Disposition Application) </w:t>
      </w:r>
      <w:r w:rsidR="00D94CC5">
        <w:rPr>
          <w:rFonts w:ascii="Arial" w:hAnsi="Arial" w:cs="Arial"/>
          <w:sz w:val="20"/>
        </w:rPr>
        <w:t xml:space="preserve">identified </w:t>
      </w:r>
      <w:r w:rsidR="000B7956">
        <w:rPr>
          <w:rFonts w:ascii="Arial" w:hAnsi="Arial" w:cs="Arial"/>
          <w:sz w:val="20"/>
        </w:rPr>
        <w:t xml:space="preserve">on the first page of this Commitment </w:t>
      </w:r>
      <w:r>
        <w:rPr>
          <w:rFonts w:ascii="Arial" w:hAnsi="Arial" w:cs="Arial"/>
          <w:sz w:val="20"/>
        </w:rPr>
        <w:t xml:space="preserve">and must be approved by HUD.  </w:t>
      </w:r>
    </w:p>
    <w:p w14:paraId="76515EB4" w14:textId="77777777" w:rsidR="00E75657" w:rsidRDefault="00E75657" w:rsidP="00C12978">
      <w:pPr>
        <w:pStyle w:val="ListParagraph"/>
        <w:rPr>
          <w:rFonts w:ascii="Arial" w:hAnsi="Arial" w:cs="Arial"/>
          <w:b/>
          <w:sz w:val="20"/>
          <w:u w:val="single"/>
        </w:rPr>
      </w:pPr>
    </w:p>
    <w:p w14:paraId="4A0E365F" w14:textId="1199A6DD" w:rsidR="002E6913" w:rsidRPr="003F0316" w:rsidRDefault="003F0316" w:rsidP="00C12978">
      <w:pPr>
        <w:numPr>
          <w:ilvl w:val="0"/>
          <w:numId w:val="8"/>
        </w:numPr>
        <w:contextualSpacing/>
        <w:rPr>
          <w:rFonts w:ascii="Arial" w:hAnsi="Arial" w:cs="Arial"/>
          <w:sz w:val="20"/>
        </w:rPr>
      </w:pPr>
      <w:r w:rsidRPr="003F0316">
        <w:rPr>
          <w:rFonts w:ascii="Arial" w:hAnsi="Arial" w:cs="Arial"/>
          <w:b/>
          <w:sz w:val="20"/>
          <w:u w:val="single"/>
        </w:rPr>
        <w:t>Special Conditions</w:t>
      </w:r>
      <w:r>
        <w:rPr>
          <w:rFonts w:ascii="Arial" w:hAnsi="Arial" w:cs="Arial"/>
          <w:b/>
          <w:sz w:val="20"/>
        </w:rPr>
        <w:t xml:space="preserve">.  </w:t>
      </w:r>
      <w:r w:rsidRPr="003F0316">
        <w:rPr>
          <w:rFonts w:ascii="Arial" w:hAnsi="Arial" w:cs="Arial"/>
          <w:sz w:val="20"/>
        </w:rPr>
        <w:t>This</w:t>
      </w:r>
      <w:r>
        <w:rPr>
          <w:rFonts w:ascii="Arial" w:hAnsi="Arial" w:cs="Arial"/>
          <w:b/>
          <w:sz w:val="20"/>
        </w:rPr>
        <w:t xml:space="preserve"> </w:t>
      </w:r>
      <w:r>
        <w:rPr>
          <w:rFonts w:ascii="Arial" w:hAnsi="Arial" w:cs="Arial"/>
          <w:sz w:val="20"/>
        </w:rPr>
        <w:t>Commitment is subject to the Special C</w:t>
      </w:r>
      <w:r w:rsidR="007C1A30">
        <w:rPr>
          <w:rFonts w:ascii="Arial" w:hAnsi="Arial" w:cs="Arial"/>
          <w:sz w:val="20"/>
        </w:rPr>
        <w:t xml:space="preserve">onditions set forth </w:t>
      </w:r>
      <w:r w:rsidR="000B7956">
        <w:rPr>
          <w:rFonts w:ascii="Arial" w:hAnsi="Arial" w:cs="Arial"/>
          <w:sz w:val="20"/>
        </w:rPr>
        <w:t xml:space="preserve">on </w:t>
      </w:r>
      <w:r w:rsidR="007C1A30">
        <w:rPr>
          <w:rFonts w:ascii="Arial" w:hAnsi="Arial" w:cs="Arial"/>
          <w:sz w:val="20"/>
        </w:rPr>
        <w:t>Exhibit A</w:t>
      </w:r>
      <w:r>
        <w:rPr>
          <w:rFonts w:ascii="Arial" w:hAnsi="Arial" w:cs="Arial"/>
          <w:sz w:val="20"/>
        </w:rPr>
        <w:t xml:space="preserve">.  </w:t>
      </w:r>
    </w:p>
    <w:p w14:paraId="1E48C9C8" w14:textId="77777777" w:rsidR="00E436E2" w:rsidRPr="00B20930" w:rsidRDefault="00E436E2" w:rsidP="00C12978">
      <w:pPr>
        <w:pStyle w:val="ListParagraph"/>
        <w:ind w:left="2520"/>
        <w:rPr>
          <w:rFonts w:ascii="Arial" w:hAnsi="Arial" w:cs="Arial"/>
          <w:sz w:val="20"/>
        </w:rPr>
      </w:pPr>
    </w:p>
    <w:p w14:paraId="6971CD61" w14:textId="77777777" w:rsidR="0029511F" w:rsidRPr="00B20930" w:rsidRDefault="005A0286" w:rsidP="00C12978">
      <w:pPr>
        <w:numPr>
          <w:ilvl w:val="0"/>
          <w:numId w:val="8"/>
        </w:numPr>
        <w:tabs>
          <w:tab w:val="left" w:pos="-720"/>
        </w:tabs>
        <w:contextualSpacing/>
        <w:rPr>
          <w:rFonts w:ascii="Arial" w:hAnsi="Arial" w:cs="Arial"/>
          <w:sz w:val="20"/>
        </w:rPr>
      </w:pPr>
      <w:r w:rsidRPr="00B20930">
        <w:rPr>
          <w:rFonts w:ascii="Arial" w:hAnsi="Arial" w:cs="Arial"/>
          <w:b/>
          <w:bCs/>
          <w:sz w:val="20"/>
          <w:u w:val="single"/>
        </w:rPr>
        <w:t>Exhibits.</w:t>
      </w:r>
      <w:r w:rsidRPr="00B20930">
        <w:rPr>
          <w:rFonts w:ascii="Arial" w:hAnsi="Arial" w:cs="Arial"/>
          <w:sz w:val="20"/>
        </w:rPr>
        <w:t xml:space="preserve"> The following exhibits are a part of this Commitment</w:t>
      </w:r>
      <w:r w:rsidR="00492B45">
        <w:rPr>
          <w:rFonts w:ascii="Arial" w:hAnsi="Arial" w:cs="Arial"/>
          <w:sz w:val="20"/>
        </w:rPr>
        <w:t xml:space="preserve"> and incorporated herein by this reference</w:t>
      </w:r>
      <w:r w:rsidRPr="00B20930">
        <w:rPr>
          <w:rFonts w:ascii="Arial" w:hAnsi="Arial" w:cs="Arial"/>
          <w:sz w:val="20"/>
        </w:rPr>
        <w:t>:</w:t>
      </w:r>
    </w:p>
    <w:p w14:paraId="4DE0E644" w14:textId="77777777" w:rsidR="007757C8" w:rsidRPr="003F0316" w:rsidRDefault="007C1A30" w:rsidP="00C12978">
      <w:pPr>
        <w:numPr>
          <w:ilvl w:val="1"/>
          <w:numId w:val="8"/>
        </w:numPr>
        <w:tabs>
          <w:tab w:val="left" w:pos="-720"/>
        </w:tabs>
        <w:contextualSpacing/>
        <w:rPr>
          <w:rFonts w:ascii="Arial" w:hAnsi="Arial" w:cs="Arial"/>
          <w:sz w:val="20"/>
        </w:rPr>
      </w:pPr>
      <w:r w:rsidRPr="003F0316">
        <w:rPr>
          <w:rFonts w:ascii="Arial" w:hAnsi="Arial" w:cs="Arial"/>
          <w:sz w:val="20"/>
        </w:rPr>
        <w:t xml:space="preserve">Special Conditions </w:t>
      </w:r>
    </w:p>
    <w:p w14:paraId="47EEAB59" w14:textId="77777777" w:rsidR="00492B45" w:rsidRDefault="00492B45" w:rsidP="00C12978">
      <w:pPr>
        <w:pStyle w:val="Heading3"/>
        <w:keepNext w:val="0"/>
        <w:numPr>
          <w:ilvl w:val="1"/>
          <w:numId w:val="8"/>
        </w:numPr>
        <w:contextualSpacing/>
        <w:rPr>
          <w:rFonts w:ascii="Arial" w:hAnsi="Arial" w:cs="Arial"/>
          <w:sz w:val="20"/>
        </w:rPr>
      </w:pPr>
      <w:r w:rsidRPr="003F0316">
        <w:rPr>
          <w:rFonts w:ascii="Arial" w:hAnsi="Arial" w:cs="Arial"/>
          <w:sz w:val="20"/>
        </w:rPr>
        <w:t>Sources and Uses of Funds</w:t>
      </w:r>
    </w:p>
    <w:p w14:paraId="2A305DB5" w14:textId="77777777" w:rsidR="007757C8" w:rsidRPr="003F0316" w:rsidRDefault="007757C8" w:rsidP="00C12978">
      <w:pPr>
        <w:pStyle w:val="Heading3"/>
        <w:keepNext w:val="0"/>
        <w:numPr>
          <w:ilvl w:val="1"/>
          <w:numId w:val="8"/>
        </w:numPr>
        <w:contextualSpacing/>
        <w:rPr>
          <w:rFonts w:ascii="Arial" w:hAnsi="Arial" w:cs="Arial"/>
          <w:sz w:val="20"/>
        </w:rPr>
      </w:pPr>
      <w:r w:rsidRPr="003F0316">
        <w:rPr>
          <w:rFonts w:ascii="Arial" w:hAnsi="Arial" w:cs="Arial"/>
          <w:sz w:val="20"/>
        </w:rPr>
        <w:t>Monthly HAP Contract Rents</w:t>
      </w:r>
    </w:p>
    <w:p w14:paraId="1C87C392" w14:textId="77777777" w:rsidR="00810B5B" w:rsidRPr="003F0316" w:rsidRDefault="005A4B4C" w:rsidP="00C12978">
      <w:pPr>
        <w:pStyle w:val="Heading3"/>
        <w:keepNext w:val="0"/>
        <w:numPr>
          <w:ilvl w:val="1"/>
          <w:numId w:val="8"/>
        </w:numPr>
        <w:contextualSpacing/>
        <w:rPr>
          <w:rFonts w:ascii="Arial" w:hAnsi="Arial" w:cs="Arial"/>
          <w:sz w:val="20"/>
        </w:rPr>
      </w:pPr>
      <w:r>
        <w:rPr>
          <w:rFonts w:ascii="Arial" w:hAnsi="Arial" w:cs="Arial"/>
          <w:sz w:val="20"/>
        </w:rPr>
        <w:t>Scope of Work</w:t>
      </w:r>
    </w:p>
    <w:p w14:paraId="1F667136" w14:textId="77777777" w:rsidR="007757C8" w:rsidRPr="003F0316" w:rsidRDefault="007C1A30" w:rsidP="00C12978">
      <w:pPr>
        <w:pStyle w:val="ListParagraph"/>
        <w:numPr>
          <w:ilvl w:val="1"/>
          <w:numId w:val="8"/>
        </w:numPr>
        <w:rPr>
          <w:rFonts w:ascii="Arial" w:hAnsi="Arial" w:cs="Arial"/>
          <w:sz w:val="20"/>
        </w:rPr>
      </w:pPr>
      <w:r w:rsidRPr="003F0316">
        <w:rPr>
          <w:rFonts w:ascii="Arial" w:hAnsi="Arial" w:cs="Arial"/>
          <w:sz w:val="20"/>
        </w:rPr>
        <w:t xml:space="preserve">Closing </w:t>
      </w:r>
      <w:r w:rsidR="00506C7D">
        <w:rPr>
          <w:rFonts w:ascii="Arial" w:hAnsi="Arial" w:cs="Arial"/>
          <w:sz w:val="20"/>
        </w:rPr>
        <w:t>Checklist</w:t>
      </w:r>
    </w:p>
    <w:p w14:paraId="3811EECC" w14:textId="77777777" w:rsidR="0029511F" w:rsidRPr="00B20930" w:rsidRDefault="0029511F" w:rsidP="00C12978">
      <w:pPr>
        <w:pStyle w:val="Header"/>
        <w:tabs>
          <w:tab w:val="clear" w:pos="4320"/>
          <w:tab w:val="clear" w:pos="8640"/>
        </w:tabs>
        <w:contextualSpacing/>
        <w:rPr>
          <w:rFonts w:ascii="Arial" w:hAnsi="Arial" w:cs="Arial"/>
        </w:rPr>
      </w:pPr>
    </w:p>
    <w:p w14:paraId="2302DB35" w14:textId="77777777" w:rsidR="0029511F" w:rsidRDefault="005A0286" w:rsidP="00C12978">
      <w:pPr>
        <w:numPr>
          <w:ilvl w:val="0"/>
          <w:numId w:val="8"/>
        </w:numPr>
        <w:contextualSpacing/>
        <w:rPr>
          <w:rFonts w:ascii="Arial" w:hAnsi="Arial" w:cs="Arial"/>
          <w:sz w:val="20"/>
        </w:rPr>
      </w:pPr>
      <w:r w:rsidRPr="00B20930">
        <w:rPr>
          <w:rFonts w:ascii="Arial" w:hAnsi="Arial" w:cs="Arial"/>
          <w:b/>
          <w:sz w:val="20"/>
          <w:u w:val="single"/>
        </w:rPr>
        <w:t>Entire Agreement; Survival.</w:t>
      </w:r>
      <w:r w:rsidRPr="00B20930">
        <w:rPr>
          <w:rFonts w:ascii="Arial" w:hAnsi="Arial" w:cs="Arial"/>
          <w:sz w:val="20"/>
        </w:rPr>
        <w:t xml:space="preserve">  </w:t>
      </w:r>
      <w:r w:rsidR="00A66979">
        <w:rPr>
          <w:rFonts w:ascii="Arial" w:hAnsi="Arial" w:cs="Arial"/>
          <w:sz w:val="20"/>
        </w:rPr>
        <w:t xml:space="preserve">The information listed on the chart on the first pages of this Commitment is a part of this Commitment.  </w:t>
      </w:r>
      <w:r w:rsidRPr="00B20930">
        <w:rPr>
          <w:rFonts w:ascii="Arial" w:hAnsi="Arial" w:cs="Arial"/>
          <w:sz w:val="20"/>
        </w:rPr>
        <w:t xml:space="preserve">All prior and contemporaneous oral and written communications are merged herein and superseded hereby, and this Commitment and all exhibits attached constitute the entire agreement between the </w:t>
      </w:r>
      <w:r w:rsidR="00413AE2">
        <w:rPr>
          <w:rFonts w:ascii="Arial" w:hAnsi="Arial" w:cs="Arial"/>
          <w:sz w:val="20"/>
        </w:rPr>
        <w:t>PHA</w:t>
      </w:r>
      <w:r w:rsidR="003F0316">
        <w:rPr>
          <w:rFonts w:ascii="Arial" w:hAnsi="Arial" w:cs="Arial"/>
          <w:sz w:val="20"/>
        </w:rPr>
        <w:t>, Project Owner</w:t>
      </w:r>
      <w:r w:rsidRPr="00B20930">
        <w:rPr>
          <w:rFonts w:ascii="Arial" w:hAnsi="Arial" w:cs="Arial"/>
          <w:sz w:val="20"/>
        </w:rPr>
        <w:t xml:space="preserve"> and </w:t>
      </w:r>
      <w:r w:rsidR="00F53230" w:rsidRPr="00B20930">
        <w:rPr>
          <w:rFonts w:ascii="Arial" w:hAnsi="Arial" w:cs="Arial"/>
          <w:sz w:val="20"/>
        </w:rPr>
        <w:t>HUD</w:t>
      </w:r>
      <w:r w:rsidRPr="00B20930">
        <w:rPr>
          <w:rFonts w:ascii="Arial" w:hAnsi="Arial" w:cs="Arial"/>
          <w:sz w:val="20"/>
        </w:rPr>
        <w:t xml:space="preserve"> with respect to the Transaction.  This Commitment</w:t>
      </w:r>
      <w:r w:rsidR="009B76C6">
        <w:rPr>
          <w:rFonts w:ascii="Arial" w:hAnsi="Arial" w:cs="Arial"/>
          <w:sz w:val="20"/>
        </w:rPr>
        <w:t>, and the responsibilities relating to each respective party,</w:t>
      </w:r>
      <w:r w:rsidRPr="00B20930">
        <w:rPr>
          <w:rFonts w:ascii="Arial" w:hAnsi="Arial" w:cs="Arial"/>
          <w:sz w:val="20"/>
        </w:rPr>
        <w:t xml:space="preserve"> shall survive Closing of the Transaction</w:t>
      </w:r>
      <w:r w:rsidR="009B76C6">
        <w:rPr>
          <w:rFonts w:ascii="Arial" w:hAnsi="Arial" w:cs="Arial"/>
          <w:sz w:val="20"/>
        </w:rPr>
        <w:t xml:space="preserve">.  </w:t>
      </w:r>
    </w:p>
    <w:p w14:paraId="3FA04497" w14:textId="77777777" w:rsidR="0016217A" w:rsidRDefault="0016217A" w:rsidP="00C12978">
      <w:pPr>
        <w:contextualSpacing/>
        <w:rPr>
          <w:rFonts w:ascii="Arial" w:hAnsi="Arial" w:cs="Arial"/>
          <w:sz w:val="20"/>
        </w:rPr>
      </w:pPr>
    </w:p>
    <w:p w14:paraId="02742183" w14:textId="776FFEA1" w:rsidR="0016217A" w:rsidRPr="00A46C66" w:rsidRDefault="0016217A" w:rsidP="00C12978">
      <w:pPr>
        <w:pStyle w:val="ListParagraph"/>
        <w:numPr>
          <w:ilvl w:val="0"/>
          <w:numId w:val="8"/>
        </w:numPr>
        <w:rPr>
          <w:rFonts w:ascii="Arial" w:hAnsi="Arial" w:cs="Arial"/>
          <w:sz w:val="20"/>
        </w:rPr>
      </w:pPr>
      <w:r w:rsidRPr="009B76C6">
        <w:rPr>
          <w:rFonts w:ascii="Arial" w:hAnsi="Arial" w:cs="Arial"/>
          <w:b/>
          <w:sz w:val="20"/>
          <w:u w:val="single"/>
        </w:rPr>
        <w:t>Post-Closing Responsibilities.</w:t>
      </w:r>
      <w:r>
        <w:rPr>
          <w:rFonts w:ascii="Arial" w:hAnsi="Arial" w:cs="Arial"/>
          <w:sz w:val="20"/>
        </w:rPr>
        <w:t xml:space="preserve"> </w:t>
      </w:r>
      <w:r w:rsidR="0021646B">
        <w:rPr>
          <w:rFonts w:ascii="Arial" w:hAnsi="Arial" w:cs="Arial"/>
          <w:sz w:val="20"/>
        </w:rPr>
        <w:t xml:space="preserve">The </w:t>
      </w:r>
      <w:r w:rsidR="009B76C6">
        <w:rPr>
          <w:rFonts w:ascii="Arial" w:hAnsi="Arial" w:cs="Arial"/>
          <w:sz w:val="20"/>
        </w:rPr>
        <w:t xml:space="preserve">PHA and Project Owner agree to follow the directions of the HUD Closing Coordinator with respect to post-Closing obligations.  Without limiting the foregoing, </w:t>
      </w:r>
      <w:r w:rsidR="0021646B">
        <w:rPr>
          <w:rFonts w:ascii="Arial" w:hAnsi="Arial" w:cs="Arial"/>
          <w:sz w:val="20"/>
        </w:rPr>
        <w:t xml:space="preserve">the </w:t>
      </w:r>
      <w:r w:rsidR="009B76C6">
        <w:rPr>
          <w:rFonts w:ascii="Arial" w:hAnsi="Arial" w:cs="Arial"/>
          <w:sz w:val="20"/>
        </w:rPr>
        <w:t xml:space="preserve">PHA and Project Owner, as appropriate, will provide </w:t>
      </w:r>
      <w:r>
        <w:rPr>
          <w:rFonts w:ascii="Arial" w:hAnsi="Arial" w:cs="Arial"/>
          <w:sz w:val="20"/>
        </w:rPr>
        <w:t xml:space="preserve">evidence of recording </w:t>
      </w:r>
      <w:r w:rsidR="009B76C6">
        <w:rPr>
          <w:rFonts w:ascii="Arial" w:hAnsi="Arial" w:cs="Arial"/>
          <w:sz w:val="20"/>
        </w:rPr>
        <w:t>of the applicable Closing Documents</w:t>
      </w:r>
      <w:r w:rsidR="000B7956">
        <w:rPr>
          <w:rFonts w:ascii="Arial" w:hAnsi="Arial" w:cs="Arial"/>
          <w:sz w:val="20"/>
        </w:rPr>
        <w:t xml:space="preserve"> and copies of </w:t>
      </w:r>
      <w:r w:rsidR="002E3FDF">
        <w:rPr>
          <w:rFonts w:ascii="Arial" w:hAnsi="Arial" w:cs="Arial"/>
          <w:sz w:val="20"/>
        </w:rPr>
        <w:t xml:space="preserve">any applicable </w:t>
      </w:r>
      <w:r w:rsidR="001D3813">
        <w:rPr>
          <w:rFonts w:ascii="Arial" w:hAnsi="Arial" w:cs="Arial"/>
          <w:sz w:val="20"/>
        </w:rPr>
        <w:t>executed HAP contract, recorded Use Agreement, and DOT Release</w:t>
      </w:r>
      <w:r w:rsidR="009B76C6">
        <w:rPr>
          <w:rFonts w:ascii="Arial" w:hAnsi="Arial" w:cs="Arial"/>
          <w:sz w:val="20"/>
        </w:rPr>
        <w:t xml:space="preserve"> </w:t>
      </w:r>
      <w:r>
        <w:rPr>
          <w:rFonts w:ascii="Arial" w:hAnsi="Arial" w:cs="Arial"/>
          <w:sz w:val="20"/>
        </w:rPr>
        <w:t xml:space="preserve">within </w:t>
      </w:r>
      <w:r w:rsidR="00ED309D">
        <w:rPr>
          <w:rFonts w:ascii="Arial" w:hAnsi="Arial" w:cs="Arial"/>
          <w:sz w:val="20"/>
        </w:rPr>
        <w:t xml:space="preserve">three </w:t>
      </w:r>
      <w:r w:rsidR="0066105C">
        <w:rPr>
          <w:rFonts w:ascii="Arial" w:hAnsi="Arial" w:cs="Arial"/>
          <w:sz w:val="20"/>
        </w:rPr>
        <w:t>(</w:t>
      </w:r>
      <w:r w:rsidR="00ED309D">
        <w:rPr>
          <w:rFonts w:ascii="Arial" w:hAnsi="Arial" w:cs="Arial"/>
          <w:sz w:val="20"/>
        </w:rPr>
        <w:t>3</w:t>
      </w:r>
      <w:r w:rsidR="0066105C">
        <w:rPr>
          <w:rFonts w:ascii="Arial" w:hAnsi="Arial" w:cs="Arial"/>
          <w:sz w:val="20"/>
        </w:rPr>
        <w:t>) business days</w:t>
      </w:r>
      <w:r>
        <w:rPr>
          <w:rFonts w:ascii="Arial" w:hAnsi="Arial" w:cs="Arial"/>
          <w:sz w:val="20"/>
        </w:rPr>
        <w:t xml:space="preserve"> </w:t>
      </w:r>
      <w:r w:rsidR="009B76C6">
        <w:rPr>
          <w:rFonts w:ascii="Arial" w:hAnsi="Arial" w:cs="Arial"/>
          <w:sz w:val="20"/>
        </w:rPr>
        <w:t xml:space="preserve">thereof </w:t>
      </w:r>
      <w:r>
        <w:rPr>
          <w:rFonts w:ascii="Arial" w:hAnsi="Arial" w:cs="Arial"/>
          <w:sz w:val="20"/>
        </w:rPr>
        <w:t xml:space="preserve">and </w:t>
      </w:r>
      <w:r w:rsidR="009B76C6">
        <w:rPr>
          <w:rFonts w:ascii="Arial" w:hAnsi="Arial" w:cs="Arial"/>
          <w:sz w:val="20"/>
        </w:rPr>
        <w:t>will provide</w:t>
      </w:r>
      <w:r>
        <w:rPr>
          <w:rFonts w:ascii="Arial" w:hAnsi="Arial" w:cs="Arial"/>
          <w:sz w:val="20"/>
        </w:rPr>
        <w:t xml:space="preserve"> </w:t>
      </w:r>
      <w:r w:rsidR="009B76C6">
        <w:rPr>
          <w:rFonts w:ascii="Arial" w:hAnsi="Arial" w:cs="Arial"/>
          <w:sz w:val="20"/>
        </w:rPr>
        <w:t xml:space="preserve">copies of the </w:t>
      </w:r>
      <w:r w:rsidR="000B7956">
        <w:rPr>
          <w:rFonts w:ascii="Arial" w:hAnsi="Arial" w:cs="Arial"/>
          <w:sz w:val="20"/>
        </w:rPr>
        <w:t xml:space="preserve">remaining </w:t>
      </w:r>
      <w:r w:rsidR="009B76C6">
        <w:rPr>
          <w:rFonts w:ascii="Arial" w:hAnsi="Arial" w:cs="Arial"/>
          <w:sz w:val="20"/>
        </w:rPr>
        <w:t xml:space="preserve">Closing Documents </w:t>
      </w:r>
      <w:r>
        <w:rPr>
          <w:rFonts w:ascii="Arial" w:hAnsi="Arial" w:cs="Arial"/>
          <w:sz w:val="20"/>
        </w:rPr>
        <w:t xml:space="preserve">as directed within </w:t>
      </w:r>
      <w:r w:rsidR="00ED309D">
        <w:rPr>
          <w:rFonts w:ascii="Arial" w:hAnsi="Arial" w:cs="Arial"/>
          <w:sz w:val="20"/>
        </w:rPr>
        <w:t xml:space="preserve">sixty </w:t>
      </w:r>
      <w:r w:rsidR="0066105C">
        <w:rPr>
          <w:rFonts w:ascii="Arial" w:hAnsi="Arial" w:cs="Arial"/>
          <w:sz w:val="20"/>
        </w:rPr>
        <w:t>(</w:t>
      </w:r>
      <w:r w:rsidR="00ED309D">
        <w:rPr>
          <w:rFonts w:ascii="Arial" w:hAnsi="Arial" w:cs="Arial"/>
          <w:sz w:val="20"/>
        </w:rPr>
        <w:t>6</w:t>
      </w:r>
      <w:r w:rsidR="0066105C">
        <w:rPr>
          <w:rFonts w:ascii="Arial" w:hAnsi="Arial" w:cs="Arial"/>
          <w:sz w:val="20"/>
        </w:rPr>
        <w:t xml:space="preserve">0) </w:t>
      </w:r>
      <w:r>
        <w:rPr>
          <w:rFonts w:ascii="Arial" w:hAnsi="Arial" w:cs="Arial"/>
          <w:sz w:val="20"/>
        </w:rPr>
        <w:t>days</w:t>
      </w:r>
      <w:r w:rsidR="009B76C6">
        <w:rPr>
          <w:rFonts w:ascii="Arial" w:hAnsi="Arial" w:cs="Arial"/>
          <w:sz w:val="20"/>
        </w:rPr>
        <w:t xml:space="preserve"> of Closing</w:t>
      </w:r>
      <w:r>
        <w:rPr>
          <w:rFonts w:ascii="Arial" w:hAnsi="Arial" w:cs="Arial"/>
          <w:sz w:val="20"/>
        </w:rPr>
        <w:t>.</w:t>
      </w:r>
      <w:r w:rsidR="00492B45">
        <w:rPr>
          <w:rFonts w:ascii="Arial" w:hAnsi="Arial" w:cs="Arial"/>
          <w:sz w:val="20"/>
        </w:rPr>
        <w:t xml:space="preserve">  In addition, </w:t>
      </w:r>
      <w:r w:rsidR="0021646B">
        <w:rPr>
          <w:rFonts w:ascii="Arial" w:hAnsi="Arial" w:cs="Arial"/>
          <w:sz w:val="20"/>
        </w:rPr>
        <w:t xml:space="preserve">the </w:t>
      </w:r>
      <w:r w:rsidR="00492B45" w:rsidRPr="00B20930">
        <w:rPr>
          <w:rFonts w:ascii="Arial" w:hAnsi="Arial" w:cs="Arial"/>
          <w:sz w:val="20"/>
        </w:rPr>
        <w:t xml:space="preserve">PHA must follow instructions provided by HUD to remove the </w:t>
      </w:r>
      <w:r w:rsidR="007C1A30">
        <w:rPr>
          <w:rFonts w:ascii="Arial" w:hAnsi="Arial" w:cs="Arial"/>
          <w:sz w:val="20"/>
        </w:rPr>
        <w:t>Converting P</w:t>
      </w:r>
      <w:r w:rsidR="00492B45" w:rsidRPr="00A46C66">
        <w:rPr>
          <w:rFonts w:ascii="Arial" w:hAnsi="Arial" w:cs="Arial"/>
          <w:sz w:val="20"/>
        </w:rPr>
        <w:t xml:space="preserve">roject, or portions thereof, from PIC to effect conversion. </w:t>
      </w:r>
    </w:p>
    <w:p w14:paraId="3C364B19" w14:textId="77777777" w:rsidR="00BC7042" w:rsidRPr="00A46C66" w:rsidRDefault="00BC7042" w:rsidP="00C12978">
      <w:pPr>
        <w:ind w:left="720"/>
        <w:contextualSpacing/>
        <w:rPr>
          <w:rFonts w:ascii="Arial" w:hAnsi="Arial" w:cs="Arial"/>
          <w:sz w:val="20"/>
        </w:rPr>
      </w:pPr>
    </w:p>
    <w:p w14:paraId="09EBD3E2" w14:textId="77777777" w:rsidR="00A46C66" w:rsidRPr="00A46C66" w:rsidRDefault="00A46C66" w:rsidP="00C12978">
      <w:pPr>
        <w:numPr>
          <w:ilvl w:val="0"/>
          <w:numId w:val="8"/>
        </w:numPr>
        <w:contextualSpacing/>
        <w:rPr>
          <w:rFonts w:ascii="Arial" w:hAnsi="Arial" w:cs="Arial"/>
          <w:b/>
          <w:sz w:val="20"/>
        </w:rPr>
      </w:pPr>
      <w:r w:rsidRPr="00A46C66">
        <w:rPr>
          <w:rFonts w:ascii="Arial" w:hAnsi="Arial" w:cs="Arial"/>
          <w:b/>
          <w:sz w:val="20"/>
          <w:u w:val="single"/>
        </w:rPr>
        <w:t>Severability</w:t>
      </w:r>
      <w:r w:rsidRPr="00A46C66">
        <w:rPr>
          <w:rFonts w:ascii="Arial" w:hAnsi="Arial" w:cs="Arial"/>
          <w:sz w:val="20"/>
        </w:rPr>
        <w:t>.  Should any provision of this Commitment be held by a court of law to be unenforceable, such determination shall in no way compromise the enforceability of the other provisions.</w:t>
      </w:r>
    </w:p>
    <w:p w14:paraId="372C2865" w14:textId="77777777" w:rsidR="00A46C66" w:rsidRDefault="00A46C66" w:rsidP="00C12978">
      <w:pPr>
        <w:pStyle w:val="ListParagraph"/>
        <w:rPr>
          <w:rFonts w:ascii="Arial" w:hAnsi="Arial" w:cs="Arial"/>
          <w:b/>
          <w:sz w:val="20"/>
          <w:u w:val="single"/>
        </w:rPr>
      </w:pPr>
    </w:p>
    <w:p w14:paraId="3416735F" w14:textId="77777777" w:rsidR="00052274" w:rsidRPr="00052274" w:rsidRDefault="00052274" w:rsidP="00C12978">
      <w:pPr>
        <w:numPr>
          <w:ilvl w:val="0"/>
          <w:numId w:val="8"/>
        </w:numPr>
        <w:contextualSpacing/>
        <w:rPr>
          <w:rFonts w:ascii="Arial" w:hAnsi="Arial" w:cs="Arial"/>
          <w:b/>
          <w:sz w:val="20"/>
        </w:rPr>
      </w:pPr>
      <w:r>
        <w:rPr>
          <w:rFonts w:ascii="Arial" w:hAnsi="Arial" w:cs="Arial"/>
          <w:b/>
          <w:sz w:val="20"/>
          <w:u w:val="single"/>
        </w:rPr>
        <w:t>Counterpart</w:t>
      </w:r>
      <w:r w:rsidR="00506C7D">
        <w:rPr>
          <w:rFonts w:ascii="Arial" w:hAnsi="Arial" w:cs="Arial"/>
          <w:b/>
          <w:sz w:val="20"/>
          <w:u w:val="single"/>
        </w:rPr>
        <w:t>s</w:t>
      </w:r>
      <w:r>
        <w:rPr>
          <w:rFonts w:ascii="Arial" w:hAnsi="Arial" w:cs="Arial"/>
          <w:b/>
          <w:sz w:val="20"/>
        </w:rPr>
        <w:t xml:space="preserve">.  </w:t>
      </w:r>
      <w:r w:rsidRPr="00052274">
        <w:rPr>
          <w:rFonts w:ascii="Arial" w:hAnsi="Arial" w:cs="Arial"/>
          <w:sz w:val="20"/>
        </w:rPr>
        <w:t>This Commitment may be executed in counterpart</w:t>
      </w:r>
      <w:r w:rsidR="00506C7D">
        <w:rPr>
          <w:rFonts w:ascii="Arial" w:hAnsi="Arial" w:cs="Arial"/>
          <w:sz w:val="20"/>
        </w:rPr>
        <w:t>s</w:t>
      </w:r>
      <w:r w:rsidRPr="00052274">
        <w:rPr>
          <w:rFonts w:ascii="Arial" w:hAnsi="Arial" w:cs="Arial"/>
          <w:sz w:val="20"/>
        </w:rPr>
        <w:t xml:space="preserve">. </w:t>
      </w:r>
      <w:r w:rsidR="00C41A20">
        <w:rPr>
          <w:rFonts w:ascii="Arial" w:hAnsi="Arial" w:cs="Arial"/>
          <w:sz w:val="20"/>
        </w:rPr>
        <w:t xml:space="preserve">Electronic copies of signatures (such as those in portable document format (pdf)) shall be evidence of and treated as original signatures.  </w:t>
      </w:r>
    </w:p>
    <w:p w14:paraId="5C54E4B1" w14:textId="77777777" w:rsidR="00052274" w:rsidRDefault="00052274" w:rsidP="00C12978">
      <w:pPr>
        <w:pStyle w:val="ListParagraph"/>
        <w:rPr>
          <w:rFonts w:ascii="Arial" w:hAnsi="Arial" w:cs="Arial"/>
          <w:b/>
          <w:sz w:val="20"/>
          <w:u w:val="single"/>
        </w:rPr>
      </w:pPr>
    </w:p>
    <w:p w14:paraId="3FD64AB2" w14:textId="77777777" w:rsidR="00BC7042" w:rsidRPr="00B20930" w:rsidRDefault="00BC7042" w:rsidP="00C12978">
      <w:pPr>
        <w:numPr>
          <w:ilvl w:val="0"/>
          <w:numId w:val="8"/>
        </w:numPr>
        <w:contextualSpacing/>
        <w:rPr>
          <w:rFonts w:ascii="Arial" w:hAnsi="Arial" w:cs="Arial"/>
          <w:b/>
          <w:sz w:val="20"/>
        </w:rPr>
      </w:pPr>
      <w:r w:rsidRPr="00B20930">
        <w:rPr>
          <w:rFonts w:ascii="Arial" w:hAnsi="Arial" w:cs="Arial"/>
          <w:b/>
          <w:sz w:val="20"/>
          <w:u w:val="single"/>
        </w:rPr>
        <w:t>Consistency with Federal Law.</w:t>
      </w:r>
      <w:r w:rsidRPr="00B20930">
        <w:rPr>
          <w:rFonts w:ascii="Arial" w:hAnsi="Arial" w:cs="Arial"/>
          <w:b/>
          <w:sz w:val="20"/>
        </w:rPr>
        <w:t xml:space="preserve"> </w:t>
      </w:r>
      <w:r w:rsidRPr="00B20930">
        <w:rPr>
          <w:rFonts w:ascii="Arial" w:hAnsi="Arial" w:cs="Arial"/>
          <w:spacing w:val="-7"/>
          <w:sz w:val="20"/>
        </w:rPr>
        <w:t xml:space="preserve">Nothing contained in this Commitment shall impose on HUD any duty, obligation, or </w:t>
      </w:r>
      <w:r w:rsidRPr="00B20930">
        <w:rPr>
          <w:rFonts w:ascii="Arial" w:hAnsi="Arial" w:cs="Arial"/>
          <w:sz w:val="20"/>
        </w:rPr>
        <w:t xml:space="preserve">requirement, the performance of which would be inconsistent with federal statutes, </w:t>
      </w:r>
      <w:r w:rsidRPr="00B20930">
        <w:rPr>
          <w:rFonts w:ascii="Arial" w:hAnsi="Arial" w:cs="Arial"/>
          <w:spacing w:val="-4"/>
          <w:sz w:val="20"/>
        </w:rPr>
        <w:t>rules, or regulations in effect at the time of such performance</w:t>
      </w:r>
      <w:r w:rsidR="003F0316">
        <w:rPr>
          <w:rFonts w:ascii="Arial" w:hAnsi="Arial" w:cs="Arial"/>
          <w:spacing w:val="-4"/>
          <w:sz w:val="20"/>
        </w:rPr>
        <w:t>.</w:t>
      </w:r>
    </w:p>
    <w:p w14:paraId="1AFC53D3" w14:textId="77777777" w:rsidR="0029511F" w:rsidRDefault="0029511F" w:rsidP="00C12978">
      <w:pPr>
        <w:tabs>
          <w:tab w:val="left" w:pos="720"/>
          <w:tab w:val="left" w:pos="4320"/>
        </w:tabs>
        <w:contextualSpacing/>
        <w:rPr>
          <w:rFonts w:ascii="Arial" w:hAnsi="Arial" w:cs="Arial"/>
          <w:sz w:val="20"/>
        </w:rPr>
      </w:pPr>
    </w:p>
    <w:p w14:paraId="5D28923A" w14:textId="77777777" w:rsidR="002E6A33" w:rsidRPr="00B20930" w:rsidRDefault="002E6A33" w:rsidP="00C12978">
      <w:pPr>
        <w:tabs>
          <w:tab w:val="left" w:pos="720"/>
          <w:tab w:val="left" w:pos="4320"/>
        </w:tabs>
        <w:contextualSpacing/>
        <w:rPr>
          <w:rFonts w:ascii="Arial" w:hAnsi="Arial" w:cs="Arial"/>
          <w:sz w:val="20"/>
        </w:rPr>
      </w:pPr>
    </w:p>
    <w:p w14:paraId="787EAD55" w14:textId="77777777" w:rsidR="0029511F" w:rsidRDefault="002E6A33" w:rsidP="00C12978">
      <w:pPr>
        <w:tabs>
          <w:tab w:val="left" w:pos="720"/>
          <w:tab w:val="left" w:pos="4320"/>
        </w:tabs>
        <w:contextualSpacing/>
        <w:jc w:val="center"/>
        <w:rPr>
          <w:rFonts w:ascii="Arial" w:hAnsi="Arial" w:cs="Arial"/>
          <w:sz w:val="20"/>
        </w:rPr>
      </w:pPr>
      <w:r>
        <w:rPr>
          <w:rFonts w:ascii="Arial" w:hAnsi="Arial" w:cs="Arial"/>
          <w:sz w:val="20"/>
        </w:rPr>
        <w:t>(signature page follows)</w:t>
      </w:r>
    </w:p>
    <w:p w14:paraId="2ECC9628" w14:textId="77777777" w:rsidR="002E6A33" w:rsidRDefault="002E6A33" w:rsidP="00C12978">
      <w:pPr>
        <w:tabs>
          <w:tab w:val="left" w:pos="720"/>
          <w:tab w:val="left" w:pos="4320"/>
        </w:tabs>
        <w:contextualSpacing/>
        <w:rPr>
          <w:rFonts w:ascii="Arial" w:hAnsi="Arial" w:cs="Arial"/>
          <w:sz w:val="20"/>
        </w:rPr>
      </w:pPr>
    </w:p>
    <w:p w14:paraId="79A9552B" w14:textId="77777777" w:rsidR="002E6A33" w:rsidRDefault="002E6A33" w:rsidP="00C12978">
      <w:pPr>
        <w:tabs>
          <w:tab w:val="left" w:pos="720"/>
          <w:tab w:val="left" w:pos="4320"/>
        </w:tabs>
        <w:contextualSpacing/>
        <w:rPr>
          <w:rFonts w:ascii="Arial" w:hAnsi="Arial" w:cs="Arial"/>
          <w:sz w:val="20"/>
        </w:rPr>
      </w:pPr>
    </w:p>
    <w:p w14:paraId="70354E40" w14:textId="77777777" w:rsidR="002E6A33" w:rsidRPr="00B20930" w:rsidRDefault="002E6A33" w:rsidP="00C12978">
      <w:pPr>
        <w:tabs>
          <w:tab w:val="left" w:pos="720"/>
          <w:tab w:val="left" w:pos="4320"/>
        </w:tabs>
        <w:contextualSpacing/>
        <w:rPr>
          <w:rFonts w:ascii="Arial" w:hAnsi="Arial" w:cs="Arial"/>
          <w:sz w:val="20"/>
        </w:rPr>
      </w:pPr>
    </w:p>
    <w:p w14:paraId="4807E25D" w14:textId="77777777" w:rsidR="00F36550" w:rsidRPr="00B20930" w:rsidRDefault="00F36550" w:rsidP="00C12978">
      <w:pPr>
        <w:overflowPunct/>
        <w:autoSpaceDE/>
        <w:autoSpaceDN/>
        <w:adjustRightInd/>
        <w:textAlignment w:val="auto"/>
        <w:rPr>
          <w:rFonts w:ascii="Arial" w:hAnsi="Arial" w:cs="Arial"/>
          <w:sz w:val="20"/>
        </w:rPr>
      </w:pPr>
      <w:r w:rsidRPr="00B20930">
        <w:rPr>
          <w:rFonts w:ascii="Arial" w:hAnsi="Arial" w:cs="Arial"/>
          <w:sz w:val="20"/>
        </w:rPr>
        <w:br w:type="page"/>
      </w:r>
    </w:p>
    <w:p w14:paraId="7183E006" w14:textId="77777777" w:rsidR="009A205C" w:rsidRPr="00B20930" w:rsidRDefault="009A205C" w:rsidP="00C12978">
      <w:pPr>
        <w:rPr>
          <w:rFonts w:ascii="Arial" w:hAnsi="Arial" w:cs="Arial"/>
          <w:sz w:val="20"/>
        </w:rPr>
      </w:pPr>
    </w:p>
    <w:p w14:paraId="6B364901" w14:textId="77777777" w:rsidR="0029511F" w:rsidRPr="009B204A" w:rsidRDefault="009B204A" w:rsidP="00C12978">
      <w:pPr>
        <w:tabs>
          <w:tab w:val="left" w:pos="720"/>
          <w:tab w:val="left" w:pos="4320"/>
        </w:tabs>
        <w:contextualSpacing/>
        <w:jc w:val="center"/>
        <w:rPr>
          <w:rFonts w:ascii="Arial" w:hAnsi="Arial" w:cs="Arial"/>
          <w:i/>
          <w:sz w:val="20"/>
        </w:rPr>
      </w:pPr>
      <w:r>
        <w:rPr>
          <w:rFonts w:ascii="Arial" w:hAnsi="Arial" w:cs="Arial"/>
          <w:i/>
          <w:sz w:val="20"/>
        </w:rPr>
        <w:t>Signature Page to RAD Conversion Commitment</w:t>
      </w:r>
    </w:p>
    <w:p w14:paraId="1C9B8AE6" w14:textId="77777777" w:rsidR="009A205C" w:rsidRPr="00B20930" w:rsidRDefault="009A205C" w:rsidP="00C12978">
      <w:pPr>
        <w:tabs>
          <w:tab w:val="left" w:pos="720"/>
          <w:tab w:val="left" w:pos="4320"/>
        </w:tabs>
        <w:contextualSpacing/>
        <w:rPr>
          <w:rFonts w:ascii="Arial" w:hAnsi="Arial" w:cs="Arial"/>
          <w:b/>
          <w:szCs w:val="22"/>
        </w:rPr>
      </w:pPr>
    </w:p>
    <w:p w14:paraId="162C63D0" w14:textId="77777777" w:rsidR="00F36550" w:rsidRPr="00B20930" w:rsidRDefault="00F36550" w:rsidP="00C12978">
      <w:pPr>
        <w:tabs>
          <w:tab w:val="left" w:pos="720"/>
          <w:tab w:val="left" w:pos="4320"/>
        </w:tabs>
        <w:contextualSpacing/>
        <w:rPr>
          <w:rFonts w:ascii="Arial" w:hAnsi="Arial" w:cs="Arial"/>
          <w:sz w:val="20"/>
        </w:rPr>
      </w:pPr>
    </w:p>
    <w:p w14:paraId="3FFDD643" w14:textId="77777777" w:rsidR="0029511F" w:rsidRPr="00F45E99" w:rsidRDefault="00F36550" w:rsidP="00C12978">
      <w:pPr>
        <w:pStyle w:val="BodyTextIndent2"/>
        <w:contextualSpacing/>
        <w:rPr>
          <w:rFonts w:ascii="Arial" w:hAnsi="Arial" w:cs="Arial"/>
          <w:b/>
          <w:sz w:val="20"/>
        </w:rPr>
      </w:pPr>
      <w:r w:rsidRPr="00F45E99">
        <w:rPr>
          <w:rFonts w:ascii="Arial" w:hAnsi="Arial" w:cs="Arial"/>
          <w:b/>
          <w:sz w:val="20"/>
        </w:rPr>
        <w:t>Department of</w:t>
      </w:r>
      <w:r w:rsidR="005A0286" w:rsidRPr="00F45E99">
        <w:rPr>
          <w:rFonts w:ascii="Arial" w:hAnsi="Arial" w:cs="Arial"/>
          <w:b/>
          <w:sz w:val="20"/>
        </w:rPr>
        <w:t xml:space="preserve"> Housing and Urban Development </w:t>
      </w:r>
    </w:p>
    <w:p w14:paraId="0811AEEC" w14:textId="77777777" w:rsidR="0029511F" w:rsidRPr="00B20930" w:rsidRDefault="0029511F" w:rsidP="00C12978">
      <w:pPr>
        <w:tabs>
          <w:tab w:val="left" w:pos="720"/>
          <w:tab w:val="left" w:pos="4320"/>
        </w:tabs>
        <w:contextualSpacing/>
        <w:rPr>
          <w:rFonts w:ascii="Arial" w:hAnsi="Arial" w:cs="Arial"/>
          <w:sz w:val="20"/>
        </w:rPr>
      </w:pPr>
    </w:p>
    <w:p w14:paraId="29703A66" w14:textId="77777777" w:rsidR="0029511F" w:rsidRPr="00CE70EB" w:rsidRDefault="005A0286" w:rsidP="00C12978">
      <w:pPr>
        <w:tabs>
          <w:tab w:val="left" w:pos="720"/>
          <w:tab w:val="left" w:pos="4320"/>
          <w:tab w:val="left" w:pos="5040"/>
        </w:tabs>
        <w:contextualSpacing/>
        <w:rPr>
          <w:rFonts w:ascii="Arial" w:hAnsi="Arial" w:cs="Arial"/>
          <w:sz w:val="20"/>
          <w:u w:val="single"/>
        </w:rPr>
      </w:pPr>
      <w:r w:rsidRPr="00B20930">
        <w:rPr>
          <w:rFonts w:ascii="Arial" w:hAnsi="Arial" w:cs="Arial"/>
          <w:sz w:val="20"/>
        </w:rPr>
        <w:tab/>
      </w:r>
      <w:r w:rsidRPr="00B20930">
        <w:rPr>
          <w:rFonts w:ascii="Arial" w:hAnsi="Arial" w:cs="Arial"/>
          <w:sz w:val="20"/>
        </w:rPr>
        <w:tab/>
        <w:t>B</w:t>
      </w:r>
      <w:r w:rsidR="003F0316">
        <w:rPr>
          <w:rFonts w:ascii="Arial" w:hAnsi="Arial" w:cs="Arial"/>
          <w:sz w:val="20"/>
        </w:rPr>
        <w:t>y:</w:t>
      </w:r>
      <w:r w:rsidR="003F0316">
        <w:rPr>
          <w:rFonts w:ascii="Arial" w:hAnsi="Arial" w:cs="Arial"/>
          <w:sz w:val="20"/>
        </w:rPr>
        <w:tab/>
      </w:r>
      <w:r w:rsidR="00CE70EB">
        <w:rPr>
          <w:rFonts w:ascii="Arial" w:hAnsi="Arial" w:cs="Arial"/>
          <w:sz w:val="20"/>
          <w:u w:val="single"/>
        </w:rPr>
        <w:tab/>
      </w:r>
      <w:r w:rsidR="00CE70EB">
        <w:rPr>
          <w:rFonts w:ascii="Arial" w:hAnsi="Arial" w:cs="Arial"/>
          <w:sz w:val="20"/>
          <w:u w:val="single"/>
        </w:rPr>
        <w:tab/>
      </w:r>
      <w:r w:rsidR="00CE70EB">
        <w:rPr>
          <w:rFonts w:ascii="Arial" w:hAnsi="Arial" w:cs="Arial"/>
          <w:sz w:val="20"/>
          <w:u w:val="single"/>
        </w:rPr>
        <w:tab/>
      </w:r>
      <w:r w:rsidR="00CE70EB">
        <w:rPr>
          <w:rFonts w:ascii="Arial" w:hAnsi="Arial" w:cs="Arial"/>
          <w:sz w:val="20"/>
          <w:u w:val="single"/>
        </w:rPr>
        <w:tab/>
      </w:r>
      <w:r w:rsidR="00CE70EB">
        <w:rPr>
          <w:rFonts w:ascii="Arial" w:hAnsi="Arial" w:cs="Arial"/>
          <w:sz w:val="20"/>
          <w:u w:val="single"/>
        </w:rPr>
        <w:tab/>
      </w:r>
    </w:p>
    <w:p w14:paraId="517D2A67" w14:textId="77777777" w:rsidR="003F0316" w:rsidRDefault="003F0316" w:rsidP="00C12978">
      <w:pPr>
        <w:tabs>
          <w:tab w:val="left" w:pos="720"/>
          <w:tab w:val="left" w:pos="4320"/>
        </w:tabs>
        <w:ind w:left="4320"/>
        <w:contextualSpacing/>
        <w:rPr>
          <w:rFonts w:ascii="Arial" w:hAnsi="Arial" w:cs="Arial"/>
          <w:sz w:val="20"/>
        </w:rPr>
      </w:pPr>
      <w:r>
        <w:rPr>
          <w:rFonts w:ascii="Arial" w:hAnsi="Arial" w:cs="Arial"/>
          <w:sz w:val="20"/>
        </w:rPr>
        <w:tab/>
        <w:t xml:space="preserve">Name: </w:t>
      </w:r>
    </w:p>
    <w:p w14:paraId="49D098F8" w14:textId="77777777" w:rsidR="00B10824" w:rsidRDefault="003F0316" w:rsidP="00C12978">
      <w:pPr>
        <w:tabs>
          <w:tab w:val="left" w:pos="720"/>
          <w:tab w:val="left" w:pos="4320"/>
        </w:tabs>
        <w:ind w:left="4320"/>
        <w:contextualSpacing/>
        <w:rPr>
          <w:rFonts w:ascii="Arial" w:hAnsi="Arial" w:cs="Arial"/>
          <w:sz w:val="20"/>
        </w:rPr>
      </w:pPr>
      <w:r>
        <w:rPr>
          <w:rFonts w:ascii="Arial" w:hAnsi="Arial" w:cs="Arial"/>
          <w:sz w:val="20"/>
        </w:rPr>
        <w:tab/>
      </w:r>
      <w:r w:rsidR="00CC2247" w:rsidRPr="00B20930">
        <w:rPr>
          <w:rFonts w:ascii="Arial" w:hAnsi="Arial" w:cs="Arial"/>
          <w:sz w:val="20"/>
        </w:rPr>
        <w:t>Titl</w:t>
      </w:r>
      <w:r w:rsidR="005A0286" w:rsidRPr="00B20930">
        <w:rPr>
          <w:rFonts w:ascii="Arial" w:hAnsi="Arial" w:cs="Arial"/>
          <w:sz w:val="20"/>
        </w:rPr>
        <w:t>e</w:t>
      </w:r>
      <w:r w:rsidR="00F36550" w:rsidRPr="00B20930">
        <w:rPr>
          <w:rFonts w:ascii="Arial" w:hAnsi="Arial" w:cs="Arial"/>
          <w:sz w:val="20"/>
        </w:rPr>
        <w:t xml:space="preserve">: </w:t>
      </w:r>
      <w:r w:rsidR="00B10824">
        <w:rPr>
          <w:rFonts w:ascii="Arial" w:hAnsi="Arial" w:cs="Arial"/>
          <w:sz w:val="20"/>
        </w:rPr>
        <w:t xml:space="preserve">   </w:t>
      </w:r>
    </w:p>
    <w:p w14:paraId="62893CFB" w14:textId="77777777" w:rsidR="003F0316" w:rsidRDefault="003F0316" w:rsidP="00C12978">
      <w:pPr>
        <w:tabs>
          <w:tab w:val="left" w:pos="720"/>
          <w:tab w:val="left" w:pos="4320"/>
        </w:tabs>
        <w:ind w:left="4320"/>
        <w:contextualSpacing/>
        <w:rPr>
          <w:rFonts w:ascii="Arial" w:hAnsi="Arial" w:cs="Arial"/>
          <w:sz w:val="20"/>
        </w:rPr>
      </w:pPr>
    </w:p>
    <w:p w14:paraId="45F54FAF" w14:textId="77777777" w:rsidR="0029511F" w:rsidRPr="00CE70EB" w:rsidRDefault="005A0286" w:rsidP="00C12978">
      <w:pPr>
        <w:tabs>
          <w:tab w:val="left" w:pos="720"/>
          <w:tab w:val="left" w:pos="4320"/>
        </w:tabs>
        <w:ind w:left="4320"/>
        <w:contextualSpacing/>
        <w:rPr>
          <w:rFonts w:ascii="Arial" w:hAnsi="Arial" w:cs="Arial"/>
          <w:sz w:val="20"/>
          <w:u w:val="single"/>
        </w:rPr>
      </w:pPr>
      <w:r w:rsidRPr="00B20930">
        <w:rPr>
          <w:rFonts w:ascii="Arial" w:hAnsi="Arial" w:cs="Arial"/>
          <w:sz w:val="20"/>
        </w:rPr>
        <w:t xml:space="preserve">Date:  </w:t>
      </w:r>
      <w:r w:rsidR="003F0316">
        <w:rPr>
          <w:rFonts w:ascii="Arial" w:hAnsi="Arial" w:cs="Arial"/>
          <w:sz w:val="20"/>
        </w:rPr>
        <w:tab/>
      </w:r>
      <w:r w:rsidR="00CE70EB">
        <w:rPr>
          <w:rFonts w:ascii="Arial" w:hAnsi="Arial" w:cs="Arial"/>
          <w:sz w:val="20"/>
          <w:u w:val="single"/>
        </w:rPr>
        <w:tab/>
      </w:r>
      <w:r w:rsidR="00CE70EB">
        <w:rPr>
          <w:rFonts w:ascii="Arial" w:hAnsi="Arial" w:cs="Arial"/>
          <w:sz w:val="20"/>
          <w:u w:val="single"/>
        </w:rPr>
        <w:tab/>
      </w:r>
      <w:r w:rsidR="00CE70EB">
        <w:rPr>
          <w:rFonts w:ascii="Arial" w:hAnsi="Arial" w:cs="Arial"/>
          <w:sz w:val="20"/>
          <w:u w:val="single"/>
        </w:rPr>
        <w:tab/>
      </w:r>
      <w:r w:rsidR="00CE70EB">
        <w:rPr>
          <w:rFonts w:ascii="Arial" w:hAnsi="Arial" w:cs="Arial"/>
          <w:sz w:val="20"/>
          <w:u w:val="single"/>
        </w:rPr>
        <w:tab/>
      </w:r>
      <w:r w:rsidR="00CE70EB">
        <w:rPr>
          <w:rFonts w:ascii="Arial" w:hAnsi="Arial" w:cs="Arial"/>
          <w:sz w:val="20"/>
          <w:u w:val="single"/>
        </w:rPr>
        <w:tab/>
      </w:r>
    </w:p>
    <w:p w14:paraId="6EFED8FE" w14:textId="77777777" w:rsidR="003F0316" w:rsidRDefault="003F0316" w:rsidP="00C12978">
      <w:pPr>
        <w:tabs>
          <w:tab w:val="left" w:pos="720"/>
          <w:tab w:val="left" w:pos="4320"/>
        </w:tabs>
        <w:contextualSpacing/>
        <w:rPr>
          <w:rFonts w:ascii="Arial" w:hAnsi="Arial" w:cs="Arial"/>
          <w:sz w:val="20"/>
        </w:rPr>
      </w:pPr>
    </w:p>
    <w:p w14:paraId="41D7821B" w14:textId="77777777" w:rsidR="003F0316" w:rsidRDefault="003F0316" w:rsidP="00C12978">
      <w:pPr>
        <w:tabs>
          <w:tab w:val="left" w:pos="720"/>
          <w:tab w:val="left" w:pos="4320"/>
        </w:tabs>
        <w:contextualSpacing/>
        <w:rPr>
          <w:rFonts w:ascii="Arial" w:hAnsi="Arial" w:cs="Arial"/>
          <w:sz w:val="20"/>
        </w:rPr>
      </w:pPr>
    </w:p>
    <w:p w14:paraId="03A72D24" w14:textId="77777777" w:rsidR="0029511F" w:rsidRPr="00B20930" w:rsidRDefault="005A0286" w:rsidP="00C12978">
      <w:pPr>
        <w:tabs>
          <w:tab w:val="left" w:pos="720"/>
          <w:tab w:val="left" w:pos="4320"/>
        </w:tabs>
        <w:contextualSpacing/>
        <w:rPr>
          <w:rFonts w:ascii="Arial" w:hAnsi="Arial" w:cs="Arial"/>
          <w:sz w:val="20"/>
        </w:rPr>
      </w:pPr>
      <w:r w:rsidRPr="00B20930">
        <w:rPr>
          <w:rFonts w:ascii="Arial" w:hAnsi="Arial" w:cs="Arial"/>
          <w:sz w:val="20"/>
        </w:rPr>
        <w:tab/>
      </w:r>
      <w:r w:rsidRPr="00B20930">
        <w:rPr>
          <w:rFonts w:ascii="Arial" w:hAnsi="Arial" w:cs="Arial"/>
          <w:sz w:val="20"/>
        </w:rPr>
        <w:tab/>
      </w:r>
      <w:r w:rsidRPr="00B20930">
        <w:rPr>
          <w:rFonts w:ascii="Arial" w:hAnsi="Arial" w:cs="Arial"/>
          <w:sz w:val="20"/>
        </w:rPr>
        <w:tab/>
      </w:r>
    </w:p>
    <w:p w14:paraId="3F7B5DB3" w14:textId="77777777" w:rsidR="003F0316" w:rsidRDefault="003F0316" w:rsidP="00C12978">
      <w:pPr>
        <w:tabs>
          <w:tab w:val="left" w:pos="720"/>
          <w:tab w:val="left" w:pos="4320"/>
        </w:tabs>
        <w:ind w:left="360"/>
        <w:rPr>
          <w:rFonts w:ascii="Arial" w:hAnsi="Arial" w:cs="Arial"/>
          <w:sz w:val="20"/>
        </w:rPr>
      </w:pPr>
      <w:r>
        <w:rPr>
          <w:rFonts w:ascii="Arial" w:hAnsi="Arial" w:cs="Arial"/>
          <w:sz w:val="20"/>
        </w:rPr>
        <w:tab/>
      </w:r>
      <w:r>
        <w:rPr>
          <w:rFonts w:ascii="Arial" w:hAnsi="Arial" w:cs="Arial"/>
          <w:sz w:val="20"/>
        </w:rPr>
        <w:tab/>
      </w:r>
    </w:p>
    <w:p w14:paraId="7AC66887" w14:textId="77777777" w:rsidR="002E6913" w:rsidRPr="00F45E99" w:rsidRDefault="003F0316" w:rsidP="00C12978">
      <w:pPr>
        <w:tabs>
          <w:tab w:val="left" w:pos="720"/>
          <w:tab w:val="left" w:pos="4320"/>
        </w:tabs>
        <w:ind w:left="360"/>
        <w:rPr>
          <w:rFonts w:ascii="Arial" w:hAnsi="Arial" w:cs="Arial"/>
          <w:b/>
          <w:sz w:val="20"/>
        </w:rPr>
      </w:pPr>
      <w:r>
        <w:rPr>
          <w:rFonts w:ascii="Arial" w:hAnsi="Arial" w:cs="Arial"/>
          <w:sz w:val="20"/>
        </w:rPr>
        <w:tab/>
      </w:r>
      <w:r>
        <w:rPr>
          <w:rFonts w:ascii="Arial" w:hAnsi="Arial" w:cs="Arial"/>
          <w:sz w:val="20"/>
        </w:rPr>
        <w:tab/>
      </w:r>
      <w:r w:rsidR="00F45E99" w:rsidRPr="00F45E99">
        <w:rPr>
          <w:rFonts w:ascii="Arial" w:hAnsi="Arial" w:cs="Arial"/>
          <w:b/>
          <w:sz w:val="20"/>
        </w:rPr>
        <w:t>PHA:</w:t>
      </w:r>
      <w:r w:rsidR="00F45E99" w:rsidRPr="00F45E99">
        <w:rPr>
          <w:rFonts w:ascii="Arial" w:hAnsi="Arial" w:cs="Arial"/>
          <w:b/>
          <w:sz w:val="20"/>
        </w:rPr>
        <w:tab/>
      </w:r>
    </w:p>
    <w:p w14:paraId="28A4EE58" w14:textId="77777777" w:rsidR="00880505" w:rsidRDefault="00880505" w:rsidP="00C12978">
      <w:pPr>
        <w:tabs>
          <w:tab w:val="left" w:pos="720"/>
          <w:tab w:val="left" w:pos="4320"/>
        </w:tabs>
        <w:ind w:left="4320"/>
        <w:contextualSpacing/>
        <w:rPr>
          <w:rFonts w:ascii="Arial" w:hAnsi="Arial" w:cs="Arial"/>
          <w:sz w:val="20"/>
        </w:rPr>
      </w:pPr>
    </w:p>
    <w:p w14:paraId="5A585DA4" w14:textId="77777777" w:rsidR="00CE70EB" w:rsidRDefault="00880505" w:rsidP="00C12978">
      <w:pPr>
        <w:tabs>
          <w:tab w:val="left" w:pos="720"/>
          <w:tab w:val="left" w:pos="4320"/>
        </w:tabs>
        <w:contextualSpacing/>
        <w:rPr>
          <w:rFonts w:ascii="Arial" w:hAnsi="Arial" w:cs="Arial"/>
          <w:sz w:val="20"/>
        </w:rPr>
      </w:pPr>
      <w:r>
        <w:rPr>
          <w:rFonts w:ascii="Arial" w:hAnsi="Arial" w:cs="Arial"/>
          <w:sz w:val="20"/>
        </w:rPr>
        <w:tab/>
      </w:r>
      <w:r>
        <w:rPr>
          <w:rFonts w:ascii="Arial" w:hAnsi="Arial" w:cs="Arial"/>
          <w:sz w:val="20"/>
        </w:rPr>
        <w:tab/>
      </w:r>
      <w:r w:rsidR="00506C7D">
        <w:rPr>
          <w:rFonts w:ascii="Arial" w:hAnsi="Arial" w:cs="Arial"/>
          <w:sz w:val="20"/>
        </w:rPr>
        <w:t>[</w:t>
      </w:r>
      <w:r w:rsidR="00506C7D">
        <w:rPr>
          <w:rFonts w:ascii="Arial" w:hAnsi="Arial" w:cs="Arial"/>
          <w:i/>
          <w:sz w:val="20"/>
        </w:rPr>
        <w:t>Insert PHA signature block.</w:t>
      </w:r>
      <w:r w:rsidR="00506C7D">
        <w:rPr>
          <w:rFonts w:ascii="Arial" w:hAnsi="Arial" w:cs="Arial"/>
          <w:sz w:val="20"/>
        </w:rPr>
        <w:t>]</w:t>
      </w:r>
      <w:r w:rsidR="00CE70EB" w:rsidRPr="00B20930">
        <w:rPr>
          <w:rFonts w:ascii="Arial" w:hAnsi="Arial" w:cs="Arial"/>
          <w:sz w:val="20"/>
        </w:rPr>
        <w:t xml:space="preserve"> </w:t>
      </w:r>
      <w:r w:rsidR="00CE70EB">
        <w:rPr>
          <w:rFonts w:ascii="Arial" w:hAnsi="Arial" w:cs="Arial"/>
          <w:sz w:val="20"/>
        </w:rPr>
        <w:t xml:space="preserve">   </w:t>
      </w:r>
    </w:p>
    <w:p w14:paraId="0B0D34D9" w14:textId="77777777" w:rsidR="00F45E99" w:rsidRDefault="00F45E99" w:rsidP="00C12978">
      <w:pPr>
        <w:tabs>
          <w:tab w:val="left" w:pos="720"/>
          <w:tab w:val="left" w:pos="4320"/>
        </w:tabs>
        <w:contextualSpacing/>
        <w:rPr>
          <w:rFonts w:ascii="Arial" w:hAnsi="Arial" w:cs="Arial"/>
          <w:sz w:val="20"/>
        </w:rPr>
      </w:pPr>
    </w:p>
    <w:p w14:paraId="14B11B43" w14:textId="77777777" w:rsidR="003F0316" w:rsidRPr="00CE70EB" w:rsidRDefault="00F45E99" w:rsidP="00C12978">
      <w:pPr>
        <w:tabs>
          <w:tab w:val="left" w:pos="720"/>
          <w:tab w:val="left" w:pos="4320"/>
          <w:tab w:val="left" w:pos="5040"/>
        </w:tabs>
        <w:contextualSpacing/>
        <w:rPr>
          <w:rFonts w:ascii="Arial" w:hAnsi="Arial" w:cs="Arial"/>
          <w:sz w:val="20"/>
          <w:u w:val="single"/>
        </w:rPr>
      </w:pPr>
      <w:r>
        <w:rPr>
          <w:rFonts w:ascii="Arial" w:hAnsi="Arial" w:cs="Arial"/>
          <w:sz w:val="20"/>
        </w:rPr>
        <w:tab/>
      </w:r>
      <w:r>
        <w:rPr>
          <w:rFonts w:ascii="Arial" w:hAnsi="Arial" w:cs="Arial"/>
          <w:sz w:val="20"/>
        </w:rPr>
        <w:tab/>
      </w:r>
      <w:r w:rsidR="002E6913" w:rsidRPr="00B20930">
        <w:rPr>
          <w:rFonts w:ascii="Arial" w:hAnsi="Arial" w:cs="Arial"/>
          <w:sz w:val="20"/>
        </w:rPr>
        <w:t xml:space="preserve">Date:    </w:t>
      </w:r>
      <w:r w:rsidR="00CE70EB">
        <w:rPr>
          <w:rFonts w:ascii="Arial" w:hAnsi="Arial" w:cs="Arial"/>
          <w:sz w:val="20"/>
          <w:u w:val="single"/>
        </w:rPr>
        <w:tab/>
      </w:r>
      <w:r w:rsidR="00CE70EB">
        <w:rPr>
          <w:rFonts w:ascii="Arial" w:hAnsi="Arial" w:cs="Arial"/>
          <w:sz w:val="20"/>
          <w:u w:val="single"/>
        </w:rPr>
        <w:tab/>
      </w:r>
      <w:r w:rsidR="00CE70EB">
        <w:rPr>
          <w:rFonts w:ascii="Arial" w:hAnsi="Arial" w:cs="Arial"/>
          <w:sz w:val="20"/>
          <w:u w:val="single"/>
        </w:rPr>
        <w:tab/>
      </w:r>
      <w:r w:rsidR="00CE70EB">
        <w:rPr>
          <w:rFonts w:ascii="Arial" w:hAnsi="Arial" w:cs="Arial"/>
          <w:sz w:val="20"/>
          <w:u w:val="single"/>
        </w:rPr>
        <w:tab/>
      </w:r>
      <w:r w:rsidR="00CE70EB">
        <w:rPr>
          <w:rFonts w:ascii="Arial" w:hAnsi="Arial" w:cs="Arial"/>
          <w:sz w:val="20"/>
          <w:u w:val="single"/>
        </w:rPr>
        <w:tab/>
      </w:r>
      <w:r w:rsidR="00CE70EB">
        <w:rPr>
          <w:rFonts w:ascii="Arial" w:hAnsi="Arial" w:cs="Arial"/>
          <w:sz w:val="20"/>
          <w:u w:val="single"/>
        </w:rPr>
        <w:tab/>
      </w:r>
    </w:p>
    <w:p w14:paraId="696F962E" w14:textId="77777777" w:rsidR="002E6913" w:rsidRPr="00B20930" w:rsidRDefault="002E6913" w:rsidP="00C12978">
      <w:pPr>
        <w:tabs>
          <w:tab w:val="left" w:pos="720"/>
          <w:tab w:val="left" w:pos="4320"/>
        </w:tabs>
        <w:contextualSpacing/>
        <w:rPr>
          <w:rFonts w:ascii="Arial" w:hAnsi="Arial" w:cs="Arial"/>
          <w:sz w:val="20"/>
        </w:rPr>
      </w:pPr>
    </w:p>
    <w:p w14:paraId="78E14F6E" w14:textId="77777777" w:rsidR="002E6913" w:rsidRDefault="002E6913" w:rsidP="00C12978">
      <w:pPr>
        <w:tabs>
          <w:tab w:val="left" w:pos="720"/>
          <w:tab w:val="left" w:pos="4320"/>
        </w:tabs>
        <w:contextualSpacing/>
        <w:rPr>
          <w:rFonts w:ascii="Arial" w:hAnsi="Arial" w:cs="Arial"/>
          <w:sz w:val="20"/>
        </w:rPr>
      </w:pPr>
    </w:p>
    <w:p w14:paraId="76B11E4D" w14:textId="77777777" w:rsidR="003F0316" w:rsidRPr="00B20930" w:rsidRDefault="003F0316" w:rsidP="00C12978">
      <w:pPr>
        <w:tabs>
          <w:tab w:val="left" w:pos="720"/>
          <w:tab w:val="left" w:pos="4320"/>
        </w:tabs>
        <w:contextualSpacing/>
        <w:rPr>
          <w:rFonts w:ascii="Arial" w:hAnsi="Arial" w:cs="Arial"/>
          <w:sz w:val="20"/>
        </w:rPr>
      </w:pPr>
    </w:p>
    <w:p w14:paraId="03E46D2F" w14:textId="77777777" w:rsidR="003F0316" w:rsidRDefault="003F0316" w:rsidP="00C12978">
      <w:pPr>
        <w:tabs>
          <w:tab w:val="left" w:pos="720"/>
          <w:tab w:val="left" w:pos="4320"/>
        </w:tabs>
        <w:ind w:left="4320"/>
        <w:rPr>
          <w:rFonts w:ascii="Arial" w:hAnsi="Arial" w:cs="Arial"/>
          <w:sz w:val="20"/>
        </w:rPr>
      </w:pPr>
    </w:p>
    <w:p w14:paraId="6D3D4544" w14:textId="77777777" w:rsidR="003F0316" w:rsidRDefault="003F0316" w:rsidP="00C12978">
      <w:pPr>
        <w:tabs>
          <w:tab w:val="left" w:pos="720"/>
          <w:tab w:val="left" w:pos="4320"/>
        </w:tabs>
        <w:ind w:left="4320"/>
        <w:rPr>
          <w:rFonts w:ascii="Arial" w:hAnsi="Arial" w:cs="Arial"/>
          <w:sz w:val="20"/>
        </w:rPr>
      </w:pPr>
    </w:p>
    <w:p w14:paraId="62972D73" w14:textId="040CEAF6" w:rsidR="002E6913" w:rsidRPr="00B20930" w:rsidRDefault="00753753" w:rsidP="00C12978">
      <w:pPr>
        <w:tabs>
          <w:tab w:val="left" w:pos="720"/>
          <w:tab w:val="left" w:pos="4320"/>
        </w:tabs>
        <w:ind w:left="4320"/>
        <w:rPr>
          <w:rFonts w:ascii="Arial" w:hAnsi="Arial" w:cs="Arial"/>
          <w:sz w:val="20"/>
        </w:rPr>
      </w:pPr>
      <w:r>
        <w:rPr>
          <w:rFonts w:ascii="Arial" w:hAnsi="Arial" w:cs="Arial"/>
          <w:b/>
          <w:sz w:val="20"/>
        </w:rPr>
        <w:t xml:space="preserve">Proposed </w:t>
      </w:r>
      <w:r w:rsidR="00F45E99">
        <w:rPr>
          <w:rFonts w:ascii="Arial" w:hAnsi="Arial" w:cs="Arial"/>
          <w:b/>
          <w:sz w:val="20"/>
        </w:rPr>
        <w:t>Project Owner</w:t>
      </w:r>
      <w:r w:rsidR="000B7956">
        <w:rPr>
          <w:rFonts w:ascii="Arial" w:hAnsi="Arial" w:cs="Arial"/>
          <w:b/>
          <w:sz w:val="20"/>
        </w:rPr>
        <w:t>:</w:t>
      </w:r>
      <w:r w:rsidR="00F45E99">
        <w:rPr>
          <w:rFonts w:ascii="Arial" w:hAnsi="Arial" w:cs="Arial"/>
          <w:b/>
          <w:sz w:val="20"/>
        </w:rPr>
        <w:t xml:space="preserve"> </w:t>
      </w:r>
    </w:p>
    <w:p w14:paraId="5CB77668" w14:textId="77777777" w:rsidR="00F45E99" w:rsidRDefault="005A0286" w:rsidP="00C12978">
      <w:pPr>
        <w:pStyle w:val="ListParagraph"/>
        <w:rPr>
          <w:rFonts w:ascii="Arial" w:hAnsi="Arial" w:cs="Arial"/>
          <w:sz w:val="20"/>
        </w:rPr>
      </w:pPr>
      <w:r w:rsidRPr="00B20930">
        <w:rPr>
          <w:rFonts w:ascii="Arial" w:hAnsi="Arial" w:cs="Arial"/>
          <w:sz w:val="20"/>
        </w:rPr>
        <w:tab/>
      </w:r>
      <w:r w:rsidR="00F45E99">
        <w:rPr>
          <w:rFonts w:ascii="Arial" w:hAnsi="Arial" w:cs="Arial"/>
          <w:sz w:val="20"/>
        </w:rPr>
        <w:tab/>
      </w:r>
      <w:r w:rsidR="00F45E99">
        <w:rPr>
          <w:rFonts w:ascii="Arial" w:hAnsi="Arial" w:cs="Arial"/>
          <w:sz w:val="20"/>
        </w:rPr>
        <w:tab/>
      </w:r>
    </w:p>
    <w:p w14:paraId="054667A0" w14:textId="77777777" w:rsidR="00CE70EB" w:rsidRPr="00506C7D" w:rsidRDefault="00506C7D" w:rsidP="00C12978">
      <w:pPr>
        <w:tabs>
          <w:tab w:val="left" w:pos="720"/>
          <w:tab w:val="left" w:pos="4320"/>
        </w:tabs>
        <w:ind w:left="4320"/>
        <w:contextualSpacing/>
        <w:rPr>
          <w:rFonts w:ascii="Arial" w:hAnsi="Arial" w:cs="Arial"/>
          <w:sz w:val="20"/>
        </w:rPr>
      </w:pPr>
      <w:r>
        <w:rPr>
          <w:rFonts w:ascii="Arial" w:hAnsi="Arial" w:cs="Arial"/>
          <w:sz w:val="20"/>
        </w:rPr>
        <w:t>[</w:t>
      </w:r>
      <w:r>
        <w:rPr>
          <w:rFonts w:ascii="Arial" w:hAnsi="Arial" w:cs="Arial"/>
          <w:i/>
          <w:sz w:val="20"/>
        </w:rPr>
        <w:t>Insert Project Owner signature block</w:t>
      </w:r>
      <w:r>
        <w:rPr>
          <w:rFonts w:ascii="Arial" w:hAnsi="Arial" w:cs="Arial"/>
          <w:sz w:val="20"/>
        </w:rPr>
        <w:t>.]</w:t>
      </w:r>
    </w:p>
    <w:p w14:paraId="7902118E" w14:textId="77777777" w:rsidR="00CE70EB" w:rsidRPr="00CE70EB" w:rsidRDefault="00CE70EB" w:rsidP="00C12978">
      <w:pPr>
        <w:tabs>
          <w:tab w:val="left" w:pos="720"/>
          <w:tab w:val="left" w:pos="4320"/>
          <w:tab w:val="left" w:pos="5040"/>
        </w:tabs>
        <w:contextualSpacing/>
        <w:rPr>
          <w:rFonts w:ascii="Arial" w:hAnsi="Arial" w:cs="Arial"/>
          <w:sz w:val="20"/>
          <w:u w:val="single"/>
        </w:rPr>
      </w:pPr>
    </w:p>
    <w:p w14:paraId="5F6869C6" w14:textId="77777777" w:rsidR="0029511F" w:rsidRPr="00CE70EB" w:rsidRDefault="00F45E99" w:rsidP="00C12978">
      <w:pPr>
        <w:tabs>
          <w:tab w:val="left" w:pos="720"/>
          <w:tab w:val="left" w:pos="4320"/>
          <w:tab w:val="left" w:pos="5040"/>
        </w:tabs>
        <w:contextualSpacing/>
        <w:rPr>
          <w:rFonts w:ascii="Arial" w:hAnsi="Arial" w:cs="Arial"/>
          <w:sz w:val="20"/>
          <w:u w:val="single"/>
        </w:rPr>
      </w:pPr>
      <w:r>
        <w:rPr>
          <w:rFonts w:ascii="Arial" w:hAnsi="Arial" w:cs="Arial"/>
          <w:sz w:val="20"/>
        </w:rPr>
        <w:tab/>
      </w:r>
      <w:r>
        <w:rPr>
          <w:rFonts w:ascii="Arial" w:hAnsi="Arial" w:cs="Arial"/>
          <w:sz w:val="20"/>
        </w:rPr>
        <w:tab/>
      </w:r>
      <w:r w:rsidR="005A0286" w:rsidRPr="00B20930">
        <w:rPr>
          <w:rFonts w:ascii="Arial" w:hAnsi="Arial" w:cs="Arial"/>
          <w:sz w:val="20"/>
        </w:rPr>
        <w:t xml:space="preserve">Date:    </w:t>
      </w:r>
      <w:r w:rsidR="00CE70EB">
        <w:rPr>
          <w:rFonts w:ascii="Arial" w:hAnsi="Arial" w:cs="Arial"/>
          <w:sz w:val="20"/>
          <w:u w:val="single"/>
        </w:rPr>
        <w:tab/>
      </w:r>
      <w:r w:rsidR="00CE70EB">
        <w:rPr>
          <w:rFonts w:ascii="Arial" w:hAnsi="Arial" w:cs="Arial"/>
          <w:sz w:val="20"/>
          <w:u w:val="single"/>
        </w:rPr>
        <w:tab/>
      </w:r>
      <w:r w:rsidR="00CE70EB">
        <w:rPr>
          <w:rFonts w:ascii="Arial" w:hAnsi="Arial" w:cs="Arial"/>
          <w:sz w:val="20"/>
          <w:u w:val="single"/>
        </w:rPr>
        <w:tab/>
      </w:r>
      <w:r w:rsidR="00CE70EB">
        <w:rPr>
          <w:rFonts w:ascii="Arial" w:hAnsi="Arial" w:cs="Arial"/>
          <w:sz w:val="20"/>
          <w:u w:val="single"/>
        </w:rPr>
        <w:tab/>
      </w:r>
      <w:r w:rsidR="00CE70EB">
        <w:rPr>
          <w:rFonts w:ascii="Arial" w:hAnsi="Arial" w:cs="Arial"/>
          <w:sz w:val="20"/>
          <w:u w:val="single"/>
        </w:rPr>
        <w:tab/>
      </w:r>
      <w:r w:rsidR="00CE70EB">
        <w:rPr>
          <w:rFonts w:ascii="Arial" w:hAnsi="Arial" w:cs="Arial"/>
          <w:sz w:val="20"/>
          <w:u w:val="single"/>
        </w:rPr>
        <w:tab/>
      </w:r>
    </w:p>
    <w:p w14:paraId="43AEAE11" w14:textId="77777777" w:rsidR="0029511F" w:rsidRPr="00B20930" w:rsidRDefault="0029511F" w:rsidP="00C12978">
      <w:pPr>
        <w:contextualSpacing/>
        <w:jc w:val="center"/>
        <w:rPr>
          <w:rFonts w:ascii="Arial" w:hAnsi="Arial" w:cs="Arial"/>
          <w:b/>
          <w:sz w:val="20"/>
          <w:u w:val="single"/>
        </w:rPr>
      </w:pPr>
    </w:p>
    <w:p w14:paraId="1F58938D" w14:textId="77777777" w:rsidR="003F0316" w:rsidRDefault="003F0316" w:rsidP="00C12978">
      <w:pPr>
        <w:contextualSpacing/>
        <w:jc w:val="center"/>
        <w:rPr>
          <w:rFonts w:ascii="Arial" w:hAnsi="Arial" w:cs="Arial"/>
          <w:b/>
          <w:sz w:val="20"/>
          <w:u w:val="single"/>
        </w:rPr>
      </w:pPr>
    </w:p>
    <w:p w14:paraId="279E8DC4" w14:textId="77777777" w:rsidR="00236543" w:rsidRDefault="00236543" w:rsidP="00227D28">
      <w:pPr>
        <w:tabs>
          <w:tab w:val="left" w:pos="720"/>
          <w:tab w:val="left" w:pos="4320"/>
        </w:tabs>
        <w:ind w:left="4320"/>
        <w:rPr>
          <w:rFonts w:ascii="Arial" w:hAnsi="Arial" w:cs="Arial"/>
          <w:b/>
          <w:sz w:val="20"/>
        </w:rPr>
      </w:pPr>
    </w:p>
    <w:p w14:paraId="2E0A9A6B" w14:textId="77777777" w:rsidR="00236543" w:rsidRDefault="00236543" w:rsidP="00227D28">
      <w:pPr>
        <w:tabs>
          <w:tab w:val="left" w:pos="720"/>
          <w:tab w:val="left" w:pos="4320"/>
        </w:tabs>
        <w:ind w:left="4320"/>
        <w:rPr>
          <w:rFonts w:ascii="Arial" w:hAnsi="Arial" w:cs="Arial"/>
          <w:b/>
          <w:sz w:val="20"/>
        </w:rPr>
      </w:pPr>
    </w:p>
    <w:p w14:paraId="7E7B163E" w14:textId="7B9F6C4C" w:rsidR="00227D28" w:rsidRPr="00B20930" w:rsidRDefault="00227D28" w:rsidP="00227D28">
      <w:pPr>
        <w:tabs>
          <w:tab w:val="left" w:pos="720"/>
          <w:tab w:val="left" w:pos="4320"/>
        </w:tabs>
        <w:ind w:left="4320"/>
        <w:rPr>
          <w:rFonts w:ascii="Arial" w:hAnsi="Arial" w:cs="Arial"/>
          <w:sz w:val="20"/>
        </w:rPr>
      </w:pPr>
      <w:r>
        <w:rPr>
          <w:rFonts w:ascii="Arial" w:hAnsi="Arial" w:cs="Arial"/>
          <w:b/>
          <w:sz w:val="20"/>
        </w:rPr>
        <w:t xml:space="preserve">Existing Ownership Entity: </w:t>
      </w:r>
    </w:p>
    <w:p w14:paraId="53114B20" w14:textId="77777777" w:rsidR="00227D28" w:rsidRDefault="00227D28" w:rsidP="00227D28">
      <w:pPr>
        <w:pStyle w:val="ListParagraph"/>
        <w:rPr>
          <w:rFonts w:ascii="Arial" w:hAnsi="Arial" w:cs="Arial"/>
          <w:sz w:val="20"/>
        </w:rPr>
      </w:pPr>
      <w:r w:rsidRPr="00B20930">
        <w:rPr>
          <w:rFonts w:ascii="Arial" w:hAnsi="Arial" w:cs="Arial"/>
          <w:sz w:val="20"/>
        </w:rPr>
        <w:tab/>
      </w:r>
      <w:r>
        <w:rPr>
          <w:rFonts w:ascii="Arial" w:hAnsi="Arial" w:cs="Arial"/>
          <w:sz w:val="20"/>
        </w:rPr>
        <w:tab/>
      </w:r>
      <w:r>
        <w:rPr>
          <w:rFonts w:ascii="Arial" w:hAnsi="Arial" w:cs="Arial"/>
          <w:sz w:val="20"/>
        </w:rPr>
        <w:tab/>
      </w:r>
    </w:p>
    <w:p w14:paraId="597BE390" w14:textId="17A190B2" w:rsidR="00227D28" w:rsidRPr="00506C7D" w:rsidRDefault="00227D28" w:rsidP="00227D28">
      <w:pPr>
        <w:tabs>
          <w:tab w:val="left" w:pos="720"/>
          <w:tab w:val="left" w:pos="4320"/>
        </w:tabs>
        <w:ind w:left="4320"/>
        <w:contextualSpacing/>
        <w:rPr>
          <w:rFonts w:ascii="Arial" w:hAnsi="Arial" w:cs="Arial"/>
          <w:sz w:val="20"/>
        </w:rPr>
      </w:pPr>
      <w:r>
        <w:rPr>
          <w:rFonts w:ascii="Arial" w:hAnsi="Arial" w:cs="Arial"/>
          <w:sz w:val="20"/>
        </w:rPr>
        <w:t>[</w:t>
      </w:r>
      <w:r>
        <w:rPr>
          <w:rFonts w:ascii="Arial" w:hAnsi="Arial" w:cs="Arial"/>
          <w:i/>
          <w:sz w:val="20"/>
        </w:rPr>
        <w:t>If not owned by the PHA, insert Existing Owner signature block</w:t>
      </w:r>
      <w:r>
        <w:rPr>
          <w:rFonts w:ascii="Arial" w:hAnsi="Arial" w:cs="Arial"/>
          <w:sz w:val="20"/>
        </w:rPr>
        <w:t>.]</w:t>
      </w:r>
    </w:p>
    <w:p w14:paraId="00D5FC75" w14:textId="77777777" w:rsidR="00227D28" w:rsidRPr="00CE70EB" w:rsidRDefault="00227D28" w:rsidP="00227D28">
      <w:pPr>
        <w:tabs>
          <w:tab w:val="left" w:pos="720"/>
          <w:tab w:val="left" w:pos="4320"/>
          <w:tab w:val="left" w:pos="5040"/>
        </w:tabs>
        <w:contextualSpacing/>
        <w:rPr>
          <w:rFonts w:ascii="Arial" w:hAnsi="Arial" w:cs="Arial"/>
          <w:sz w:val="20"/>
          <w:u w:val="single"/>
        </w:rPr>
      </w:pPr>
    </w:p>
    <w:p w14:paraId="2C42D29F" w14:textId="77777777" w:rsidR="00227D28" w:rsidRPr="00CE70EB" w:rsidRDefault="00227D28" w:rsidP="00227D28">
      <w:pPr>
        <w:tabs>
          <w:tab w:val="left" w:pos="720"/>
          <w:tab w:val="left" w:pos="4320"/>
          <w:tab w:val="left" w:pos="5040"/>
        </w:tabs>
        <w:contextualSpacing/>
        <w:rPr>
          <w:rFonts w:ascii="Arial" w:hAnsi="Arial" w:cs="Arial"/>
          <w:sz w:val="20"/>
          <w:u w:val="single"/>
        </w:rPr>
      </w:pPr>
      <w:r>
        <w:rPr>
          <w:rFonts w:ascii="Arial" w:hAnsi="Arial" w:cs="Arial"/>
          <w:sz w:val="20"/>
        </w:rPr>
        <w:tab/>
      </w:r>
      <w:r>
        <w:rPr>
          <w:rFonts w:ascii="Arial" w:hAnsi="Arial" w:cs="Arial"/>
          <w:sz w:val="20"/>
        </w:rPr>
        <w:tab/>
      </w:r>
      <w:r w:rsidRPr="00B20930">
        <w:rPr>
          <w:rFonts w:ascii="Arial" w:hAnsi="Arial" w:cs="Arial"/>
          <w:sz w:val="20"/>
        </w:rPr>
        <w:t xml:space="preserve">Date: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242145BE" w14:textId="77777777" w:rsidR="002E6A33" w:rsidRPr="00B20930" w:rsidRDefault="002E6A33" w:rsidP="00C12978">
      <w:pPr>
        <w:contextualSpacing/>
        <w:jc w:val="center"/>
        <w:rPr>
          <w:rFonts w:ascii="Arial" w:hAnsi="Arial" w:cs="Arial"/>
          <w:b/>
          <w:sz w:val="20"/>
          <w:u w:val="single"/>
        </w:rPr>
      </w:pPr>
    </w:p>
    <w:p w14:paraId="2B7D425F" w14:textId="77777777" w:rsidR="0029511F" w:rsidRPr="00B20930" w:rsidRDefault="0029511F" w:rsidP="00C12978">
      <w:pPr>
        <w:contextualSpacing/>
        <w:jc w:val="center"/>
        <w:rPr>
          <w:rFonts w:ascii="Arial" w:hAnsi="Arial" w:cs="Arial"/>
          <w:b/>
          <w:sz w:val="20"/>
          <w:u w:val="single"/>
        </w:rPr>
      </w:pPr>
    </w:p>
    <w:p w14:paraId="7F6800C3" w14:textId="77777777" w:rsidR="00A60F6B" w:rsidRPr="00B20930" w:rsidRDefault="00A60F6B" w:rsidP="00C12978">
      <w:pPr>
        <w:tabs>
          <w:tab w:val="left" w:pos="720"/>
          <w:tab w:val="left" w:pos="4320"/>
        </w:tabs>
        <w:contextualSpacing/>
        <w:rPr>
          <w:rFonts w:ascii="Arial" w:hAnsi="Arial" w:cs="Arial"/>
          <w:sz w:val="20"/>
        </w:rPr>
      </w:pPr>
      <w:r w:rsidRPr="00B20930">
        <w:rPr>
          <w:rFonts w:ascii="Arial" w:hAnsi="Arial" w:cs="Arial"/>
          <w:sz w:val="20"/>
        </w:rPr>
        <w:t>Return the signed RAD Conversion Commitment to:</w:t>
      </w:r>
    </w:p>
    <w:p w14:paraId="0E8BCC6F" w14:textId="07759119" w:rsidR="00A60F6B" w:rsidRPr="00B20930" w:rsidRDefault="0067194D" w:rsidP="00C12978">
      <w:pPr>
        <w:tabs>
          <w:tab w:val="left" w:pos="720"/>
          <w:tab w:val="left" w:pos="4320"/>
        </w:tabs>
        <w:ind w:left="720"/>
        <w:contextualSpacing/>
        <w:rPr>
          <w:rFonts w:ascii="Arial" w:hAnsi="Arial" w:cs="Arial"/>
          <w:sz w:val="20"/>
        </w:rPr>
      </w:pPr>
      <w:r>
        <w:rPr>
          <w:rFonts w:ascii="Arial" w:hAnsi="Arial" w:cs="Arial"/>
          <w:sz w:val="20"/>
        </w:rPr>
        <w:t>RAD Closing Manager and Division Director</w:t>
      </w:r>
    </w:p>
    <w:p w14:paraId="441C4EF0" w14:textId="6B4167DA" w:rsidR="000B7956" w:rsidRDefault="000B7956" w:rsidP="00C12978">
      <w:pPr>
        <w:tabs>
          <w:tab w:val="left" w:pos="720"/>
          <w:tab w:val="left" w:pos="4320"/>
        </w:tabs>
        <w:ind w:left="720"/>
        <w:contextualSpacing/>
        <w:rPr>
          <w:rFonts w:ascii="Arial" w:hAnsi="Arial" w:cs="Arial"/>
          <w:sz w:val="20"/>
        </w:rPr>
      </w:pPr>
      <w:r>
        <w:rPr>
          <w:rFonts w:ascii="Arial" w:hAnsi="Arial" w:cs="Arial"/>
          <w:sz w:val="20"/>
        </w:rPr>
        <w:t>Office of Recapitalization</w:t>
      </w:r>
      <w:r w:rsidR="0067194D">
        <w:rPr>
          <w:rFonts w:ascii="Arial" w:hAnsi="Arial" w:cs="Arial"/>
          <w:sz w:val="20"/>
        </w:rPr>
        <w:t xml:space="preserve"> – Closing Division</w:t>
      </w:r>
    </w:p>
    <w:p w14:paraId="242E72ED" w14:textId="367D8CF8" w:rsidR="00A60F6B" w:rsidRPr="00B20930" w:rsidRDefault="00A60F6B" w:rsidP="00C12978">
      <w:pPr>
        <w:tabs>
          <w:tab w:val="left" w:pos="720"/>
          <w:tab w:val="left" w:pos="4320"/>
        </w:tabs>
        <w:ind w:left="720"/>
        <w:contextualSpacing/>
        <w:rPr>
          <w:rFonts w:ascii="Arial" w:hAnsi="Arial" w:cs="Arial"/>
          <w:sz w:val="20"/>
        </w:rPr>
      </w:pPr>
      <w:r w:rsidRPr="00B20930">
        <w:rPr>
          <w:rFonts w:ascii="Arial" w:hAnsi="Arial" w:cs="Arial"/>
          <w:sz w:val="20"/>
        </w:rPr>
        <w:t xml:space="preserve">U.S. Department of </w:t>
      </w:r>
      <w:r w:rsidR="000B7956">
        <w:rPr>
          <w:rFonts w:ascii="Arial" w:hAnsi="Arial" w:cs="Arial"/>
          <w:sz w:val="20"/>
        </w:rPr>
        <w:t>Housing and Urban Development</w:t>
      </w:r>
    </w:p>
    <w:p w14:paraId="24FBB535" w14:textId="77777777" w:rsidR="00405473" w:rsidRPr="00B20930" w:rsidRDefault="00405473" w:rsidP="00C12978">
      <w:pPr>
        <w:tabs>
          <w:tab w:val="left" w:pos="720"/>
          <w:tab w:val="left" w:pos="4320"/>
        </w:tabs>
        <w:ind w:left="720"/>
        <w:contextualSpacing/>
        <w:rPr>
          <w:rFonts w:ascii="Arial" w:hAnsi="Arial" w:cs="Arial"/>
          <w:sz w:val="20"/>
        </w:rPr>
      </w:pPr>
      <w:r w:rsidRPr="00B20930">
        <w:rPr>
          <w:rFonts w:ascii="Arial" w:hAnsi="Arial" w:cs="Arial"/>
          <w:sz w:val="20"/>
        </w:rPr>
        <w:t>451 7th Street SW, Room 6222</w:t>
      </w:r>
    </w:p>
    <w:p w14:paraId="67637430" w14:textId="77777777" w:rsidR="00405473" w:rsidRPr="00B20930" w:rsidRDefault="00405473" w:rsidP="00C12978">
      <w:pPr>
        <w:tabs>
          <w:tab w:val="left" w:pos="720"/>
          <w:tab w:val="left" w:pos="4320"/>
        </w:tabs>
        <w:ind w:left="720"/>
        <w:contextualSpacing/>
        <w:rPr>
          <w:rFonts w:ascii="Arial" w:hAnsi="Arial" w:cs="Arial"/>
          <w:sz w:val="20"/>
        </w:rPr>
      </w:pPr>
      <w:r w:rsidRPr="00B20930">
        <w:rPr>
          <w:rFonts w:ascii="Arial" w:hAnsi="Arial" w:cs="Arial"/>
          <w:sz w:val="20"/>
        </w:rPr>
        <w:t>Washington, DC  20410</w:t>
      </w:r>
    </w:p>
    <w:p w14:paraId="15955099" w14:textId="4C25310B" w:rsidR="00BA6BEC" w:rsidRPr="00B20930" w:rsidRDefault="00473125" w:rsidP="00C12978">
      <w:pPr>
        <w:tabs>
          <w:tab w:val="left" w:pos="720"/>
          <w:tab w:val="left" w:pos="4320"/>
        </w:tabs>
        <w:ind w:left="720"/>
        <w:contextualSpacing/>
        <w:rPr>
          <w:rFonts w:ascii="Arial" w:hAnsi="Arial" w:cs="Arial"/>
          <w:b/>
          <w:sz w:val="20"/>
        </w:rPr>
      </w:pPr>
      <w:r w:rsidRPr="00B20930">
        <w:rPr>
          <w:rFonts w:ascii="Arial" w:hAnsi="Arial" w:cs="Arial"/>
          <w:b/>
          <w:sz w:val="20"/>
        </w:rPr>
        <w:br w:type="page"/>
      </w:r>
    </w:p>
    <w:p w14:paraId="1C41C78A" w14:textId="77777777" w:rsidR="0029511F" w:rsidRPr="00B20930" w:rsidRDefault="005A0286" w:rsidP="00C12978">
      <w:pPr>
        <w:contextualSpacing/>
        <w:jc w:val="center"/>
        <w:rPr>
          <w:rFonts w:ascii="Arial" w:hAnsi="Arial" w:cs="Arial"/>
          <w:b/>
          <w:sz w:val="20"/>
          <w:u w:val="single"/>
        </w:rPr>
      </w:pPr>
      <w:r w:rsidRPr="00B20930">
        <w:rPr>
          <w:rFonts w:ascii="Arial" w:hAnsi="Arial" w:cs="Arial"/>
          <w:b/>
          <w:sz w:val="20"/>
          <w:u w:val="single"/>
        </w:rPr>
        <w:t xml:space="preserve">EXHIBIT </w:t>
      </w:r>
      <w:r w:rsidR="001B49A8" w:rsidRPr="00B20930">
        <w:rPr>
          <w:rFonts w:ascii="Arial" w:hAnsi="Arial" w:cs="Arial"/>
          <w:b/>
          <w:sz w:val="20"/>
          <w:u w:val="single"/>
        </w:rPr>
        <w:t>A</w:t>
      </w:r>
    </w:p>
    <w:p w14:paraId="265DBDA4" w14:textId="77777777" w:rsidR="00227D28" w:rsidRDefault="00227D28" w:rsidP="00C12978">
      <w:pPr>
        <w:contextualSpacing/>
        <w:jc w:val="center"/>
        <w:rPr>
          <w:rFonts w:ascii="Arial" w:hAnsi="Arial" w:cs="Arial"/>
          <w:b/>
          <w:sz w:val="20"/>
          <w:u w:val="single"/>
        </w:rPr>
      </w:pPr>
    </w:p>
    <w:p w14:paraId="2290B753" w14:textId="1685CEDD" w:rsidR="007C1A30" w:rsidRDefault="007C1A30" w:rsidP="00C12978">
      <w:pPr>
        <w:contextualSpacing/>
        <w:jc w:val="center"/>
        <w:rPr>
          <w:rFonts w:ascii="Arial" w:hAnsi="Arial" w:cs="Arial"/>
          <w:b/>
          <w:sz w:val="20"/>
          <w:u w:val="single"/>
        </w:rPr>
      </w:pPr>
      <w:r>
        <w:rPr>
          <w:rFonts w:ascii="Arial" w:hAnsi="Arial" w:cs="Arial"/>
          <w:b/>
          <w:sz w:val="20"/>
          <w:u w:val="single"/>
        </w:rPr>
        <w:t>Special Conditions</w:t>
      </w:r>
    </w:p>
    <w:p w14:paraId="24D5BBDA" w14:textId="77777777" w:rsidR="007C1A30" w:rsidRDefault="007C1A30" w:rsidP="00C12978">
      <w:pPr>
        <w:contextualSpacing/>
        <w:rPr>
          <w:rFonts w:ascii="Arial" w:hAnsi="Arial" w:cs="Arial"/>
          <w:b/>
          <w:sz w:val="20"/>
          <w:u w:val="single"/>
        </w:rPr>
      </w:pPr>
    </w:p>
    <w:p w14:paraId="369465B9" w14:textId="77777777" w:rsidR="009B204A" w:rsidRPr="009B204A" w:rsidRDefault="009B204A" w:rsidP="00C12978">
      <w:pPr>
        <w:contextualSpacing/>
        <w:rPr>
          <w:rFonts w:ascii="Arial" w:hAnsi="Arial" w:cs="Arial"/>
          <w:i/>
          <w:sz w:val="20"/>
        </w:rPr>
      </w:pPr>
      <w:r>
        <w:rPr>
          <w:rFonts w:ascii="Arial" w:hAnsi="Arial" w:cs="Arial"/>
          <w:i/>
          <w:sz w:val="20"/>
        </w:rPr>
        <w:t>List any special conditions.</w:t>
      </w:r>
    </w:p>
    <w:p w14:paraId="760F47A4" w14:textId="77777777" w:rsidR="007C1A30" w:rsidRPr="007C1A30" w:rsidRDefault="007C1A30" w:rsidP="00C12978">
      <w:pPr>
        <w:pStyle w:val="ListParagraph"/>
        <w:numPr>
          <w:ilvl w:val="0"/>
          <w:numId w:val="33"/>
        </w:numPr>
        <w:rPr>
          <w:rFonts w:ascii="Arial" w:hAnsi="Arial" w:cs="Arial"/>
          <w:b/>
          <w:sz w:val="20"/>
          <w:u w:val="single"/>
        </w:rPr>
      </w:pPr>
    </w:p>
    <w:p w14:paraId="433C4BD3" w14:textId="209DA5D2" w:rsidR="00492B45" w:rsidRDefault="00492B45" w:rsidP="00C12978">
      <w:pPr>
        <w:overflowPunct/>
        <w:autoSpaceDE/>
        <w:autoSpaceDN/>
        <w:adjustRightInd/>
        <w:textAlignment w:val="auto"/>
        <w:rPr>
          <w:rFonts w:ascii="Arial" w:hAnsi="Arial" w:cs="Arial"/>
          <w:b/>
          <w:sz w:val="20"/>
          <w:u w:val="single"/>
        </w:rPr>
      </w:pPr>
    </w:p>
    <w:p w14:paraId="5AEF1B31" w14:textId="3338B93F" w:rsidR="00227D28" w:rsidRDefault="00227D28" w:rsidP="00227D28">
      <w:pPr>
        <w:overflowPunct/>
        <w:autoSpaceDE/>
        <w:autoSpaceDN/>
        <w:adjustRightInd/>
        <w:jc w:val="center"/>
        <w:textAlignment w:val="auto"/>
        <w:rPr>
          <w:rFonts w:ascii="Arial" w:hAnsi="Arial" w:cs="Arial"/>
          <w:b/>
          <w:sz w:val="20"/>
          <w:u w:val="single"/>
        </w:rPr>
      </w:pPr>
      <w:r>
        <w:rPr>
          <w:rFonts w:ascii="Arial" w:hAnsi="Arial" w:cs="Arial"/>
          <w:b/>
          <w:sz w:val="20"/>
          <w:u w:val="single"/>
        </w:rPr>
        <w:t>Necessary HUD Approvals</w:t>
      </w:r>
    </w:p>
    <w:p w14:paraId="222779CF" w14:textId="34E9D25B" w:rsidR="00227D28" w:rsidRDefault="00227D28" w:rsidP="00227D28">
      <w:pPr>
        <w:overflowPunct/>
        <w:autoSpaceDE/>
        <w:autoSpaceDN/>
        <w:adjustRightInd/>
        <w:jc w:val="center"/>
        <w:textAlignment w:val="auto"/>
        <w:rPr>
          <w:rFonts w:ascii="Arial" w:hAnsi="Arial" w:cs="Arial"/>
          <w:b/>
          <w:sz w:val="20"/>
          <w:u w:val="single"/>
        </w:rPr>
      </w:pPr>
    </w:p>
    <w:p w14:paraId="744EF231" w14:textId="77777777" w:rsidR="00227D28" w:rsidRDefault="00227D28" w:rsidP="00227D28">
      <w:pPr>
        <w:contextualSpacing/>
        <w:rPr>
          <w:rFonts w:ascii="Arial" w:hAnsi="Arial" w:cs="Arial"/>
          <w:sz w:val="20"/>
        </w:rPr>
      </w:pPr>
      <w:r>
        <w:rPr>
          <w:rFonts w:ascii="Arial" w:hAnsi="Arial" w:cs="Arial"/>
          <w:i/>
          <w:sz w:val="20"/>
        </w:rPr>
        <w:t>List any necessary HUD approvals:</w:t>
      </w:r>
    </w:p>
    <w:p w14:paraId="4D913B94" w14:textId="3E521DB8" w:rsidR="00227D28" w:rsidRPr="00227D28" w:rsidRDefault="00227D28" w:rsidP="00227D28">
      <w:pPr>
        <w:pStyle w:val="ListParagraph"/>
        <w:numPr>
          <w:ilvl w:val="0"/>
          <w:numId w:val="40"/>
        </w:numPr>
        <w:rPr>
          <w:rFonts w:ascii="Arial" w:hAnsi="Arial" w:cs="Arial"/>
          <w:i/>
          <w:sz w:val="20"/>
        </w:rPr>
      </w:pPr>
      <w:r w:rsidRPr="00227D28">
        <w:rPr>
          <w:rFonts w:ascii="Arial" w:hAnsi="Arial" w:cs="Arial"/>
          <w:i/>
          <w:sz w:val="20"/>
        </w:rPr>
        <w:t>.</w:t>
      </w:r>
    </w:p>
    <w:p w14:paraId="0937AEED" w14:textId="77777777" w:rsidR="00227D28" w:rsidRDefault="00227D28" w:rsidP="00227D28">
      <w:pPr>
        <w:overflowPunct/>
        <w:autoSpaceDE/>
        <w:autoSpaceDN/>
        <w:adjustRightInd/>
        <w:jc w:val="center"/>
        <w:textAlignment w:val="auto"/>
        <w:rPr>
          <w:rFonts w:ascii="Arial" w:hAnsi="Arial" w:cs="Arial"/>
          <w:b/>
          <w:sz w:val="20"/>
          <w:u w:val="single"/>
        </w:rPr>
      </w:pPr>
    </w:p>
    <w:p w14:paraId="2823DB2A" w14:textId="12DFD830" w:rsidR="00227D28" w:rsidRDefault="00227D28" w:rsidP="00227D28">
      <w:pPr>
        <w:overflowPunct/>
        <w:autoSpaceDE/>
        <w:autoSpaceDN/>
        <w:adjustRightInd/>
        <w:jc w:val="center"/>
        <w:textAlignment w:val="auto"/>
        <w:rPr>
          <w:rFonts w:ascii="Arial" w:hAnsi="Arial" w:cs="Arial"/>
          <w:b/>
          <w:sz w:val="20"/>
          <w:u w:val="single"/>
        </w:rPr>
      </w:pPr>
      <w:r>
        <w:rPr>
          <w:rFonts w:ascii="Arial" w:hAnsi="Arial" w:cs="Arial"/>
          <w:b/>
          <w:sz w:val="20"/>
          <w:u w:val="single"/>
        </w:rPr>
        <w:t>Additional Provisions to the RCC</w:t>
      </w:r>
    </w:p>
    <w:p w14:paraId="30755306" w14:textId="77777777" w:rsidR="00227D28" w:rsidRDefault="00227D28" w:rsidP="00227D28">
      <w:pPr>
        <w:overflowPunct/>
        <w:autoSpaceDE/>
        <w:autoSpaceDN/>
        <w:adjustRightInd/>
        <w:jc w:val="center"/>
        <w:textAlignment w:val="auto"/>
        <w:rPr>
          <w:rFonts w:ascii="Arial" w:hAnsi="Arial" w:cs="Arial"/>
          <w:b/>
          <w:sz w:val="20"/>
          <w:u w:val="single"/>
        </w:rPr>
      </w:pPr>
    </w:p>
    <w:p w14:paraId="1EFFE619" w14:textId="7E71AD15" w:rsidR="00227D28" w:rsidRDefault="00227D28" w:rsidP="00227D28">
      <w:pPr>
        <w:contextualSpacing/>
        <w:rPr>
          <w:rFonts w:ascii="Arial" w:hAnsi="Arial" w:cs="Arial"/>
          <w:sz w:val="20"/>
        </w:rPr>
      </w:pPr>
      <w:r>
        <w:rPr>
          <w:rFonts w:ascii="Arial" w:hAnsi="Arial" w:cs="Arial"/>
          <w:i/>
          <w:sz w:val="20"/>
        </w:rPr>
        <w:t>List any additional provisions:</w:t>
      </w:r>
    </w:p>
    <w:p w14:paraId="5A2B20ED" w14:textId="77777777" w:rsidR="00227D28" w:rsidRPr="00227D28" w:rsidRDefault="00227D28" w:rsidP="00227D28">
      <w:pPr>
        <w:pStyle w:val="ListParagraph"/>
        <w:numPr>
          <w:ilvl w:val="0"/>
          <w:numId w:val="41"/>
        </w:numPr>
        <w:rPr>
          <w:rFonts w:ascii="Arial" w:hAnsi="Arial" w:cs="Arial"/>
          <w:i/>
          <w:sz w:val="20"/>
        </w:rPr>
      </w:pPr>
      <w:r w:rsidRPr="00227D28">
        <w:rPr>
          <w:rFonts w:ascii="Arial" w:hAnsi="Arial" w:cs="Arial"/>
          <w:i/>
          <w:sz w:val="20"/>
        </w:rPr>
        <w:t>.</w:t>
      </w:r>
    </w:p>
    <w:p w14:paraId="3246009F" w14:textId="56DFFAB0" w:rsidR="00227D28" w:rsidRDefault="00227D28" w:rsidP="00227D28">
      <w:pPr>
        <w:overflowPunct/>
        <w:autoSpaceDE/>
        <w:autoSpaceDN/>
        <w:adjustRightInd/>
        <w:jc w:val="center"/>
        <w:textAlignment w:val="auto"/>
        <w:rPr>
          <w:rFonts w:ascii="Arial" w:hAnsi="Arial" w:cs="Arial"/>
          <w:b/>
          <w:sz w:val="20"/>
          <w:u w:val="single"/>
        </w:rPr>
      </w:pPr>
    </w:p>
    <w:p w14:paraId="69A1063B" w14:textId="31497CCE" w:rsidR="00227D28" w:rsidRDefault="00227D28" w:rsidP="00227D28">
      <w:pPr>
        <w:overflowPunct/>
        <w:autoSpaceDE/>
        <w:autoSpaceDN/>
        <w:adjustRightInd/>
        <w:jc w:val="center"/>
        <w:textAlignment w:val="auto"/>
        <w:rPr>
          <w:rFonts w:ascii="Arial" w:hAnsi="Arial" w:cs="Arial"/>
          <w:b/>
          <w:sz w:val="20"/>
          <w:u w:val="single"/>
        </w:rPr>
      </w:pPr>
    </w:p>
    <w:p w14:paraId="6B45BFA7" w14:textId="77777777" w:rsidR="00227D28" w:rsidRDefault="00227D28" w:rsidP="00227D28">
      <w:pPr>
        <w:overflowPunct/>
        <w:autoSpaceDE/>
        <w:autoSpaceDN/>
        <w:adjustRightInd/>
        <w:jc w:val="center"/>
        <w:textAlignment w:val="auto"/>
        <w:rPr>
          <w:rFonts w:ascii="Arial" w:hAnsi="Arial" w:cs="Arial"/>
          <w:b/>
          <w:sz w:val="20"/>
          <w:u w:val="single"/>
        </w:rPr>
      </w:pPr>
    </w:p>
    <w:p w14:paraId="55DBB94F" w14:textId="77777777" w:rsidR="00A47AD3" w:rsidRPr="00B20930" w:rsidRDefault="00F75A43" w:rsidP="00C12978">
      <w:pPr>
        <w:overflowPunct/>
        <w:autoSpaceDE/>
        <w:autoSpaceDN/>
        <w:adjustRightInd/>
        <w:jc w:val="center"/>
        <w:textAlignment w:val="auto"/>
        <w:rPr>
          <w:rFonts w:ascii="Arial" w:hAnsi="Arial" w:cs="Arial"/>
          <w:b/>
          <w:sz w:val="20"/>
          <w:u w:val="single"/>
        </w:rPr>
      </w:pPr>
      <w:r w:rsidRPr="00B20930">
        <w:rPr>
          <w:rFonts w:ascii="Arial" w:hAnsi="Arial" w:cs="Arial"/>
          <w:b/>
          <w:sz w:val="20"/>
          <w:u w:val="single"/>
        </w:rPr>
        <w:t>EXHIBIT</w:t>
      </w:r>
      <w:r w:rsidR="00A47AD3" w:rsidRPr="00B20930">
        <w:rPr>
          <w:rFonts w:ascii="Arial" w:hAnsi="Arial" w:cs="Arial"/>
          <w:b/>
          <w:sz w:val="20"/>
          <w:u w:val="single"/>
        </w:rPr>
        <w:t xml:space="preserve"> </w:t>
      </w:r>
      <w:r w:rsidR="00B56B52">
        <w:rPr>
          <w:rFonts w:ascii="Arial" w:hAnsi="Arial" w:cs="Arial"/>
          <w:b/>
          <w:sz w:val="20"/>
          <w:u w:val="single"/>
        </w:rPr>
        <w:t>B</w:t>
      </w:r>
    </w:p>
    <w:p w14:paraId="6960E623" w14:textId="77777777" w:rsidR="0029511F" w:rsidRPr="00B20930" w:rsidRDefault="00F75A43" w:rsidP="00C12978">
      <w:pPr>
        <w:contextualSpacing/>
        <w:jc w:val="center"/>
        <w:rPr>
          <w:rFonts w:ascii="Arial" w:hAnsi="Arial" w:cs="Arial"/>
          <w:b/>
          <w:sz w:val="20"/>
          <w:u w:val="single"/>
        </w:rPr>
      </w:pPr>
      <w:r w:rsidRPr="00B20930">
        <w:rPr>
          <w:rFonts w:ascii="Arial" w:hAnsi="Arial" w:cs="Arial"/>
          <w:b/>
          <w:sz w:val="20"/>
          <w:u w:val="single"/>
        </w:rPr>
        <w:t>Sources and Uses</w:t>
      </w:r>
    </w:p>
    <w:tbl>
      <w:tblPr>
        <w:tblStyle w:val="TableGrid"/>
        <w:tblW w:w="0" w:type="auto"/>
        <w:tblLook w:val="04A0" w:firstRow="1" w:lastRow="0" w:firstColumn="1" w:lastColumn="0" w:noHBand="0" w:noVBand="1"/>
      </w:tblPr>
      <w:tblGrid>
        <w:gridCol w:w="3116"/>
        <w:gridCol w:w="3117"/>
        <w:gridCol w:w="3117"/>
      </w:tblGrid>
      <w:tr w:rsidR="00632F99" w14:paraId="24519395" w14:textId="77777777" w:rsidTr="00632F99">
        <w:tc>
          <w:tcPr>
            <w:tcW w:w="3116" w:type="dxa"/>
          </w:tcPr>
          <w:p w14:paraId="78DCCA2E" w14:textId="65513EDD" w:rsidR="00395B7D" w:rsidRPr="00632F99" w:rsidRDefault="00395B7D" w:rsidP="00632F99">
            <w:pPr>
              <w:jc w:val="center"/>
              <w:rPr>
                <w:rFonts w:ascii="Verdana" w:hAnsi="Verdana"/>
                <w:b/>
                <w:sz w:val="27"/>
              </w:rPr>
            </w:pPr>
            <w:r>
              <w:rPr>
                <w:rFonts w:ascii="Verdana" w:hAnsi="Verdana"/>
                <w:b/>
                <w:bCs/>
                <w:sz w:val="27"/>
                <w:szCs w:val="27"/>
              </w:rPr>
              <w:t>SOURCES</w:t>
            </w:r>
          </w:p>
        </w:tc>
        <w:tc>
          <w:tcPr>
            <w:tcW w:w="3117" w:type="dxa"/>
          </w:tcPr>
          <w:p w14:paraId="49455107" w14:textId="46BDE884" w:rsidR="00395B7D" w:rsidRDefault="00395B7D" w:rsidP="00632F99">
            <w:pPr>
              <w:jc w:val="center"/>
              <w:rPr>
                <w:rFonts w:ascii="Verdana" w:hAnsi="Verdana"/>
                <w:b/>
                <w:bCs/>
                <w:sz w:val="27"/>
                <w:szCs w:val="27"/>
              </w:rPr>
            </w:pPr>
            <w:r w:rsidRPr="00F93241">
              <w:rPr>
                <w:rFonts w:ascii="Verdana" w:hAnsi="Verdana"/>
                <w:b/>
                <w:bCs/>
                <w:sz w:val="27"/>
                <w:szCs w:val="27"/>
              </w:rPr>
              <w:t>AMOUNT</w:t>
            </w:r>
          </w:p>
        </w:tc>
        <w:tc>
          <w:tcPr>
            <w:tcW w:w="3117" w:type="dxa"/>
            <w:vAlign w:val="center"/>
          </w:tcPr>
          <w:p w14:paraId="4B0D15B6" w14:textId="77777777" w:rsidR="00395B7D" w:rsidRPr="00F17A2A" w:rsidRDefault="00395B7D" w:rsidP="00632F99">
            <w:pPr>
              <w:jc w:val="center"/>
              <w:rPr>
                <w:rFonts w:ascii="Verdana" w:hAnsi="Verdana"/>
                <w:b/>
                <w:bCs/>
                <w:sz w:val="27"/>
                <w:szCs w:val="27"/>
              </w:rPr>
            </w:pPr>
            <w:r w:rsidRPr="00F17A2A">
              <w:rPr>
                <w:rFonts w:ascii="Verdana" w:hAnsi="Verdana"/>
                <w:b/>
                <w:bCs/>
                <w:sz w:val="27"/>
                <w:szCs w:val="27"/>
              </w:rPr>
              <w:t>NOTES</w:t>
            </w:r>
          </w:p>
          <w:p w14:paraId="03425F60" w14:textId="5006D69C" w:rsidR="00395B7D" w:rsidRPr="00632F99" w:rsidRDefault="00395B7D" w:rsidP="00395B7D">
            <w:pPr>
              <w:rPr>
                <w:rFonts w:ascii="Verdana" w:hAnsi="Verdana"/>
                <w:b/>
                <w:sz w:val="27"/>
              </w:rPr>
            </w:pPr>
            <w:r w:rsidRPr="00F17A2A">
              <w:rPr>
                <w:rFonts w:ascii="Georgia" w:hAnsi="Georgia"/>
                <w:color w:val="000000"/>
                <w:sz w:val="21"/>
                <w:szCs w:val="21"/>
              </w:rPr>
              <w:t xml:space="preserve">(List </w:t>
            </w:r>
            <w:r>
              <w:rPr>
                <w:rFonts w:ascii="Georgia" w:hAnsi="Georgia"/>
                <w:color w:val="000000"/>
                <w:sz w:val="21"/>
                <w:szCs w:val="21"/>
              </w:rPr>
              <w:t>n</w:t>
            </w:r>
            <w:r w:rsidRPr="00F17A2A">
              <w:rPr>
                <w:rFonts w:ascii="Georgia" w:hAnsi="Georgia"/>
                <w:color w:val="000000"/>
                <w:sz w:val="21"/>
                <w:szCs w:val="21"/>
              </w:rPr>
              <w:t xml:space="preserve">ame of </w:t>
            </w:r>
            <w:r>
              <w:rPr>
                <w:rFonts w:ascii="Georgia" w:hAnsi="Georgia"/>
                <w:color w:val="000000"/>
                <w:sz w:val="21"/>
                <w:szCs w:val="21"/>
              </w:rPr>
              <w:t>c</w:t>
            </w:r>
            <w:r w:rsidRPr="00F17A2A">
              <w:rPr>
                <w:rFonts w:ascii="Georgia" w:hAnsi="Georgia"/>
                <w:color w:val="000000"/>
                <w:sz w:val="21"/>
                <w:szCs w:val="21"/>
              </w:rPr>
              <w:t xml:space="preserve">apital </w:t>
            </w:r>
            <w:r>
              <w:rPr>
                <w:rFonts w:ascii="Georgia" w:hAnsi="Georgia"/>
                <w:color w:val="000000"/>
                <w:sz w:val="21"/>
                <w:szCs w:val="21"/>
              </w:rPr>
              <w:t>s</w:t>
            </w:r>
            <w:r w:rsidRPr="00F17A2A">
              <w:rPr>
                <w:rFonts w:ascii="Georgia" w:hAnsi="Georgia"/>
                <w:color w:val="000000"/>
                <w:sz w:val="21"/>
                <w:szCs w:val="21"/>
              </w:rPr>
              <w:t>ource and, for all debt, the amortization period, term and interest rate)</w:t>
            </w:r>
          </w:p>
        </w:tc>
      </w:tr>
      <w:tr w:rsidR="00632F99" w14:paraId="23F5EC33" w14:textId="77777777" w:rsidTr="00632F99">
        <w:tc>
          <w:tcPr>
            <w:tcW w:w="3116" w:type="dxa"/>
            <w:vAlign w:val="center"/>
          </w:tcPr>
          <w:p w14:paraId="68978D53" w14:textId="50FC23A9" w:rsidR="00395B7D" w:rsidRPr="00632F99" w:rsidRDefault="00395B7D" w:rsidP="00395B7D">
            <w:pPr>
              <w:rPr>
                <w:rFonts w:ascii="Verdana" w:hAnsi="Verdana"/>
                <w:b/>
                <w:sz w:val="27"/>
              </w:rPr>
            </w:pPr>
            <w:r>
              <w:rPr>
                <w:rFonts w:ascii="Georgia" w:hAnsi="Georgia"/>
                <w:color w:val="000000"/>
                <w:sz w:val="21"/>
                <w:szCs w:val="21"/>
              </w:rPr>
              <w:t>Public Housing Operating Reserves (by year)</w:t>
            </w:r>
          </w:p>
        </w:tc>
        <w:tc>
          <w:tcPr>
            <w:tcW w:w="3117" w:type="dxa"/>
          </w:tcPr>
          <w:p w14:paraId="1915A3F6" w14:textId="77777777" w:rsidR="00395B7D" w:rsidRPr="00632F99" w:rsidRDefault="00395B7D" w:rsidP="00395B7D">
            <w:pPr>
              <w:rPr>
                <w:rFonts w:ascii="Verdana" w:hAnsi="Verdana"/>
                <w:b/>
                <w:sz w:val="27"/>
              </w:rPr>
            </w:pPr>
          </w:p>
        </w:tc>
        <w:tc>
          <w:tcPr>
            <w:tcW w:w="3117" w:type="dxa"/>
          </w:tcPr>
          <w:p w14:paraId="6E3FE30A" w14:textId="77777777" w:rsidR="00395B7D" w:rsidRPr="00632F99" w:rsidRDefault="00395B7D" w:rsidP="00395B7D">
            <w:pPr>
              <w:rPr>
                <w:rFonts w:ascii="Verdana" w:hAnsi="Verdana"/>
                <w:b/>
                <w:sz w:val="27"/>
              </w:rPr>
            </w:pPr>
          </w:p>
        </w:tc>
      </w:tr>
      <w:tr w:rsidR="00632F99" w14:paraId="1E47C737" w14:textId="77777777" w:rsidTr="00632F99">
        <w:tc>
          <w:tcPr>
            <w:tcW w:w="3116" w:type="dxa"/>
            <w:vAlign w:val="center"/>
          </w:tcPr>
          <w:p w14:paraId="2C7313DB" w14:textId="73F0ED72" w:rsidR="00395B7D" w:rsidRPr="00632F99" w:rsidRDefault="00395B7D" w:rsidP="00395B7D">
            <w:pPr>
              <w:rPr>
                <w:rFonts w:ascii="Verdana" w:hAnsi="Verdana"/>
                <w:b/>
                <w:sz w:val="27"/>
              </w:rPr>
            </w:pPr>
            <w:r>
              <w:rPr>
                <w:rFonts w:ascii="Georgia" w:hAnsi="Georgia"/>
                <w:color w:val="000000"/>
                <w:sz w:val="21"/>
                <w:szCs w:val="21"/>
              </w:rPr>
              <w:t>Public Housing Capital Funds (by year)</w:t>
            </w:r>
          </w:p>
        </w:tc>
        <w:tc>
          <w:tcPr>
            <w:tcW w:w="3117" w:type="dxa"/>
          </w:tcPr>
          <w:p w14:paraId="55CD7C4B" w14:textId="77777777" w:rsidR="00395B7D" w:rsidRPr="00632F99" w:rsidRDefault="00395B7D" w:rsidP="00395B7D">
            <w:pPr>
              <w:rPr>
                <w:rFonts w:ascii="Verdana" w:hAnsi="Verdana"/>
                <w:b/>
                <w:sz w:val="27"/>
              </w:rPr>
            </w:pPr>
          </w:p>
        </w:tc>
        <w:tc>
          <w:tcPr>
            <w:tcW w:w="3117" w:type="dxa"/>
          </w:tcPr>
          <w:p w14:paraId="47262AE1" w14:textId="77777777" w:rsidR="00395B7D" w:rsidRPr="00632F99" w:rsidRDefault="00395B7D" w:rsidP="00395B7D">
            <w:pPr>
              <w:rPr>
                <w:rFonts w:ascii="Verdana" w:hAnsi="Verdana"/>
                <w:b/>
                <w:sz w:val="27"/>
              </w:rPr>
            </w:pPr>
          </w:p>
        </w:tc>
      </w:tr>
      <w:tr w:rsidR="00632F99" w14:paraId="15EDC6A5" w14:textId="77777777" w:rsidTr="00632F99">
        <w:tc>
          <w:tcPr>
            <w:tcW w:w="3116" w:type="dxa"/>
            <w:vAlign w:val="center"/>
          </w:tcPr>
          <w:p w14:paraId="42B25BC7" w14:textId="7CD2338F" w:rsidR="00395B7D" w:rsidRPr="00632F99" w:rsidRDefault="00395B7D" w:rsidP="00395B7D">
            <w:pPr>
              <w:rPr>
                <w:rFonts w:ascii="Verdana" w:hAnsi="Verdana"/>
                <w:b/>
                <w:sz w:val="27"/>
              </w:rPr>
            </w:pPr>
            <w:r>
              <w:rPr>
                <w:rFonts w:ascii="Georgia" w:hAnsi="Georgia"/>
                <w:color w:val="000000"/>
                <w:sz w:val="21"/>
                <w:szCs w:val="21"/>
              </w:rPr>
              <w:t>Replacement Housing Factor Funds (by year) or Demolition and Disposition Transitional Funding (by year)</w:t>
            </w:r>
          </w:p>
        </w:tc>
        <w:tc>
          <w:tcPr>
            <w:tcW w:w="3117" w:type="dxa"/>
          </w:tcPr>
          <w:p w14:paraId="4F77B01E" w14:textId="77777777" w:rsidR="00395B7D" w:rsidRPr="00632F99" w:rsidRDefault="00395B7D" w:rsidP="00395B7D">
            <w:pPr>
              <w:rPr>
                <w:rFonts w:ascii="Verdana" w:hAnsi="Verdana"/>
                <w:b/>
                <w:sz w:val="27"/>
              </w:rPr>
            </w:pPr>
          </w:p>
        </w:tc>
        <w:tc>
          <w:tcPr>
            <w:tcW w:w="3117" w:type="dxa"/>
          </w:tcPr>
          <w:p w14:paraId="3DAC4C09" w14:textId="77777777" w:rsidR="00395B7D" w:rsidRPr="00632F99" w:rsidRDefault="00395B7D" w:rsidP="00395B7D">
            <w:pPr>
              <w:rPr>
                <w:rFonts w:ascii="Verdana" w:hAnsi="Verdana"/>
                <w:b/>
                <w:sz w:val="27"/>
              </w:rPr>
            </w:pPr>
          </w:p>
        </w:tc>
      </w:tr>
      <w:tr w:rsidR="00632F99" w14:paraId="5A4F97DC" w14:textId="77777777" w:rsidTr="00632F99">
        <w:tc>
          <w:tcPr>
            <w:tcW w:w="3116" w:type="dxa"/>
            <w:vAlign w:val="center"/>
          </w:tcPr>
          <w:p w14:paraId="5DEA6575" w14:textId="2710EC9D" w:rsidR="00395B7D" w:rsidRPr="00632F99" w:rsidRDefault="00395B7D" w:rsidP="00395B7D">
            <w:pPr>
              <w:rPr>
                <w:rFonts w:ascii="Verdana" w:hAnsi="Verdana"/>
                <w:b/>
                <w:sz w:val="27"/>
              </w:rPr>
            </w:pPr>
            <w:r>
              <w:rPr>
                <w:rFonts w:ascii="Georgia" w:hAnsi="Georgia"/>
                <w:color w:val="000000"/>
                <w:sz w:val="21"/>
                <w:szCs w:val="21"/>
              </w:rPr>
              <w:t>Low Income Housing Tax Credit Equity - 4%</w:t>
            </w:r>
          </w:p>
        </w:tc>
        <w:tc>
          <w:tcPr>
            <w:tcW w:w="3117" w:type="dxa"/>
          </w:tcPr>
          <w:p w14:paraId="04431838" w14:textId="77777777" w:rsidR="00395B7D" w:rsidRPr="00632F99" w:rsidRDefault="00395B7D" w:rsidP="00395B7D">
            <w:pPr>
              <w:rPr>
                <w:rFonts w:ascii="Verdana" w:hAnsi="Verdana"/>
                <w:b/>
                <w:sz w:val="27"/>
              </w:rPr>
            </w:pPr>
          </w:p>
        </w:tc>
        <w:tc>
          <w:tcPr>
            <w:tcW w:w="3117" w:type="dxa"/>
          </w:tcPr>
          <w:p w14:paraId="1D04C03D" w14:textId="77777777" w:rsidR="00395B7D" w:rsidRPr="00632F99" w:rsidRDefault="00395B7D" w:rsidP="00395B7D">
            <w:pPr>
              <w:rPr>
                <w:rFonts w:ascii="Verdana" w:hAnsi="Verdana"/>
                <w:b/>
                <w:sz w:val="27"/>
              </w:rPr>
            </w:pPr>
          </w:p>
        </w:tc>
      </w:tr>
      <w:tr w:rsidR="00632F99" w14:paraId="031435E2" w14:textId="77777777" w:rsidTr="00632F99">
        <w:tc>
          <w:tcPr>
            <w:tcW w:w="3116" w:type="dxa"/>
            <w:vAlign w:val="center"/>
          </w:tcPr>
          <w:p w14:paraId="3A81B980" w14:textId="4F51F9A8" w:rsidR="00395B7D" w:rsidRPr="00632F99" w:rsidRDefault="00395B7D" w:rsidP="00395B7D">
            <w:pPr>
              <w:rPr>
                <w:rFonts w:ascii="Verdana" w:hAnsi="Verdana"/>
                <w:b/>
                <w:sz w:val="27"/>
              </w:rPr>
            </w:pPr>
            <w:r>
              <w:rPr>
                <w:rFonts w:ascii="Georgia" w:hAnsi="Georgia"/>
                <w:color w:val="000000"/>
                <w:sz w:val="21"/>
                <w:szCs w:val="21"/>
              </w:rPr>
              <w:t>Low Income Housing Tax Credit Equity - 9%</w:t>
            </w:r>
          </w:p>
        </w:tc>
        <w:tc>
          <w:tcPr>
            <w:tcW w:w="3117" w:type="dxa"/>
          </w:tcPr>
          <w:p w14:paraId="1DB63087" w14:textId="77777777" w:rsidR="00395B7D" w:rsidRPr="00632F99" w:rsidRDefault="00395B7D" w:rsidP="00395B7D">
            <w:pPr>
              <w:rPr>
                <w:rFonts w:ascii="Verdana" w:hAnsi="Verdana"/>
                <w:b/>
                <w:sz w:val="27"/>
              </w:rPr>
            </w:pPr>
          </w:p>
        </w:tc>
        <w:tc>
          <w:tcPr>
            <w:tcW w:w="3117" w:type="dxa"/>
          </w:tcPr>
          <w:p w14:paraId="71707A64" w14:textId="77777777" w:rsidR="00395B7D" w:rsidRPr="00632F99" w:rsidRDefault="00395B7D" w:rsidP="00395B7D">
            <w:pPr>
              <w:rPr>
                <w:rFonts w:ascii="Verdana" w:hAnsi="Verdana"/>
                <w:b/>
                <w:sz w:val="27"/>
              </w:rPr>
            </w:pPr>
          </w:p>
        </w:tc>
      </w:tr>
      <w:tr w:rsidR="00632F99" w14:paraId="32FE8997" w14:textId="77777777" w:rsidTr="00632F99">
        <w:tc>
          <w:tcPr>
            <w:tcW w:w="3116" w:type="dxa"/>
            <w:vAlign w:val="center"/>
          </w:tcPr>
          <w:p w14:paraId="51C7A970" w14:textId="16E38BD5" w:rsidR="00395B7D" w:rsidRPr="00632F99" w:rsidRDefault="00395B7D" w:rsidP="00395B7D">
            <w:pPr>
              <w:rPr>
                <w:rFonts w:ascii="Verdana" w:hAnsi="Verdana"/>
                <w:b/>
                <w:sz w:val="27"/>
              </w:rPr>
            </w:pPr>
            <w:r>
              <w:rPr>
                <w:rFonts w:ascii="Georgia" w:hAnsi="Georgia"/>
                <w:color w:val="000000"/>
                <w:sz w:val="21"/>
                <w:szCs w:val="21"/>
              </w:rPr>
              <w:t>HOME</w:t>
            </w:r>
          </w:p>
        </w:tc>
        <w:tc>
          <w:tcPr>
            <w:tcW w:w="3117" w:type="dxa"/>
          </w:tcPr>
          <w:p w14:paraId="73BC09C6" w14:textId="77777777" w:rsidR="00395B7D" w:rsidRPr="00632F99" w:rsidRDefault="00395B7D" w:rsidP="00395B7D">
            <w:pPr>
              <w:rPr>
                <w:rFonts w:ascii="Verdana" w:hAnsi="Verdana"/>
                <w:b/>
                <w:sz w:val="27"/>
              </w:rPr>
            </w:pPr>
          </w:p>
        </w:tc>
        <w:tc>
          <w:tcPr>
            <w:tcW w:w="3117" w:type="dxa"/>
          </w:tcPr>
          <w:p w14:paraId="0FCFD3D7" w14:textId="77777777" w:rsidR="00395B7D" w:rsidRPr="00632F99" w:rsidRDefault="00395B7D" w:rsidP="00395B7D">
            <w:pPr>
              <w:rPr>
                <w:rFonts w:ascii="Verdana" w:hAnsi="Verdana"/>
                <w:b/>
                <w:sz w:val="27"/>
              </w:rPr>
            </w:pPr>
          </w:p>
        </w:tc>
      </w:tr>
      <w:tr w:rsidR="00632F99" w14:paraId="1231E8A5" w14:textId="77777777" w:rsidTr="00632F99">
        <w:tc>
          <w:tcPr>
            <w:tcW w:w="3116" w:type="dxa"/>
            <w:vAlign w:val="center"/>
          </w:tcPr>
          <w:p w14:paraId="733F7E94" w14:textId="32783023" w:rsidR="00395B7D" w:rsidRPr="00632F99" w:rsidRDefault="00395B7D" w:rsidP="00395B7D">
            <w:pPr>
              <w:rPr>
                <w:rFonts w:ascii="Verdana" w:hAnsi="Verdana"/>
                <w:b/>
                <w:sz w:val="27"/>
              </w:rPr>
            </w:pPr>
            <w:r>
              <w:rPr>
                <w:rFonts w:ascii="Georgia" w:hAnsi="Georgia"/>
                <w:color w:val="000000"/>
                <w:sz w:val="21"/>
                <w:szCs w:val="21"/>
              </w:rPr>
              <w:t>HOPE VI</w:t>
            </w:r>
          </w:p>
        </w:tc>
        <w:tc>
          <w:tcPr>
            <w:tcW w:w="3117" w:type="dxa"/>
          </w:tcPr>
          <w:p w14:paraId="65E7DF49" w14:textId="77777777" w:rsidR="00395B7D" w:rsidRPr="00632F99" w:rsidRDefault="00395B7D" w:rsidP="00395B7D">
            <w:pPr>
              <w:rPr>
                <w:rFonts w:ascii="Verdana" w:hAnsi="Verdana"/>
                <w:b/>
                <w:sz w:val="27"/>
              </w:rPr>
            </w:pPr>
          </w:p>
        </w:tc>
        <w:tc>
          <w:tcPr>
            <w:tcW w:w="3117" w:type="dxa"/>
          </w:tcPr>
          <w:p w14:paraId="0B6DE68A" w14:textId="77777777" w:rsidR="00395B7D" w:rsidRPr="00632F99" w:rsidRDefault="00395B7D" w:rsidP="00395B7D">
            <w:pPr>
              <w:rPr>
                <w:rFonts w:ascii="Verdana" w:hAnsi="Verdana"/>
                <w:b/>
                <w:sz w:val="27"/>
              </w:rPr>
            </w:pPr>
          </w:p>
        </w:tc>
      </w:tr>
      <w:tr w:rsidR="00632F99" w14:paraId="481FAFD2" w14:textId="77777777" w:rsidTr="00632F99">
        <w:tc>
          <w:tcPr>
            <w:tcW w:w="3116" w:type="dxa"/>
            <w:vAlign w:val="center"/>
          </w:tcPr>
          <w:p w14:paraId="1198C519" w14:textId="47DB8CAD" w:rsidR="00395B7D" w:rsidRPr="00632F99" w:rsidRDefault="00395B7D" w:rsidP="00395B7D">
            <w:pPr>
              <w:rPr>
                <w:rFonts w:ascii="Verdana" w:hAnsi="Verdana"/>
                <w:b/>
                <w:sz w:val="27"/>
              </w:rPr>
            </w:pPr>
            <w:r>
              <w:rPr>
                <w:rFonts w:ascii="Georgia" w:hAnsi="Georgia"/>
                <w:color w:val="000000"/>
                <w:sz w:val="21"/>
                <w:szCs w:val="21"/>
              </w:rPr>
              <w:t>CDBG</w:t>
            </w:r>
          </w:p>
        </w:tc>
        <w:tc>
          <w:tcPr>
            <w:tcW w:w="3117" w:type="dxa"/>
          </w:tcPr>
          <w:p w14:paraId="2CCDFEFD" w14:textId="77777777" w:rsidR="00395B7D" w:rsidRPr="00632F99" w:rsidRDefault="00395B7D" w:rsidP="00395B7D">
            <w:pPr>
              <w:rPr>
                <w:rFonts w:ascii="Verdana" w:hAnsi="Verdana"/>
                <w:b/>
                <w:sz w:val="27"/>
              </w:rPr>
            </w:pPr>
          </w:p>
        </w:tc>
        <w:tc>
          <w:tcPr>
            <w:tcW w:w="3117" w:type="dxa"/>
          </w:tcPr>
          <w:p w14:paraId="75BBFE82" w14:textId="77777777" w:rsidR="00395B7D" w:rsidRPr="00632F99" w:rsidRDefault="00395B7D" w:rsidP="00395B7D">
            <w:pPr>
              <w:rPr>
                <w:rFonts w:ascii="Verdana" w:hAnsi="Verdana"/>
                <w:b/>
                <w:sz w:val="27"/>
              </w:rPr>
            </w:pPr>
          </w:p>
        </w:tc>
      </w:tr>
      <w:tr w:rsidR="00632F99" w14:paraId="785F0B50" w14:textId="77777777" w:rsidTr="00632F99">
        <w:tc>
          <w:tcPr>
            <w:tcW w:w="3116" w:type="dxa"/>
            <w:vAlign w:val="center"/>
          </w:tcPr>
          <w:p w14:paraId="531158EC" w14:textId="4CB09A25" w:rsidR="00395B7D" w:rsidRPr="00632F99" w:rsidRDefault="00395B7D" w:rsidP="00395B7D">
            <w:pPr>
              <w:rPr>
                <w:rFonts w:ascii="Verdana" w:hAnsi="Verdana"/>
                <w:b/>
                <w:sz w:val="27"/>
              </w:rPr>
            </w:pPr>
            <w:r>
              <w:rPr>
                <w:rFonts w:ascii="Georgia" w:hAnsi="Georgia"/>
                <w:color w:val="000000"/>
                <w:sz w:val="21"/>
                <w:szCs w:val="21"/>
              </w:rPr>
              <w:t>Other Federal Funds</w:t>
            </w:r>
          </w:p>
        </w:tc>
        <w:tc>
          <w:tcPr>
            <w:tcW w:w="3117" w:type="dxa"/>
          </w:tcPr>
          <w:p w14:paraId="5B8D436E" w14:textId="77777777" w:rsidR="00395B7D" w:rsidRPr="00632F99" w:rsidRDefault="00395B7D" w:rsidP="00395B7D">
            <w:pPr>
              <w:rPr>
                <w:rFonts w:ascii="Verdana" w:hAnsi="Verdana"/>
                <w:b/>
                <w:sz w:val="27"/>
              </w:rPr>
            </w:pPr>
          </w:p>
        </w:tc>
        <w:tc>
          <w:tcPr>
            <w:tcW w:w="3117" w:type="dxa"/>
          </w:tcPr>
          <w:p w14:paraId="5560A9CD" w14:textId="77777777" w:rsidR="00395B7D" w:rsidRPr="00632F99" w:rsidRDefault="00395B7D" w:rsidP="00395B7D">
            <w:pPr>
              <w:rPr>
                <w:rFonts w:ascii="Verdana" w:hAnsi="Verdana"/>
                <w:b/>
                <w:sz w:val="27"/>
              </w:rPr>
            </w:pPr>
          </w:p>
        </w:tc>
      </w:tr>
      <w:tr w:rsidR="00632F99" w14:paraId="425174D5" w14:textId="77777777" w:rsidTr="00632F99">
        <w:tc>
          <w:tcPr>
            <w:tcW w:w="3116" w:type="dxa"/>
            <w:vAlign w:val="center"/>
          </w:tcPr>
          <w:p w14:paraId="6EB3F2E3" w14:textId="2E165A5B" w:rsidR="00395B7D" w:rsidRPr="00632F99" w:rsidRDefault="00395B7D" w:rsidP="00395B7D">
            <w:pPr>
              <w:rPr>
                <w:rFonts w:ascii="Verdana" w:hAnsi="Verdana"/>
                <w:b/>
                <w:sz w:val="27"/>
              </w:rPr>
            </w:pPr>
            <w:r>
              <w:rPr>
                <w:rFonts w:ascii="Georgia" w:hAnsi="Georgia"/>
                <w:color w:val="000000"/>
                <w:sz w:val="21"/>
                <w:szCs w:val="21"/>
              </w:rPr>
              <w:t>Other State/Local Funds</w:t>
            </w:r>
          </w:p>
        </w:tc>
        <w:tc>
          <w:tcPr>
            <w:tcW w:w="3117" w:type="dxa"/>
          </w:tcPr>
          <w:p w14:paraId="0879E1DC" w14:textId="77777777" w:rsidR="00395B7D" w:rsidRPr="00632F99" w:rsidRDefault="00395B7D" w:rsidP="00395B7D">
            <w:pPr>
              <w:rPr>
                <w:rFonts w:ascii="Verdana" w:hAnsi="Verdana"/>
                <w:b/>
                <w:sz w:val="27"/>
              </w:rPr>
            </w:pPr>
          </w:p>
        </w:tc>
        <w:tc>
          <w:tcPr>
            <w:tcW w:w="3117" w:type="dxa"/>
          </w:tcPr>
          <w:p w14:paraId="46DA5DE8" w14:textId="77777777" w:rsidR="00395B7D" w:rsidRPr="00632F99" w:rsidRDefault="00395B7D" w:rsidP="00395B7D">
            <w:pPr>
              <w:rPr>
                <w:rFonts w:ascii="Verdana" w:hAnsi="Verdana"/>
                <w:b/>
                <w:sz w:val="27"/>
              </w:rPr>
            </w:pPr>
          </w:p>
        </w:tc>
      </w:tr>
      <w:tr w:rsidR="00632F99" w14:paraId="256BB42E" w14:textId="77777777" w:rsidTr="00632F99">
        <w:tc>
          <w:tcPr>
            <w:tcW w:w="3116" w:type="dxa"/>
            <w:vAlign w:val="center"/>
          </w:tcPr>
          <w:p w14:paraId="3211F088" w14:textId="2A951187" w:rsidR="00395B7D" w:rsidRPr="00632F99" w:rsidRDefault="00395B7D" w:rsidP="00395B7D">
            <w:pPr>
              <w:rPr>
                <w:rFonts w:ascii="Verdana" w:hAnsi="Verdana"/>
                <w:b/>
                <w:sz w:val="27"/>
              </w:rPr>
            </w:pPr>
            <w:r>
              <w:rPr>
                <w:rFonts w:ascii="Georgia" w:hAnsi="Georgia"/>
                <w:color w:val="000000"/>
                <w:sz w:val="21"/>
                <w:szCs w:val="21"/>
              </w:rPr>
              <w:t>Other Private Funds</w:t>
            </w:r>
          </w:p>
        </w:tc>
        <w:tc>
          <w:tcPr>
            <w:tcW w:w="3117" w:type="dxa"/>
          </w:tcPr>
          <w:p w14:paraId="754570F0" w14:textId="77777777" w:rsidR="00395B7D" w:rsidRPr="00632F99" w:rsidRDefault="00395B7D" w:rsidP="00395B7D">
            <w:pPr>
              <w:rPr>
                <w:rFonts w:ascii="Verdana" w:hAnsi="Verdana"/>
                <w:b/>
                <w:sz w:val="27"/>
              </w:rPr>
            </w:pPr>
          </w:p>
        </w:tc>
        <w:tc>
          <w:tcPr>
            <w:tcW w:w="3117" w:type="dxa"/>
          </w:tcPr>
          <w:p w14:paraId="040A97BC" w14:textId="77777777" w:rsidR="00395B7D" w:rsidRPr="00632F99" w:rsidRDefault="00395B7D" w:rsidP="00395B7D">
            <w:pPr>
              <w:rPr>
                <w:rFonts w:ascii="Verdana" w:hAnsi="Verdana"/>
                <w:b/>
                <w:sz w:val="27"/>
              </w:rPr>
            </w:pPr>
          </w:p>
        </w:tc>
      </w:tr>
      <w:tr w:rsidR="00632F99" w14:paraId="2673B988" w14:textId="77777777" w:rsidTr="00632F99">
        <w:tc>
          <w:tcPr>
            <w:tcW w:w="3116" w:type="dxa"/>
            <w:vAlign w:val="center"/>
          </w:tcPr>
          <w:p w14:paraId="07E8F714" w14:textId="33CE31EC" w:rsidR="00395B7D" w:rsidRPr="00632F99" w:rsidRDefault="00395B7D" w:rsidP="00395B7D">
            <w:pPr>
              <w:rPr>
                <w:rFonts w:ascii="Verdana" w:hAnsi="Verdana"/>
                <w:b/>
                <w:sz w:val="27"/>
              </w:rPr>
            </w:pPr>
            <w:r>
              <w:rPr>
                <w:rFonts w:ascii="Georgia" w:hAnsi="Georgia"/>
                <w:color w:val="000000"/>
                <w:sz w:val="21"/>
                <w:szCs w:val="21"/>
              </w:rPr>
              <w:t>Seller Take Back Financing</w:t>
            </w:r>
          </w:p>
        </w:tc>
        <w:tc>
          <w:tcPr>
            <w:tcW w:w="3117" w:type="dxa"/>
          </w:tcPr>
          <w:p w14:paraId="0F5B7862" w14:textId="77777777" w:rsidR="00395B7D" w:rsidRPr="00632F99" w:rsidRDefault="00395B7D" w:rsidP="00395B7D">
            <w:pPr>
              <w:rPr>
                <w:rFonts w:ascii="Verdana" w:hAnsi="Verdana"/>
                <w:b/>
                <w:sz w:val="27"/>
              </w:rPr>
            </w:pPr>
          </w:p>
        </w:tc>
        <w:tc>
          <w:tcPr>
            <w:tcW w:w="3117" w:type="dxa"/>
          </w:tcPr>
          <w:p w14:paraId="43261155" w14:textId="77777777" w:rsidR="00395B7D" w:rsidRPr="00632F99" w:rsidRDefault="00395B7D" w:rsidP="00395B7D">
            <w:pPr>
              <w:rPr>
                <w:rFonts w:ascii="Verdana" w:hAnsi="Verdana"/>
                <w:b/>
                <w:sz w:val="27"/>
              </w:rPr>
            </w:pPr>
          </w:p>
        </w:tc>
      </w:tr>
      <w:tr w:rsidR="00632F99" w14:paraId="43A35AF6" w14:textId="77777777" w:rsidTr="00632F99">
        <w:tc>
          <w:tcPr>
            <w:tcW w:w="3116" w:type="dxa"/>
            <w:vAlign w:val="center"/>
          </w:tcPr>
          <w:p w14:paraId="59FBD306" w14:textId="6A613E8F" w:rsidR="00395B7D" w:rsidRPr="00632F99" w:rsidRDefault="00395B7D" w:rsidP="00395B7D">
            <w:pPr>
              <w:rPr>
                <w:rFonts w:ascii="Verdana" w:hAnsi="Verdana"/>
                <w:b/>
                <w:sz w:val="27"/>
              </w:rPr>
            </w:pPr>
            <w:r>
              <w:rPr>
                <w:rFonts w:ascii="Georgia" w:hAnsi="Georgia"/>
                <w:color w:val="000000"/>
                <w:sz w:val="21"/>
                <w:szCs w:val="21"/>
              </w:rPr>
              <w:t>Deferred Developer Fee </w:t>
            </w:r>
          </w:p>
        </w:tc>
        <w:tc>
          <w:tcPr>
            <w:tcW w:w="3117" w:type="dxa"/>
          </w:tcPr>
          <w:p w14:paraId="2CDB6DC4" w14:textId="77777777" w:rsidR="00395B7D" w:rsidRPr="00632F99" w:rsidRDefault="00395B7D" w:rsidP="00395B7D">
            <w:pPr>
              <w:rPr>
                <w:rFonts w:ascii="Verdana" w:hAnsi="Verdana"/>
                <w:b/>
                <w:sz w:val="27"/>
              </w:rPr>
            </w:pPr>
          </w:p>
        </w:tc>
        <w:tc>
          <w:tcPr>
            <w:tcW w:w="3117" w:type="dxa"/>
          </w:tcPr>
          <w:p w14:paraId="790EB0D9" w14:textId="77777777" w:rsidR="00395B7D" w:rsidRPr="00632F99" w:rsidRDefault="00395B7D" w:rsidP="00395B7D">
            <w:pPr>
              <w:rPr>
                <w:rFonts w:ascii="Verdana" w:hAnsi="Verdana"/>
                <w:b/>
                <w:sz w:val="27"/>
              </w:rPr>
            </w:pPr>
          </w:p>
        </w:tc>
      </w:tr>
      <w:tr w:rsidR="00632F99" w14:paraId="4F72DAB6" w14:textId="77777777" w:rsidTr="00632F99">
        <w:tc>
          <w:tcPr>
            <w:tcW w:w="3116" w:type="dxa"/>
            <w:vAlign w:val="center"/>
          </w:tcPr>
          <w:p w14:paraId="245389E7" w14:textId="2FA9F3EE" w:rsidR="00395B7D" w:rsidRPr="00632F99" w:rsidRDefault="00395B7D" w:rsidP="00395B7D">
            <w:pPr>
              <w:rPr>
                <w:rFonts w:ascii="Verdana" w:hAnsi="Verdana"/>
                <w:b/>
                <w:sz w:val="27"/>
              </w:rPr>
            </w:pPr>
            <w:r>
              <w:rPr>
                <w:rFonts w:ascii="Georgia" w:hAnsi="Georgia"/>
                <w:color w:val="000000"/>
                <w:sz w:val="21"/>
                <w:szCs w:val="21"/>
              </w:rPr>
              <w:t>Other:</w:t>
            </w:r>
          </w:p>
        </w:tc>
        <w:tc>
          <w:tcPr>
            <w:tcW w:w="3117" w:type="dxa"/>
          </w:tcPr>
          <w:p w14:paraId="33DE1EF0" w14:textId="77777777" w:rsidR="00395B7D" w:rsidRPr="00632F99" w:rsidRDefault="00395B7D" w:rsidP="00395B7D">
            <w:pPr>
              <w:rPr>
                <w:rFonts w:ascii="Verdana" w:hAnsi="Verdana"/>
                <w:b/>
                <w:sz w:val="27"/>
              </w:rPr>
            </w:pPr>
          </w:p>
        </w:tc>
        <w:tc>
          <w:tcPr>
            <w:tcW w:w="3117" w:type="dxa"/>
          </w:tcPr>
          <w:p w14:paraId="6B55A39E" w14:textId="77777777" w:rsidR="00395B7D" w:rsidRPr="00632F99" w:rsidRDefault="00395B7D" w:rsidP="00395B7D">
            <w:pPr>
              <w:rPr>
                <w:rFonts w:ascii="Verdana" w:hAnsi="Verdana"/>
                <w:b/>
                <w:sz w:val="27"/>
              </w:rPr>
            </w:pPr>
          </w:p>
        </w:tc>
      </w:tr>
      <w:tr w:rsidR="00632F99" w14:paraId="0C515521" w14:textId="77777777" w:rsidTr="00632F99">
        <w:tc>
          <w:tcPr>
            <w:tcW w:w="3116" w:type="dxa"/>
            <w:vAlign w:val="center"/>
          </w:tcPr>
          <w:p w14:paraId="2028E3A2" w14:textId="237459D4" w:rsidR="00395B7D" w:rsidRPr="00632F99" w:rsidRDefault="00395B7D" w:rsidP="00395B7D">
            <w:pPr>
              <w:rPr>
                <w:rFonts w:ascii="Verdana" w:hAnsi="Verdana"/>
                <w:b/>
                <w:sz w:val="27"/>
              </w:rPr>
            </w:pPr>
            <w:r>
              <w:rPr>
                <w:rFonts w:ascii="Georgia" w:hAnsi="Georgia"/>
                <w:color w:val="000000"/>
                <w:sz w:val="21"/>
                <w:szCs w:val="21"/>
              </w:rPr>
              <w:t>Other: </w:t>
            </w:r>
          </w:p>
        </w:tc>
        <w:tc>
          <w:tcPr>
            <w:tcW w:w="3117" w:type="dxa"/>
          </w:tcPr>
          <w:p w14:paraId="5BB1748C" w14:textId="77777777" w:rsidR="00395B7D" w:rsidRPr="00632F99" w:rsidRDefault="00395B7D" w:rsidP="00395B7D">
            <w:pPr>
              <w:rPr>
                <w:rFonts w:ascii="Verdana" w:hAnsi="Verdana"/>
                <w:b/>
                <w:sz w:val="27"/>
              </w:rPr>
            </w:pPr>
          </w:p>
        </w:tc>
        <w:tc>
          <w:tcPr>
            <w:tcW w:w="3117" w:type="dxa"/>
          </w:tcPr>
          <w:p w14:paraId="41D10FA0" w14:textId="77777777" w:rsidR="00395B7D" w:rsidRPr="00632F99" w:rsidRDefault="00395B7D" w:rsidP="00395B7D">
            <w:pPr>
              <w:rPr>
                <w:rFonts w:ascii="Verdana" w:hAnsi="Verdana"/>
                <w:b/>
                <w:sz w:val="27"/>
              </w:rPr>
            </w:pPr>
          </w:p>
        </w:tc>
      </w:tr>
      <w:tr w:rsidR="00632F99" w14:paraId="48B59062" w14:textId="77777777" w:rsidTr="00632F99">
        <w:tc>
          <w:tcPr>
            <w:tcW w:w="3116" w:type="dxa"/>
            <w:vAlign w:val="center"/>
          </w:tcPr>
          <w:p w14:paraId="40C4DEB0" w14:textId="41A6D49C" w:rsidR="00395B7D" w:rsidRPr="00632F99" w:rsidRDefault="00395B7D" w:rsidP="00395B7D">
            <w:pPr>
              <w:rPr>
                <w:rFonts w:ascii="Verdana" w:hAnsi="Verdana"/>
                <w:b/>
                <w:sz w:val="27"/>
              </w:rPr>
            </w:pPr>
            <w:r>
              <w:rPr>
                <w:rFonts w:ascii="Georgia" w:hAnsi="Georgia"/>
                <w:color w:val="000000"/>
                <w:sz w:val="21"/>
                <w:szCs w:val="21"/>
              </w:rPr>
              <w:t>Other: </w:t>
            </w:r>
          </w:p>
        </w:tc>
        <w:tc>
          <w:tcPr>
            <w:tcW w:w="3117" w:type="dxa"/>
          </w:tcPr>
          <w:p w14:paraId="5B9FD80F" w14:textId="77777777" w:rsidR="00395B7D" w:rsidRPr="00632F99" w:rsidRDefault="00395B7D" w:rsidP="00395B7D">
            <w:pPr>
              <w:rPr>
                <w:rFonts w:ascii="Verdana" w:hAnsi="Verdana"/>
                <w:b/>
                <w:sz w:val="27"/>
              </w:rPr>
            </w:pPr>
          </w:p>
        </w:tc>
        <w:tc>
          <w:tcPr>
            <w:tcW w:w="3117" w:type="dxa"/>
          </w:tcPr>
          <w:p w14:paraId="1E30944A" w14:textId="77777777" w:rsidR="00395B7D" w:rsidRPr="00632F99" w:rsidRDefault="00395B7D" w:rsidP="00395B7D">
            <w:pPr>
              <w:rPr>
                <w:rFonts w:ascii="Verdana" w:hAnsi="Verdana"/>
                <w:b/>
                <w:sz w:val="27"/>
              </w:rPr>
            </w:pPr>
          </w:p>
        </w:tc>
      </w:tr>
      <w:tr w:rsidR="00632F99" w14:paraId="05BE4505" w14:textId="77777777" w:rsidTr="00632F99">
        <w:tc>
          <w:tcPr>
            <w:tcW w:w="3116" w:type="dxa"/>
            <w:vAlign w:val="center"/>
          </w:tcPr>
          <w:p w14:paraId="0FE0402E" w14:textId="38374029" w:rsidR="00395B7D" w:rsidRPr="00632F99" w:rsidRDefault="00395B7D" w:rsidP="00395B7D">
            <w:pPr>
              <w:rPr>
                <w:rFonts w:ascii="Verdana" w:hAnsi="Verdana"/>
                <w:b/>
                <w:sz w:val="27"/>
              </w:rPr>
            </w:pPr>
            <w:r>
              <w:rPr>
                <w:rFonts w:ascii="Georgia" w:hAnsi="Georgia"/>
                <w:color w:val="000000"/>
                <w:sz w:val="21"/>
                <w:szCs w:val="21"/>
              </w:rPr>
              <w:t>Other: </w:t>
            </w:r>
          </w:p>
        </w:tc>
        <w:tc>
          <w:tcPr>
            <w:tcW w:w="3117" w:type="dxa"/>
          </w:tcPr>
          <w:p w14:paraId="290ADD5C" w14:textId="77777777" w:rsidR="00395B7D" w:rsidRPr="00632F99" w:rsidRDefault="00395B7D" w:rsidP="00395B7D">
            <w:pPr>
              <w:rPr>
                <w:rFonts w:ascii="Verdana" w:hAnsi="Verdana"/>
                <w:b/>
                <w:sz w:val="27"/>
              </w:rPr>
            </w:pPr>
          </w:p>
        </w:tc>
        <w:tc>
          <w:tcPr>
            <w:tcW w:w="3117" w:type="dxa"/>
          </w:tcPr>
          <w:p w14:paraId="20DAD230" w14:textId="77777777" w:rsidR="00395B7D" w:rsidRPr="00632F99" w:rsidRDefault="00395B7D" w:rsidP="00395B7D">
            <w:pPr>
              <w:rPr>
                <w:rFonts w:ascii="Verdana" w:hAnsi="Verdana"/>
                <w:b/>
                <w:sz w:val="27"/>
              </w:rPr>
            </w:pPr>
          </w:p>
        </w:tc>
      </w:tr>
      <w:tr w:rsidR="00632F99" w14:paraId="02EC1DDC" w14:textId="77777777" w:rsidTr="00632F99">
        <w:tc>
          <w:tcPr>
            <w:tcW w:w="3116" w:type="dxa"/>
            <w:vAlign w:val="center"/>
          </w:tcPr>
          <w:p w14:paraId="1B266D9D" w14:textId="3AA5366B" w:rsidR="00395B7D" w:rsidRPr="00632F99" w:rsidRDefault="00395B7D" w:rsidP="00395B7D">
            <w:pPr>
              <w:rPr>
                <w:rFonts w:ascii="Verdana" w:hAnsi="Verdana"/>
                <w:b/>
                <w:sz w:val="27"/>
              </w:rPr>
            </w:pPr>
            <w:r>
              <w:rPr>
                <w:rFonts w:ascii="Georgia" w:hAnsi="Georgia"/>
                <w:color w:val="000000"/>
                <w:sz w:val="21"/>
                <w:szCs w:val="21"/>
              </w:rPr>
              <w:t>Other: </w:t>
            </w:r>
          </w:p>
        </w:tc>
        <w:tc>
          <w:tcPr>
            <w:tcW w:w="3117" w:type="dxa"/>
          </w:tcPr>
          <w:p w14:paraId="2C47D8E8" w14:textId="77777777" w:rsidR="00395B7D" w:rsidRPr="00632F99" w:rsidRDefault="00395B7D" w:rsidP="00395B7D">
            <w:pPr>
              <w:rPr>
                <w:rFonts w:ascii="Verdana" w:hAnsi="Verdana"/>
                <w:b/>
                <w:sz w:val="27"/>
              </w:rPr>
            </w:pPr>
          </w:p>
        </w:tc>
        <w:tc>
          <w:tcPr>
            <w:tcW w:w="3117" w:type="dxa"/>
          </w:tcPr>
          <w:p w14:paraId="5B5910F3" w14:textId="77777777" w:rsidR="00395B7D" w:rsidRPr="00632F99" w:rsidRDefault="00395B7D" w:rsidP="00395B7D">
            <w:pPr>
              <w:rPr>
                <w:rFonts w:ascii="Verdana" w:hAnsi="Verdana"/>
                <w:b/>
                <w:sz w:val="27"/>
              </w:rPr>
            </w:pPr>
          </w:p>
        </w:tc>
      </w:tr>
      <w:tr w:rsidR="00632F99" w14:paraId="53C1CF58" w14:textId="77777777" w:rsidTr="00632F99">
        <w:tc>
          <w:tcPr>
            <w:tcW w:w="3116" w:type="dxa"/>
          </w:tcPr>
          <w:p w14:paraId="168DDB13" w14:textId="25FFAE3B" w:rsidR="00395B7D" w:rsidRPr="00632F99" w:rsidRDefault="00395B7D" w:rsidP="00395B7D">
            <w:pPr>
              <w:rPr>
                <w:rFonts w:ascii="Verdana" w:hAnsi="Verdana"/>
                <w:b/>
                <w:sz w:val="27"/>
              </w:rPr>
            </w:pPr>
            <w:r>
              <w:rPr>
                <w:rFonts w:ascii="Georgia" w:hAnsi="Georgia"/>
                <w:b/>
                <w:bCs/>
                <w:color w:val="000000"/>
                <w:sz w:val="21"/>
                <w:szCs w:val="21"/>
              </w:rPr>
              <w:t>Total Sources:</w:t>
            </w:r>
          </w:p>
        </w:tc>
        <w:tc>
          <w:tcPr>
            <w:tcW w:w="3117" w:type="dxa"/>
          </w:tcPr>
          <w:p w14:paraId="5B1A3693" w14:textId="77777777" w:rsidR="00395B7D" w:rsidRPr="00632F99" w:rsidRDefault="00395B7D" w:rsidP="00395B7D">
            <w:pPr>
              <w:rPr>
                <w:rFonts w:ascii="Verdana" w:hAnsi="Verdana"/>
                <w:b/>
                <w:sz w:val="27"/>
              </w:rPr>
            </w:pPr>
          </w:p>
        </w:tc>
        <w:tc>
          <w:tcPr>
            <w:tcW w:w="3117" w:type="dxa"/>
          </w:tcPr>
          <w:p w14:paraId="17AC9AF8" w14:textId="77777777" w:rsidR="00395B7D" w:rsidRPr="00632F99" w:rsidRDefault="00395B7D" w:rsidP="00395B7D">
            <w:pPr>
              <w:rPr>
                <w:rFonts w:ascii="Verdana" w:hAnsi="Verdana"/>
                <w:b/>
                <w:sz w:val="27"/>
              </w:rPr>
            </w:pPr>
          </w:p>
        </w:tc>
      </w:tr>
    </w:tbl>
    <w:p w14:paraId="4569AFC5" w14:textId="77777777" w:rsidR="00260317" w:rsidRDefault="00260317" w:rsidP="00C12978">
      <w:pPr>
        <w:ind w:firstLine="720"/>
        <w:rPr>
          <w:rFonts w:ascii="Verdana" w:hAnsi="Verdana"/>
          <w:b/>
          <w:bCs/>
          <w:sz w:val="27"/>
          <w:szCs w:val="27"/>
        </w:rPr>
      </w:pPr>
    </w:p>
    <w:p w14:paraId="78703FC2" w14:textId="77777777" w:rsidR="00260317" w:rsidRDefault="00260317" w:rsidP="00C12978">
      <w:pPr>
        <w:rPr>
          <w:rFonts w:ascii="Calibri" w:eastAsiaTheme="minorHAnsi" w:hAnsi="Calibri" w:cs="Calibri"/>
          <w:color w:val="1F497D"/>
          <w:szCs w:val="22"/>
        </w:rPr>
      </w:pPr>
    </w:p>
    <w:tbl>
      <w:tblPr>
        <w:tblW w:w="4357"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70"/>
        <w:gridCol w:w="3472"/>
      </w:tblGrid>
      <w:tr w:rsidR="00260317" w14:paraId="5EA1B2B7"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54AF29C" w14:textId="77777777" w:rsidR="00260317" w:rsidRDefault="00260317" w:rsidP="00C12978">
            <w:pPr>
              <w:rPr>
                <w:rFonts w:ascii="Georgia" w:eastAsiaTheme="minorHAnsi" w:hAnsi="Georgia" w:cs="Calibri"/>
                <w:color w:val="000000"/>
                <w:sz w:val="21"/>
                <w:szCs w:val="21"/>
              </w:rPr>
            </w:pPr>
            <w:r>
              <w:rPr>
                <w:rFonts w:ascii="Verdana" w:hAnsi="Verdana"/>
                <w:b/>
                <w:bCs/>
                <w:sz w:val="27"/>
                <w:szCs w:val="27"/>
              </w:rPr>
              <w:t>USES</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74A0B56" w14:textId="26200DFE" w:rsidR="00260317" w:rsidRDefault="00F17A2A" w:rsidP="00C12978">
            <w:pPr>
              <w:rPr>
                <w:sz w:val="20"/>
              </w:rPr>
            </w:pPr>
            <w:r w:rsidRPr="00F93241">
              <w:rPr>
                <w:rFonts w:ascii="Verdana" w:hAnsi="Verdana"/>
                <w:b/>
                <w:bCs/>
                <w:sz w:val="27"/>
                <w:szCs w:val="27"/>
              </w:rPr>
              <w:t>AMOUNT</w:t>
            </w:r>
          </w:p>
        </w:tc>
      </w:tr>
      <w:tr w:rsidR="00260317" w14:paraId="6F5226A9"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51F377" w14:textId="77777777" w:rsidR="00260317" w:rsidRDefault="00260317" w:rsidP="00C12978">
            <w:pPr>
              <w:rPr>
                <w:rFonts w:ascii="Georgia" w:eastAsiaTheme="minorHAnsi" w:hAnsi="Georgia" w:cs="Calibri"/>
                <w:b/>
                <w:bCs/>
                <w:color w:val="000000"/>
                <w:sz w:val="21"/>
                <w:szCs w:val="21"/>
              </w:rPr>
            </w:pPr>
            <w:r>
              <w:rPr>
                <w:rFonts w:ascii="Georgia" w:hAnsi="Georgia"/>
                <w:b/>
                <w:bCs/>
                <w:color w:val="000000"/>
                <w:sz w:val="21"/>
                <w:szCs w:val="21"/>
              </w:rPr>
              <w:t>Acquisition Costs</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EF60607"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w:t>
            </w:r>
          </w:p>
        </w:tc>
      </w:tr>
      <w:tr w:rsidR="00260317" w14:paraId="1A7FECC1"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A225CB"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Building and Land Acquisition</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90B517" w14:textId="77777777" w:rsidR="00260317" w:rsidRDefault="00260317" w:rsidP="00C12978">
            <w:pPr>
              <w:rPr>
                <w:sz w:val="20"/>
              </w:rPr>
            </w:pPr>
          </w:p>
        </w:tc>
      </w:tr>
      <w:tr w:rsidR="00260317" w14:paraId="091EE5C8"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AA60D6"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xml:space="preserve">   Other </w:t>
            </w:r>
            <w:r w:rsidR="009660B0">
              <w:rPr>
                <w:rFonts w:ascii="Georgia" w:hAnsi="Georgia"/>
                <w:color w:val="000000"/>
                <w:sz w:val="21"/>
                <w:szCs w:val="21"/>
              </w:rPr>
              <w:t xml:space="preserve">Acquisition </w:t>
            </w:r>
            <w:r>
              <w:rPr>
                <w:rFonts w:ascii="Georgia" w:hAnsi="Georgia"/>
                <w:color w:val="000000"/>
                <w:sz w:val="21"/>
                <w:szCs w:val="21"/>
              </w:rPr>
              <w:t>Costs</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B51B879" w14:textId="77777777" w:rsidR="00260317" w:rsidRDefault="00260317" w:rsidP="00C12978">
            <w:pPr>
              <w:rPr>
                <w:sz w:val="20"/>
              </w:rPr>
            </w:pPr>
          </w:p>
        </w:tc>
      </w:tr>
      <w:tr w:rsidR="00260317" w14:paraId="40345924"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161EBD2" w14:textId="77777777" w:rsidR="00260317" w:rsidRDefault="00260317" w:rsidP="00C12978">
            <w:pPr>
              <w:rPr>
                <w:rFonts w:ascii="Georgia" w:eastAsiaTheme="minorHAnsi" w:hAnsi="Georgia" w:cs="Calibri"/>
                <w:b/>
                <w:bCs/>
                <w:color w:val="000000"/>
                <w:sz w:val="21"/>
                <w:szCs w:val="21"/>
              </w:rPr>
            </w:pPr>
            <w:r>
              <w:rPr>
                <w:rFonts w:ascii="Georgia" w:hAnsi="Georgia"/>
                <w:b/>
                <w:bCs/>
                <w:color w:val="000000"/>
                <w:sz w:val="21"/>
                <w:szCs w:val="21"/>
              </w:rPr>
              <w:t>Payoff Existing Loans</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4A099AD" w14:textId="77777777" w:rsidR="00260317" w:rsidRDefault="00260317" w:rsidP="00C12978">
            <w:pPr>
              <w:rPr>
                <w:sz w:val="20"/>
              </w:rPr>
            </w:pPr>
          </w:p>
        </w:tc>
      </w:tr>
      <w:tr w:rsidR="00260317" w14:paraId="7FF8ED6C"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4C9082" w14:textId="77777777" w:rsidR="00260317" w:rsidRDefault="00260317" w:rsidP="00C12978">
            <w:pPr>
              <w:rPr>
                <w:rFonts w:ascii="Georgia" w:eastAsiaTheme="minorHAnsi" w:hAnsi="Georgia" w:cs="Calibri"/>
                <w:b/>
                <w:bCs/>
                <w:color w:val="000000"/>
                <w:sz w:val="21"/>
                <w:szCs w:val="21"/>
              </w:rPr>
            </w:pPr>
            <w:r>
              <w:rPr>
                <w:rFonts w:ascii="Georgia" w:hAnsi="Georgia"/>
                <w:b/>
                <w:bCs/>
                <w:color w:val="000000"/>
                <w:sz w:val="21"/>
                <w:szCs w:val="21"/>
              </w:rPr>
              <w:t>Construction Costs</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B50A5E4" w14:textId="77777777" w:rsidR="00260317" w:rsidRDefault="00260317" w:rsidP="00C12978">
            <w:pPr>
              <w:rPr>
                <w:sz w:val="20"/>
              </w:rPr>
            </w:pPr>
          </w:p>
        </w:tc>
      </w:tr>
      <w:tr w:rsidR="00260317" w14:paraId="6B1E29A2"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BB94106" w14:textId="77777777" w:rsidR="00260317" w:rsidRDefault="00260317" w:rsidP="00C12978">
            <w:pPr>
              <w:rPr>
                <w:rFonts w:ascii="Georgia" w:eastAsiaTheme="minorHAnsi" w:hAnsi="Georgia" w:cs="Calibri"/>
                <w:b/>
                <w:bCs/>
                <w:color w:val="000000"/>
                <w:sz w:val="21"/>
                <w:szCs w:val="21"/>
              </w:rPr>
            </w:pPr>
            <w:r>
              <w:rPr>
                <w:rFonts w:ascii="Georgia" w:hAnsi="Georgia"/>
                <w:b/>
                <w:bCs/>
                <w:color w:val="000000"/>
                <w:sz w:val="21"/>
                <w:szCs w:val="21"/>
              </w:rPr>
              <w:t>Relocation Costs</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D002F29" w14:textId="77777777" w:rsidR="00260317" w:rsidRDefault="00260317" w:rsidP="00C12978">
            <w:pPr>
              <w:rPr>
                <w:sz w:val="20"/>
              </w:rPr>
            </w:pPr>
          </w:p>
        </w:tc>
      </w:tr>
      <w:tr w:rsidR="00260317" w14:paraId="75AD44E6"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F3021B6" w14:textId="77777777" w:rsidR="00260317" w:rsidRDefault="00260317" w:rsidP="00C12978">
            <w:pPr>
              <w:rPr>
                <w:rFonts w:ascii="Georgia" w:eastAsiaTheme="minorHAnsi" w:hAnsi="Georgia" w:cs="Calibri"/>
                <w:b/>
                <w:bCs/>
                <w:color w:val="000000"/>
                <w:sz w:val="21"/>
                <w:szCs w:val="21"/>
              </w:rPr>
            </w:pPr>
            <w:r>
              <w:rPr>
                <w:rFonts w:ascii="Georgia" w:hAnsi="Georgia"/>
                <w:b/>
                <w:bCs/>
                <w:color w:val="000000"/>
                <w:sz w:val="21"/>
                <w:szCs w:val="21"/>
              </w:rPr>
              <w:t>Professional Fees</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48A38AD"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w:t>
            </w:r>
          </w:p>
        </w:tc>
      </w:tr>
      <w:tr w:rsidR="00260317" w14:paraId="6DE96635"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33915BB"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Architecture</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036940" w14:textId="77777777" w:rsidR="00260317" w:rsidRDefault="00260317" w:rsidP="00C12978">
            <w:pPr>
              <w:rPr>
                <w:sz w:val="20"/>
              </w:rPr>
            </w:pPr>
          </w:p>
        </w:tc>
      </w:tr>
      <w:tr w:rsidR="00260317" w14:paraId="067AD05B"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E02F4AB"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Engineering</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2710FE0" w14:textId="77777777" w:rsidR="00260317" w:rsidRDefault="00260317" w:rsidP="00C12978">
            <w:pPr>
              <w:rPr>
                <w:sz w:val="20"/>
              </w:rPr>
            </w:pPr>
          </w:p>
        </w:tc>
      </w:tr>
      <w:tr w:rsidR="00260317" w14:paraId="4D5D9529"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097ED94"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Physical Condition Assessment</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F821B49" w14:textId="77777777" w:rsidR="00260317" w:rsidRDefault="00260317" w:rsidP="00C12978">
            <w:pPr>
              <w:rPr>
                <w:sz w:val="20"/>
              </w:rPr>
            </w:pPr>
          </w:p>
        </w:tc>
      </w:tr>
      <w:tr w:rsidR="00260317" w14:paraId="76F38F0A"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303757"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Borrower’s Legal Counsel</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6C7B83B" w14:textId="77777777" w:rsidR="00260317" w:rsidRDefault="00260317" w:rsidP="00C12978">
            <w:pPr>
              <w:rPr>
                <w:sz w:val="20"/>
              </w:rPr>
            </w:pPr>
          </w:p>
        </w:tc>
      </w:tr>
      <w:tr w:rsidR="00260317" w14:paraId="56D69986"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C36A24"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Lender’s Legal Counsel</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BCBDC7D" w14:textId="77777777" w:rsidR="00260317" w:rsidRDefault="00260317" w:rsidP="00C12978">
            <w:pPr>
              <w:rPr>
                <w:sz w:val="20"/>
              </w:rPr>
            </w:pPr>
          </w:p>
        </w:tc>
      </w:tr>
      <w:tr w:rsidR="00260317" w14:paraId="3FF3AD71"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1CC9C19"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Feasibility Studies</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18D2C92" w14:textId="77777777" w:rsidR="00260317" w:rsidRDefault="00260317" w:rsidP="00C12978">
            <w:pPr>
              <w:rPr>
                <w:sz w:val="20"/>
              </w:rPr>
            </w:pPr>
          </w:p>
        </w:tc>
      </w:tr>
      <w:tr w:rsidR="00260317" w14:paraId="632418E1"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2518EB6"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Environmental Reports</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DDC9A9C" w14:textId="77777777" w:rsidR="00260317" w:rsidRDefault="00260317" w:rsidP="00C12978">
            <w:pPr>
              <w:rPr>
                <w:sz w:val="20"/>
              </w:rPr>
            </w:pPr>
          </w:p>
        </w:tc>
      </w:tr>
      <w:tr w:rsidR="00260317" w14:paraId="3AF8599E"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ADB6825"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Appraisal / Market Study</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E374FAC" w14:textId="77777777" w:rsidR="00260317" w:rsidRDefault="00260317" w:rsidP="00C12978">
            <w:pPr>
              <w:rPr>
                <w:sz w:val="20"/>
              </w:rPr>
            </w:pPr>
          </w:p>
        </w:tc>
      </w:tr>
      <w:tr w:rsidR="00260317" w14:paraId="24930541"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492DDF5"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Accounting</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159FEDB" w14:textId="77777777" w:rsidR="00260317" w:rsidRDefault="00260317" w:rsidP="00C12978">
            <w:pPr>
              <w:rPr>
                <w:sz w:val="20"/>
              </w:rPr>
            </w:pPr>
          </w:p>
        </w:tc>
      </w:tr>
      <w:tr w:rsidR="00260317" w14:paraId="02B4A854"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3D6575"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Survey</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96A00FC" w14:textId="77777777" w:rsidR="00260317" w:rsidRDefault="00260317" w:rsidP="00C12978">
            <w:pPr>
              <w:rPr>
                <w:sz w:val="20"/>
              </w:rPr>
            </w:pPr>
          </w:p>
        </w:tc>
      </w:tr>
      <w:tr w:rsidR="00260317" w14:paraId="3CC87B24"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7AA5DC1"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xml:space="preserve">   Other </w:t>
            </w:r>
            <w:r w:rsidR="009660B0">
              <w:rPr>
                <w:rFonts w:ascii="Georgia" w:hAnsi="Georgia"/>
                <w:color w:val="000000"/>
                <w:sz w:val="21"/>
                <w:szCs w:val="21"/>
              </w:rPr>
              <w:t>Professional Fees </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DDB9AA6" w14:textId="77777777" w:rsidR="00260317" w:rsidRDefault="00260317" w:rsidP="00C12978">
            <w:pPr>
              <w:rPr>
                <w:sz w:val="20"/>
              </w:rPr>
            </w:pPr>
          </w:p>
        </w:tc>
      </w:tr>
      <w:tr w:rsidR="00260317" w14:paraId="7E1F9BC9"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228EDB1" w14:textId="77777777" w:rsidR="00260317" w:rsidRDefault="00260317" w:rsidP="00C12978">
            <w:pPr>
              <w:rPr>
                <w:rFonts w:ascii="Georgia" w:eastAsiaTheme="minorHAnsi" w:hAnsi="Georgia" w:cs="Calibri"/>
                <w:b/>
                <w:bCs/>
                <w:color w:val="000000"/>
                <w:sz w:val="21"/>
                <w:szCs w:val="21"/>
              </w:rPr>
            </w:pPr>
            <w:r>
              <w:rPr>
                <w:rFonts w:ascii="Georgia" w:hAnsi="Georgia"/>
                <w:b/>
                <w:bCs/>
                <w:color w:val="000000"/>
                <w:sz w:val="21"/>
                <w:szCs w:val="21"/>
              </w:rPr>
              <w:t>Loan Fees and Costs</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733826F"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w:t>
            </w:r>
          </w:p>
        </w:tc>
      </w:tr>
      <w:tr w:rsidR="00260317" w14:paraId="26D212CA"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DA86874"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FHA MIP</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0BBFC7C" w14:textId="77777777" w:rsidR="00260317" w:rsidRDefault="00260317" w:rsidP="00C12978">
            <w:pPr>
              <w:rPr>
                <w:sz w:val="20"/>
              </w:rPr>
            </w:pPr>
          </w:p>
        </w:tc>
      </w:tr>
      <w:tr w:rsidR="00260317" w14:paraId="2D796AB8"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4279EE1"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FHA Application Fee</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071339" w14:textId="77777777" w:rsidR="00260317" w:rsidRDefault="00260317" w:rsidP="00C12978">
            <w:pPr>
              <w:rPr>
                <w:sz w:val="20"/>
              </w:rPr>
            </w:pPr>
          </w:p>
        </w:tc>
      </w:tr>
      <w:tr w:rsidR="00260317" w14:paraId="2CF769B0"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5FFD5BC"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FHA Inspection Fee</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B74C4F" w14:textId="77777777" w:rsidR="00260317" w:rsidRDefault="00260317" w:rsidP="00C12978">
            <w:pPr>
              <w:rPr>
                <w:sz w:val="20"/>
              </w:rPr>
            </w:pPr>
          </w:p>
        </w:tc>
      </w:tr>
      <w:tr w:rsidR="00260317" w14:paraId="7B81692B"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A9E4980"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Financing Fee</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5766EB2" w14:textId="77777777" w:rsidR="00260317" w:rsidRDefault="00260317" w:rsidP="00C12978">
            <w:pPr>
              <w:rPr>
                <w:sz w:val="20"/>
              </w:rPr>
            </w:pPr>
          </w:p>
        </w:tc>
      </w:tr>
      <w:tr w:rsidR="00260317" w14:paraId="40639DCE"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EAC93E7"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Organizational Costs</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DB2D35F" w14:textId="77777777" w:rsidR="00260317" w:rsidRDefault="00260317" w:rsidP="00C12978">
            <w:pPr>
              <w:rPr>
                <w:sz w:val="20"/>
              </w:rPr>
            </w:pPr>
          </w:p>
        </w:tc>
      </w:tr>
      <w:tr w:rsidR="00260317" w14:paraId="60BC58FE"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8A9CDD0"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Title Insurance/Exam Fee</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5498692" w14:textId="77777777" w:rsidR="00260317" w:rsidRDefault="00260317" w:rsidP="00C12978">
            <w:pPr>
              <w:rPr>
                <w:sz w:val="20"/>
              </w:rPr>
            </w:pPr>
          </w:p>
        </w:tc>
      </w:tr>
      <w:tr w:rsidR="00260317" w14:paraId="2E0BA502"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4AEECD4"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Recordation Fee</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5C051B7" w14:textId="77777777" w:rsidR="00260317" w:rsidRDefault="00260317" w:rsidP="00C12978">
            <w:pPr>
              <w:rPr>
                <w:sz w:val="20"/>
              </w:rPr>
            </w:pPr>
          </w:p>
        </w:tc>
      </w:tr>
      <w:tr w:rsidR="00260317" w14:paraId="0F25F57A"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FC61B2A"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Closing Escrow Agent Fee</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E0CE124" w14:textId="77777777" w:rsidR="00260317" w:rsidRDefault="00260317" w:rsidP="00C12978">
            <w:pPr>
              <w:rPr>
                <w:sz w:val="20"/>
              </w:rPr>
            </w:pPr>
          </w:p>
        </w:tc>
      </w:tr>
      <w:tr w:rsidR="00260317" w14:paraId="59C8CDC0"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E47032A"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Prepayment Penalty/Premium</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55144CA" w14:textId="77777777" w:rsidR="00260317" w:rsidRDefault="00260317" w:rsidP="00C12978">
            <w:pPr>
              <w:rPr>
                <w:sz w:val="20"/>
              </w:rPr>
            </w:pPr>
          </w:p>
        </w:tc>
      </w:tr>
      <w:tr w:rsidR="00260317" w14:paraId="4F5604E9"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8A2CD3"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Payables</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E6479C" w14:textId="77777777" w:rsidR="00260317" w:rsidRDefault="00260317" w:rsidP="00C12978">
            <w:pPr>
              <w:rPr>
                <w:sz w:val="20"/>
              </w:rPr>
            </w:pPr>
          </w:p>
        </w:tc>
      </w:tr>
      <w:tr w:rsidR="00260317" w14:paraId="2BC02D8A"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207454C"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Construction Interest</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BFA489A" w14:textId="77777777" w:rsidR="00260317" w:rsidRDefault="00260317" w:rsidP="00C12978">
            <w:pPr>
              <w:rPr>
                <w:sz w:val="20"/>
              </w:rPr>
            </w:pPr>
          </w:p>
        </w:tc>
      </w:tr>
      <w:tr w:rsidR="00260317" w14:paraId="381D00CE"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69FC8B3"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Construction Loan Fees</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AE32C08" w14:textId="77777777" w:rsidR="00260317" w:rsidRDefault="00260317" w:rsidP="00C12978">
            <w:pPr>
              <w:rPr>
                <w:sz w:val="20"/>
              </w:rPr>
            </w:pPr>
          </w:p>
        </w:tc>
      </w:tr>
      <w:tr w:rsidR="00260317" w14:paraId="696769D6"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BB4A6C4"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Cost of Bond Issuance</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6E956D" w14:textId="77777777" w:rsidR="00260317" w:rsidRDefault="00260317" w:rsidP="00C12978">
            <w:pPr>
              <w:rPr>
                <w:sz w:val="20"/>
              </w:rPr>
            </w:pPr>
          </w:p>
        </w:tc>
      </w:tr>
      <w:tr w:rsidR="00260317" w14:paraId="62F4564E"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F541EAB"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xml:space="preserve">   Other </w:t>
            </w:r>
            <w:r w:rsidR="009660B0">
              <w:rPr>
                <w:rFonts w:ascii="Georgia" w:hAnsi="Georgia"/>
                <w:color w:val="000000"/>
                <w:sz w:val="21"/>
                <w:szCs w:val="21"/>
              </w:rPr>
              <w:t>Loan Fees and Costs </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9295D7D" w14:textId="77777777" w:rsidR="00260317" w:rsidRDefault="00260317" w:rsidP="00C12978">
            <w:pPr>
              <w:rPr>
                <w:sz w:val="20"/>
              </w:rPr>
            </w:pPr>
          </w:p>
        </w:tc>
      </w:tr>
      <w:tr w:rsidR="00260317" w14:paraId="7FBBDD5A"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29FDCA1" w14:textId="77777777" w:rsidR="00260317" w:rsidRDefault="00260317" w:rsidP="00C12978">
            <w:pPr>
              <w:rPr>
                <w:rFonts w:ascii="Georgia" w:eastAsiaTheme="minorHAnsi" w:hAnsi="Georgia" w:cs="Calibri"/>
                <w:b/>
                <w:bCs/>
                <w:color w:val="000000"/>
                <w:sz w:val="21"/>
                <w:szCs w:val="21"/>
              </w:rPr>
            </w:pPr>
            <w:r>
              <w:rPr>
                <w:rFonts w:ascii="Georgia" w:hAnsi="Georgia"/>
                <w:b/>
                <w:bCs/>
                <w:color w:val="000000"/>
                <w:sz w:val="21"/>
                <w:szCs w:val="21"/>
              </w:rPr>
              <w:t>Reserves</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DFF4B6"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w:t>
            </w:r>
          </w:p>
        </w:tc>
      </w:tr>
      <w:tr w:rsidR="00260317" w14:paraId="62EF8BFE"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527D3D5"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Initial Deposit to Replacement Reserve</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3F6823F" w14:textId="77777777" w:rsidR="00260317" w:rsidRDefault="00260317" w:rsidP="00C12978">
            <w:pPr>
              <w:rPr>
                <w:sz w:val="20"/>
              </w:rPr>
            </w:pPr>
          </w:p>
        </w:tc>
      </w:tr>
      <w:tr w:rsidR="00260317" w14:paraId="41C486E7"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DA78B3"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Initial Operating Deficit Escrow</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A55344F" w14:textId="77777777" w:rsidR="00260317" w:rsidRDefault="00260317" w:rsidP="00C12978">
            <w:pPr>
              <w:rPr>
                <w:sz w:val="20"/>
              </w:rPr>
            </w:pPr>
          </w:p>
        </w:tc>
      </w:tr>
      <w:tr w:rsidR="00260317" w14:paraId="408CED64"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B781B58"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Operating Reserve</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9BDC720" w14:textId="77777777" w:rsidR="00260317" w:rsidRDefault="00260317" w:rsidP="00C12978">
            <w:pPr>
              <w:rPr>
                <w:sz w:val="20"/>
              </w:rPr>
            </w:pPr>
          </w:p>
        </w:tc>
      </w:tr>
      <w:tr w:rsidR="00260317" w14:paraId="73A70D9C"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97BFC34"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Tax and Insurance Escrow</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4873FCB" w14:textId="77777777" w:rsidR="00260317" w:rsidRDefault="00260317" w:rsidP="00C12978">
            <w:pPr>
              <w:rPr>
                <w:sz w:val="20"/>
              </w:rPr>
            </w:pPr>
          </w:p>
        </w:tc>
      </w:tr>
      <w:tr w:rsidR="00260317" w14:paraId="087D2D47"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AC202B8" w14:textId="77777777" w:rsidR="00260317" w:rsidRDefault="00260317" w:rsidP="00C12978">
            <w:pPr>
              <w:rPr>
                <w:rFonts w:ascii="Georgia" w:eastAsiaTheme="minorHAnsi" w:hAnsi="Georgia" w:cs="Calibri"/>
                <w:color w:val="000000"/>
                <w:sz w:val="21"/>
                <w:szCs w:val="21"/>
              </w:rPr>
            </w:pPr>
            <w:r>
              <w:rPr>
                <w:rFonts w:ascii="Georgia" w:hAnsi="Georgia"/>
                <w:color w:val="000000"/>
                <w:sz w:val="21"/>
                <w:szCs w:val="21"/>
              </w:rPr>
              <w:t>   Other </w:t>
            </w:r>
            <w:r w:rsidR="009660B0">
              <w:rPr>
                <w:rFonts w:ascii="Georgia" w:hAnsi="Georgia"/>
                <w:color w:val="000000"/>
                <w:sz w:val="21"/>
                <w:szCs w:val="21"/>
              </w:rPr>
              <w:t>Reserves</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EF4029" w14:textId="77777777" w:rsidR="00260317" w:rsidRDefault="00260317" w:rsidP="00C12978">
            <w:pPr>
              <w:rPr>
                <w:sz w:val="20"/>
              </w:rPr>
            </w:pPr>
          </w:p>
        </w:tc>
      </w:tr>
      <w:tr w:rsidR="00260317" w14:paraId="5E215607" w14:textId="77777777" w:rsidTr="00260317">
        <w:trPr>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53EC21A" w14:textId="77777777" w:rsidR="00260317" w:rsidRDefault="00260317" w:rsidP="00C12978">
            <w:pPr>
              <w:rPr>
                <w:rFonts w:ascii="Georgia" w:eastAsiaTheme="minorHAnsi" w:hAnsi="Georgia" w:cs="Calibri"/>
                <w:b/>
                <w:bCs/>
                <w:color w:val="000000"/>
                <w:sz w:val="21"/>
                <w:szCs w:val="21"/>
              </w:rPr>
            </w:pPr>
            <w:r>
              <w:rPr>
                <w:rFonts w:ascii="Georgia" w:hAnsi="Georgia"/>
                <w:b/>
                <w:bCs/>
                <w:color w:val="000000"/>
                <w:sz w:val="21"/>
                <w:szCs w:val="21"/>
              </w:rPr>
              <w:t>Developer Fees</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3A939F6" w14:textId="77777777" w:rsidR="00260317" w:rsidRDefault="00260317" w:rsidP="00C12978">
            <w:pPr>
              <w:rPr>
                <w:sz w:val="20"/>
              </w:rPr>
            </w:pPr>
          </w:p>
        </w:tc>
      </w:tr>
      <w:tr w:rsidR="00260317" w14:paraId="24D0049E" w14:textId="77777777" w:rsidTr="00260317">
        <w:trPr>
          <w:trHeight w:val="450"/>
          <w:tblCellSpacing w:w="0"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FEE2535" w14:textId="77777777" w:rsidR="00260317" w:rsidRDefault="00260317" w:rsidP="00C12978">
            <w:pPr>
              <w:rPr>
                <w:rFonts w:ascii="Georgia" w:eastAsiaTheme="minorHAnsi" w:hAnsi="Georgia" w:cs="Calibri"/>
                <w:b/>
                <w:bCs/>
                <w:color w:val="000000"/>
                <w:sz w:val="21"/>
                <w:szCs w:val="21"/>
              </w:rPr>
            </w:pPr>
            <w:r>
              <w:rPr>
                <w:rFonts w:ascii="Georgia" w:hAnsi="Georgia"/>
                <w:b/>
                <w:bCs/>
                <w:color w:val="000000"/>
                <w:sz w:val="21"/>
                <w:szCs w:val="21"/>
              </w:rPr>
              <w:t>   Total Uses</w:t>
            </w:r>
          </w:p>
        </w:tc>
        <w:tc>
          <w:tcPr>
            <w:tcW w:w="2132"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E1633DA" w14:textId="77777777" w:rsidR="00260317" w:rsidRDefault="00260317" w:rsidP="00C12978">
            <w:pPr>
              <w:rPr>
                <w:sz w:val="20"/>
              </w:rPr>
            </w:pPr>
          </w:p>
        </w:tc>
      </w:tr>
    </w:tbl>
    <w:p w14:paraId="5B4DF3BE" w14:textId="77777777" w:rsidR="008660C7" w:rsidRDefault="008660C7" w:rsidP="00C12978">
      <w:pPr>
        <w:contextualSpacing/>
        <w:jc w:val="center"/>
        <w:rPr>
          <w:rFonts w:ascii="Arial" w:hAnsi="Arial" w:cs="Arial"/>
          <w:b/>
          <w:sz w:val="20"/>
          <w:u w:val="single"/>
        </w:rPr>
      </w:pPr>
    </w:p>
    <w:p w14:paraId="588CB1C3" w14:textId="77777777" w:rsidR="004152D2" w:rsidRPr="00B20930" w:rsidRDefault="004152D2" w:rsidP="00C12978">
      <w:pPr>
        <w:contextualSpacing/>
        <w:jc w:val="center"/>
        <w:rPr>
          <w:rFonts w:ascii="Arial" w:hAnsi="Arial" w:cs="Arial"/>
          <w:b/>
          <w:sz w:val="20"/>
          <w:u w:val="single"/>
        </w:rPr>
      </w:pPr>
    </w:p>
    <w:p w14:paraId="288C7BB4" w14:textId="77777777" w:rsidR="00B56B52" w:rsidRPr="00B20930" w:rsidRDefault="00B56B52" w:rsidP="009E53A5">
      <w:pPr>
        <w:keepNext/>
        <w:keepLines/>
        <w:contextualSpacing/>
        <w:jc w:val="center"/>
        <w:rPr>
          <w:rFonts w:ascii="Arial" w:hAnsi="Arial" w:cs="Arial"/>
          <w:b/>
          <w:sz w:val="20"/>
          <w:u w:val="single"/>
        </w:rPr>
      </w:pPr>
      <w:r w:rsidRPr="00B20930">
        <w:rPr>
          <w:rFonts w:ascii="Arial" w:hAnsi="Arial" w:cs="Arial"/>
          <w:b/>
          <w:sz w:val="20"/>
          <w:u w:val="single"/>
        </w:rPr>
        <w:t xml:space="preserve">EXHIBIT </w:t>
      </w:r>
      <w:r>
        <w:rPr>
          <w:rFonts w:ascii="Arial" w:hAnsi="Arial" w:cs="Arial"/>
          <w:b/>
          <w:sz w:val="20"/>
          <w:u w:val="single"/>
        </w:rPr>
        <w:t>C</w:t>
      </w:r>
    </w:p>
    <w:p w14:paraId="30727784" w14:textId="77777777" w:rsidR="00B56B52" w:rsidRPr="00B20930" w:rsidRDefault="00B56B52" w:rsidP="009E53A5">
      <w:pPr>
        <w:keepNext/>
        <w:keepLines/>
        <w:contextualSpacing/>
        <w:jc w:val="center"/>
        <w:rPr>
          <w:rFonts w:ascii="Arial" w:hAnsi="Arial" w:cs="Arial"/>
          <w:b/>
          <w:sz w:val="20"/>
          <w:u w:val="single"/>
        </w:rPr>
      </w:pPr>
      <w:r>
        <w:rPr>
          <w:rFonts w:ascii="Arial" w:hAnsi="Arial" w:cs="Arial"/>
          <w:b/>
          <w:sz w:val="20"/>
          <w:u w:val="single"/>
        </w:rPr>
        <w:t>Monthly HAP Contract Rents</w:t>
      </w:r>
    </w:p>
    <w:p w14:paraId="325FD59A" w14:textId="77777777" w:rsidR="00B56B52" w:rsidRPr="00A12019" w:rsidRDefault="00910782" w:rsidP="00C12978">
      <w:pPr>
        <w:contextualSpacing/>
        <w:rPr>
          <w:rFonts w:ascii="Arial" w:hAnsi="Arial" w:cs="Arial"/>
          <w:sz w:val="20"/>
        </w:rPr>
      </w:pPr>
      <w:r w:rsidRPr="00A12019">
        <w:rPr>
          <w:rFonts w:ascii="Arial" w:hAnsi="Arial" w:cs="Arial"/>
          <w:sz w:val="20"/>
        </w:rPr>
        <w:t>(</w:t>
      </w:r>
      <w:r w:rsidR="00A12019" w:rsidRPr="00A12019">
        <w:rPr>
          <w:rFonts w:ascii="Arial" w:hAnsi="Arial" w:cs="Arial"/>
          <w:i/>
          <w:sz w:val="20"/>
        </w:rPr>
        <w:t>If the Covered Project contemplates more than one RAD HAP Contract, include a separate table for each RAD HAP Contract</w:t>
      </w:r>
      <w:r w:rsidR="009660B0">
        <w:rPr>
          <w:rFonts w:ascii="Arial" w:hAnsi="Arial" w:cs="Arial"/>
          <w:i/>
          <w:sz w:val="20"/>
        </w:rPr>
        <w:t>.  The table for each HAP Contract should match the anticipated rent schedule to be attached to the applicable HAP Contract</w:t>
      </w:r>
      <w:r w:rsidR="00A12019" w:rsidRPr="00A12019">
        <w:rPr>
          <w:rFonts w:ascii="Arial" w:hAnsi="Arial" w:cs="Arial"/>
          <w:i/>
          <w:sz w:val="20"/>
        </w:rPr>
        <w:t xml:space="preserve">.  </w:t>
      </w:r>
      <w:r w:rsidRPr="00A12019">
        <w:rPr>
          <w:rFonts w:ascii="Arial" w:hAnsi="Arial" w:cs="Arial"/>
          <w:i/>
          <w:sz w:val="20"/>
        </w:rPr>
        <w:t>If Initial Repairs are intended to result in tenant paid utilities savings and a revised rent schedule, include both the initial and revised rent schedules in Exhibit C.</w:t>
      </w:r>
      <w:r w:rsidRPr="00A12019">
        <w:rPr>
          <w:rFonts w:ascii="Arial" w:hAnsi="Arial" w:cs="Arial"/>
          <w:sz w:val="20"/>
        </w:rPr>
        <w:t xml:space="preserve">)  </w:t>
      </w:r>
    </w:p>
    <w:p w14:paraId="219235D6" w14:textId="77777777" w:rsidR="00910782" w:rsidRDefault="00910782" w:rsidP="00C12978">
      <w:pPr>
        <w:contextualSpacing/>
        <w:jc w:val="center"/>
        <w:rPr>
          <w:rFonts w:ascii="Arial" w:hAnsi="Arial" w:cs="Arial"/>
          <w:sz w:val="20"/>
        </w:rPr>
      </w:pPr>
    </w:p>
    <w:tbl>
      <w:tblPr>
        <w:tblStyle w:val="TableGrid"/>
        <w:tblW w:w="0" w:type="auto"/>
        <w:tblLook w:val="04A0" w:firstRow="1" w:lastRow="0" w:firstColumn="1" w:lastColumn="0" w:noHBand="0" w:noVBand="1"/>
      </w:tblPr>
      <w:tblGrid>
        <w:gridCol w:w="1868"/>
        <w:gridCol w:w="1877"/>
        <w:gridCol w:w="1869"/>
        <w:gridCol w:w="1877"/>
        <w:gridCol w:w="1859"/>
      </w:tblGrid>
      <w:tr w:rsidR="009977C4" w:rsidRPr="00B20930" w14:paraId="1831337F" w14:textId="77777777" w:rsidTr="00632F99">
        <w:tc>
          <w:tcPr>
            <w:tcW w:w="1868" w:type="dxa"/>
          </w:tcPr>
          <w:p w14:paraId="012811C3" w14:textId="77777777" w:rsidR="009977C4" w:rsidRPr="00B20930" w:rsidRDefault="009977C4" w:rsidP="00C12978">
            <w:pPr>
              <w:contextualSpacing/>
              <w:rPr>
                <w:rFonts w:ascii="Arial" w:hAnsi="Arial" w:cs="Arial"/>
                <w:bCs/>
                <w:sz w:val="20"/>
              </w:rPr>
            </w:pPr>
            <w:r w:rsidRPr="00B20930">
              <w:rPr>
                <w:rFonts w:ascii="Arial" w:hAnsi="Arial" w:cs="Arial"/>
                <w:bCs/>
                <w:sz w:val="20"/>
              </w:rPr>
              <w:t>Number of Contract Units</w:t>
            </w:r>
          </w:p>
        </w:tc>
        <w:tc>
          <w:tcPr>
            <w:tcW w:w="1877" w:type="dxa"/>
          </w:tcPr>
          <w:p w14:paraId="793E1019" w14:textId="77777777" w:rsidR="009977C4" w:rsidRPr="00B20930" w:rsidRDefault="009977C4" w:rsidP="00C12978">
            <w:pPr>
              <w:contextualSpacing/>
              <w:jc w:val="center"/>
              <w:rPr>
                <w:rFonts w:ascii="Arial" w:hAnsi="Arial" w:cs="Arial"/>
                <w:bCs/>
                <w:sz w:val="20"/>
              </w:rPr>
            </w:pPr>
            <w:r w:rsidRPr="00B20930">
              <w:rPr>
                <w:rFonts w:ascii="Arial" w:hAnsi="Arial" w:cs="Arial"/>
                <w:bCs/>
                <w:sz w:val="20"/>
              </w:rPr>
              <w:t>Number of Bedrooms</w:t>
            </w:r>
          </w:p>
        </w:tc>
        <w:tc>
          <w:tcPr>
            <w:tcW w:w="1869" w:type="dxa"/>
          </w:tcPr>
          <w:p w14:paraId="5CFC7A01" w14:textId="77777777" w:rsidR="009977C4" w:rsidRPr="00B20930" w:rsidRDefault="009977C4" w:rsidP="00C12978">
            <w:pPr>
              <w:contextualSpacing/>
              <w:jc w:val="center"/>
              <w:rPr>
                <w:rFonts w:ascii="Arial" w:hAnsi="Arial" w:cs="Arial"/>
                <w:bCs/>
                <w:sz w:val="20"/>
              </w:rPr>
            </w:pPr>
            <w:r w:rsidRPr="00B20930">
              <w:rPr>
                <w:rFonts w:ascii="Arial" w:hAnsi="Arial" w:cs="Arial"/>
                <w:bCs/>
                <w:sz w:val="20"/>
              </w:rPr>
              <w:t>Contract Rent</w:t>
            </w:r>
          </w:p>
        </w:tc>
        <w:tc>
          <w:tcPr>
            <w:tcW w:w="1877" w:type="dxa"/>
          </w:tcPr>
          <w:p w14:paraId="5CE16588" w14:textId="77777777" w:rsidR="009977C4" w:rsidRPr="00B20930" w:rsidRDefault="009977C4" w:rsidP="00C12978">
            <w:pPr>
              <w:contextualSpacing/>
              <w:jc w:val="center"/>
              <w:rPr>
                <w:rFonts w:ascii="Arial" w:hAnsi="Arial" w:cs="Arial"/>
                <w:bCs/>
                <w:sz w:val="20"/>
              </w:rPr>
            </w:pPr>
            <w:r w:rsidRPr="00B20930">
              <w:rPr>
                <w:rFonts w:ascii="Arial" w:hAnsi="Arial" w:cs="Arial"/>
                <w:bCs/>
                <w:sz w:val="20"/>
              </w:rPr>
              <w:t>Utility Allowance</w:t>
            </w:r>
          </w:p>
        </w:tc>
        <w:tc>
          <w:tcPr>
            <w:tcW w:w="1859" w:type="dxa"/>
          </w:tcPr>
          <w:p w14:paraId="4E010532" w14:textId="77777777" w:rsidR="009977C4" w:rsidRPr="00B20930" w:rsidRDefault="009977C4" w:rsidP="00C12978">
            <w:pPr>
              <w:contextualSpacing/>
              <w:jc w:val="center"/>
              <w:rPr>
                <w:rFonts w:ascii="Arial" w:hAnsi="Arial" w:cs="Arial"/>
                <w:bCs/>
                <w:sz w:val="20"/>
              </w:rPr>
            </w:pPr>
            <w:r w:rsidRPr="00B20930">
              <w:rPr>
                <w:rFonts w:ascii="Arial" w:hAnsi="Arial" w:cs="Arial"/>
                <w:bCs/>
                <w:sz w:val="20"/>
              </w:rPr>
              <w:t>Gross Rent</w:t>
            </w:r>
          </w:p>
        </w:tc>
      </w:tr>
      <w:tr w:rsidR="009977C4" w:rsidRPr="00B20930" w14:paraId="62CEEEF7" w14:textId="77777777" w:rsidTr="00632F99">
        <w:sdt>
          <w:sdtPr>
            <w:rPr>
              <w:rFonts w:ascii="Arial" w:hAnsi="Arial" w:cs="Arial"/>
              <w:bCs/>
              <w:sz w:val="20"/>
            </w:rPr>
            <w:id w:val="-2105417013"/>
            <w:showingPlcHdr/>
          </w:sdtPr>
          <w:sdtEndPr/>
          <w:sdtContent>
            <w:tc>
              <w:tcPr>
                <w:tcW w:w="1868" w:type="dxa"/>
              </w:tcPr>
              <w:p w14:paraId="32914AEE" w14:textId="77777777" w:rsidR="009977C4" w:rsidRPr="00B20930" w:rsidRDefault="009977C4" w:rsidP="00C12978">
                <w:pPr>
                  <w:contextualSpacing/>
                  <w:jc w:val="center"/>
                  <w:rPr>
                    <w:rFonts w:ascii="Arial" w:hAnsi="Arial" w:cs="Arial"/>
                    <w:bCs/>
                    <w:sz w:val="20"/>
                  </w:rPr>
                </w:pPr>
                <w:r w:rsidRPr="00B20930">
                  <w:rPr>
                    <w:rStyle w:val="PlaceholderText"/>
                  </w:rPr>
                  <w:t>Click here to enter text.</w:t>
                </w:r>
              </w:p>
            </w:tc>
          </w:sdtContent>
        </w:sdt>
        <w:sdt>
          <w:sdtPr>
            <w:rPr>
              <w:rFonts w:ascii="Arial" w:hAnsi="Arial" w:cs="Arial"/>
              <w:bCs/>
              <w:sz w:val="20"/>
            </w:rPr>
            <w:id w:val="-477532667"/>
            <w:showingPlcHdr/>
          </w:sdtPr>
          <w:sdtEndPr/>
          <w:sdtContent>
            <w:tc>
              <w:tcPr>
                <w:tcW w:w="1877" w:type="dxa"/>
              </w:tcPr>
              <w:p w14:paraId="0AF4645B" w14:textId="77777777" w:rsidR="009977C4" w:rsidRPr="00B20930" w:rsidRDefault="009977C4" w:rsidP="00C12978">
                <w:pPr>
                  <w:contextualSpacing/>
                  <w:jc w:val="center"/>
                  <w:rPr>
                    <w:rFonts w:ascii="Arial" w:hAnsi="Arial" w:cs="Arial"/>
                    <w:bCs/>
                    <w:sz w:val="20"/>
                  </w:rPr>
                </w:pPr>
                <w:r w:rsidRPr="00B20930">
                  <w:rPr>
                    <w:rStyle w:val="PlaceholderText"/>
                  </w:rPr>
                  <w:t>Click here to enter text.</w:t>
                </w:r>
              </w:p>
            </w:tc>
          </w:sdtContent>
        </w:sdt>
        <w:sdt>
          <w:sdtPr>
            <w:rPr>
              <w:rFonts w:ascii="Arial" w:hAnsi="Arial" w:cs="Arial"/>
              <w:bCs/>
              <w:sz w:val="20"/>
            </w:rPr>
            <w:id w:val="12355564"/>
            <w:showingPlcHdr/>
          </w:sdtPr>
          <w:sdtEndPr/>
          <w:sdtContent>
            <w:tc>
              <w:tcPr>
                <w:tcW w:w="1869" w:type="dxa"/>
              </w:tcPr>
              <w:p w14:paraId="5CBAAD01" w14:textId="77777777" w:rsidR="009977C4" w:rsidRPr="00B20930" w:rsidRDefault="009977C4" w:rsidP="00C12978">
                <w:pPr>
                  <w:contextualSpacing/>
                  <w:jc w:val="center"/>
                  <w:rPr>
                    <w:rFonts w:ascii="Arial" w:hAnsi="Arial" w:cs="Arial"/>
                    <w:bCs/>
                    <w:sz w:val="20"/>
                  </w:rPr>
                </w:pPr>
                <w:r w:rsidRPr="00B20930">
                  <w:rPr>
                    <w:rStyle w:val="PlaceholderText"/>
                  </w:rPr>
                  <w:t>Click here to enter text.</w:t>
                </w:r>
              </w:p>
            </w:tc>
          </w:sdtContent>
        </w:sdt>
        <w:sdt>
          <w:sdtPr>
            <w:rPr>
              <w:rFonts w:ascii="Arial" w:hAnsi="Arial" w:cs="Arial"/>
              <w:bCs/>
              <w:sz w:val="20"/>
            </w:rPr>
            <w:id w:val="-1174255536"/>
            <w:showingPlcHdr/>
          </w:sdtPr>
          <w:sdtEndPr/>
          <w:sdtContent>
            <w:tc>
              <w:tcPr>
                <w:tcW w:w="1877" w:type="dxa"/>
              </w:tcPr>
              <w:p w14:paraId="008BF72E" w14:textId="77777777" w:rsidR="009977C4" w:rsidRPr="00B20930" w:rsidRDefault="009977C4" w:rsidP="00C12978">
                <w:pPr>
                  <w:contextualSpacing/>
                  <w:jc w:val="center"/>
                  <w:rPr>
                    <w:rFonts w:ascii="Arial" w:hAnsi="Arial" w:cs="Arial"/>
                    <w:bCs/>
                    <w:sz w:val="20"/>
                  </w:rPr>
                </w:pPr>
                <w:r w:rsidRPr="00B20930">
                  <w:rPr>
                    <w:rStyle w:val="PlaceholderText"/>
                  </w:rPr>
                  <w:t>Click here to enter text.</w:t>
                </w:r>
              </w:p>
            </w:tc>
          </w:sdtContent>
        </w:sdt>
        <w:sdt>
          <w:sdtPr>
            <w:rPr>
              <w:rFonts w:ascii="Arial" w:hAnsi="Arial" w:cs="Arial"/>
              <w:bCs/>
              <w:sz w:val="20"/>
            </w:rPr>
            <w:id w:val="1850214742"/>
            <w:showingPlcHdr/>
          </w:sdtPr>
          <w:sdtEndPr/>
          <w:sdtContent>
            <w:tc>
              <w:tcPr>
                <w:tcW w:w="1859" w:type="dxa"/>
              </w:tcPr>
              <w:p w14:paraId="14963DD6" w14:textId="77777777" w:rsidR="009977C4" w:rsidRPr="00B20930" w:rsidRDefault="009977C4" w:rsidP="00C12978">
                <w:pPr>
                  <w:contextualSpacing/>
                  <w:jc w:val="center"/>
                  <w:rPr>
                    <w:rFonts w:ascii="Arial" w:hAnsi="Arial" w:cs="Arial"/>
                    <w:bCs/>
                    <w:sz w:val="20"/>
                  </w:rPr>
                </w:pPr>
                <w:r w:rsidRPr="00B20930">
                  <w:rPr>
                    <w:rStyle w:val="PlaceholderText"/>
                  </w:rPr>
                  <w:t>Click here to enter text.</w:t>
                </w:r>
              </w:p>
            </w:tc>
          </w:sdtContent>
        </w:sdt>
      </w:tr>
      <w:tr w:rsidR="009977C4" w:rsidRPr="00B20930" w14:paraId="0B7DFFCB" w14:textId="77777777" w:rsidTr="00632F99">
        <w:sdt>
          <w:sdtPr>
            <w:rPr>
              <w:rFonts w:ascii="Arial" w:hAnsi="Arial" w:cs="Arial"/>
              <w:bCs/>
              <w:sz w:val="20"/>
            </w:rPr>
            <w:id w:val="1805662739"/>
          </w:sdtPr>
          <w:sdtEndPr/>
          <w:sdtContent>
            <w:tc>
              <w:tcPr>
                <w:tcW w:w="1868" w:type="dxa"/>
              </w:tcPr>
              <w:sdt>
                <w:sdtPr>
                  <w:rPr>
                    <w:rFonts w:ascii="Arial" w:hAnsi="Arial" w:cs="Arial"/>
                    <w:bCs/>
                    <w:sz w:val="20"/>
                  </w:rPr>
                  <w:id w:val="-1736076374"/>
                  <w:showingPlcHdr/>
                </w:sdtPr>
                <w:sdtEndPr/>
                <w:sdtContent>
                  <w:p w14:paraId="37B2763A" w14:textId="77777777" w:rsidR="009977C4" w:rsidRPr="00B20930" w:rsidRDefault="009977C4" w:rsidP="00C12978">
                    <w:pPr>
                      <w:contextualSpacing/>
                      <w:jc w:val="center"/>
                      <w:rPr>
                        <w:rFonts w:ascii="Arial" w:hAnsi="Arial" w:cs="Arial"/>
                        <w:bCs/>
                        <w:sz w:val="20"/>
                      </w:rPr>
                    </w:pPr>
                    <w:r w:rsidRPr="00B20930">
                      <w:rPr>
                        <w:rStyle w:val="PlaceholderText"/>
                      </w:rPr>
                      <w:t>Click here to enter text.</w:t>
                    </w:r>
                  </w:p>
                </w:sdtContent>
              </w:sdt>
            </w:tc>
          </w:sdtContent>
        </w:sdt>
        <w:sdt>
          <w:sdtPr>
            <w:rPr>
              <w:rFonts w:ascii="Arial" w:hAnsi="Arial" w:cs="Arial"/>
              <w:bCs/>
              <w:sz w:val="20"/>
            </w:rPr>
            <w:id w:val="907726680"/>
            <w:showingPlcHdr/>
          </w:sdtPr>
          <w:sdtEndPr/>
          <w:sdtContent>
            <w:tc>
              <w:tcPr>
                <w:tcW w:w="1877" w:type="dxa"/>
              </w:tcPr>
              <w:p w14:paraId="546E4DDC" w14:textId="77777777" w:rsidR="009977C4" w:rsidRPr="00B20930" w:rsidRDefault="009977C4" w:rsidP="00C12978">
                <w:pPr>
                  <w:contextualSpacing/>
                  <w:jc w:val="center"/>
                  <w:rPr>
                    <w:rFonts w:ascii="Arial" w:hAnsi="Arial" w:cs="Arial"/>
                    <w:bCs/>
                    <w:sz w:val="20"/>
                  </w:rPr>
                </w:pPr>
                <w:r w:rsidRPr="00B20930">
                  <w:rPr>
                    <w:rStyle w:val="PlaceholderText"/>
                  </w:rPr>
                  <w:t>Click here to enter text.</w:t>
                </w:r>
              </w:p>
            </w:tc>
          </w:sdtContent>
        </w:sdt>
        <w:sdt>
          <w:sdtPr>
            <w:rPr>
              <w:rFonts w:ascii="Arial" w:hAnsi="Arial" w:cs="Arial"/>
              <w:bCs/>
              <w:sz w:val="20"/>
            </w:rPr>
            <w:id w:val="-771618153"/>
            <w:showingPlcHdr/>
          </w:sdtPr>
          <w:sdtEndPr/>
          <w:sdtContent>
            <w:tc>
              <w:tcPr>
                <w:tcW w:w="1869" w:type="dxa"/>
              </w:tcPr>
              <w:p w14:paraId="26ADD301" w14:textId="77777777" w:rsidR="009977C4" w:rsidRPr="00B20930" w:rsidRDefault="009977C4" w:rsidP="00C12978">
                <w:pPr>
                  <w:contextualSpacing/>
                  <w:jc w:val="center"/>
                  <w:rPr>
                    <w:rFonts w:ascii="Arial" w:hAnsi="Arial" w:cs="Arial"/>
                    <w:bCs/>
                    <w:sz w:val="20"/>
                  </w:rPr>
                </w:pPr>
                <w:r w:rsidRPr="00B20930">
                  <w:rPr>
                    <w:rStyle w:val="PlaceholderText"/>
                  </w:rPr>
                  <w:t>Click here to enter text.</w:t>
                </w:r>
              </w:p>
            </w:tc>
          </w:sdtContent>
        </w:sdt>
        <w:sdt>
          <w:sdtPr>
            <w:rPr>
              <w:rFonts w:ascii="Arial" w:hAnsi="Arial" w:cs="Arial"/>
              <w:bCs/>
              <w:sz w:val="20"/>
            </w:rPr>
            <w:id w:val="-1886405303"/>
            <w:showingPlcHdr/>
          </w:sdtPr>
          <w:sdtEndPr/>
          <w:sdtContent>
            <w:tc>
              <w:tcPr>
                <w:tcW w:w="1877" w:type="dxa"/>
              </w:tcPr>
              <w:p w14:paraId="75849E48" w14:textId="77777777" w:rsidR="009977C4" w:rsidRPr="00B20930" w:rsidRDefault="009977C4" w:rsidP="00C12978">
                <w:pPr>
                  <w:contextualSpacing/>
                  <w:jc w:val="center"/>
                  <w:rPr>
                    <w:rFonts w:ascii="Arial" w:hAnsi="Arial" w:cs="Arial"/>
                    <w:bCs/>
                    <w:sz w:val="20"/>
                  </w:rPr>
                </w:pPr>
                <w:r w:rsidRPr="00B20930">
                  <w:rPr>
                    <w:rStyle w:val="PlaceholderText"/>
                  </w:rPr>
                  <w:t>Click here to enter text.</w:t>
                </w:r>
              </w:p>
            </w:tc>
          </w:sdtContent>
        </w:sdt>
        <w:sdt>
          <w:sdtPr>
            <w:rPr>
              <w:rFonts w:ascii="Arial" w:hAnsi="Arial" w:cs="Arial"/>
              <w:bCs/>
              <w:sz w:val="20"/>
            </w:rPr>
            <w:id w:val="248009183"/>
            <w:showingPlcHdr/>
          </w:sdtPr>
          <w:sdtEndPr/>
          <w:sdtContent>
            <w:tc>
              <w:tcPr>
                <w:tcW w:w="1859" w:type="dxa"/>
              </w:tcPr>
              <w:p w14:paraId="7BB936F3" w14:textId="77777777" w:rsidR="009977C4" w:rsidRPr="00B20930" w:rsidRDefault="009977C4" w:rsidP="00C12978">
                <w:pPr>
                  <w:contextualSpacing/>
                  <w:jc w:val="center"/>
                  <w:rPr>
                    <w:rFonts w:ascii="Arial" w:hAnsi="Arial" w:cs="Arial"/>
                    <w:bCs/>
                    <w:sz w:val="20"/>
                  </w:rPr>
                </w:pPr>
                <w:r w:rsidRPr="00B20930">
                  <w:rPr>
                    <w:rStyle w:val="PlaceholderText"/>
                  </w:rPr>
                  <w:t>Click here to enter text.</w:t>
                </w:r>
              </w:p>
            </w:tc>
          </w:sdtContent>
        </w:sdt>
      </w:tr>
      <w:tr w:rsidR="009977C4" w:rsidRPr="00B20930" w14:paraId="27849DA7" w14:textId="77777777" w:rsidTr="00632F99">
        <w:sdt>
          <w:sdtPr>
            <w:rPr>
              <w:rFonts w:ascii="Arial" w:hAnsi="Arial" w:cs="Arial"/>
              <w:bCs/>
              <w:sz w:val="20"/>
            </w:rPr>
            <w:id w:val="-241799665"/>
            <w:showingPlcHdr/>
          </w:sdtPr>
          <w:sdtEndPr/>
          <w:sdtContent>
            <w:tc>
              <w:tcPr>
                <w:tcW w:w="1868" w:type="dxa"/>
              </w:tcPr>
              <w:p w14:paraId="7BCAB76E" w14:textId="77777777" w:rsidR="009977C4" w:rsidRPr="00B20930" w:rsidRDefault="009977C4" w:rsidP="00C12978">
                <w:pPr>
                  <w:contextualSpacing/>
                  <w:jc w:val="center"/>
                  <w:rPr>
                    <w:rFonts w:ascii="Arial" w:hAnsi="Arial" w:cs="Arial"/>
                    <w:bCs/>
                    <w:sz w:val="20"/>
                  </w:rPr>
                </w:pPr>
                <w:r w:rsidRPr="00B20930">
                  <w:rPr>
                    <w:rStyle w:val="PlaceholderText"/>
                  </w:rPr>
                  <w:t>Click here to enter text.</w:t>
                </w:r>
              </w:p>
            </w:tc>
          </w:sdtContent>
        </w:sdt>
        <w:sdt>
          <w:sdtPr>
            <w:rPr>
              <w:rFonts w:ascii="Arial" w:hAnsi="Arial" w:cs="Arial"/>
              <w:bCs/>
              <w:sz w:val="20"/>
            </w:rPr>
            <w:id w:val="1861928085"/>
            <w:showingPlcHdr/>
          </w:sdtPr>
          <w:sdtEndPr/>
          <w:sdtContent>
            <w:tc>
              <w:tcPr>
                <w:tcW w:w="1877" w:type="dxa"/>
              </w:tcPr>
              <w:p w14:paraId="2AEBE901" w14:textId="77777777" w:rsidR="009977C4" w:rsidRPr="00B20930" w:rsidRDefault="009977C4" w:rsidP="00C12978">
                <w:pPr>
                  <w:contextualSpacing/>
                  <w:jc w:val="center"/>
                  <w:rPr>
                    <w:rFonts w:ascii="Arial" w:hAnsi="Arial" w:cs="Arial"/>
                    <w:bCs/>
                    <w:sz w:val="20"/>
                  </w:rPr>
                </w:pPr>
                <w:r w:rsidRPr="00B20930">
                  <w:rPr>
                    <w:rStyle w:val="PlaceholderText"/>
                  </w:rPr>
                  <w:t>Click here to enter text.</w:t>
                </w:r>
              </w:p>
            </w:tc>
          </w:sdtContent>
        </w:sdt>
        <w:sdt>
          <w:sdtPr>
            <w:rPr>
              <w:rFonts w:ascii="Arial" w:hAnsi="Arial" w:cs="Arial"/>
              <w:bCs/>
              <w:sz w:val="20"/>
            </w:rPr>
            <w:id w:val="-881476370"/>
            <w:showingPlcHdr/>
          </w:sdtPr>
          <w:sdtEndPr/>
          <w:sdtContent>
            <w:tc>
              <w:tcPr>
                <w:tcW w:w="1869" w:type="dxa"/>
              </w:tcPr>
              <w:p w14:paraId="37569086" w14:textId="77777777" w:rsidR="009977C4" w:rsidRPr="00B20930" w:rsidRDefault="009977C4" w:rsidP="00C12978">
                <w:pPr>
                  <w:contextualSpacing/>
                  <w:jc w:val="center"/>
                  <w:rPr>
                    <w:rFonts w:ascii="Arial" w:hAnsi="Arial" w:cs="Arial"/>
                    <w:bCs/>
                    <w:sz w:val="20"/>
                  </w:rPr>
                </w:pPr>
                <w:r w:rsidRPr="00B20930">
                  <w:rPr>
                    <w:rStyle w:val="PlaceholderText"/>
                  </w:rPr>
                  <w:t>Click here to enter text.</w:t>
                </w:r>
              </w:p>
            </w:tc>
          </w:sdtContent>
        </w:sdt>
        <w:sdt>
          <w:sdtPr>
            <w:rPr>
              <w:rFonts w:ascii="Arial" w:hAnsi="Arial" w:cs="Arial"/>
              <w:bCs/>
              <w:sz w:val="20"/>
            </w:rPr>
            <w:id w:val="1578940126"/>
            <w:showingPlcHdr/>
          </w:sdtPr>
          <w:sdtEndPr/>
          <w:sdtContent>
            <w:tc>
              <w:tcPr>
                <w:tcW w:w="1877" w:type="dxa"/>
              </w:tcPr>
              <w:p w14:paraId="0EF33142" w14:textId="77777777" w:rsidR="009977C4" w:rsidRPr="00B20930" w:rsidRDefault="009977C4" w:rsidP="00C12978">
                <w:pPr>
                  <w:contextualSpacing/>
                  <w:jc w:val="center"/>
                  <w:rPr>
                    <w:rFonts w:ascii="Arial" w:hAnsi="Arial" w:cs="Arial"/>
                    <w:bCs/>
                    <w:sz w:val="20"/>
                  </w:rPr>
                </w:pPr>
                <w:r w:rsidRPr="00B20930">
                  <w:rPr>
                    <w:rStyle w:val="PlaceholderText"/>
                  </w:rPr>
                  <w:t>Click here to enter text.</w:t>
                </w:r>
              </w:p>
            </w:tc>
          </w:sdtContent>
        </w:sdt>
        <w:sdt>
          <w:sdtPr>
            <w:rPr>
              <w:rFonts w:ascii="Arial" w:hAnsi="Arial" w:cs="Arial"/>
              <w:bCs/>
              <w:sz w:val="20"/>
            </w:rPr>
            <w:id w:val="1052495950"/>
          </w:sdtPr>
          <w:sdtEndPr/>
          <w:sdtContent>
            <w:tc>
              <w:tcPr>
                <w:tcW w:w="1859" w:type="dxa"/>
              </w:tcPr>
              <w:sdt>
                <w:sdtPr>
                  <w:rPr>
                    <w:rFonts w:ascii="Arial" w:hAnsi="Arial" w:cs="Arial"/>
                    <w:bCs/>
                    <w:sz w:val="20"/>
                  </w:rPr>
                  <w:id w:val="1719404150"/>
                  <w:showingPlcHdr/>
                </w:sdtPr>
                <w:sdtEndPr/>
                <w:sdtContent>
                  <w:p w14:paraId="22B57CE2" w14:textId="77777777" w:rsidR="009977C4" w:rsidRPr="00B20930" w:rsidRDefault="009977C4" w:rsidP="00C12978">
                    <w:pPr>
                      <w:contextualSpacing/>
                      <w:jc w:val="center"/>
                      <w:rPr>
                        <w:rFonts w:ascii="Arial" w:hAnsi="Arial" w:cs="Arial"/>
                        <w:bCs/>
                        <w:sz w:val="20"/>
                      </w:rPr>
                    </w:pPr>
                    <w:r w:rsidRPr="00B20930">
                      <w:rPr>
                        <w:rStyle w:val="PlaceholderText"/>
                      </w:rPr>
                      <w:t>Click here to enter text.</w:t>
                    </w:r>
                  </w:p>
                </w:sdtContent>
              </w:sdt>
            </w:tc>
          </w:sdtContent>
        </w:sdt>
      </w:tr>
      <w:tr w:rsidR="009977C4" w:rsidRPr="00B20930" w14:paraId="10C76BDB" w14:textId="77777777" w:rsidTr="00632F99">
        <w:sdt>
          <w:sdtPr>
            <w:rPr>
              <w:rFonts w:ascii="Arial" w:hAnsi="Arial" w:cs="Arial"/>
              <w:bCs/>
              <w:sz w:val="20"/>
            </w:rPr>
            <w:id w:val="1107008305"/>
            <w:showingPlcHdr/>
          </w:sdtPr>
          <w:sdtEndPr/>
          <w:sdtContent>
            <w:tc>
              <w:tcPr>
                <w:tcW w:w="1868" w:type="dxa"/>
              </w:tcPr>
              <w:p w14:paraId="25A0E84F" w14:textId="77777777" w:rsidR="009977C4" w:rsidRPr="00B20930" w:rsidRDefault="009977C4" w:rsidP="00C12978">
                <w:pPr>
                  <w:contextualSpacing/>
                  <w:jc w:val="center"/>
                  <w:rPr>
                    <w:rFonts w:ascii="Arial" w:hAnsi="Arial" w:cs="Arial"/>
                    <w:bCs/>
                    <w:sz w:val="20"/>
                  </w:rPr>
                </w:pPr>
                <w:r w:rsidRPr="00B20930">
                  <w:rPr>
                    <w:rStyle w:val="PlaceholderText"/>
                  </w:rPr>
                  <w:t>Click here to enter text.</w:t>
                </w:r>
              </w:p>
            </w:tc>
          </w:sdtContent>
        </w:sdt>
        <w:sdt>
          <w:sdtPr>
            <w:rPr>
              <w:rFonts w:ascii="Arial" w:hAnsi="Arial" w:cs="Arial"/>
              <w:bCs/>
              <w:sz w:val="20"/>
            </w:rPr>
            <w:id w:val="-97025416"/>
            <w:showingPlcHdr/>
          </w:sdtPr>
          <w:sdtEndPr/>
          <w:sdtContent>
            <w:tc>
              <w:tcPr>
                <w:tcW w:w="1877" w:type="dxa"/>
              </w:tcPr>
              <w:p w14:paraId="28FCF3F8" w14:textId="77777777" w:rsidR="009977C4" w:rsidRPr="00B20930" w:rsidRDefault="009977C4" w:rsidP="00C12978">
                <w:pPr>
                  <w:contextualSpacing/>
                  <w:jc w:val="center"/>
                  <w:rPr>
                    <w:rFonts w:ascii="Arial" w:hAnsi="Arial" w:cs="Arial"/>
                    <w:bCs/>
                    <w:sz w:val="20"/>
                  </w:rPr>
                </w:pPr>
                <w:r w:rsidRPr="00B20930">
                  <w:rPr>
                    <w:rStyle w:val="PlaceholderText"/>
                  </w:rPr>
                  <w:t>Click here to enter text.</w:t>
                </w:r>
              </w:p>
            </w:tc>
          </w:sdtContent>
        </w:sdt>
        <w:sdt>
          <w:sdtPr>
            <w:rPr>
              <w:rFonts w:ascii="Arial" w:hAnsi="Arial" w:cs="Arial"/>
              <w:bCs/>
              <w:sz w:val="20"/>
            </w:rPr>
            <w:id w:val="-1915387407"/>
            <w:showingPlcHdr/>
          </w:sdtPr>
          <w:sdtEndPr/>
          <w:sdtContent>
            <w:tc>
              <w:tcPr>
                <w:tcW w:w="1869" w:type="dxa"/>
              </w:tcPr>
              <w:p w14:paraId="0B283FB2" w14:textId="77777777" w:rsidR="009977C4" w:rsidRPr="00B20930" w:rsidRDefault="009977C4" w:rsidP="00C12978">
                <w:pPr>
                  <w:contextualSpacing/>
                  <w:jc w:val="center"/>
                  <w:rPr>
                    <w:rFonts w:ascii="Arial" w:hAnsi="Arial" w:cs="Arial"/>
                    <w:bCs/>
                    <w:sz w:val="20"/>
                  </w:rPr>
                </w:pPr>
                <w:r w:rsidRPr="00B20930">
                  <w:rPr>
                    <w:rStyle w:val="PlaceholderText"/>
                  </w:rPr>
                  <w:t>Click here to enter text.</w:t>
                </w:r>
              </w:p>
            </w:tc>
          </w:sdtContent>
        </w:sdt>
        <w:sdt>
          <w:sdtPr>
            <w:rPr>
              <w:rFonts w:ascii="Arial" w:hAnsi="Arial" w:cs="Arial"/>
              <w:bCs/>
              <w:sz w:val="20"/>
            </w:rPr>
            <w:id w:val="1766952627"/>
            <w:showingPlcHdr/>
          </w:sdtPr>
          <w:sdtEndPr/>
          <w:sdtContent>
            <w:tc>
              <w:tcPr>
                <w:tcW w:w="1877" w:type="dxa"/>
              </w:tcPr>
              <w:p w14:paraId="222057E6" w14:textId="77777777" w:rsidR="009977C4" w:rsidRPr="00B20930" w:rsidRDefault="009977C4" w:rsidP="00C12978">
                <w:pPr>
                  <w:contextualSpacing/>
                  <w:jc w:val="center"/>
                  <w:rPr>
                    <w:rFonts w:ascii="Arial" w:hAnsi="Arial" w:cs="Arial"/>
                    <w:bCs/>
                    <w:sz w:val="20"/>
                  </w:rPr>
                </w:pPr>
                <w:r w:rsidRPr="00B20930">
                  <w:rPr>
                    <w:rStyle w:val="PlaceholderText"/>
                  </w:rPr>
                  <w:t>Click here to enter text.</w:t>
                </w:r>
              </w:p>
            </w:tc>
          </w:sdtContent>
        </w:sdt>
        <w:sdt>
          <w:sdtPr>
            <w:rPr>
              <w:rFonts w:ascii="Arial" w:hAnsi="Arial" w:cs="Arial"/>
              <w:bCs/>
              <w:sz w:val="20"/>
            </w:rPr>
            <w:id w:val="-846552829"/>
          </w:sdtPr>
          <w:sdtEndPr/>
          <w:sdtContent>
            <w:tc>
              <w:tcPr>
                <w:tcW w:w="1859" w:type="dxa"/>
              </w:tcPr>
              <w:sdt>
                <w:sdtPr>
                  <w:rPr>
                    <w:rFonts w:ascii="Arial" w:hAnsi="Arial" w:cs="Arial"/>
                    <w:bCs/>
                    <w:sz w:val="20"/>
                  </w:rPr>
                  <w:id w:val="1365335486"/>
                  <w:showingPlcHdr/>
                </w:sdtPr>
                <w:sdtEndPr/>
                <w:sdtContent>
                  <w:p w14:paraId="4DD8C9ED" w14:textId="77777777" w:rsidR="009977C4" w:rsidRPr="00B20930" w:rsidRDefault="009977C4" w:rsidP="00C12978">
                    <w:pPr>
                      <w:contextualSpacing/>
                      <w:jc w:val="center"/>
                      <w:rPr>
                        <w:rFonts w:ascii="Arial" w:hAnsi="Arial" w:cs="Arial"/>
                        <w:bCs/>
                        <w:sz w:val="20"/>
                      </w:rPr>
                    </w:pPr>
                    <w:r w:rsidRPr="00B20930">
                      <w:rPr>
                        <w:rStyle w:val="PlaceholderText"/>
                      </w:rPr>
                      <w:t>Click here to enter text.</w:t>
                    </w:r>
                  </w:p>
                </w:sdtContent>
              </w:sdt>
            </w:tc>
          </w:sdtContent>
        </w:sdt>
      </w:tr>
      <w:tr w:rsidR="009977C4" w:rsidRPr="00B20930" w14:paraId="1B4A6E1B" w14:textId="77777777" w:rsidTr="00632F99">
        <w:sdt>
          <w:sdtPr>
            <w:rPr>
              <w:rFonts w:ascii="Arial" w:hAnsi="Arial" w:cs="Arial"/>
              <w:bCs/>
              <w:sz w:val="20"/>
            </w:rPr>
            <w:id w:val="30387482"/>
            <w:showingPlcHdr/>
          </w:sdtPr>
          <w:sdtEndPr/>
          <w:sdtContent>
            <w:tc>
              <w:tcPr>
                <w:tcW w:w="1868" w:type="dxa"/>
              </w:tcPr>
              <w:p w14:paraId="4D817378" w14:textId="77777777" w:rsidR="009977C4" w:rsidRPr="00B20930" w:rsidRDefault="009977C4" w:rsidP="00C12978">
                <w:pPr>
                  <w:contextualSpacing/>
                  <w:jc w:val="center"/>
                  <w:rPr>
                    <w:rFonts w:ascii="Arial" w:hAnsi="Arial" w:cs="Arial"/>
                    <w:bCs/>
                    <w:sz w:val="20"/>
                  </w:rPr>
                </w:pPr>
                <w:r w:rsidRPr="00B20930">
                  <w:rPr>
                    <w:rStyle w:val="PlaceholderText"/>
                  </w:rPr>
                  <w:t>Click here to enter text.</w:t>
                </w:r>
              </w:p>
            </w:tc>
          </w:sdtContent>
        </w:sdt>
        <w:sdt>
          <w:sdtPr>
            <w:rPr>
              <w:rFonts w:ascii="Arial" w:hAnsi="Arial" w:cs="Arial"/>
              <w:bCs/>
              <w:sz w:val="20"/>
            </w:rPr>
            <w:id w:val="828948899"/>
            <w:showingPlcHdr/>
          </w:sdtPr>
          <w:sdtEndPr/>
          <w:sdtContent>
            <w:tc>
              <w:tcPr>
                <w:tcW w:w="1877" w:type="dxa"/>
              </w:tcPr>
              <w:p w14:paraId="7A37A44C" w14:textId="77777777" w:rsidR="009977C4" w:rsidRPr="00B20930" w:rsidRDefault="009977C4" w:rsidP="00C12978">
                <w:pPr>
                  <w:contextualSpacing/>
                  <w:jc w:val="center"/>
                  <w:rPr>
                    <w:rFonts w:ascii="Arial" w:hAnsi="Arial" w:cs="Arial"/>
                    <w:bCs/>
                    <w:sz w:val="20"/>
                  </w:rPr>
                </w:pPr>
                <w:r w:rsidRPr="00B20930">
                  <w:rPr>
                    <w:rStyle w:val="PlaceholderText"/>
                  </w:rPr>
                  <w:t>Click here to enter text.</w:t>
                </w:r>
              </w:p>
            </w:tc>
          </w:sdtContent>
        </w:sdt>
        <w:sdt>
          <w:sdtPr>
            <w:rPr>
              <w:rFonts w:ascii="Arial" w:hAnsi="Arial" w:cs="Arial"/>
              <w:bCs/>
              <w:sz w:val="20"/>
            </w:rPr>
            <w:id w:val="-280339568"/>
            <w:showingPlcHdr/>
          </w:sdtPr>
          <w:sdtEndPr/>
          <w:sdtContent>
            <w:tc>
              <w:tcPr>
                <w:tcW w:w="1869" w:type="dxa"/>
              </w:tcPr>
              <w:p w14:paraId="43A6F26B" w14:textId="77777777" w:rsidR="009977C4" w:rsidRPr="00B20930" w:rsidRDefault="009977C4" w:rsidP="00C12978">
                <w:pPr>
                  <w:contextualSpacing/>
                  <w:jc w:val="center"/>
                  <w:rPr>
                    <w:rFonts w:ascii="Arial" w:hAnsi="Arial" w:cs="Arial"/>
                    <w:bCs/>
                    <w:sz w:val="20"/>
                  </w:rPr>
                </w:pPr>
                <w:r w:rsidRPr="00B20930">
                  <w:rPr>
                    <w:rStyle w:val="PlaceholderText"/>
                  </w:rPr>
                  <w:t>Click here to enter text.</w:t>
                </w:r>
              </w:p>
            </w:tc>
          </w:sdtContent>
        </w:sdt>
        <w:sdt>
          <w:sdtPr>
            <w:rPr>
              <w:rFonts w:ascii="Arial" w:hAnsi="Arial" w:cs="Arial"/>
              <w:bCs/>
              <w:sz w:val="20"/>
            </w:rPr>
            <w:id w:val="-356809807"/>
            <w:showingPlcHdr/>
          </w:sdtPr>
          <w:sdtEndPr/>
          <w:sdtContent>
            <w:tc>
              <w:tcPr>
                <w:tcW w:w="1877" w:type="dxa"/>
              </w:tcPr>
              <w:p w14:paraId="76AEC19E" w14:textId="77777777" w:rsidR="009977C4" w:rsidRPr="00B20930" w:rsidRDefault="009977C4" w:rsidP="00C12978">
                <w:pPr>
                  <w:contextualSpacing/>
                  <w:jc w:val="center"/>
                  <w:rPr>
                    <w:rFonts w:ascii="Arial" w:hAnsi="Arial" w:cs="Arial"/>
                    <w:bCs/>
                    <w:sz w:val="20"/>
                  </w:rPr>
                </w:pPr>
                <w:r w:rsidRPr="00B20930">
                  <w:rPr>
                    <w:rStyle w:val="PlaceholderText"/>
                  </w:rPr>
                  <w:t>Click here to enter text.</w:t>
                </w:r>
              </w:p>
            </w:tc>
          </w:sdtContent>
        </w:sdt>
        <w:sdt>
          <w:sdtPr>
            <w:rPr>
              <w:rFonts w:ascii="Arial" w:hAnsi="Arial" w:cs="Arial"/>
              <w:bCs/>
              <w:sz w:val="20"/>
            </w:rPr>
            <w:id w:val="-2088369445"/>
          </w:sdtPr>
          <w:sdtEndPr/>
          <w:sdtContent>
            <w:tc>
              <w:tcPr>
                <w:tcW w:w="1859" w:type="dxa"/>
              </w:tcPr>
              <w:sdt>
                <w:sdtPr>
                  <w:rPr>
                    <w:rFonts w:ascii="Arial" w:hAnsi="Arial" w:cs="Arial"/>
                    <w:bCs/>
                    <w:sz w:val="20"/>
                  </w:rPr>
                  <w:id w:val="-916318748"/>
                  <w:showingPlcHdr/>
                </w:sdtPr>
                <w:sdtEndPr/>
                <w:sdtContent>
                  <w:p w14:paraId="2946C6EE" w14:textId="77777777" w:rsidR="009977C4" w:rsidRPr="00B20930" w:rsidRDefault="009977C4" w:rsidP="00C12978">
                    <w:pPr>
                      <w:contextualSpacing/>
                      <w:jc w:val="center"/>
                      <w:rPr>
                        <w:rFonts w:ascii="Arial" w:hAnsi="Arial" w:cs="Arial"/>
                        <w:bCs/>
                        <w:sz w:val="20"/>
                      </w:rPr>
                    </w:pPr>
                    <w:r w:rsidRPr="00B20930">
                      <w:rPr>
                        <w:rStyle w:val="PlaceholderText"/>
                      </w:rPr>
                      <w:t>Click here to enter text.</w:t>
                    </w:r>
                  </w:p>
                </w:sdtContent>
              </w:sdt>
            </w:tc>
          </w:sdtContent>
        </w:sdt>
      </w:tr>
    </w:tbl>
    <w:p w14:paraId="20637D08" w14:textId="77777777" w:rsidR="00B56B52" w:rsidRPr="00B56B52" w:rsidRDefault="00B56B52" w:rsidP="00C12978">
      <w:pPr>
        <w:contextualSpacing/>
        <w:rPr>
          <w:rFonts w:ascii="Arial" w:hAnsi="Arial" w:cs="Arial"/>
          <w:sz w:val="20"/>
        </w:rPr>
      </w:pPr>
    </w:p>
    <w:p w14:paraId="23C05A2C" w14:textId="77777777" w:rsidR="00EA1014" w:rsidRDefault="00EA1014" w:rsidP="00C12978">
      <w:pPr>
        <w:overflowPunct/>
        <w:autoSpaceDE/>
        <w:autoSpaceDN/>
        <w:adjustRightInd/>
        <w:textAlignment w:val="auto"/>
        <w:rPr>
          <w:rFonts w:ascii="Arial" w:hAnsi="Arial" w:cs="Arial"/>
          <w:b/>
          <w:sz w:val="20"/>
          <w:u w:val="single"/>
        </w:rPr>
      </w:pPr>
    </w:p>
    <w:p w14:paraId="255021A7" w14:textId="77777777" w:rsidR="00EA1014" w:rsidRPr="00B20930" w:rsidRDefault="00EA1014" w:rsidP="00C12978">
      <w:pPr>
        <w:contextualSpacing/>
        <w:jc w:val="center"/>
        <w:rPr>
          <w:rFonts w:ascii="Arial" w:hAnsi="Arial" w:cs="Arial"/>
          <w:b/>
          <w:sz w:val="20"/>
          <w:u w:val="single"/>
        </w:rPr>
      </w:pPr>
      <w:r w:rsidRPr="00B20930">
        <w:rPr>
          <w:rFonts w:ascii="Arial" w:hAnsi="Arial" w:cs="Arial"/>
          <w:b/>
          <w:sz w:val="20"/>
          <w:u w:val="single"/>
        </w:rPr>
        <w:t xml:space="preserve">EXHIBIT </w:t>
      </w:r>
      <w:r>
        <w:rPr>
          <w:rFonts w:ascii="Arial" w:hAnsi="Arial" w:cs="Arial"/>
          <w:b/>
          <w:sz w:val="20"/>
          <w:u w:val="single"/>
        </w:rPr>
        <w:t>D</w:t>
      </w:r>
    </w:p>
    <w:p w14:paraId="0E27CB14" w14:textId="77777777" w:rsidR="00EA1014" w:rsidRDefault="005A4B4C" w:rsidP="00C12978">
      <w:pPr>
        <w:contextualSpacing/>
        <w:jc w:val="center"/>
        <w:rPr>
          <w:rFonts w:ascii="Arial" w:hAnsi="Arial" w:cs="Arial"/>
          <w:b/>
          <w:sz w:val="20"/>
          <w:u w:val="single"/>
        </w:rPr>
      </w:pPr>
      <w:r>
        <w:rPr>
          <w:rFonts w:ascii="Arial" w:hAnsi="Arial" w:cs="Arial"/>
          <w:b/>
          <w:sz w:val="20"/>
          <w:u w:val="single"/>
        </w:rPr>
        <w:t>Scope of Work</w:t>
      </w:r>
    </w:p>
    <w:p w14:paraId="27A675B7" w14:textId="2042D84C" w:rsidR="00EA1014" w:rsidRPr="00904CE1" w:rsidRDefault="00EA1014" w:rsidP="00C12978">
      <w:pPr>
        <w:contextualSpacing/>
        <w:rPr>
          <w:rFonts w:ascii="Arial" w:hAnsi="Arial" w:cs="Arial"/>
          <w:sz w:val="20"/>
        </w:rPr>
      </w:pPr>
      <w:r w:rsidRPr="00904CE1">
        <w:rPr>
          <w:rFonts w:ascii="Arial" w:hAnsi="Arial" w:cs="Arial"/>
          <w:sz w:val="20"/>
        </w:rPr>
        <w:t>(</w:t>
      </w:r>
      <w:r w:rsidR="00904CE1" w:rsidRPr="00904CE1">
        <w:rPr>
          <w:rFonts w:ascii="Arial" w:hAnsi="Arial" w:cs="Arial"/>
          <w:i/>
          <w:sz w:val="20"/>
        </w:rPr>
        <w:t>List all work to be done in connection with the Transaction</w:t>
      </w:r>
      <w:r w:rsidRPr="00904CE1">
        <w:rPr>
          <w:rFonts w:ascii="Arial" w:hAnsi="Arial" w:cs="Arial"/>
          <w:i/>
          <w:sz w:val="20"/>
        </w:rPr>
        <w:t xml:space="preserve"> that need to be completed before Closing</w:t>
      </w:r>
      <w:r w:rsidR="00904CE1" w:rsidRPr="00904CE1">
        <w:rPr>
          <w:rFonts w:ascii="Arial" w:hAnsi="Arial" w:cs="Arial"/>
          <w:sz w:val="20"/>
        </w:rPr>
        <w:t>.</w:t>
      </w:r>
      <w:r w:rsidRPr="00904CE1">
        <w:rPr>
          <w:rFonts w:ascii="Arial" w:hAnsi="Arial" w:cs="Arial"/>
          <w:sz w:val="20"/>
        </w:rPr>
        <w:t>)</w:t>
      </w:r>
    </w:p>
    <w:tbl>
      <w:tblPr>
        <w:tblStyle w:val="TableGrid"/>
        <w:tblW w:w="0" w:type="auto"/>
        <w:tblLook w:val="04A0" w:firstRow="1" w:lastRow="0" w:firstColumn="1" w:lastColumn="0" w:noHBand="0" w:noVBand="1"/>
      </w:tblPr>
      <w:tblGrid>
        <w:gridCol w:w="3610"/>
        <w:gridCol w:w="2625"/>
        <w:gridCol w:w="3115"/>
      </w:tblGrid>
      <w:tr w:rsidR="00EA1014" w14:paraId="3D07335F" w14:textId="77777777" w:rsidTr="0032678A">
        <w:tc>
          <w:tcPr>
            <w:tcW w:w="3610" w:type="dxa"/>
          </w:tcPr>
          <w:p w14:paraId="37FEB0D8" w14:textId="77777777" w:rsidR="00EA1014" w:rsidRDefault="00DA437E" w:rsidP="00C12978">
            <w:pPr>
              <w:contextualSpacing/>
              <w:rPr>
                <w:rFonts w:ascii="Arial" w:hAnsi="Arial" w:cs="Arial"/>
                <w:b/>
                <w:sz w:val="20"/>
              </w:rPr>
            </w:pPr>
            <w:r>
              <w:rPr>
                <w:rFonts w:ascii="Arial" w:hAnsi="Arial" w:cs="Arial"/>
                <w:b/>
                <w:sz w:val="20"/>
              </w:rPr>
              <w:t xml:space="preserve">Description of </w:t>
            </w:r>
            <w:r w:rsidR="00EA1014">
              <w:rPr>
                <w:rFonts w:ascii="Arial" w:hAnsi="Arial" w:cs="Arial"/>
                <w:b/>
                <w:sz w:val="20"/>
              </w:rPr>
              <w:t>Repair</w:t>
            </w:r>
          </w:p>
        </w:tc>
        <w:tc>
          <w:tcPr>
            <w:tcW w:w="2625" w:type="dxa"/>
          </w:tcPr>
          <w:p w14:paraId="40D30D42" w14:textId="77777777" w:rsidR="00EA1014" w:rsidRDefault="00EA1014" w:rsidP="00C12978">
            <w:pPr>
              <w:contextualSpacing/>
              <w:rPr>
                <w:rFonts w:ascii="Arial" w:hAnsi="Arial" w:cs="Arial"/>
                <w:b/>
                <w:sz w:val="20"/>
              </w:rPr>
            </w:pPr>
            <w:r>
              <w:rPr>
                <w:rFonts w:ascii="Arial" w:hAnsi="Arial" w:cs="Arial"/>
                <w:b/>
                <w:sz w:val="20"/>
              </w:rPr>
              <w:t>Approximate Cost</w:t>
            </w:r>
          </w:p>
        </w:tc>
        <w:tc>
          <w:tcPr>
            <w:tcW w:w="3115" w:type="dxa"/>
          </w:tcPr>
          <w:p w14:paraId="7BB07F0E" w14:textId="77777777" w:rsidR="00EA1014" w:rsidRDefault="00EA1014" w:rsidP="00C12978">
            <w:pPr>
              <w:contextualSpacing/>
              <w:rPr>
                <w:rFonts w:ascii="Arial" w:hAnsi="Arial" w:cs="Arial"/>
                <w:b/>
                <w:sz w:val="20"/>
              </w:rPr>
            </w:pPr>
            <w:r>
              <w:rPr>
                <w:rFonts w:ascii="Arial" w:hAnsi="Arial" w:cs="Arial"/>
                <w:b/>
                <w:sz w:val="20"/>
              </w:rPr>
              <w:t>Target Completion Date</w:t>
            </w:r>
          </w:p>
        </w:tc>
      </w:tr>
      <w:tr w:rsidR="00EA1014" w14:paraId="65FA3033" w14:textId="77777777" w:rsidTr="0032678A">
        <w:tc>
          <w:tcPr>
            <w:tcW w:w="3610" w:type="dxa"/>
          </w:tcPr>
          <w:p w14:paraId="584AA3F1" w14:textId="77777777" w:rsidR="00EA1014" w:rsidRDefault="00EA1014" w:rsidP="00C12978">
            <w:pPr>
              <w:contextualSpacing/>
              <w:rPr>
                <w:rFonts w:ascii="Arial" w:hAnsi="Arial" w:cs="Arial"/>
                <w:b/>
                <w:sz w:val="20"/>
              </w:rPr>
            </w:pPr>
          </w:p>
        </w:tc>
        <w:tc>
          <w:tcPr>
            <w:tcW w:w="2625" w:type="dxa"/>
          </w:tcPr>
          <w:p w14:paraId="42804BFD" w14:textId="77777777" w:rsidR="00EA1014" w:rsidRDefault="00EA1014" w:rsidP="00C12978">
            <w:pPr>
              <w:contextualSpacing/>
              <w:rPr>
                <w:rFonts w:ascii="Arial" w:hAnsi="Arial" w:cs="Arial"/>
                <w:b/>
                <w:sz w:val="20"/>
              </w:rPr>
            </w:pPr>
          </w:p>
        </w:tc>
        <w:tc>
          <w:tcPr>
            <w:tcW w:w="3115" w:type="dxa"/>
          </w:tcPr>
          <w:p w14:paraId="4EEFF0EA" w14:textId="77777777" w:rsidR="00EA1014" w:rsidRDefault="00EA1014" w:rsidP="00C12978">
            <w:pPr>
              <w:contextualSpacing/>
              <w:rPr>
                <w:rFonts w:ascii="Arial" w:hAnsi="Arial" w:cs="Arial"/>
                <w:b/>
                <w:sz w:val="20"/>
              </w:rPr>
            </w:pPr>
          </w:p>
        </w:tc>
      </w:tr>
      <w:tr w:rsidR="00EA1014" w14:paraId="03014D07" w14:textId="77777777" w:rsidTr="0032678A">
        <w:tc>
          <w:tcPr>
            <w:tcW w:w="3610" w:type="dxa"/>
          </w:tcPr>
          <w:p w14:paraId="4A1803A5" w14:textId="77777777" w:rsidR="00EA1014" w:rsidRDefault="00EA1014" w:rsidP="00C12978">
            <w:pPr>
              <w:contextualSpacing/>
              <w:rPr>
                <w:rFonts w:ascii="Arial" w:hAnsi="Arial" w:cs="Arial"/>
                <w:b/>
                <w:sz w:val="20"/>
              </w:rPr>
            </w:pPr>
          </w:p>
        </w:tc>
        <w:tc>
          <w:tcPr>
            <w:tcW w:w="2625" w:type="dxa"/>
          </w:tcPr>
          <w:p w14:paraId="1650B918" w14:textId="77777777" w:rsidR="00EA1014" w:rsidRDefault="00EA1014" w:rsidP="00C12978">
            <w:pPr>
              <w:contextualSpacing/>
              <w:rPr>
                <w:rFonts w:ascii="Arial" w:hAnsi="Arial" w:cs="Arial"/>
                <w:b/>
                <w:sz w:val="20"/>
              </w:rPr>
            </w:pPr>
          </w:p>
        </w:tc>
        <w:tc>
          <w:tcPr>
            <w:tcW w:w="3115" w:type="dxa"/>
          </w:tcPr>
          <w:p w14:paraId="31D993A1" w14:textId="77777777" w:rsidR="00EA1014" w:rsidRDefault="00EA1014" w:rsidP="00C12978">
            <w:pPr>
              <w:contextualSpacing/>
              <w:rPr>
                <w:rFonts w:ascii="Arial" w:hAnsi="Arial" w:cs="Arial"/>
                <w:b/>
                <w:sz w:val="20"/>
              </w:rPr>
            </w:pPr>
          </w:p>
        </w:tc>
      </w:tr>
      <w:tr w:rsidR="00EA1014" w14:paraId="0686D352" w14:textId="77777777" w:rsidTr="0032678A">
        <w:tc>
          <w:tcPr>
            <w:tcW w:w="3610" w:type="dxa"/>
          </w:tcPr>
          <w:p w14:paraId="3E64E88F" w14:textId="77777777" w:rsidR="00EA1014" w:rsidRDefault="00EA1014" w:rsidP="00C12978">
            <w:pPr>
              <w:contextualSpacing/>
              <w:rPr>
                <w:rFonts w:ascii="Arial" w:hAnsi="Arial" w:cs="Arial"/>
                <w:b/>
                <w:sz w:val="20"/>
              </w:rPr>
            </w:pPr>
          </w:p>
        </w:tc>
        <w:tc>
          <w:tcPr>
            <w:tcW w:w="2625" w:type="dxa"/>
          </w:tcPr>
          <w:p w14:paraId="403A8DD7" w14:textId="77777777" w:rsidR="00EA1014" w:rsidRDefault="00EA1014" w:rsidP="00C12978">
            <w:pPr>
              <w:contextualSpacing/>
              <w:rPr>
                <w:rFonts w:ascii="Arial" w:hAnsi="Arial" w:cs="Arial"/>
                <w:b/>
                <w:sz w:val="20"/>
              </w:rPr>
            </w:pPr>
          </w:p>
        </w:tc>
        <w:tc>
          <w:tcPr>
            <w:tcW w:w="3115" w:type="dxa"/>
          </w:tcPr>
          <w:p w14:paraId="21604D6B" w14:textId="77777777" w:rsidR="00EA1014" w:rsidRDefault="00EA1014" w:rsidP="00C12978">
            <w:pPr>
              <w:contextualSpacing/>
              <w:rPr>
                <w:rFonts w:ascii="Arial" w:hAnsi="Arial" w:cs="Arial"/>
                <w:b/>
                <w:sz w:val="20"/>
              </w:rPr>
            </w:pPr>
          </w:p>
        </w:tc>
      </w:tr>
    </w:tbl>
    <w:p w14:paraId="51119540" w14:textId="36066749" w:rsidR="00C80611" w:rsidRDefault="00C80611" w:rsidP="00C12978">
      <w:pPr>
        <w:contextualSpacing/>
        <w:rPr>
          <w:rFonts w:ascii="Arial" w:hAnsi="Arial" w:cs="Arial"/>
          <w:b/>
          <w:sz w:val="20"/>
        </w:rPr>
      </w:pPr>
    </w:p>
    <w:p w14:paraId="00149F86" w14:textId="036C2A11" w:rsidR="009660B0" w:rsidRPr="00904CE1" w:rsidRDefault="009660B0" w:rsidP="00C12978">
      <w:pPr>
        <w:contextualSpacing/>
        <w:rPr>
          <w:rFonts w:ascii="Arial" w:hAnsi="Arial" w:cs="Arial"/>
          <w:sz w:val="20"/>
        </w:rPr>
      </w:pPr>
      <w:r w:rsidRPr="00904CE1">
        <w:rPr>
          <w:rFonts w:ascii="Arial" w:hAnsi="Arial" w:cs="Arial"/>
          <w:sz w:val="20"/>
        </w:rPr>
        <w:t>(</w:t>
      </w:r>
      <w:r w:rsidRPr="00904CE1">
        <w:rPr>
          <w:rFonts w:ascii="Arial" w:hAnsi="Arial" w:cs="Arial"/>
          <w:i/>
          <w:sz w:val="20"/>
        </w:rPr>
        <w:t>List all work to be done in connection with the Transaction</w:t>
      </w:r>
      <w:r>
        <w:rPr>
          <w:rFonts w:ascii="Arial" w:hAnsi="Arial" w:cs="Arial"/>
          <w:i/>
          <w:sz w:val="20"/>
        </w:rPr>
        <w:t xml:space="preserve"> following</w:t>
      </w:r>
      <w:r w:rsidRPr="00904CE1">
        <w:rPr>
          <w:rFonts w:ascii="Arial" w:hAnsi="Arial" w:cs="Arial"/>
          <w:i/>
          <w:sz w:val="20"/>
        </w:rPr>
        <w:t xml:space="preserve"> Closing</w:t>
      </w:r>
      <w:r w:rsidRPr="00904CE1">
        <w:rPr>
          <w:rFonts w:ascii="Arial" w:hAnsi="Arial" w:cs="Arial"/>
          <w:sz w:val="20"/>
        </w:rPr>
        <w:t>.)</w:t>
      </w:r>
    </w:p>
    <w:tbl>
      <w:tblPr>
        <w:tblW w:w="0" w:type="auto"/>
        <w:jc w:val="center"/>
        <w:tblCellMar>
          <w:left w:w="0" w:type="dxa"/>
          <w:right w:w="0" w:type="dxa"/>
        </w:tblCellMar>
        <w:tblLook w:val="04A0" w:firstRow="1" w:lastRow="0" w:firstColumn="1" w:lastColumn="0" w:noHBand="0" w:noVBand="1"/>
      </w:tblPr>
      <w:tblGrid>
        <w:gridCol w:w="981"/>
        <w:gridCol w:w="1986"/>
        <w:gridCol w:w="2450"/>
        <w:gridCol w:w="983"/>
        <w:gridCol w:w="869"/>
        <w:gridCol w:w="844"/>
        <w:gridCol w:w="1232"/>
      </w:tblGrid>
      <w:tr w:rsidR="00DA437E" w14:paraId="3E3899E4" w14:textId="77777777" w:rsidTr="0032678A">
        <w:trPr>
          <w:trHeight w:val="255"/>
          <w:jc w:val="center"/>
        </w:trPr>
        <w:tc>
          <w:tcPr>
            <w:tcW w:w="2968" w:type="dxa"/>
            <w:gridSpan w:val="2"/>
            <w:vMerge w:val="restart"/>
            <w:tcBorders>
              <w:top w:val="single" w:sz="4" w:space="0" w:color="auto"/>
              <w:left w:val="single" w:sz="8" w:space="0" w:color="auto"/>
              <w:right w:val="single" w:sz="8" w:space="0" w:color="auto"/>
            </w:tcBorders>
            <w:shd w:val="clear" w:color="auto" w:fill="FFFF99"/>
            <w:noWrap/>
            <w:tcMar>
              <w:top w:w="0" w:type="dxa"/>
              <w:left w:w="108" w:type="dxa"/>
              <w:bottom w:w="0" w:type="dxa"/>
              <w:right w:w="108" w:type="dxa"/>
            </w:tcMar>
            <w:vAlign w:val="bottom"/>
            <w:hideMark/>
          </w:tcPr>
          <w:p w14:paraId="32388ED4" w14:textId="77777777" w:rsidR="00DA437E" w:rsidRDefault="00DA437E" w:rsidP="00C12978">
            <w:pPr>
              <w:rPr>
                <w:rFonts w:eastAsiaTheme="minorHAnsi"/>
                <w:sz w:val="20"/>
              </w:rPr>
            </w:pPr>
            <w:r>
              <w:rPr>
                <w:sz w:val="20"/>
              </w:rPr>
              <w:t> </w:t>
            </w:r>
          </w:p>
          <w:p w14:paraId="3ECC28DE" w14:textId="77777777" w:rsidR="00DA437E" w:rsidRDefault="00DA437E" w:rsidP="00C12978">
            <w:pPr>
              <w:jc w:val="center"/>
              <w:rPr>
                <w:rFonts w:eastAsiaTheme="minorHAnsi"/>
                <w:sz w:val="20"/>
              </w:rPr>
            </w:pPr>
            <w:r>
              <w:rPr>
                <w:b/>
                <w:bCs/>
                <w:sz w:val="20"/>
              </w:rPr>
              <w:t>Work Item</w:t>
            </w:r>
          </w:p>
        </w:tc>
        <w:tc>
          <w:tcPr>
            <w:tcW w:w="2451" w:type="dxa"/>
            <w:tcBorders>
              <w:top w:val="single" w:sz="8" w:space="0" w:color="auto"/>
              <w:left w:val="single" w:sz="8" w:space="0" w:color="auto"/>
              <w:bottom w:val="nil"/>
              <w:right w:val="single" w:sz="8" w:space="0" w:color="auto"/>
            </w:tcBorders>
            <w:shd w:val="clear" w:color="auto" w:fill="FFFF99"/>
            <w:noWrap/>
            <w:tcMar>
              <w:top w:w="0" w:type="dxa"/>
              <w:left w:w="108" w:type="dxa"/>
              <w:bottom w:w="0" w:type="dxa"/>
              <w:right w:w="108" w:type="dxa"/>
            </w:tcMar>
            <w:vAlign w:val="bottom"/>
            <w:hideMark/>
          </w:tcPr>
          <w:p w14:paraId="3948A98F" w14:textId="77777777" w:rsidR="00DA437E" w:rsidRDefault="00DA437E" w:rsidP="00C12978">
            <w:pPr>
              <w:rPr>
                <w:rFonts w:eastAsiaTheme="minorHAnsi"/>
                <w:sz w:val="20"/>
              </w:rPr>
            </w:pPr>
            <w:r>
              <w:rPr>
                <w:sz w:val="20"/>
              </w:rPr>
              <w:t> </w:t>
            </w:r>
          </w:p>
        </w:tc>
        <w:tc>
          <w:tcPr>
            <w:tcW w:w="981" w:type="dxa"/>
            <w:tcBorders>
              <w:top w:val="single" w:sz="8" w:space="0" w:color="auto"/>
              <w:left w:val="nil"/>
              <w:bottom w:val="nil"/>
              <w:right w:val="single" w:sz="8" w:space="0" w:color="auto"/>
            </w:tcBorders>
            <w:shd w:val="clear" w:color="auto" w:fill="FFFF99"/>
            <w:noWrap/>
            <w:tcMar>
              <w:top w:w="0" w:type="dxa"/>
              <w:left w:w="108" w:type="dxa"/>
              <w:bottom w:w="0" w:type="dxa"/>
              <w:right w:w="108" w:type="dxa"/>
            </w:tcMar>
            <w:vAlign w:val="bottom"/>
            <w:hideMark/>
          </w:tcPr>
          <w:p w14:paraId="339DB5C8" w14:textId="77777777" w:rsidR="00DA437E" w:rsidRDefault="00DA437E" w:rsidP="00C12978">
            <w:pPr>
              <w:rPr>
                <w:rFonts w:eastAsiaTheme="minorHAnsi"/>
                <w:sz w:val="20"/>
              </w:rPr>
            </w:pPr>
            <w:r>
              <w:rPr>
                <w:sz w:val="20"/>
              </w:rPr>
              <w:t> </w:t>
            </w:r>
          </w:p>
        </w:tc>
        <w:tc>
          <w:tcPr>
            <w:tcW w:w="869" w:type="dxa"/>
            <w:tcBorders>
              <w:top w:val="single" w:sz="8" w:space="0" w:color="auto"/>
              <w:left w:val="nil"/>
              <w:bottom w:val="nil"/>
              <w:right w:val="single" w:sz="8" w:space="0" w:color="auto"/>
            </w:tcBorders>
            <w:shd w:val="clear" w:color="auto" w:fill="FFFF99"/>
            <w:noWrap/>
            <w:tcMar>
              <w:top w:w="0" w:type="dxa"/>
              <w:left w:w="108" w:type="dxa"/>
              <w:bottom w:w="0" w:type="dxa"/>
              <w:right w:w="108" w:type="dxa"/>
            </w:tcMar>
            <w:vAlign w:val="bottom"/>
            <w:hideMark/>
          </w:tcPr>
          <w:p w14:paraId="44538389" w14:textId="77777777" w:rsidR="00DA437E" w:rsidRDefault="00DA437E" w:rsidP="00C12978">
            <w:pPr>
              <w:rPr>
                <w:rFonts w:eastAsiaTheme="minorHAnsi"/>
                <w:sz w:val="20"/>
              </w:rPr>
            </w:pPr>
            <w:r>
              <w:rPr>
                <w:sz w:val="20"/>
              </w:rPr>
              <w:t> </w:t>
            </w:r>
          </w:p>
        </w:tc>
        <w:tc>
          <w:tcPr>
            <w:tcW w:w="844" w:type="dxa"/>
            <w:tcBorders>
              <w:top w:val="single" w:sz="8" w:space="0" w:color="auto"/>
              <w:left w:val="nil"/>
              <w:bottom w:val="nil"/>
              <w:right w:val="single" w:sz="8" w:space="0" w:color="auto"/>
            </w:tcBorders>
            <w:shd w:val="clear" w:color="auto" w:fill="FFFF99"/>
            <w:noWrap/>
            <w:tcMar>
              <w:top w:w="0" w:type="dxa"/>
              <w:left w:w="108" w:type="dxa"/>
              <w:bottom w:w="0" w:type="dxa"/>
              <w:right w:w="108" w:type="dxa"/>
            </w:tcMar>
            <w:vAlign w:val="bottom"/>
            <w:hideMark/>
          </w:tcPr>
          <w:p w14:paraId="52E9FC5B" w14:textId="77777777" w:rsidR="00DA437E" w:rsidRDefault="00DA437E" w:rsidP="00C12978">
            <w:pPr>
              <w:rPr>
                <w:rFonts w:eastAsiaTheme="minorHAnsi"/>
                <w:sz w:val="20"/>
              </w:rPr>
            </w:pPr>
            <w:r>
              <w:rPr>
                <w:sz w:val="20"/>
              </w:rPr>
              <w:t> </w:t>
            </w:r>
          </w:p>
        </w:tc>
        <w:tc>
          <w:tcPr>
            <w:tcW w:w="1232" w:type="dxa"/>
            <w:vMerge w:val="restart"/>
            <w:tcBorders>
              <w:top w:val="single" w:sz="8" w:space="0" w:color="auto"/>
              <w:left w:val="nil"/>
              <w:bottom w:val="nil"/>
              <w:right w:val="single" w:sz="4" w:space="0" w:color="auto"/>
            </w:tcBorders>
            <w:shd w:val="clear" w:color="auto" w:fill="FFFF99"/>
            <w:tcMar>
              <w:top w:w="0" w:type="dxa"/>
              <w:left w:w="108" w:type="dxa"/>
              <w:bottom w:w="0" w:type="dxa"/>
              <w:right w:w="108" w:type="dxa"/>
            </w:tcMar>
            <w:vAlign w:val="bottom"/>
            <w:hideMark/>
          </w:tcPr>
          <w:p w14:paraId="758303E0" w14:textId="77777777" w:rsidR="00DA437E" w:rsidRDefault="00DA437E" w:rsidP="00C12978">
            <w:pPr>
              <w:jc w:val="center"/>
              <w:rPr>
                <w:rFonts w:eastAsiaTheme="minorHAnsi"/>
                <w:b/>
                <w:bCs/>
                <w:sz w:val="20"/>
              </w:rPr>
            </w:pPr>
            <w:r>
              <w:rPr>
                <w:b/>
                <w:bCs/>
                <w:sz w:val="20"/>
              </w:rPr>
              <w:t>Date of Bid Expiration</w:t>
            </w:r>
          </w:p>
        </w:tc>
      </w:tr>
      <w:tr w:rsidR="00DA437E" w14:paraId="71B008C5" w14:textId="77777777" w:rsidTr="0032678A">
        <w:trPr>
          <w:trHeight w:val="255"/>
          <w:jc w:val="center"/>
        </w:trPr>
        <w:tc>
          <w:tcPr>
            <w:tcW w:w="2968" w:type="dxa"/>
            <w:gridSpan w:val="2"/>
            <w:vMerge/>
            <w:tcBorders>
              <w:left w:val="single" w:sz="8" w:space="0" w:color="auto"/>
              <w:bottom w:val="nil"/>
              <w:right w:val="single" w:sz="8" w:space="0" w:color="auto"/>
            </w:tcBorders>
            <w:shd w:val="clear" w:color="auto" w:fill="FFFF99"/>
            <w:noWrap/>
            <w:tcMar>
              <w:top w:w="0" w:type="dxa"/>
              <w:left w:w="108" w:type="dxa"/>
              <w:bottom w:w="0" w:type="dxa"/>
              <w:right w:w="108" w:type="dxa"/>
            </w:tcMar>
            <w:vAlign w:val="bottom"/>
            <w:hideMark/>
          </w:tcPr>
          <w:p w14:paraId="1C74A0DD" w14:textId="77777777" w:rsidR="00DA437E" w:rsidRDefault="00DA437E" w:rsidP="00C12978">
            <w:pPr>
              <w:jc w:val="center"/>
              <w:rPr>
                <w:rFonts w:eastAsiaTheme="minorHAnsi"/>
                <w:b/>
                <w:bCs/>
                <w:sz w:val="20"/>
              </w:rPr>
            </w:pPr>
          </w:p>
        </w:tc>
        <w:tc>
          <w:tcPr>
            <w:tcW w:w="2451" w:type="dxa"/>
            <w:tcBorders>
              <w:top w:val="nil"/>
              <w:left w:val="single" w:sz="8" w:space="0" w:color="auto"/>
              <w:bottom w:val="nil"/>
              <w:right w:val="single" w:sz="8" w:space="0" w:color="auto"/>
            </w:tcBorders>
            <w:shd w:val="clear" w:color="auto" w:fill="FFFF99"/>
            <w:noWrap/>
            <w:tcMar>
              <w:top w:w="0" w:type="dxa"/>
              <w:left w:w="108" w:type="dxa"/>
              <w:bottom w:w="0" w:type="dxa"/>
              <w:right w:w="108" w:type="dxa"/>
            </w:tcMar>
            <w:vAlign w:val="bottom"/>
            <w:hideMark/>
          </w:tcPr>
          <w:p w14:paraId="414BFA61" w14:textId="77777777" w:rsidR="00DA437E" w:rsidRDefault="00DA437E" w:rsidP="00C12978">
            <w:pPr>
              <w:jc w:val="center"/>
              <w:rPr>
                <w:rFonts w:eastAsiaTheme="minorHAnsi"/>
                <w:b/>
                <w:bCs/>
                <w:sz w:val="20"/>
              </w:rPr>
            </w:pPr>
            <w:r>
              <w:rPr>
                <w:b/>
                <w:bCs/>
                <w:sz w:val="20"/>
              </w:rPr>
              <w:t>Description of Improvements Work</w:t>
            </w:r>
          </w:p>
        </w:tc>
        <w:tc>
          <w:tcPr>
            <w:tcW w:w="981" w:type="dxa"/>
            <w:tcBorders>
              <w:top w:val="nil"/>
              <w:left w:val="nil"/>
              <w:bottom w:val="nil"/>
              <w:right w:val="single" w:sz="8" w:space="0" w:color="auto"/>
            </w:tcBorders>
            <w:shd w:val="clear" w:color="auto" w:fill="FFFF99"/>
            <w:noWrap/>
            <w:tcMar>
              <w:top w:w="0" w:type="dxa"/>
              <w:left w:w="108" w:type="dxa"/>
              <w:bottom w:w="0" w:type="dxa"/>
              <w:right w:w="108" w:type="dxa"/>
            </w:tcMar>
            <w:vAlign w:val="bottom"/>
            <w:hideMark/>
          </w:tcPr>
          <w:p w14:paraId="1AD128A4" w14:textId="77777777" w:rsidR="00DA437E" w:rsidRDefault="00DA437E" w:rsidP="00C12978">
            <w:pPr>
              <w:jc w:val="center"/>
              <w:rPr>
                <w:rFonts w:eastAsiaTheme="minorHAnsi"/>
                <w:b/>
                <w:bCs/>
                <w:sz w:val="20"/>
              </w:rPr>
            </w:pPr>
            <w:r>
              <w:rPr>
                <w:b/>
                <w:bCs/>
                <w:sz w:val="20"/>
              </w:rPr>
              <w:t xml:space="preserve">Quantity </w:t>
            </w:r>
          </w:p>
        </w:tc>
        <w:tc>
          <w:tcPr>
            <w:tcW w:w="869" w:type="dxa"/>
            <w:tcBorders>
              <w:top w:val="nil"/>
              <w:left w:val="nil"/>
              <w:bottom w:val="nil"/>
              <w:right w:val="single" w:sz="8" w:space="0" w:color="auto"/>
            </w:tcBorders>
            <w:shd w:val="clear" w:color="auto" w:fill="FFFF99"/>
            <w:noWrap/>
            <w:tcMar>
              <w:top w:w="0" w:type="dxa"/>
              <w:left w:w="108" w:type="dxa"/>
              <w:bottom w:w="0" w:type="dxa"/>
              <w:right w:w="108" w:type="dxa"/>
            </w:tcMar>
            <w:vAlign w:val="bottom"/>
            <w:hideMark/>
          </w:tcPr>
          <w:p w14:paraId="6510E767" w14:textId="77777777" w:rsidR="00DA437E" w:rsidRDefault="00DA437E" w:rsidP="00C12978">
            <w:pPr>
              <w:jc w:val="center"/>
              <w:rPr>
                <w:rFonts w:eastAsiaTheme="minorHAnsi"/>
                <w:b/>
                <w:bCs/>
                <w:sz w:val="20"/>
              </w:rPr>
            </w:pPr>
            <w:r>
              <w:rPr>
                <w:b/>
                <w:bCs/>
                <w:sz w:val="20"/>
              </w:rPr>
              <w:t>Unit Cost</w:t>
            </w:r>
          </w:p>
        </w:tc>
        <w:tc>
          <w:tcPr>
            <w:tcW w:w="844" w:type="dxa"/>
            <w:tcBorders>
              <w:top w:val="nil"/>
              <w:left w:val="nil"/>
              <w:bottom w:val="nil"/>
              <w:right w:val="single" w:sz="8" w:space="0" w:color="auto"/>
            </w:tcBorders>
            <w:shd w:val="clear" w:color="auto" w:fill="FFFF99"/>
            <w:noWrap/>
            <w:tcMar>
              <w:top w:w="0" w:type="dxa"/>
              <w:left w:w="108" w:type="dxa"/>
              <w:bottom w:w="0" w:type="dxa"/>
              <w:right w:w="108" w:type="dxa"/>
            </w:tcMar>
            <w:vAlign w:val="bottom"/>
            <w:hideMark/>
          </w:tcPr>
          <w:p w14:paraId="548A53BA" w14:textId="77777777" w:rsidR="00DA437E" w:rsidRDefault="00DA437E" w:rsidP="00C12978">
            <w:pPr>
              <w:jc w:val="center"/>
              <w:rPr>
                <w:rFonts w:eastAsiaTheme="minorHAnsi"/>
                <w:b/>
                <w:bCs/>
                <w:sz w:val="20"/>
              </w:rPr>
            </w:pPr>
            <w:r>
              <w:rPr>
                <w:b/>
                <w:bCs/>
                <w:sz w:val="20"/>
              </w:rPr>
              <w:t>Budget</w:t>
            </w:r>
          </w:p>
        </w:tc>
        <w:tc>
          <w:tcPr>
            <w:tcW w:w="1232" w:type="dxa"/>
            <w:vMerge/>
            <w:tcBorders>
              <w:top w:val="single" w:sz="8" w:space="0" w:color="auto"/>
              <w:left w:val="nil"/>
              <w:bottom w:val="nil"/>
              <w:right w:val="single" w:sz="4" w:space="0" w:color="auto"/>
            </w:tcBorders>
            <w:vAlign w:val="center"/>
            <w:hideMark/>
          </w:tcPr>
          <w:p w14:paraId="59BAE355" w14:textId="77777777" w:rsidR="00DA437E" w:rsidRDefault="00DA437E" w:rsidP="00C12978">
            <w:pPr>
              <w:rPr>
                <w:rFonts w:eastAsiaTheme="minorHAnsi"/>
                <w:b/>
                <w:bCs/>
                <w:sz w:val="20"/>
              </w:rPr>
            </w:pPr>
          </w:p>
        </w:tc>
      </w:tr>
      <w:tr w:rsidR="00DA437E" w14:paraId="022B20FC" w14:textId="77777777" w:rsidTr="0032678A">
        <w:trPr>
          <w:trHeight w:val="255"/>
          <w:jc w:val="center"/>
        </w:trPr>
        <w:tc>
          <w:tcPr>
            <w:tcW w:w="2968" w:type="dxa"/>
            <w:gridSpan w:val="2"/>
            <w:tcBorders>
              <w:top w:val="nil"/>
              <w:left w:val="single" w:sz="8" w:space="0" w:color="auto"/>
              <w:bottom w:val="single" w:sz="8" w:space="0" w:color="auto"/>
              <w:right w:val="single" w:sz="8" w:space="0" w:color="000000"/>
            </w:tcBorders>
            <w:shd w:val="clear" w:color="auto" w:fill="FFFF99"/>
            <w:noWrap/>
            <w:tcMar>
              <w:top w:w="0" w:type="dxa"/>
              <w:left w:w="108" w:type="dxa"/>
              <w:bottom w:w="0" w:type="dxa"/>
              <w:right w:w="108" w:type="dxa"/>
            </w:tcMar>
            <w:vAlign w:val="bottom"/>
            <w:hideMark/>
          </w:tcPr>
          <w:p w14:paraId="094D660E" w14:textId="77777777" w:rsidR="00DA437E" w:rsidRDefault="00DA437E" w:rsidP="00C12978">
            <w:pPr>
              <w:jc w:val="center"/>
              <w:rPr>
                <w:rFonts w:eastAsiaTheme="minorHAnsi"/>
                <w:b/>
                <w:bCs/>
                <w:sz w:val="20"/>
              </w:rPr>
            </w:pPr>
            <w:r>
              <w:rPr>
                <w:b/>
                <w:bCs/>
                <w:sz w:val="20"/>
              </w:rPr>
              <w:t>(A)</w:t>
            </w:r>
          </w:p>
        </w:tc>
        <w:tc>
          <w:tcPr>
            <w:tcW w:w="2451" w:type="dxa"/>
            <w:tcBorders>
              <w:top w:val="nil"/>
              <w:left w:val="nil"/>
              <w:bottom w:val="single" w:sz="8" w:space="0" w:color="auto"/>
              <w:right w:val="single" w:sz="8" w:space="0" w:color="auto"/>
            </w:tcBorders>
            <w:shd w:val="clear" w:color="auto" w:fill="FFFF99"/>
            <w:noWrap/>
            <w:tcMar>
              <w:top w:w="0" w:type="dxa"/>
              <w:left w:w="108" w:type="dxa"/>
              <w:bottom w:w="0" w:type="dxa"/>
              <w:right w:w="108" w:type="dxa"/>
            </w:tcMar>
            <w:vAlign w:val="bottom"/>
            <w:hideMark/>
          </w:tcPr>
          <w:p w14:paraId="7950DD8E" w14:textId="77777777" w:rsidR="00DA437E" w:rsidRDefault="00DA437E" w:rsidP="00C12978">
            <w:pPr>
              <w:jc w:val="center"/>
              <w:rPr>
                <w:rFonts w:eastAsiaTheme="minorHAnsi"/>
                <w:b/>
                <w:bCs/>
                <w:sz w:val="20"/>
              </w:rPr>
            </w:pPr>
            <w:r>
              <w:rPr>
                <w:b/>
                <w:bCs/>
                <w:sz w:val="20"/>
              </w:rPr>
              <w:t>(B)</w:t>
            </w:r>
          </w:p>
        </w:tc>
        <w:tc>
          <w:tcPr>
            <w:tcW w:w="981" w:type="dxa"/>
            <w:tcBorders>
              <w:top w:val="nil"/>
              <w:left w:val="nil"/>
              <w:bottom w:val="single" w:sz="8" w:space="0" w:color="auto"/>
              <w:right w:val="single" w:sz="8" w:space="0" w:color="auto"/>
            </w:tcBorders>
            <w:shd w:val="clear" w:color="auto" w:fill="FFFF99"/>
            <w:noWrap/>
            <w:tcMar>
              <w:top w:w="0" w:type="dxa"/>
              <w:left w:w="108" w:type="dxa"/>
              <w:bottom w:w="0" w:type="dxa"/>
              <w:right w:w="108" w:type="dxa"/>
            </w:tcMar>
            <w:vAlign w:val="bottom"/>
            <w:hideMark/>
          </w:tcPr>
          <w:p w14:paraId="2E5092D0" w14:textId="77777777" w:rsidR="00DA437E" w:rsidRDefault="00DA437E" w:rsidP="00C12978">
            <w:pPr>
              <w:jc w:val="center"/>
              <w:rPr>
                <w:rFonts w:eastAsiaTheme="minorHAnsi"/>
                <w:b/>
                <w:bCs/>
                <w:sz w:val="20"/>
              </w:rPr>
            </w:pPr>
            <w:r>
              <w:rPr>
                <w:b/>
                <w:bCs/>
                <w:sz w:val="20"/>
              </w:rPr>
              <w:t>(C)</w:t>
            </w:r>
          </w:p>
        </w:tc>
        <w:tc>
          <w:tcPr>
            <w:tcW w:w="869" w:type="dxa"/>
            <w:tcBorders>
              <w:top w:val="nil"/>
              <w:left w:val="nil"/>
              <w:bottom w:val="single" w:sz="8" w:space="0" w:color="auto"/>
              <w:right w:val="single" w:sz="8" w:space="0" w:color="auto"/>
            </w:tcBorders>
            <w:shd w:val="clear" w:color="auto" w:fill="FFFF99"/>
            <w:noWrap/>
            <w:tcMar>
              <w:top w:w="0" w:type="dxa"/>
              <w:left w:w="108" w:type="dxa"/>
              <w:bottom w:w="0" w:type="dxa"/>
              <w:right w:w="108" w:type="dxa"/>
            </w:tcMar>
            <w:vAlign w:val="bottom"/>
            <w:hideMark/>
          </w:tcPr>
          <w:p w14:paraId="641D03B6" w14:textId="77777777" w:rsidR="00DA437E" w:rsidRDefault="00DA437E" w:rsidP="00C12978">
            <w:pPr>
              <w:jc w:val="center"/>
              <w:rPr>
                <w:rFonts w:eastAsiaTheme="minorHAnsi"/>
                <w:b/>
                <w:bCs/>
                <w:sz w:val="20"/>
              </w:rPr>
            </w:pPr>
            <w:r>
              <w:rPr>
                <w:b/>
                <w:bCs/>
                <w:sz w:val="20"/>
              </w:rPr>
              <w:t>(D)</w:t>
            </w:r>
          </w:p>
        </w:tc>
        <w:tc>
          <w:tcPr>
            <w:tcW w:w="844" w:type="dxa"/>
            <w:tcBorders>
              <w:top w:val="nil"/>
              <w:left w:val="nil"/>
              <w:bottom w:val="single" w:sz="8" w:space="0" w:color="auto"/>
              <w:right w:val="single" w:sz="8" w:space="0" w:color="auto"/>
            </w:tcBorders>
            <w:shd w:val="clear" w:color="auto" w:fill="FFFF99"/>
            <w:noWrap/>
            <w:tcMar>
              <w:top w:w="0" w:type="dxa"/>
              <w:left w:w="108" w:type="dxa"/>
              <w:bottom w:w="0" w:type="dxa"/>
              <w:right w:w="108" w:type="dxa"/>
            </w:tcMar>
            <w:vAlign w:val="bottom"/>
            <w:hideMark/>
          </w:tcPr>
          <w:p w14:paraId="48244844" w14:textId="77777777" w:rsidR="00DA437E" w:rsidRDefault="00DA437E" w:rsidP="00C12978">
            <w:pPr>
              <w:jc w:val="center"/>
              <w:rPr>
                <w:rFonts w:eastAsiaTheme="minorHAnsi"/>
                <w:b/>
                <w:bCs/>
                <w:sz w:val="20"/>
              </w:rPr>
            </w:pPr>
            <w:r>
              <w:rPr>
                <w:b/>
                <w:bCs/>
                <w:sz w:val="20"/>
              </w:rPr>
              <w:t>(E)</w:t>
            </w:r>
          </w:p>
        </w:tc>
        <w:tc>
          <w:tcPr>
            <w:tcW w:w="1232" w:type="dxa"/>
            <w:tcBorders>
              <w:right w:val="single" w:sz="4" w:space="0" w:color="auto"/>
            </w:tcBorders>
            <w:shd w:val="clear" w:color="auto" w:fill="FFFF99"/>
            <w:noWrap/>
            <w:tcMar>
              <w:top w:w="0" w:type="dxa"/>
              <w:left w:w="108" w:type="dxa"/>
              <w:bottom w:w="0" w:type="dxa"/>
              <w:right w:w="108" w:type="dxa"/>
            </w:tcMar>
            <w:vAlign w:val="bottom"/>
            <w:hideMark/>
          </w:tcPr>
          <w:p w14:paraId="32F528CD" w14:textId="77777777" w:rsidR="00DA437E" w:rsidRDefault="00DA437E" w:rsidP="00C12978">
            <w:pPr>
              <w:jc w:val="center"/>
              <w:rPr>
                <w:rFonts w:eastAsiaTheme="minorHAnsi"/>
                <w:b/>
                <w:bCs/>
                <w:sz w:val="20"/>
              </w:rPr>
            </w:pPr>
            <w:r>
              <w:rPr>
                <w:b/>
                <w:bCs/>
                <w:sz w:val="20"/>
              </w:rPr>
              <w:t>(F)</w:t>
            </w:r>
          </w:p>
        </w:tc>
      </w:tr>
      <w:tr w:rsidR="00DA437E" w14:paraId="57ED75E8" w14:textId="77777777" w:rsidTr="0032678A">
        <w:trPr>
          <w:trHeight w:val="315"/>
          <w:jc w:val="center"/>
        </w:trPr>
        <w:tc>
          <w:tcPr>
            <w:tcW w:w="2968" w:type="dxa"/>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4B9D1539" w14:textId="77777777" w:rsidR="00DA437E" w:rsidRDefault="00DA437E" w:rsidP="00C12978">
            <w:pPr>
              <w:rPr>
                <w:rFonts w:eastAsiaTheme="minorHAnsi"/>
                <w:b/>
                <w:bCs/>
                <w:sz w:val="20"/>
              </w:rPr>
            </w:pPr>
            <w:r>
              <w:rPr>
                <w:b/>
                <w:bCs/>
                <w:sz w:val="20"/>
              </w:rPr>
              <w:t>Rehab Items (Code, Description)</w:t>
            </w:r>
          </w:p>
        </w:tc>
        <w:tc>
          <w:tcPr>
            <w:tcW w:w="2451" w:type="dxa"/>
            <w:tcBorders>
              <w:top w:val="nil"/>
              <w:left w:val="nil"/>
              <w:bottom w:val="single" w:sz="8" w:space="0" w:color="auto"/>
              <w:right w:val="nil"/>
            </w:tcBorders>
            <w:noWrap/>
            <w:tcMar>
              <w:top w:w="0" w:type="dxa"/>
              <w:left w:w="108" w:type="dxa"/>
              <w:bottom w:w="0" w:type="dxa"/>
              <w:right w:w="108" w:type="dxa"/>
            </w:tcMar>
            <w:vAlign w:val="bottom"/>
            <w:hideMark/>
          </w:tcPr>
          <w:p w14:paraId="644415F5" w14:textId="77777777" w:rsidR="00DA437E" w:rsidRDefault="00DA437E" w:rsidP="00C12978">
            <w:pPr>
              <w:rPr>
                <w:rFonts w:eastAsiaTheme="minorHAnsi"/>
                <w:b/>
                <w:bCs/>
                <w:i/>
                <w:iCs/>
                <w:color w:val="00B050"/>
                <w:sz w:val="20"/>
              </w:rPr>
            </w:pPr>
            <w:r>
              <w:rPr>
                <w:b/>
                <w:bCs/>
                <w:i/>
                <w:iCs/>
                <w:color w:val="00B050"/>
                <w:sz w:val="20"/>
              </w:rPr>
              <w:t>Increase row height to fully display description text</w:t>
            </w:r>
          </w:p>
        </w:tc>
        <w:tc>
          <w:tcPr>
            <w:tcW w:w="981" w:type="dxa"/>
            <w:tcBorders>
              <w:top w:val="nil"/>
              <w:left w:val="nil"/>
              <w:bottom w:val="single" w:sz="8" w:space="0" w:color="auto"/>
              <w:right w:val="nil"/>
            </w:tcBorders>
            <w:noWrap/>
            <w:tcMar>
              <w:top w:w="0" w:type="dxa"/>
              <w:left w:w="108" w:type="dxa"/>
              <w:bottom w:w="0" w:type="dxa"/>
              <w:right w:w="108" w:type="dxa"/>
            </w:tcMar>
            <w:vAlign w:val="bottom"/>
            <w:hideMark/>
          </w:tcPr>
          <w:p w14:paraId="230B3837" w14:textId="77777777" w:rsidR="00DA437E" w:rsidRDefault="00DA437E" w:rsidP="00C12978">
            <w:pPr>
              <w:rPr>
                <w:rFonts w:eastAsiaTheme="minorHAnsi"/>
                <w:b/>
                <w:bCs/>
                <w:color w:val="008000"/>
                <w:sz w:val="20"/>
              </w:rPr>
            </w:pPr>
            <w:r>
              <w:rPr>
                <w:b/>
                <w:bCs/>
                <w:color w:val="008000"/>
                <w:sz w:val="20"/>
              </w:rPr>
              <w:t> </w:t>
            </w:r>
          </w:p>
        </w:tc>
        <w:tc>
          <w:tcPr>
            <w:tcW w:w="869" w:type="dxa"/>
            <w:tcBorders>
              <w:top w:val="nil"/>
              <w:left w:val="nil"/>
              <w:bottom w:val="single" w:sz="8" w:space="0" w:color="auto"/>
              <w:right w:val="nil"/>
            </w:tcBorders>
            <w:noWrap/>
            <w:tcMar>
              <w:top w:w="0" w:type="dxa"/>
              <w:left w:w="108" w:type="dxa"/>
              <w:bottom w:w="0" w:type="dxa"/>
              <w:right w:w="108" w:type="dxa"/>
            </w:tcMar>
            <w:vAlign w:val="bottom"/>
            <w:hideMark/>
          </w:tcPr>
          <w:p w14:paraId="00785227" w14:textId="77777777" w:rsidR="00DA437E" w:rsidRDefault="00DA437E" w:rsidP="00C12978">
            <w:pPr>
              <w:rPr>
                <w:rFonts w:eastAsiaTheme="minorHAnsi"/>
                <w:sz w:val="20"/>
              </w:rPr>
            </w:pPr>
            <w:r>
              <w:rPr>
                <w:sz w:val="20"/>
              </w:rPr>
              <w:t> </w:t>
            </w:r>
          </w:p>
        </w:tc>
        <w:tc>
          <w:tcPr>
            <w:tcW w:w="844" w:type="dxa"/>
            <w:tcBorders>
              <w:top w:val="nil"/>
              <w:left w:val="nil"/>
              <w:bottom w:val="single" w:sz="8" w:space="0" w:color="auto"/>
              <w:right w:val="nil"/>
            </w:tcBorders>
            <w:noWrap/>
            <w:tcMar>
              <w:top w:w="0" w:type="dxa"/>
              <w:left w:w="108" w:type="dxa"/>
              <w:bottom w:w="0" w:type="dxa"/>
              <w:right w:w="108" w:type="dxa"/>
            </w:tcMar>
            <w:vAlign w:val="bottom"/>
            <w:hideMark/>
          </w:tcPr>
          <w:p w14:paraId="22F4502D" w14:textId="77777777" w:rsidR="00DA437E" w:rsidRDefault="00DA437E" w:rsidP="00C12978">
            <w:pPr>
              <w:rPr>
                <w:rFonts w:eastAsiaTheme="minorHAnsi"/>
                <w:sz w:val="20"/>
              </w:rPr>
            </w:pPr>
            <w:r>
              <w:rPr>
                <w:sz w:val="20"/>
              </w:rPr>
              <w:t> </w:t>
            </w:r>
          </w:p>
        </w:tc>
        <w:tc>
          <w:tcPr>
            <w:tcW w:w="1232" w:type="dxa"/>
            <w:tcBorders>
              <w:top w:val="single" w:sz="8" w:space="0" w:color="auto"/>
              <w:left w:val="nil"/>
              <w:bottom w:val="single" w:sz="8" w:space="0" w:color="auto"/>
              <w:right w:val="single" w:sz="4" w:space="0" w:color="auto"/>
            </w:tcBorders>
            <w:noWrap/>
            <w:tcMar>
              <w:top w:w="0" w:type="dxa"/>
              <w:left w:w="108" w:type="dxa"/>
              <w:bottom w:w="0" w:type="dxa"/>
              <w:right w:w="108" w:type="dxa"/>
            </w:tcMar>
            <w:vAlign w:val="bottom"/>
            <w:hideMark/>
          </w:tcPr>
          <w:p w14:paraId="11B4960F" w14:textId="77777777" w:rsidR="00DA437E" w:rsidRDefault="00DA437E" w:rsidP="00C12978">
            <w:pPr>
              <w:rPr>
                <w:rFonts w:eastAsiaTheme="minorHAnsi"/>
                <w:sz w:val="20"/>
              </w:rPr>
            </w:pPr>
            <w:r>
              <w:rPr>
                <w:sz w:val="20"/>
              </w:rPr>
              <w:t> </w:t>
            </w:r>
          </w:p>
        </w:tc>
      </w:tr>
      <w:tr w:rsidR="00DA437E" w14:paraId="18B7D31C" w14:textId="77777777" w:rsidTr="0032678A">
        <w:trPr>
          <w:trHeight w:val="255"/>
          <w:jc w:val="center"/>
        </w:trPr>
        <w:tc>
          <w:tcPr>
            <w:tcW w:w="9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D12D2B" w14:textId="77777777" w:rsidR="00DA437E" w:rsidRDefault="00DA437E" w:rsidP="00C12978">
            <w:pPr>
              <w:rPr>
                <w:rFonts w:eastAsiaTheme="minorHAnsi"/>
                <w:sz w:val="20"/>
              </w:rPr>
            </w:pPr>
          </w:p>
        </w:tc>
        <w:tc>
          <w:tcPr>
            <w:tcW w:w="1986" w:type="dxa"/>
            <w:tcBorders>
              <w:top w:val="nil"/>
              <w:left w:val="nil"/>
              <w:bottom w:val="single" w:sz="8" w:space="0" w:color="auto"/>
              <w:right w:val="single" w:sz="8" w:space="0" w:color="000000"/>
            </w:tcBorders>
            <w:tcMar>
              <w:top w:w="0" w:type="dxa"/>
              <w:left w:w="108" w:type="dxa"/>
              <w:bottom w:w="0" w:type="dxa"/>
              <w:right w:w="108" w:type="dxa"/>
            </w:tcMar>
            <w:vAlign w:val="center"/>
          </w:tcPr>
          <w:p w14:paraId="32BEB1B9" w14:textId="77777777" w:rsidR="00DA437E" w:rsidRDefault="00DA437E" w:rsidP="00C12978">
            <w:pPr>
              <w:rPr>
                <w:rFonts w:eastAsiaTheme="minorHAnsi"/>
                <w:sz w:val="20"/>
              </w:rPr>
            </w:pPr>
          </w:p>
        </w:tc>
        <w:tc>
          <w:tcPr>
            <w:tcW w:w="245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58B4DDA6" w14:textId="77777777" w:rsidR="00DA437E" w:rsidRDefault="00DA437E" w:rsidP="00C12978">
            <w:pPr>
              <w:rPr>
                <w:rFonts w:eastAsiaTheme="minorHAnsi"/>
                <w:color w:val="0070C0"/>
                <w:sz w:val="20"/>
              </w:rPr>
            </w:pP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DA8022C" w14:textId="77777777" w:rsidR="00DA437E" w:rsidRDefault="00DA437E" w:rsidP="00C12978">
            <w:pPr>
              <w:jc w:val="center"/>
              <w:rPr>
                <w:rFonts w:eastAsiaTheme="minorHAnsi"/>
                <w:sz w:val="20"/>
              </w:rPr>
            </w:pPr>
          </w:p>
        </w:tc>
        <w:tc>
          <w:tcPr>
            <w:tcW w:w="86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16815CC" w14:textId="77777777" w:rsidR="00DA437E" w:rsidRDefault="00DA437E" w:rsidP="00C12978">
            <w:pPr>
              <w:jc w:val="center"/>
              <w:rPr>
                <w:rFonts w:eastAsiaTheme="minorHAnsi"/>
                <w:sz w:val="20"/>
              </w:rPr>
            </w:pPr>
          </w:p>
        </w:tc>
        <w:tc>
          <w:tcPr>
            <w:tcW w:w="84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18F559" w14:textId="77777777" w:rsidR="00DA437E" w:rsidRDefault="00DA437E" w:rsidP="00C12978">
            <w:pPr>
              <w:jc w:val="center"/>
              <w:rPr>
                <w:rFonts w:eastAsiaTheme="minorHAnsi"/>
                <w:sz w:val="20"/>
              </w:rPr>
            </w:pPr>
          </w:p>
        </w:tc>
        <w:tc>
          <w:tcPr>
            <w:tcW w:w="1232" w:type="dxa"/>
            <w:tcBorders>
              <w:top w:val="nil"/>
              <w:left w:val="nil"/>
              <w:bottom w:val="single" w:sz="8" w:space="0" w:color="auto"/>
              <w:right w:val="single" w:sz="4" w:space="0" w:color="auto"/>
            </w:tcBorders>
            <w:shd w:val="clear" w:color="auto" w:fill="F2F2F2"/>
            <w:noWrap/>
            <w:tcMar>
              <w:top w:w="0" w:type="dxa"/>
              <w:left w:w="108" w:type="dxa"/>
              <w:bottom w:w="0" w:type="dxa"/>
              <w:right w:w="108" w:type="dxa"/>
            </w:tcMar>
            <w:vAlign w:val="bottom"/>
          </w:tcPr>
          <w:p w14:paraId="258920B0" w14:textId="77777777" w:rsidR="00DA437E" w:rsidRDefault="00DA437E" w:rsidP="00C12978">
            <w:pPr>
              <w:jc w:val="center"/>
              <w:rPr>
                <w:rFonts w:eastAsiaTheme="minorHAnsi"/>
                <w:color w:val="0070C0"/>
                <w:sz w:val="20"/>
              </w:rPr>
            </w:pPr>
          </w:p>
        </w:tc>
      </w:tr>
      <w:tr w:rsidR="00DA437E" w14:paraId="64D1ECD1" w14:textId="77777777" w:rsidTr="0032678A">
        <w:trPr>
          <w:trHeight w:val="255"/>
          <w:jc w:val="center"/>
        </w:trPr>
        <w:tc>
          <w:tcPr>
            <w:tcW w:w="9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2AA479" w14:textId="77777777" w:rsidR="00DA437E" w:rsidRDefault="00DA437E" w:rsidP="00C12978">
            <w:pPr>
              <w:rPr>
                <w:rFonts w:eastAsiaTheme="minorHAnsi"/>
                <w:sz w:val="20"/>
              </w:rPr>
            </w:pPr>
          </w:p>
        </w:tc>
        <w:tc>
          <w:tcPr>
            <w:tcW w:w="1986" w:type="dxa"/>
            <w:tcBorders>
              <w:top w:val="nil"/>
              <w:left w:val="nil"/>
              <w:bottom w:val="single" w:sz="8" w:space="0" w:color="auto"/>
              <w:right w:val="single" w:sz="8" w:space="0" w:color="000000"/>
            </w:tcBorders>
            <w:tcMar>
              <w:top w:w="0" w:type="dxa"/>
              <w:left w:w="108" w:type="dxa"/>
              <w:bottom w:w="0" w:type="dxa"/>
              <w:right w:w="108" w:type="dxa"/>
            </w:tcMar>
            <w:vAlign w:val="center"/>
          </w:tcPr>
          <w:p w14:paraId="01F4A4DB" w14:textId="77777777" w:rsidR="00DA437E" w:rsidRDefault="00DA437E" w:rsidP="00C12978">
            <w:pPr>
              <w:rPr>
                <w:rFonts w:eastAsiaTheme="minorHAnsi"/>
                <w:sz w:val="20"/>
              </w:rPr>
            </w:pPr>
          </w:p>
        </w:tc>
        <w:tc>
          <w:tcPr>
            <w:tcW w:w="245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21651271" w14:textId="77777777" w:rsidR="00DA437E" w:rsidRDefault="00DA437E" w:rsidP="00C12978">
            <w:pPr>
              <w:rPr>
                <w:rFonts w:eastAsiaTheme="minorHAnsi"/>
                <w:color w:val="0070C0"/>
                <w:sz w:val="20"/>
              </w:rPr>
            </w:pP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D814B53" w14:textId="77777777" w:rsidR="00DA437E" w:rsidRDefault="00DA437E" w:rsidP="00C12978">
            <w:pPr>
              <w:jc w:val="center"/>
              <w:rPr>
                <w:rFonts w:eastAsiaTheme="minorHAnsi"/>
                <w:sz w:val="20"/>
              </w:rPr>
            </w:pPr>
          </w:p>
        </w:tc>
        <w:tc>
          <w:tcPr>
            <w:tcW w:w="86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4338A91" w14:textId="77777777" w:rsidR="00DA437E" w:rsidRDefault="00DA437E" w:rsidP="00C12978">
            <w:pPr>
              <w:jc w:val="center"/>
              <w:rPr>
                <w:rFonts w:eastAsiaTheme="minorHAnsi"/>
                <w:sz w:val="20"/>
              </w:rPr>
            </w:pPr>
          </w:p>
        </w:tc>
        <w:tc>
          <w:tcPr>
            <w:tcW w:w="84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857A73A" w14:textId="77777777" w:rsidR="00DA437E" w:rsidRDefault="00DA437E" w:rsidP="00C12978">
            <w:pPr>
              <w:jc w:val="center"/>
              <w:rPr>
                <w:rFonts w:eastAsiaTheme="minorHAnsi"/>
                <w:sz w:val="20"/>
              </w:rPr>
            </w:pPr>
          </w:p>
        </w:tc>
        <w:tc>
          <w:tcPr>
            <w:tcW w:w="1232" w:type="dxa"/>
            <w:tcBorders>
              <w:top w:val="nil"/>
              <w:left w:val="nil"/>
              <w:bottom w:val="single" w:sz="8" w:space="0" w:color="auto"/>
              <w:right w:val="single" w:sz="4" w:space="0" w:color="auto"/>
            </w:tcBorders>
            <w:shd w:val="clear" w:color="auto" w:fill="F2F2F2"/>
            <w:noWrap/>
            <w:tcMar>
              <w:top w:w="0" w:type="dxa"/>
              <w:left w:w="108" w:type="dxa"/>
              <w:bottom w:w="0" w:type="dxa"/>
              <w:right w:w="108" w:type="dxa"/>
            </w:tcMar>
            <w:vAlign w:val="bottom"/>
          </w:tcPr>
          <w:p w14:paraId="05B75203" w14:textId="77777777" w:rsidR="00DA437E" w:rsidRDefault="00DA437E" w:rsidP="00C12978">
            <w:pPr>
              <w:jc w:val="center"/>
              <w:rPr>
                <w:rFonts w:eastAsiaTheme="minorHAnsi"/>
                <w:color w:val="0070C0"/>
                <w:sz w:val="20"/>
              </w:rPr>
            </w:pPr>
          </w:p>
        </w:tc>
      </w:tr>
      <w:tr w:rsidR="00DA437E" w14:paraId="685185B9" w14:textId="77777777" w:rsidTr="0032678A">
        <w:trPr>
          <w:trHeight w:val="255"/>
          <w:jc w:val="center"/>
        </w:trPr>
        <w:tc>
          <w:tcPr>
            <w:tcW w:w="9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7702D0" w14:textId="77777777" w:rsidR="00DA437E" w:rsidRDefault="00DA437E" w:rsidP="00C12978">
            <w:pPr>
              <w:rPr>
                <w:rFonts w:eastAsiaTheme="minorHAnsi"/>
                <w:sz w:val="20"/>
              </w:rPr>
            </w:pPr>
          </w:p>
        </w:tc>
        <w:tc>
          <w:tcPr>
            <w:tcW w:w="1986" w:type="dxa"/>
            <w:tcBorders>
              <w:top w:val="nil"/>
              <w:left w:val="nil"/>
              <w:bottom w:val="single" w:sz="8" w:space="0" w:color="auto"/>
              <w:right w:val="single" w:sz="8" w:space="0" w:color="000000"/>
            </w:tcBorders>
            <w:tcMar>
              <w:top w:w="0" w:type="dxa"/>
              <w:left w:w="108" w:type="dxa"/>
              <w:bottom w:w="0" w:type="dxa"/>
              <w:right w:w="108" w:type="dxa"/>
            </w:tcMar>
            <w:vAlign w:val="center"/>
          </w:tcPr>
          <w:p w14:paraId="44B3CD30" w14:textId="77777777" w:rsidR="00DA437E" w:rsidRDefault="00DA437E" w:rsidP="00C12978">
            <w:pPr>
              <w:rPr>
                <w:rFonts w:eastAsiaTheme="minorHAnsi"/>
                <w:sz w:val="20"/>
              </w:rPr>
            </w:pPr>
          </w:p>
        </w:tc>
        <w:tc>
          <w:tcPr>
            <w:tcW w:w="245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40D38C4B" w14:textId="77777777" w:rsidR="00DA437E" w:rsidRDefault="00DA437E" w:rsidP="00C12978">
            <w:pPr>
              <w:rPr>
                <w:rFonts w:eastAsiaTheme="minorHAnsi"/>
                <w:color w:val="0070C0"/>
                <w:sz w:val="20"/>
              </w:rPr>
            </w:pP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B9FBA1" w14:textId="77777777" w:rsidR="00DA437E" w:rsidRDefault="00DA437E" w:rsidP="00C12978">
            <w:pPr>
              <w:jc w:val="center"/>
              <w:rPr>
                <w:rFonts w:eastAsiaTheme="minorHAnsi"/>
                <w:sz w:val="20"/>
              </w:rPr>
            </w:pPr>
          </w:p>
        </w:tc>
        <w:tc>
          <w:tcPr>
            <w:tcW w:w="86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F715ED" w14:textId="77777777" w:rsidR="00DA437E" w:rsidRDefault="00DA437E" w:rsidP="00C12978">
            <w:pPr>
              <w:jc w:val="center"/>
              <w:rPr>
                <w:rFonts w:eastAsiaTheme="minorHAnsi"/>
                <w:sz w:val="20"/>
              </w:rPr>
            </w:pPr>
          </w:p>
        </w:tc>
        <w:tc>
          <w:tcPr>
            <w:tcW w:w="84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510CEB0" w14:textId="77777777" w:rsidR="00DA437E" w:rsidRDefault="00DA437E" w:rsidP="00C12978">
            <w:pPr>
              <w:jc w:val="center"/>
              <w:rPr>
                <w:rFonts w:eastAsiaTheme="minorHAnsi"/>
                <w:sz w:val="20"/>
              </w:rPr>
            </w:pPr>
          </w:p>
        </w:tc>
        <w:tc>
          <w:tcPr>
            <w:tcW w:w="1232" w:type="dxa"/>
            <w:tcBorders>
              <w:top w:val="nil"/>
              <w:left w:val="nil"/>
              <w:bottom w:val="single" w:sz="8" w:space="0" w:color="auto"/>
              <w:right w:val="single" w:sz="4" w:space="0" w:color="auto"/>
            </w:tcBorders>
            <w:shd w:val="clear" w:color="auto" w:fill="F2F2F2"/>
            <w:noWrap/>
            <w:tcMar>
              <w:top w:w="0" w:type="dxa"/>
              <w:left w:w="108" w:type="dxa"/>
              <w:bottom w:w="0" w:type="dxa"/>
              <w:right w:w="108" w:type="dxa"/>
            </w:tcMar>
            <w:vAlign w:val="bottom"/>
          </w:tcPr>
          <w:p w14:paraId="40D5E225" w14:textId="77777777" w:rsidR="00DA437E" w:rsidRDefault="00DA437E" w:rsidP="00C12978">
            <w:pPr>
              <w:jc w:val="center"/>
              <w:rPr>
                <w:rFonts w:eastAsiaTheme="minorHAnsi"/>
                <w:color w:val="0070C0"/>
                <w:sz w:val="20"/>
              </w:rPr>
            </w:pPr>
          </w:p>
        </w:tc>
      </w:tr>
      <w:tr w:rsidR="00DA437E" w14:paraId="773A1398" w14:textId="77777777" w:rsidTr="0032678A">
        <w:trPr>
          <w:trHeight w:val="255"/>
          <w:jc w:val="center"/>
        </w:trPr>
        <w:tc>
          <w:tcPr>
            <w:tcW w:w="9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83F3B5" w14:textId="77777777" w:rsidR="00DA437E" w:rsidRDefault="00DA437E" w:rsidP="00C12978">
            <w:pPr>
              <w:rPr>
                <w:rFonts w:eastAsiaTheme="minorHAnsi"/>
                <w:sz w:val="20"/>
              </w:rPr>
            </w:pPr>
          </w:p>
        </w:tc>
        <w:tc>
          <w:tcPr>
            <w:tcW w:w="1986" w:type="dxa"/>
            <w:tcBorders>
              <w:top w:val="nil"/>
              <w:left w:val="nil"/>
              <w:bottom w:val="single" w:sz="8" w:space="0" w:color="auto"/>
              <w:right w:val="single" w:sz="8" w:space="0" w:color="000000"/>
            </w:tcBorders>
            <w:tcMar>
              <w:top w:w="0" w:type="dxa"/>
              <w:left w:w="108" w:type="dxa"/>
              <w:bottom w:w="0" w:type="dxa"/>
              <w:right w:w="108" w:type="dxa"/>
            </w:tcMar>
            <w:vAlign w:val="center"/>
          </w:tcPr>
          <w:p w14:paraId="53293700" w14:textId="77777777" w:rsidR="00DA437E" w:rsidRDefault="00DA437E" w:rsidP="00C12978">
            <w:pPr>
              <w:rPr>
                <w:rFonts w:eastAsiaTheme="minorHAnsi"/>
                <w:sz w:val="20"/>
              </w:rPr>
            </w:pPr>
          </w:p>
        </w:tc>
        <w:tc>
          <w:tcPr>
            <w:tcW w:w="245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6F2FE971" w14:textId="77777777" w:rsidR="00DA437E" w:rsidRDefault="00DA437E" w:rsidP="00C12978">
            <w:pPr>
              <w:rPr>
                <w:rFonts w:eastAsiaTheme="minorHAnsi"/>
                <w:color w:val="0070C0"/>
                <w:sz w:val="20"/>
              </w:rPr>
            </w:pP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C1B8A37" w14:textId="77777777" w:rsidR="00DA437E" w:rsidRDefault="00DA437E" w:rsidP="00C12978">
            <w:pPr>
              <w:jc w:val="center"/>
              <w:rPr>
                <w:rFonts w:eastAsiaTheme="minorHAnsi"/>
                <w:sz w:val="20"/>
              </w:rPr>
            </w:pPr>
          </w:p>
        </w:tc>
        <w:tc>
          <w:tcPr>
            <w:tcW w:w="86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79224B0" w14:textId="77777777" w:rsidR="00DA437E" w:rsidRDefault="00DA437E" w:rsidP="00C12978">
            <w:pPr>
              <w:jc w:val="center"/>
              <w:rPr>
                <w:rFonts w:eastAsiaTheme="minorHAnsi"/>
                <w:sz w:val="20"/>
              </w:rPr>
            </w:pPr>
          </w:p>
        </w:tc>
        <w:tc>
          <w:tcPr>
            <w:tcW w:w="84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C96636E" w14:textId="77777777" w:rsidR="00DA437E" w:rsidRDefault="00DA437E" w:rsidP="00C12978">
            <w:pPr>
              <w:jc w:val="center"/>
              <w:rPr>
                <w:rFonts w:eastAsiaTheme="minorHAnsi"/>
                <w:sz w:val="20"/>
              </w:rPr>
            </w:pPr>
          </w:p>
        </w:tc>
        <w:tc>
          <w:tcPr>
            <w:tcW w:w="1232" w:type="dxa"/>
            <w:tcBorders>
              <w:top w:val="nil"/>
              <w:left w:val="nil"/>
              <w:bottom w:val="single" w:sz="8" w:space="0" w:color="auto"/>
              <w:right w:val="single" w:sz="4" w:space="0" w:color="auto"/>
            </w:tcBorders>
            <w:shd w:val="clear" w:color="auto" w:fill="F2F2F2"/>
            <w:noWrap/>
            <w:tcMar>
              <w:top w:w="0" w:type="dxa"/>
              <w:left w:w="108" w:type="dxa"/>
              <w:bottom w:w="0" w:type="dxa"/>
              <w:right w:w="108" w:type="dxa"/>
            </w:tcMar>
            <w:vAlign w:val="bottom"/>
          </w:tcPr>
          <w:p w14:paraId="60715797" w14:textId="77777777" w:rsidR="00DA437E" w:rsidRDefault="00DA437E" w:rsidP="00C12978">
            <w:pPr>
              <w:jc w:val="center"/>
              <w:rPr>
                <w:rFonts w:eastAsiaTheme="minorHAnsi"/>
                <w:color w:val="0070C0"/>
                <w:sz w:val="20"/>
              </w:rPr>
            </w:pPr>
          </w:p>
        </w:tc>
      </w:tr>
      <w:tr w:rsidR="00DA437E" w14:paraId="5E0785F2" w14:textId="77777777" w:rsidTr="0032678A">
        <w:trPr>
          <w:trHeight w:val="255"/>
          <w:jc w:val="center"/>
        </w:trPr>
        <w:tc>
          <w:tcPr>
            <w:tcW w:w="9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0EA2F6" w14:textId="77777777" w:rsidR="00DA437E" w:rsidRDefault="00DA437E" w:rsidP="00C12978">
            <w:pPr>
              <w:rPr>
                <w:rFonts w:eastAsiaTheme="minorHAnsi"/>
                <w:sz w:val="20"/>
              </w:rPr>
            </w:pPr>
          </w:p>
        </w:tc>
        <w:tc>
          <w:tcPr>
            <w:tcW w:w="1986" w:type="dxa"/>
            <w:tcBorders>
              <w:top w:val="nil"/>
              <w:left w:val="nil"/>
              <w:bottom w:val="single" w:sz="8" w:space="0" w:color="auto"/>
              <w:right w:val="single" w:sz="8" w:space="0" w:color="000000"/>
            </w:tcBorders>
            <w:tcMar>
              <w:top w:w="0" w:type="dxa"/>
              <w:left w:w="108" w:type="dxa"/>
              <w:bottom w:w="0" w:type="dxa"/>
              <w:right w:w="108" w:type="dxa"/>
            </w:tcMar>
            <w:vAlign w:val="center"/>
          </w:tcPr>
          <w:p w14:paraId="6E8E6AD7" w14:textId="77777777" w:rsidR="00DA437E" w:rsidRDefault="00DA437E" w:rsidP="00C12978">
            <w:pPr>
              <w:rPr>
                <w:rFonts w:eastAsiaTheme="minorHAnsi"/>
                <w:sz w:val="20"/>
              </w:rPr>
            </w:pPr>
          </w:p>
        </w:tc>
        <w:tc>
          <w:tcPr>
            <w:tcW w:w="245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tcPr>
          <w:p w14:paraId="68A5B223" w14:textId="77777777" w:rsidR="00DA437E" w:rsidRDefault="00DA437E" w:rsidP="00C12978">
            <w:pPr>
              <w:rPr>
                <w:rFonts w:eastAsiaTheme="minorHAnsi"/>
                <w:color w:val="0070C0"/>
                <w:sz w:val="20"/>
              </w:rPr>
            </w:pP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7AFE89E" w14:textId="77777777" w:rsidR="00DA437E" w:rsidRDefault="00DA437E" w:rsidP="00C12978">
            <w:pPr>
              <w:jc w:val="center"/>
              <w:rPr>
                <w:rFonts w:eastAsiaTheme="minorHAnsi"/>
                <w:sz w:val="20"/>
              </w:rPr>
            </w:pPr>
          </w:p>
        </w:tc>
        <w:tc>
          <w:tcPr>
            <w:tcW w:w="86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7BD18F" w14:textId="77777777" w:rsidR="00DA437E" w:rsidRDefault="00DA437E" w:rsidP="00C12978">
            <w:pPr>
              <w:jc w:val="center"/>
              <w:rPr>
                <w:rFonts w:eastAsiaTheme="minorHAnsi"/>
                <w:sz w:val="20"/>
              </w:rPr>
            </w:pPr>
          </w:p>
        </w:tc>
        <w:tc>
          <w:tcPr>
            <w:tcW w:w="84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32344D3" w14:textId="77777777" w:rsidR="00DA437E" w:rsidRDefault="00DA437E" w:rsidP="00C12978">
            <w:pPr>
              <w:jc w:val="center"/>
              <w:rPr>
                <w:rFonts w:eastAsiaTheme="minorHAnsi"/>
                <w:sz w:val="20"/>
              </w:rPr>
            </w:pPr>
          </w:p>
        </w:tc>
        <w:tc>
          <w:tcPr>
            <w:tcW w:w="1232" w:type="dxa"/>
            <w:tcBorders>
              <w:top w:val="nil"/>
              <w:left w:val="nil"/>
              <w:bottom w:val="single" w:sz="8" w:space="0" w:color="auto"/>
              <w:right w:val="single" w:sz="4" w:space="0" w:color="auto"/>
            </w:tcBorders>
            <w:shd w:val="clear" w:color="auto" w:fill="F2F2F2"/>
            <w:noWrap/>
            <w:tcMar>
              <w:top w:w="0" w:type="dxa"/>
              <w:left w:w="108" w:type="dxa"/>
              <w:bottom w:w="0" w:type="dxa"/>
              <w:right w:w="108" w:type="dxa"/>
            </w:tcMar>
            <w:vAlign w:val="bottom"/>
          </w:tcPr>
          <w:p w14:paraId="4B141F74" w14:textId="77777777" w:rsidR="00DA437E" w:rsidRDefault="00DA437E" w:rsidP="00C12978">
            <w:pPr>
              <w:jc w:val="center"/>
              <w:rPr>
                <w:rFonts w:eastAsiaTheme="minorHAnsi"/>
                <w:color w:val="0070C0"/>
                <w:sz w:val="20"/>
              </w:rPr>
            </w:pPr>
          </w:p>
        </w:tc>
      </w:tr>
    </w:tbl>
    <w:p w14:paraId="0037E60F" w14:textId="77777777" w:rsidR="003D7EFE" w:rsidRPr="00910782" w:rsidRDefault="003D7EFE" w:rsidP="00C12978">
      <w:pPr>
        <w:contextualSpacing/>
        <w:rPr>
          <w:rFonts w:ascii="Arial" w:hAnsi="Arial" w:cs="Arial"/>
          <w:b/>
          <w:sz w:val="20"/>
          <w:u w:val="single"/>
        </w:rPr>
      </w:pPr>
    </w:p>
    <w:p w14:paraId="5BCC11CB" w14:textId="21B8F123" w:rsidR="0032678A" w:rsidRPr="00AE4AD3" w:rsidRDefault="0032678A" w:rsidP="0032678A">
      <w:pPr>
        <w:contextualSpacing/>
        <w:rPr>
          <w:rFonts w:ascii="Arial" w:hAnsi="Arial" w:cs="Arial"/>
          <w:b/>
          <w:sz w:val="20"/>
          <w:u w:val="single"/>
        </w:rPr>
      </w:pPr>
      <w:r>
        <w:rPr>
          <w:rFonts w:ascii="Arial" w:hAnsi="Arial" w:cs="Arial"/>
          <w:b/>
          <w:sz w:val="20"/>
        </w:rPr>
        <w:tab/>
      </w:r>
    </w:p>
    <w:p w14:paraId="7B8173A9" w14:textId="0C7EFCF9" w:rsidR="00EA1014" w:rsidRDefault="00EA1014" w:rsidP="00C12978">
      <w:pPr>
        <w:contextualSpacing/>
        <w:jc w:val="center"/>
        <w:rPr>
          <w:rFonts w:ascii="Arial" w:hAnsi="Arial" w:cs="Arial"/>
          <w:b/>
          <w:sz w:val="20"/>
          <w:u w:val="single"/>
        </w:rPr>
      </w:pPr>
    </w:p>
    <w:p w14:paraId="7EBB96F9" w14:textId="23AA4E3B" w:rsidR="0032678A" w:rsidRDefault="0032678A" w:rsidP="00C12978">
      <w:pPr>
        <w:contextualSpacing/>
        <w:jc w:val="center"/>
        <w:rPr>
          <w:rFonts w:ascii="Arial" w:hAnsi="Arial" w:cs="Arial"/>
          <w:b/>
          <w:sz w:val="20"/>
          <w:u w:val="single"/>
        </w:rPr>
      </w:pPr>
    </w:p>
    <w:p w14:paraId="303F0CAA" w14:textId="77777777" w:rsidR="00A47AD3" w:rsidRDefault="00A47AD3" w:rsidP="00C12978">
      <w:pPr>
        <w:contextualSpacing/>
        <w:jc w:val="center"/>
        <w:rPr>
          <w:rFonts w:ascii="Arial" w:hAnsi="Arial" w:cs="Arial"/>
          <w:b/>
          <w:sz w:val="20"/>
          <w:u w:val="single"/>
        </w:rPr>
      </w:pPr>
      <w:r w:rsidRPr="00B20930">
        <w:rPr>
          <w:rFonts w:ascii="Arial" w:hAnsi="Arial" w:cs="Arial"/>
          <w:b/>
          <w:sz w:val="20"/>
          <w:u w:val="single"/>
        </w:rPr>
        <w:t>E</w:t>
      </w:r>
      <w:r w:rsidR="0063243F" w:rsidRPr="00B20930">
        <w:rPr>
          <w:rFonts w:ascii="Arial" w:hAnsi="Arial" w:cs="Arial"/>
          <w:b/>
          <w:sz w:val="20"/>
          <w:u w:val="single"/>
        </w:rPr>
        <w:t>XHIBIT</w:t>
      </w:r>
      <w:r w:rsidRPr="00B20930">
        <w:rPr>
          <w:rFonts w:ascii="Arial" w:hAnsi="Arial" w:cs="Arial"/>
          <w:b/>
          <w:sz w:val="20"/>
          <w:u w:val="single"/>
        </w:rPr>
        <w:t xml:space="preserve"> E</w:t>
      </w:r>
    </w:p>
    <w:p w14:paraId="7DD597C4" w14:textId="77777777" w:rsidR="007C1A30" w:rsidRDefault="007C1A30" w:rsidP="00C12978">
      <w:pPr>
        <w:contextualSpacing/>
        <w:jc w:val="center"/>
        <w:rPr>
          <w:rFonts w:ascii="Arial" w:hAnsi="Arial" w:cs="Arial"/>
          <w:b/>
          <w:sz w:val="20"/>
          <w:u w:val="single"/>
        </w:rPr>
      </w:pPr>
      <w:r w:rsidRPr="00B20930">
        <w:rPr>
          <w:rFonts w:ascii="Arial" w:hAnsi="Arial" w:cs="Arial"/>
          <w:b/>
          <w:sz w:val="20"/>
          <w:u w:val="single"/>
        </w:rPr>
        <w:t xml:space="preserve">Closing </w:t>
      </w:r>
      <w:r w:rsidR="004C791C">
        <w:rPr>
          <w:rFonts w:ascii="Arial" w:hAnsi="Arial" w:cs="Arial"/>
          <w:b/>
          <w:sz w:val="20"/>
          <w:u w:val="single"/>
        </w:rPr>
        <w:t>Checklist</w:t>
      </w:r>
    </w:p>
    <w:p w14:paraId="062C3B62" w14:textId="77777777" w:rsidR="00831618" w:rsidRDefault="007C1A30" w:rsidP="00C12978">
      <w:pPr>
        <w:overflowPunct/>
        <w:autoSpaceDE/>
        <w:autoSpaceDN/>
        <w:adjustRightInd/>
        <w:jc w:val="center"/>
        <w:textAlignment w:val="auto"/>
        <w:rPr>
          <w:rFonts w:ascii="Arial" w:hAnsi="Arial" w:cs="Arial"/>
          <w:sz w:val="20"/>
        </w:rPr>
      </w:pPr>
      <w:r>
        <w:rPr>
          <w:rFonts w:ascii="Arial" w:hAnsi="Arial" w:cs="Arial"/>
          <w:sz w:val="20"/>
        </w:rPr>
        <w:t>[</w:t>
      </w:r>
      <w:r>
        <w:rPr>
          <w:rFonts w:ascii="Arial" w:hAnsi="Arial" w:cs="Arial"/>
          <w:i/>
          <w:sz w:val="20"/>
        </w:rPr>
        <w:t xml:space="preserve">Attach </w:t>
      </w:r>
      <w:r w:rsidR="009C2EF7">
        <w:rPr>
          <w:rFonts w:ascii="Arial" w:hAnsi="Arial" w:cs="Arial"/>
          <w:i/>
          <w:sz w:val="20"/>
        </w:rPr>
        <w:t xml:space="preserve">Transaction’s </w:t>
      </w:r>
      <w:r>
        <w:rPr>
          <w:rFonts w:ascii="Arial" w:hAnsi="Arial" w:cs="Arial"/>
          <w:i/>
          <w:sz w:val="20"/>
        </w:rPr>
        <w:t>closing checklist.</w:t>
      </w:r>
      <w:r>
        <w:rPr>
          <w:rFonts w:ascii="Arial" w:hAnsi="Arial" w:cs="Arial"/>
          <w:sz w:val="20"/>
        </w:rPr>
        <w:t>]</w:t>
      </w:r>
    </w:p>
    <w:p w14:paraId="0AD8911D" w14:textId="77777777" w:rsidR="006B601C" w:rsidRPr="006B601C" w:rsidRDefault="006B601C" w:rsidP="00C12978">
      <w:pPr>
        <w:pStyle w:val="ListParagraph"/>
        <w:rPr>
          <w:rFonts w:ascii="Arial" w:hAnsi="Arial" w:cs="Arial"/>
          <w:sz w:val="20"/>
        </w:rPr>
      </w:pPr>
    </w:p>
    <w:sectPr w:rsidR="006B601C" w:rsidRPr="006B601C" w:rsidSect="00632F99">
      <w:headerReference w:type="even" r:id="rId12"/>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25880" w14:textId="77777777" w:rsidR="008D4DBE" w:rsidRDefault="008D4DBE">
      <w:r>
        <w:separator/>
      </w:r>
    </w:p>
  </w:endnote>
  <w:endnote w:type="continuationSeparator" w:id="0">
    <w:p w14:paraId="269476A4" w14:textId="77777777" w:rsidR="008D4DBE" w:rsidRDefault="008D4DBE">
      <w:r>
        <w:continuationSeparator/>
      </w:r>
    </w:p>
  </w:endnote>
  <w:endnote w:type="continuationNotice" w:id="1">
    <w:p w14:paraId="7184683A" w14:textId="77777777" w:rsidR="008D4DBE" w:rsidRDefault="008D4D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EB412" w14:textId="14108A7C" w:rsidR="00CB6874" w:rsidRDefault="00CB6874">
    <w:pPr>
      <w:pStyle w:val="Footer"/>
    </w:pPr>
    <w:r>
      <w:ptab w:relativeTo="margin" w:alignment="center" w:leader="none"/>
    </w:r>
    <w:r>
      <w:ptab w:relativeTo="margin" w:alignment="right" w:leader="none"/>
    </w:r>
    <w:r>
      <w:t>HUD Form 52624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A9F57" w14:textId="599D61C1" w:rsidR="00CB6874" w:rsidRPr="00190046" w:rsidRDefault="00CB6874" w:rsidP="00190046">
    <w:pPr>
      <w:pStyle w:val="Footer"/>
      <w:jc w:val="right"/>
    </w:pPr>
    <w:r w:rsidRPr="00190046">
      <w:t>HUD Form - 52624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4F26D" w14:textId="77777777" w:rsidR="008D4DBE" w:rsidRDefault="008D4DBE">
      <w:r>
        <w:separator/>
      </w:r>
    </w:p>
  </w:footnote>
  <w:footnote w:type="continuationSeparator" w:id="0">
    <w:p w14:paraId="73F214EB" w14:textId="77777777" w:rsidR="008D4DBE" w:rsidRDefault="008D4DBE">
      <w:r>
        <w:continuationSeparator/>
      </w:r>
    </w:p>
  </w:footnote>
  <w:footnote w:type="continuationNotice" w:id="1">
    <w:p w14:paraId="4F64C238" w14:textId="77777777" w:rsidR="008D4DBE" w:rsidRDefault="008D4D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99757" w14:textId="345448FE" w:rsidR="00CB6874" w:rsidRDefault="00CB6874">
    <w:pPr>
      <w:pStyle w:val="Header"/>
      <w:tabs>
        <w:tab w:val="clear" w:pos="8640"/>
        <w:tab w:val="right" w:pos="9360"/>
      </w:tabs>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6F14F1">
      <w:rPr>
        <w:rStyle w:val="PageNumber"/>
        <w:noProof/>
      </w:rPr>
      <w:t>15</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218E1" w14:textId="1F66878F" w:rsidR="00CB6874" w:rsidRPr="00452AAE" w:rsidRDefault="00CB6874" w:rsidP="00116E7E">
    <w:pPr>
      <w:pStyle w:val="Header"/>
      <w:jc w:val="right"/>
      <w:rPr>
        <w:i/>
      </w:rPr>
    </w:pPr>
    <w:r w:rsidRPr="00C27B20">
      <w:t xml:space="preserve">OMB Approval </w:t>
    </w:r>
    <w:r>
      <w:t>2577-0276 (Expires [xx/xx/xx])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E0AE2" w14:textId="3B6B4E4B" w:rsidR="00CB6874" w:rsidRDefault="00CB68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D20B3"/>
    <w:multiLevelType w:val="hybridMultilevel"/>
    <w:tmpl w:val="E436AAC4"/>
    <w:lvl w:ilvl="0" w:tplc="5EE27C4C">
      <w:start w:val="1"/>
      <w:numFmt w:val="lowerLetter"/>
      <w:lvlText w:val="%1)"/>
      <w:lvlJc w:val="left"/>
      <w:pPr>
        <w:ind w:left="825" w:hanging="46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A2652C"/>
    <w:multiLevelType w:val="hybridMultilevel"/>
    <w:tmpl w:val="4BF4342E"/>
    <w:lvl w:ilvl="0" w:tplc="1B52855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8031EAE"/>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AE0D76"/>
    <w:multiLevelType w:val="multilevel"/>
    <w:tmpl w:val="4D3EA3DC"/>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A760136"/>
    <w:multiLevelType w:val="hybridMultilevel"/>
    <w:tmpl w:val="FD0C69FE"/>
    <w:lvl w:ilvl="0" w:tplc="B7DAA464">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A55BC"/>
    <w:multiLevelType w:val="multilevel"/>
    <w:tmpl w:val="A27AC0D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DDF4955"/>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FF147D8"/>
    <w:multiLevelType w:val="hybridMultilevel"/>
    <w:tmpl w:val="0E760EE6"/>
    <w:lvl w:ilvl="0" w:tplc="352C670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802760"/>
    <w:multiLevelType w:val="hybridMultilevel"/>
    <w:tmpl w:val="245C614A"/>
    <w:lvl w:ilvl="0" w:tplc="BB4A7AFC">
      <w:start w:val="1"/>
      <w:numFmt w:val="decimal"/>
      <w:lvlText w:val="%1."/>
      <w:lvlJc w:val="left"/>
      <w:pPr>
        <w:ind w:left="720" w:hanging="360"/>
      </w:pPr>
      <w:rPr>
        <w:b w:val="0"/>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886601"/>
    <w:multiLevelType w:val="hybridMultilevel"/>
    <w:tmpl w:val="1ACC525A"/>
    <w:lvl w:ilvl="0" w:tplc="3FC4CA32">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 w15:restartNumberingAfterBreak="0">
    <w:nsid w:val="137D604D"/>
    <w:multiLevelType w:val="multilevel"/>
    <w:tmpl w:val="DD26B66C"/>
    <w:lvl w:ilvl="0">
      <w:start w:val="1"/>
      <w:numFmt w:val="upperLetter"/>
      <w:pStyle w:val="Heading2"/>
      <w:lvlText w:val="%1."/>
      <w:lvlJc w:val="left"/>
      <w:pPr>
        <w:tabs>
          <w:tab w:val="num" w:pos="1224"/>
        </w:tabs>
        <w:ind w:left="1224" w:hanging="504"/>
      </w:pPr>
      <w:rPr>
        <w:rFonts w:hint="default"/>
      </w:rPr>
    </w:lvl>
    <w:lvl w:ilvl="1">
      <w:start w:val="1"/>
      <w:numFmt w:val="upperLetter"/>
      <w:lvlText w:val="%2."/>
      <w:lvlJc w:val="left"/>
      <w:pPr>
        <w:tabs>
          <w:tab w:val="num" w:pos="1296"/>
        </w:tabs>
        <w:ind w:left="1296" w:hanging="576"/>
      </w:pPr>
      <w:rPr>
        <w:rFonts w:ascii="Times New Roman" w:hAnsi="Times New Roman" w:hint="default"/>
        <w:b w:val="0"/>
        <w:i w:val="0"/>
        <w:caps w:val="0"/>
        <w:strike w:val="0"/>
        <w:dstrike w:val="0"/>
        <w:vanish w:val="0"/>
        <w:color w:val="00000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vanish w:val="0"/>
        <w:color w:val="00000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vanish w:val="0"/>
        <w:color w:val="00000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vanish w:val="0"/>
        <w:color w:val="00000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vanish w:val="0"/>
        <w:color w:val="00000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4FA01D1"/>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9B143D6"/>
    <w:multiLevelType w:val="hybridMultilevel"/>
    <w:tmpl w:val="5440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222F0C"/>
    <w:multiLevelType w:val="hybridMultilevel"/>
    <w:tmpl w:val="0D804BC2"/>
    <w:lvl w:ilvl="0" w:tplc="7AA471B8">
      <w:start w:val="1"/>
      <w:numFmt w:val="lowerLetter"/>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6764A0"/>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9171466"/>
    <w:multiLevelType w:val="hybridMultilevel"/>
    <w:tmpl w:val="6A4AF86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E4D7DC3"/>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0D21590"/>
    <w:multiLevelType w:val="hybridMultilevel"/>
    <w:tmpl w:val="8E2E02B8"/>
    <w:lvl w:ilvl="0" w:tplc="C6E867C6">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A0038B"/>
    <w:multiLevelType w:val="multilevel"/>
    <w:tmpl w:val="D2F46BD6"/>
    <w:lvl w:ilvl="0">
      <w:start w:val="1"/>
      <w:numFmt w:val="decimal"/>
      <w:lvlText w:val="%1."/>
      <w:lvlJc w:val="left"/>
      <w:pPr>
        <w:tabs>
          <w:tab w:val="num" w:pos="720"/>
        </w:tabs>
        <w:ind w:left="720" w:hanging="720"/>
      </w:pPr>
      <w:rPr>
        <w:rFonts w:ascii="Times New Roman" w:hAnsi="Times New Roman" w:hint="default"/>
        <w:b w:val="0"/>
        <w:i w:val="0"/>
        <w:caps w:val="0"/>
        <w:strike w:val="0"/>
        <w:dstrike w:val="0"/>
        <w:vanish w:val="0"/>
        <w:color w:val="000000"/>
        <w:sz w:val="24"/>
        <w:vertAlign w:val="baseline"/>
      </w:rPr>
    </w:lvl>
    <w:lvl w:ilvl="1">
      <w:start w:val="1"/>
      <w:numFmt w:val="upperLetter"/>
      <w:pStyle w:val="Heading3"/>
      <w:lvlText w:val="%2."/>
      <w:lvlJc w:val="left"/>
      <w:pPr>
        <w:tabs>
          <w:tab w:val="num" w:pos="1296"/>
        </w:tabs>
        <w:ind w:left="1296" w:hanging="576"/>
      </w:pPr>
      <w:rPr>
        <w:rFonts w:ascii="Times New Roman" w:hAnsi="Times New Roman" w:hint="default"/>
        <w:b w:val="0"/>
        <w:i w:val="0"/>
        <w:caps w:val="0"/>
        <w:strike w:val="0"/>
        <w:dstrike w:val="0"/>
        <w:vanish w:val="0"/>
        <w:color w:val="00000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vanish w:val="0"/>
        <w:color w:val="000000"/>
        <w:sz w:val="24"/>
        <w:vertAlign w:val="baseline"/>
      </w:rPr>
    </w:lvl>
    <w:lvl w:ilvl="3">
      <w:start w:val="1"/>
      <w:numFmt w:val="lowerLetter"/>
      <w:lvlText w:val="%4."/>
      <w:lvlJc w:val="left"/>
      <w:pPr>
        <w:tabs>
          <w:tab w:val="num" w:pos="2880"/>
        </w:tabs>
        <w:ind w:left="2880" w:hanging="720"/>
      </w:pPr>
      <w:rPr>
        <w:rFonts w:ascii="Times New Roman" w:hAnsi="Times New Roman" w:hint="default"/>
        <w:b w:val="0"/>
        <w:i w:val="0"/>
        <w:caps w:val="0"/>
        <w:strike w:val="0"/>
        <w:dstrike w:val="0"/>
        <w:vanish w:val="0"/>
        <w:color w:val="00000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vanish w:val="0"/>
        <w:color w:val="00000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vanish w:val="0"/>
        <w:color w:val="00000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9327E06"/>
    <w:multiLevelType w:val="hybridMultilevel"/>
    <w:tmpl w:val="0952E2FC"/>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35BDD"/>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2A754B1"/>
    <w:multiLevelType w:val="hybridMultilevel"/>
    <w:tmpl w:val="C172A4E0"/>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127A8C"/>
    <w:multiLevelType w:val="multilevel"/>
    <w:tmpl w:val="12163EAE"/>
    <w:lvl w:ilvl="0">
      <w:start w:val="1"/>
      <w:numFmt w:val="lowerLetter"/>
      <w:lvlText w:val="(%1)"/>
      <w:lvlJc w:val="left"/>
      <w:pPr>
        <w:ind w:left="504" w:hanging="360"/>
      </w:pPr>
      <w:rPr>
        <w:rFonts w:hint="default"/>
        <w:b w:val="0"/>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B262D98"/>
    <w:multiLevelType w:val="hybridMultilevel"/>
    <w:tmpl w:val="A2B44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D33FA9"/>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FBB10BD"/>
    <w:multiLevelType w:val="hybridMultilevel"/>
    <w:tmpl w:val="90884F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9D800AA"/>
    <w:multiLevelType w:val="hybridMultilevel"/>
    <w:tmpl w:val="3EA22C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B964BD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D3E53AB"/>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87D52E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C177B73"/>
    <w:multiLevelType w:val="hybridMultilevel"/>
    <w:tmpl w:val="D736F0D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157C0"/>
    <w:multiLevelType w:val="hybridMultilevel"/>
    <w:tmpl w:val="70CCA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4A2BD6"/>
    <w:multiLevelType w:val="hybridMultilevel"/>
    <w:tmpl w:val="D736F0D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D04A3"/>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5853618"/>
    <w:multiLevelType w:val="hybridMultilevel"/>
    <w:tmpl w:val="466041A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871605E"/>
    <w:multiLevelType w:val="multilevel"/>
    <w:tmpl w:val="6944EDE8"/>
    <w:lvl w:ilvl="0">
      <w:start w:val="1"/>
      <w:numFmt w:val="decimal"/>
      <w:lvlText w:val="%1."/>
      <w:lvlJc w:val="left"/>
      <w:pPr>
        <w:tabs>
          <w:tab w:val="num" w:pos="720"/>
        </w:tabs>
        <w:ind w:left="720" w:hanging="720"/>
      </w:pPr>
      <w:rPr>
        <w:rFonts w:ascii="Times New Roman" w:hAnsi="Times New Roman" w:hint="default"/>
        <w:b w:val="0"/>
        <w:i w:val="0"/>
        <w:caps w:val="0"/>
        <w:strike w:val="0"/>
        <w:dstrike w:val="0"/>
        <w:vanish w:val="0"/>
        <w:color w:val="000000"/>
        <w:sz w:val="24"/>
        <w:vertAlign w:val="baseline"/>
      </w:rPr>
    </w:lvl>
    <w:lvl w:ilvl="1">
      <w:start w:val="1"/>
      <w:numFmt w:val="upperLetter"/>
      <w:lvlText w:val="%2."/>
      <w:lvlJc w:val="left"/>
      <w:pPr>
        <w:tabs>
          <w:tab w:val="num" w:pos="1296"/>
        </w:tabs>
        <w:ind w:left="1296" w:hanging="576"/>
      </w:pPr>
      <w:rPr>
        <w:rFonts w:ascii="Times New Roman" w:hAnsi="Times New Roman" w:hint="default"/>
        <w:b w:val="0"/>
        <w:i w:val="0"/>
        <w:caps w:val="0"/>
        <w:strike w:val="0"/>
        <w:dstrike w:val="0"/>
        <w:vanish w:val="0"/>
        <w:color w:val="000000"/>
        <w:sz w:val="24"/>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vanish w:val="0"/>
        <w:color w:val="000000"/>
        <w:sz w:val="24"/>
        <w:vertAlign w:val="baseline"/>
      </w:rPr>
    </w:lvl>
    <w:lvl w:ilvl="3">
      <w:start w:val="1"/>
      <w:numFmt w:val="bullet"/>
      <w:lvlText w:val=""/>
      <w:lvlJc w:val="left"/>
      <w:pPr>
        <w:tabs>
          <w:tab w:val="num" w:pos="2880"/>
        </w:tabs>
        <w:ind w:left="2880" w:hanging="720"/>
      </w:pPr>
      <w:rPr>
        <w:rFonts w:ascii="Symbol" w:hAnsi="Symbol" w:hint="default"/>
        <w:b w:val="0"/>
        <w:i w:val="0"/>
        <w:caps w:val="0"/>
        <w:strike w:val="0"/>
        <w:dstrike w:val="0"/>
        <w:vanish w:val="0"/>
        <w:color w:val="000000"/>
        <w:sz w:val="24"/>
        <w:vertAlign w:val="baseline"/>
      </w:rPr>
    </w:lvl>
    <w:lvl w:ilvl="4">
      <w:start w:val="1"/>
      <w:numFmt w:val="decimal"/>
      <w:lvlText w:val="%5."/>
      <w:lvlJc w:val="left"/>
      <w:pPr>
        <w:tabs>
          <w:tab w:val="num" w:pos="3600"/>
        </w:tabs>
        <w:ind w:left="3600" w:hanging="720"/>
      </w:pPr>
      <w:rPr>
        <w:rFonts w:ascii="Times New Roman" w:hAnsi="Times New Roman" w:hint="default"/>
        <w:b w:val="0"/>
        <w:i w:val="0"/>
        <w:caps w:val="0"/>
        <w:strike w:val="0"/>
        <w:dstrike w:val="0"/>
        <w:vanish w:val="0"/>
        <w:color w:val="000000"/>
        <w:sz w:val="24"/>
        <w:vertAlign w:val="baseline"/>
      </w:rPr>
    </w:lvl>
    <w:lvl w:ilvl="5">
      <w:start w:val="1"/>
      <w:numFmt w:val="lowerRoman"/>
      <w:lvlText w:val="(%6)"/>
      <w:lvlJc w:val="left"/>
      <w:pPr>
        <w:tabs>
          <w:tab w:val="num" w:pos="2520"/>
        </w:tabs>
        <w:ind w:left="2160" w:hanging="360"/>
      </w:pPr>
      <w:rPr>
        <w:rFonts w:ascii="Times New Roman" w:hAnsi="Times New Roman" w:hint="default"/>
        <w:b w:val="0"/>
        <w:i w:val="0"/>
        <w:caps w:val="0"/>
        <w:strike w:val="0"/>
        <w:dstrike w:val="0"/>
        <w:vanish w:val="0"/>
        <w:color w:val="000000"/>
        <w:sz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9C96C6B"/>
    <w:multiLevelType w:val="multilevel"/>
    <w:tmpl w:val="967C79D8"/>
    <w:lvl w:ilvl="0">
      <w:start w:val="3"/>
      <w:numFmt w:val="lowerLetter"/>
      <w:lvlText w:val="(%1)"/>
      <w:lvlJc w:val="left"/>
      <w:pPr>
        <w:ind w:left="504" w:hanging="360"/>
      </w:pPr>
      <w:rPr>
        <w:rFonts w:hint="default"/>
      </w:rPr>
    </w:lvl>
    <w:lvl w:ilvl="1">
      <w:start w:val="5"/>
      <w:numFmt w:val="decimal"/>
      <w:lvlText w:val="(%2)"/>
      <w:lvlJc w:val="left"/>
      <w:pPr>
        <w:ind w:left="864" w:hanging="360"/>
      </w:pPr>
      <w:rPr>
        <w:rFonts w:hint="default"/>
      </w:rPr>
    </w:lvl>
    <w:lvl w:ilvl="2">
      <w:start w:val="2"/>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A600C55"/>
    <w:multiLevelType w:val="hybridMultilevel"/>
    <w:tmpl w:val="90A0E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BB5FAD"/>
    <w:multiLevelType w:val="hybridMultilevel"/>
    <w:tmpl w:val="7C42818A"/>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0"/>
  </w:num>
  <w:num w:numId="3">
    <w:abstractNumId w:val="8"/>
  </w:num>
  <w:num w:numId="4">
    <w:abstractNumId w:val="35"/>
  </w:num>
  <w:num w:numId="5">
    <w:abstractNumId w:val="25"/>
  </w:num>
  <w:num w:numId="6">
    <w:abstractNumId w:val="31"/>
  </w:num>
  <w:num w:numId="7">
    <w:abstractNumId w:val="12"/>
  </w:num>
  <w:num w:numId="8">
    <w:abstractNumId w:val="4"/>
  </w:num>
  <w:num w:numId="9">
    <w:abstractNumId w:val="7"/>
  </w:num>
  <w:num w:numId="10">
    <w:abstractNumId w:val="14"/>
  </w:num>
  <w:num w:numId="11">
    <w:abstractNumId w:val="22"/>
  </w:num>
  <w:num w:numId="12">
    <w:abstractNumId w:val="1"/>
  </w:num>
  <w:num w:numId="13">
    <w:abstractNumId w:val="38"/>
  </w:num>
  <w:num w:numId="14">
    <w:abstractNumId w:val="9"/>
  </w:num>
  <w:num w:numId="15">
    <w:abstractNumId w:val="13"/>
  </w:num>
  <w:num w:numId="16">
    <w:abstractNumId w:val="33"/>
  </w:num>
  <w:num w:numId="17">
    <w:abstractNumId w:val="3"/>
  </w:num>
  <w:num w:numId="18">
    <w:abstractNumId w:val="29"/>
  </w:num>
  <w:num w:numId="19">
    <w:abstractNumId w:val="11"/>
  </w:num>
  <w:num w:numId="20">
    <w:abstractNumId w:val="27"/>
  </w:num>
  <w:num w:numId="21">
    <w:abstractNumId w:val="16"/>
  </w:num>
  <w:num w:numId="22">
    <w:abstractNumId w:val="6"/>
  </w:num>
  <w:num w:numId="23">
    <w:abstractNumId w:val="2"/>
  </w:num>
  <w:num w:numId="24">
    <w:abstractNumId w:val="20"/>
  </w:num>
  <w:num w:numId="25">
    <w:abstractNumId w:val="5"/>
  </w:num>
  <w:num w:numId="26">
    <w:abstractNumId w:val="28"/>
  </w:num>
  <w:num w:numId="27">
    <w:abstractNumId w:val="24"/>
  </w:num>
  <w:num w:numId="28">
    <w:abstractNumId w:val="36"/>
  </w:num>
  <w:num w:numId="29">
    <w:abstractNumId w:val="19"/>
  </w:num>
  <w:num w:numId="30">
    <w:abstractNumId w:val="17"/>
  </w:num>
  <w:num w:numId="31">
    <w:abstractNumId w:val="37"/>
  </w:num>
  <w:num w:numId="32">
    <w:abstractNumId w:val="23"/>
  </w:num>
  <w:num w:numId="33">
    <w:abstractNumId w:val="21"/>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4"/>
  </w:num>
  <w:num w:numId="38">
    <w:abstractNumId w:val="15"/>
  </w:num>
  <w:num w:numId="39">
    <w:abstractNumId w:val="26"/>
  </w:num>
  <w:num w:numId="40">
    <w:abstractNumId w:val="32"/>
  </w:num>
  <w:num w:numId="41">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67"/>
    <w:rsid w:val="00000DC5"/>
    <w:rsid w:val="0000485C"/>
    <w:rsid w:val="0000670C"/>
    <w:rsid w:val="00006D71"/>
    <w:rsid w:val="000110CF"/>
    <w:rsid w:val="000133A1"/>
    <w:rsid w:val="00014C78"/>
    <w:rsid w:val="00015246"/>
    <w:rsid w:val="0001755A"/>
    <w:rsid w:val="0002012D"/>
    <w:rsid w:val="000202F3"/>
    <w:rsid w:val="0002202B"/>
    <w:rsid w:val="0002597E"/>
    <w:rsid w:val="0002753A"/>
    <w:rsid w:val="000304C4"/>
    <w:rsid w:val="00030ED7"/>
    <w:rsid w:val="000333EE"/>
    <w:rsid w:val="00033926"/>
    <w:rsid w:val="00041664"/>
    <w:rsid w:val="00042D52"/>
    <w:rsid w:val="0004738D"/>
    <w:rsid w:val="00047ECE"/>
    <w:rsid w:val="00052274"/>
    <w:rsid w:val="000544EE"/>
    <w:rsid w:val="00054D80"/>
    <w:rsid w:val="000575D8"/>
    <w:rsid w:val="00060F4F"/>
    <w:rsid w:val="00070490"/>
    <w:rsid w:val="0007110C"/>
    <w:rsid w:val="000711EB"/>
    <w:rsid w:val="0007366A"/>
    <w:rsid w:val="00082F4F"/>
    <w:rsid w:val="00083EDE"/>
    <w:rsid w:val="00084BDB"/>
    <w:rsid w:val="00086AB2"/>
    <w:rsid w:val="00090735"/>
    <w:rsid w:val="00091BE9"/>
    <w:rsid w:val="00093B0A"/>
    <w:rsid w:val="00094BDD"/>
    <w:rsid w:val="00094D14"/>
    <w:rsid w:val="00095313"/>
    <w:rsid w:val="00095D68"/>
    <w:rsid w:val="00096E5F"/>
    <w:rsid w:val="000A01FB"/>
    <w:rsid w:val="000A7215"/>
    <w:rsid w:val="000A7795"/>
    <w:rsid w:val="000A7E8F"/>
    <w:rsid w:val="000B1846"/>
    <w:rsid w:val="000B5849"/>
    <w:rsid w:val="000B7956"/>
    <w:rsid w:val="000C3683"/>
    <w:rsid w:val="000C4F6D"/>
    <w:rsid w:val="000D0267"/>
    <w:rsid w:val="000D22DD"/>
    <w:rsid w:val="000D482E"/>
    <w:rsid w:val="000E6AA6"/>
    <w:rsid w:val="000F00E4"/>
    <w:rsid w:val="000F306C"/>
    <w:rsid w:val="000F5ECF"/>
    <w:rsid w:val="000F5FD4"/>
    <w:rsid w:val="000F6BDA"/>
    <w:rsid w:val="000F7579"/>
    <w:rsid w:val="000F7956"/>
    <w:rsid w:val="001031C4"/>
    <w:rsid w:val="001038A3"/>
    <w:rsid w:val="0010483A"/>
    <w:rsid w:val="00105CC5"/>
    <w:rsid w:val="00114EFC"/>
    <w:rsid w:val="00116E7E"/>
    <w:rsid w:val="001215F3"/>
    <w:rsid w:val="00134158"/>
    <w:rsid w:val="0014184C"/>
    <w:rsid w:val="00141F03"/>
    <w:rsid w:val="001424A6"/>
    <w:rsid w:val="00144202"/>
    <w:rsid w:val="00147DFE"/>
    <w:rsid w:val="001533D8"/>
    <w:rsid w:val="0015396A"/>
    <w:rsid w:val="001570A2"/>
    <w:rsid w:val="00160D63"/>
    <w:rsid w:val="00161F9F"/>
    <w:rsid w:val="0016217A"/>
    <w:rsid w:val="00170C5D"/>
    <w:rsid w:val="001747E3"/>
    <w:rsid w:val="00174EF8"/>
    <w:rsid w:val="001803BA"/>
    <w:rsid w:val="001824B2"/>
    <w:rsid w:val="001829A2"/>
    <w:rsid w:val="00190046"/>
    <w:rsid w:val="00190992"/>
    <w:rsid w:val="00190B1E"/>
    <w:rsid w:val="00191995"/>
    <w:rsid w:val="00192F85"/>
    <w:rsid w:val="001A2EDF"/>
    <w:rsid w:val="001B258F"/>
    <w:rsid w:val="001B3518"/>
    <w:rsid w:val="001B49A8"/>
    <w:rsid w:val="001B4D03"/>
    <w:rsid w:val="001B53BE"/>
    <w:rsid w:val="001B7B1F"/>
    <w:rsid w:val="001D0A6D"/>
    <w:rsid w:val="001D20D9"/>
    <w:rsid w:val="001D3813"/>
    <w:rsid w:val="001D3E19"/>
    <w:rsid w:val="001D4032"/>
    <w:rsid w:val="001D44F7"/>
    <w:rsid w:val="001D486D"/>
    <w:rsid w:val="001D667D"/>
    <w:rsid w:val="001D77CC"/>
    <w:rsid w:val="001E3AAB"/>
    <w:rsid w:val="001E3E1D"/>
    <w:rsid w:val="001E6607"/>
    <w:rsid w:val="001F0F90"/>
    <w:rsid w:val="001F79F3"/>
    <w:rsid w:val="00205254"/>
    <w:rsid w:val="00212F20"/>
    <w:rsid w:val="002155FA"/>
    <w:rsid w:val="0021623B"/>
    <w:rsid w:val="0021646B"/>
    <w:rsid w:val="00222B0C"/>
    <w:rsid w:val="00223864"/>
    <w:rsid w:val="00224B5C"/>
    <w:rsid w:val="00224E45"/>
    <w:rsid w:val="00225BDB"/>
    <w:rsid w:val="00227D28"/>
    <w:rsid w:val="00230E5C"/>
    <w:rsid w:val="002317C3"/>
    <w:rsid w:val="0023308F"/>
    <w:rsid w:val="00236543"/>
    <w:rsid w:val="00243368"/>
    <w:rsid w:val="00256204"/>
    <w:rsid w:val="00260317"/>
    <w:rsid w:val="002615D5"/>
    <w:rsid w:val="00263B6D"/>
    <w:rsid w:val="00263E5C"/>
    <w:rsid w:val="00265D6E"/>
    <w:rsid w:val="00273667"/>
    <w:rsid w:val="0027452A"/>
    <w:rsid w:val="00275AEF"/>
    <w:rsid w:val="0027696D"/>
    <w:rsid w:val="0027705E"/>
    <w:rsid w:val="002800B2"/>
    <w:rsid w:val="002821B7"/>
    <w:rsid w:val="00282C30"/>
    <w:rsid w:val="00282E37"/>
    <w:rsid w:val="00292C31"/>
    <w:rsid w:val="00293DD0"/>
    <w:rsid w:val="0029511F"/>
    <w:rsid w:val="002951E2"/>
    <w:rsid w:val="002A0B6D"/>
    <w:rsid w:val="002A0C6A"/>
    <w:rsid w:val="002A4AE1"/>
    <w:rsid w:val="002A79E6"/>
    <w:rsid w:val="002A7F36"/>
    <w:rsid w:val="002B1A9D"/>
    <w:rsid w:val="002B2EF2"/>
    <w:rsid w:val="002C30F5"/>
    <w:rsid w:val="002C4FF4"/>
    <w:rsid w:val="002C5E5C"/>
    <w:rsid w:val="002D1DF0"/>
    <w:rsid w:val="002D320F"/>
    <w:rsid w:val="002D7610"/>
    <w:rsid w:val="002E302C"/>
    <w:rsid w:val="002E30BE"/>
    <w:rsid w:val="002E3FDF"/>
    <w:rsid w:val="002E6913"/>
    <w:rsid w:val="002E6A33"/>
    <w:rsid w:val="002E6FB2"/>
    <w:rsid w:val="002F258E"/>
    <w:rsid w:val="002F452C"/>
    <w:rsid w:val="0030010E"/>
    <w:rsid w:val="00304733"/>
    <w:rsid w:val="00306A44"/>
    <w:rsid w:val="00311E27"/>
    <w:rsid w:val="00314218"/>
    <w:rsid w:val="003158D6"/>
    <w:rsid w:val="00317FD1"/>
    <w:rsid w:val="00320CDE"/>
    <w:rsid w:val="00321D5C"/>
    <w:rsid w:val="0032678A"/>
    <w:rsid w:val="00331909"/>
    <w:rsid w:val="00332179"/>
    <w:rsid w:val="00332DA9"/>
    <w:rsid w:val="00334D53"/>
    <w:rsid w:val="00346C9A"/>
    <w:rsid w:val="00350470"/>
    <w:rsid w:val="003546BF"/>
    <w:rsid w:val="00354C9F"/>
    <w:rsid w:val="00355216"/>
    <w:rsid w:val="003555CE"/>
    <w:rsid w:val="0035708A"/>
    <w:rsid w:val="00371587"/>
    <w:rsid w:val="003738E5"/>
    <w:rsid w:val="0038048D"/>
    <w:rsid w:val="0038138C"/>
    <w:rsid w:val="0038530B"/>
    <w:rsid w:val="003917AE"/>
    <w:rsid w:val="00392BF2"/>
    <w:rsid w:val="0039519C"/>
    <w:rsid w:val="00395B7D"/>
    <w:rsid w:val="00397047"/>
    <w:rsid w:val="0039773D"/>
    <w:rsid w:val="003977B5"/>
    <w:rsid w:val="003A0DA2"/>
    <w:rsid w:val="003A69C6"/>
    <w:rsid w:val="003B1900"/>
    <w:rsid w:val="003B3276"/>
    <w:rsid w:val="003B6918"/>
    <w:rsid w:val="003C0F2C"/>
    <w:rsid w:val="003C14C4"/>
    <w:rsid w:val="003C1FFC"/>
    <w:rsid w:val="003C2160"/>
    <w:rsid w:val="003C2A12"/>
    <w:rsid w:val="003C6F14"/>
    <w:rsid w:val="003C78D5"/>
    <w:rsid w:val="003D7EFE"/>
    <w:rsid w:val="003E43C0"/>
    <w:rsid w:val="003E523D"/>
    <w:rsid w:val="003E563F"/>
    <w:rsid w:val="003E74FA"/>
    <w:rsid w:val="003F0120"/>
    <w:rsid w:val="003F0316"/>
    <w:rsid w:val="003F20C2"/>
    <w:rsid w:val="003F34FE"/>
    <w:rsid w:val="003F4515"/>
    <w:rsid w:val="00401CB9"/>
    <w:rsid w:val="00404825"/>
    <w:rsid w:val="00405473"/>
    <w:rsid w:val="00413AE2"/>
    <w:rsid w:val="004152D2"/>
    <w:rsid w:val="00417551"/>
    <w:rsid w:val="00417554"/>
    <w:rsid w:val="00421829"/>
    <w:rsid w:val="00422109"/>
    <w:rsid w:val="004234F2"/>
    <w:rsid w:val="00423804"/>
    <w:rsid w:val="004325E3"/>
    <w:rsid w:val="00432730"/>
    <w:rsid w:val="00434739"/>
    <w:rsid w:val="004351EC"/>
    <w:rsid w:val="004510BD"/>
    <w:rsid w:val="00452AAE"/>
    <w:rsid w:val="0045320A"/>
    <w:rsid w:val="0045512A"/>
    <w:rsid w:val="00460BCD"/>
    <w:rsid w:val="00462F52"/>
    <w:rsid w:val="0046712A"/>
    <w:rsid w:val="00467C67"/>
    <w:rsid w:val="00470C01"/>
    <w:rsid w:val="004727D4"/>
    <w:rsid w:val="00473125"/>
    <w:rsid w:val="00475F4E"/>
    <w:rsid w:val="00476EA6"/>
    <w:rsid w:val="00477076"/>
    <w:rsid w:val="004806EC"/>
    <w:rsid w:val="004820DC"/>
    <w:rsid w:val="00482145"/>
    <w:rsid w:val="00482E9C"/>
    <w:rsid w:val="00484172"/>
    <w:rsid w:val="004853C8"/>
    <w:rsid w:val="004859F2"/>
    <w:rsid w:val="00487D28"/>
    <w:rsid w:val="00487FE4"/>
    <w:rsid w:val="00492B45"/>
    <w:rsid w:val="00493024"/>
    <w:rsid w:val="004A0C76"/>
    <w:rsid w:val="004A28A8"/>
    <w:rsid w:val="004A35D1"/>
    <w:rsid w:val="004A3E79"/>
    <w:rsid w:val="004A4179"/>
    <w:rsid w:val="004A4BDA"/>
    <w:rsid w:val="004A5F70"/>
    <w:rsid w:val="004B0DA7"/>
    <w:rsid w:val="004B530F"/>
    <w:rsid w:val="004B6BEF"/>
    <w:rsid w:val="004C53B2"/>
    <w:rsid w:val="004C5729"/>
    <w:rsid w:val="004C791C"/>
    <w:rsid w:val="004C7B86"/>
    <w:rsid w:val="004D1FE0"/>
    <w:rsid w:val="004D6784"/>
    <w:rsid w:val="004E14A6"/>
    <w:rsid w:val="004E1922"/>
    <w:rsid w:val="004E70D4"/>
    <w:rsid w:val="004F46DE"/>
    <w:rsid w:val="004F7821"/>
    <w:rsid w:val="00500E8C"/>
    <w:rsid w:val="00504F16"/>
    <w:rsid w:val="00505C4C"/>
    <w:rsid w:val="00505CC2"/>
    <w:rsid w:val="00506C7D"/>
    <w:rsid w:val="00522DF2"/>
    <w:rsid w:val="00523F92"/>
    <w:rsid w:val="0052437F"/>
    <w:rsid w:val="00531C94"/>
    <w:rsid w:val="00533B3C"/>
    <w:rsid w:val="00535F07"/>
    <w:rsid w:val="00537118"/>
    <w:rsid w:val="00537580"/>
    <w:rsid w:val="00540904"/>
    <w:rsid w:val="0054181F"/>
    <w:rsid w:val="005431B4"/>
    <w:rsid w:val="00544626"/>
    <w:rsid w:val="005459BF"/>
    <w:rsid w:val="0055484A"/>
    <w:rsid w:val="00555C9C"/>
    <w:rsid w:val="00556E9F"/>
    <w:rsid w:val="00571731"/>
    <w:rsid w:val="00572E05"/>
    <w:rsid w:val="00573849"/>
    <w:rsid w:val="00580400"/>
    <w:rsid w:val="00583842"/>
    <w:rsid w:val="0058412F"/>
    <w:rsid w:val="00584F63"/>
    <w:rsid w:val="005864DE"/>
    <w:rsid w:val="00586F59"/>
    <w:rsid w:val="00591D93"/>
    <w:rsid w:val="00592EA8"/>
    <w:rsid w:val="00593547"/>
    <w:rsid w:val="005948E7"/>
    <w:rsid w:val="00597ED8"/>
    <w:rsid w:val="005A0286"/>
    <w:rsid w:val="005A356E"/>
    <w:rsid w:val="005A4B4C"/>
    <w:rsid w:val="005A5A24"/>
    <w:rsid w:val="005A63AE"/>
    <w:rsid w:val="005A69E9"/>
    <w:rsid w:val="005A755D"/>
    <w:rsid w:val="005B3560"/>
    <w:rsid w:val="005B44C4"/>
    <w:rsid w:val="005C0391"/>
    <w:rsid w:val="005C0D5A"/>
    <w:rsid w:val="005C17D6"/>
    <w:rsid w:val="005C4C34"/>
    <w:rsid w:val="005C5C4C"/>
    <w:rsid w:val="005D0EF8"/>
    <w:rsid w:val="005E0415"/>
    <w:rsid w:val="005E1780"/>
    <w:rsid w:val="005E3D76"/>
    <w:rsid w:val="005F02BA"/>
    <w:rsid w:val="005F696E"/>
    <w:rsid w:val="00601AAA"/>
    <w:rsid w:val="006110B4"/>
    <w:rsid w:val="00611720"/>
    <w:rsid w:val="00613BDE"/>
    <w:rsid w:val="00613EB8"/>
    <w:rsid w:val="00615E6E"/>
    <w:rsid w:val="0061680E"/>
    <w:rsid w:val="00617619"/>
    <w:rsid w:val="00625CAA"/>
    <w:rsid w:val="0063243F"/>
    <w:rsid w:val="00632F99"/>
    <w:rsid w:val="006353EC"/>
    <w:rsid w:val="0064009E"/>
    <w:rsid w:val="00641A41"/>
    <w:rsid w:val="00644080"/>
    <w:rsid w:val="00646DCD"/>
    <w:rsid w:val="00646E50"/>
    <w:rsid w:val="00647630"/>
    <w:rsid w:val="00650CFA"/>
    <w:rsid w:val="00651101"/>
    <w:rsid w:val="00651CE1"/>
    <w:rsid w:val="00651D19"/>
    <w:rsid w:val="00652547"/>
    <w:rsid w:val="00656A59"/>
    <w:rsid w:val="00657BA0"/>
    <w:rsid w:val="0066105C"/>
    <w:rsid w:val="0066146D"/>
    <w:rsid w:val="006619D6"/>
    <w:rsid w:val="00662788"/>
    <w:rsid w:val="00663ED9"/>
    <w:rsid w:val="00665270"/>
    <w:rsid w:val="00667749"/>
    <w:rsid w:val="00671677"/>
    <w:rsid w:val="0067194D"/>
    <w:rsid w:val="00673694"/>
    <w:rsid w:val="00673E9A"/>
    <w:rsid w:val="00680ED7"/>
    <w:rsid w:val="006816E4"/>
    <w:rsid w:val="00681C87"/>
    <w:rsid w:val="0068398E"/>
    <w:rsid w:val="0068603D"/>
    <w:rsid w:val="0069131C"/>
    <w:rsid w:val="00695DED"/>
    <w:rsid w:val="00696441"/>
    <w:rsid w:val="006A531E"/>
    <w:rsid w:val="006A7873"/>
    <w:rsid w:val="006B3EF7"/>
    <w:rsid w:val="006B4667"/>
    <w:rsid w:val="006B529E"/>
    <w:rsid w:val="006B601C"/>
    <w:rsid w:val="006B6B00"/>
    <w:rsid w:val="006B7BC7"/>
    <w:rsid w:val="006C3335"/>
    <w:rsid w:val="006D15BE"/>
    <w:rsid w:val="006D5B12"/>
    <w:rsid w:val="006D7904"/>
    <w:rsid w:val="006E1030"/>
    <w:rsid w:val="006E1094"/>
    <w:rsid w:val="006E5422"/>
    <w:rsid w:val="006E5507"/>
    <w:rsid w:val="006E5567"/>
    <w:rsid w:val="006E7631"/>
    <w:rsid w:val="006F14F1"/>
    <w:rsid w:val="006F14FE"/>
    <w:rsid w:val="006F323B"/>
    <w:rsid w:val="006F77FE"/>
    <w:rsid w:val="007033B6"/>
    <w:rsid w:val="00704594"/>
    <w:rsid w:val="00706E7B"/>
    <w:rsid w:val="00710F8A"/>
    <w:rsid w:val="007119D5"/>
    <w:rsid w:val="007232A4"/>
    <w:rsid w:val="007251F6"/>
    <w:rsid w:val="00725720"/>
    <w:rsid w:val="00727C07"/>
    <w:rsid w:val="00732BD6"/>
    <w:rsid w:val="0073414A"/>
    <w:rsid w:val="0073640E"/>
    <w:rsid w:val="0073774E"/>
    <w:rsid w:val="00740BBF"/>
    <w:rsid w:val="007468DD"/>
    <w:rsid w:val="00747319"/>
    <w:rsid w:val="0075029A"/>
    <w:rsid w:val="007506FE"/>
    <w:rsid w:val="007507ED"/>
    <w:rsid w:val="0075154D"/>
    <w:rsid w:val="00751EBF"/>
    <w:rsid w:val="00752758"/>
    <w:rsid w:val="00752BA1"/>
    <w:rsid w:val="0075363B"/>
    <w:rsid w:val="00753753"/>
    <w:rsid w:val="00754706"/>
    <w:rsid w:val="00763374"/>
    <w:rsid w:val="00763FC7"/>
    <w:rsid w:val="0076720D"/>
    <w:rsid w:val="0077359C"/>
    <w:rsid w:val="007738D8"/>
    <w:rsid w:val="007750A7"/>
    <w:rsid w:val="007757C8"/>
    <w:rsid w:val="00782E2E"/>
    <w:rsid w:val="007849FB"/>
    <w:rsid w:val="007857B8"/>
    <w:rsid w:val="007864F1"/>
    <w:rsid w:val="00791AD7"/>
    <w:rsid w:val="00794DF8"/>
    <w:rsid w:val="0079657B"/>
    <w:rsid w:val="00796858"/>
    <w:rsid w:val="007A6187"/>
    <w:rsid w:val="007B4B9D"/>
    <w:rsid w:val="007B645C"/>
    <w:rsid w:val="007B67CB"/>
    <w:rsid w:val="007B7594"/>
    <w:rsid w:val="007C1A30"/>
    <w:rsid w:val="007C2AB9"/>
    <w:rsid w:val="007D34A9"/>
    <w:rsid w:val="007D562B"/>
    <w:rsid w:val="007E0E21"/>
    <w:rsid w:val="007E24A6"/>
    <w:rsid w:val="007E4D50"/>
    <w:rsid w:val="007F036B"/>
    <w:rsid w:val="007F17DB"/>
    <w:rsid w:val="007F1ECA"/>
    <w:rsid w:val="007F2DB7"/>
    <w:rsid w:val="007F48AB"/>
    <w:rsid w:val="007F524B"/>
    <w:rsid w:val="007F7C93"/>
    <w:rsid w:val="00800237"/>
    <w:rsid w:val="00801EC4"/>
    <w:rsid w:val="00805B27"/>
    <w:rsid w:val="00806013"/>
    <w:rsid w:val="00810B5B"/>
    <w:rsid w:val="00821250"/>
    <w:rsid w:val="00822AE0"/>
    <w:rsid w:val="00831618"/>
    <w:rsid w:val="008373B1"/>
    <w:rsid w:val="00837421"/>
    <w:rsid w:val="008446AE"/>
    <w:rsid w:val="00846637"/>
    <w:rsid w:val="00846AF3"/>
    <w:rsid w:val="00846E5B"/>
    <w:rsid w:val="00847AA2"/>
    <w:rsid w:val="00850654"/>
    <w:rsid w:val="008549F2"/>
    <w:rsid w:val="0085507B"/>
    <w:rsid w:val="00862E38"/>
    <w:rsid w:val="008656DB"/>
    <w:rsid w:val="00865D01"/>
    <w:rsid w:val="008660C7"/>
    <w:rsid w:val="008702D3"/>
    <w:rsid w:val="008755A8"/>
    <w:rsid w:val="00875E27"/>
    <w:rsid w:val="00876504"/>
    <w:rsid w:val="00880366"/>
    <w:rsid w:val="00880505"/>
    <w:rsid w:val="00882CA4"/>
    <w:rsid w:val="00890BB1"/>
    <w:rsid w:val="00890CF2"/>
    <w:rsid w:val="00890D7F"/>
    <w:rsid w:val="00892437"/>
    <w:rsid w:val="008924B2"/>
    <w:rsid w:val="00892B24"/>
    <w:rsid w:val="00896988"/>
    <w:rsid w:val="008A09B1"/>
    <w:rsid w:val="008B0CC0"/>
    <w:rsid w:val="008B170E"/>
    <w:rsid w:val="008B43B5"/>
    <w:rsid w:val="008B6287"/>
    <w:rsid w:val="008C103E"/>
    <w:rsid w:val="008C31BA"/>
    <w:rsid w:val="008C42F8"/>
    <w:rsid w:val="008C44FC"/>
    <w:rsid w:val="008C6B6C"/>
    <w:rsid w:val="008D4DBE"/>
    <w:rsid w:val="008D71CF"/>
    <w:rsid w:val="008E47A4"/>
    <w:rsid w:val="008E653C"/>
    <w:rsid w:val="008E6F9A"/>
    <w:rsid w:val="008E7F98"/>
    <w:rsid w:val="008F0127"/>
    <w:rsid w:val="008F0A9C"/>
    <w:rsid w:val="008F10E6"/>
    <w:rsid w:val="008F10FD"/>
    <w:rsid w:val="008F1A13"/>
    <w:rsid w:val="008F1A5D"/>
    <w:rsid w:val="008F1A7B"/>
    <w:rsid w:val="0090168B"/>
    <w:rsid w:val="00902594"/>
    <w:rsid w:val="00904CE1"/>
    <w:rsid w:val="009065BE"/>
    <w:rsid w:val="009077CD"/>
    <w:rsid w:val="00910782"/>
    <w:rsid w:val="009116BE"/>
    <w:rsid w:val="009130E2"/>
    <w:rsid w:val="00914DDD"/>
    <w:rsid w:val="00920F7A"/>
    <w:rsid w:val="00921D01"/>
    <w:rsid w:val="0092652D"/>
    <w:rsid w:val="00927CFA"/>
    <w:rsid w:val="00927D32"/>
    <w:rsid w:val="00930034"/>
    <w:rsid w:val="00930301"/>
    <w:rsid w:val="009333AB"/>
    <w:rsid w:val="00950605"/>
    <w:rsid w:val="00952B46"/>
    <w:rsid w:val="00952EFD"/>
    <w:rsid w:val="00955F5E"/>
    <w:rsid w:val="00956F24"/>
    <w:rsid w:val="009574C0"/>
    <w:rsid w:val="00957551"/>
    <w:rsid w:val="009576B5"/>
    <w:rsid w:val="00964768"/>
    <w:rsid w:val="009660B0"/>
    <w:rsid w:val="00966674"/>
    <w:rsid w:val="00975349"/>
    <w:rsid w:val="00975909"/>
    <w:rsid w:val="00976B17"/>
    <w:rsid w:val="0097701D"/>
    <w:rsid w:val="00977EC2"/>
    <w:rsid w:val="009838A7"/>
    <w:rsid w:val="00983CD2"/>
    <w:rsid w:val="00983FF0"/>
    <w:rsid w:val="00985E68"/>
    <w:rsid w:val="00990D51"/>
    <w:rsid w:val="00992F7E"/>
    <w:rsid w:val="009940E2"/>
    <w:rsid w:val="009964E7"/>
    <w:rsid w:val="00996D8E"/>
    <w:rsid w:val="0099704E"/>
    <w:rsid w:val="009977C4"/>
    <w:rsid w:val="009A0B14"/>
    <w:rsid w:val="009A145A"/>
    <w:rsid w:val="009A205C"/>
    <w:rsid w:val="009A2F6B"/>
    <w:rsid w:val="009A2FC9"/>
    <w:rsid w:val="009A3651"/>
    <w:rsid w:val="009A6297"/>
    <w:rsid w:val="009B0005"/>
    <w:rsid w:val="009B0B8E"/>
    <w:rsid w:val="009B204A"/>
    <w:rsid w:val="009B74BC"/>
    <w:rsid w:val="009B76C6"/>
    <w:rsid w:val="009B7DFD"/>
    <w:rsid w:val="009B7E29"/>
    <w:rsid w:val="009B7ED0"/>
    <w:rsid w:val="009C2EF7"/>
    <w:rsid w:val="009C37CA"/>
    <w:rsid w:val="009C4193"/>
    <w:rsid w:val="009C7788"/>
    <w:rsid w:val="009D2AB2"/>
    <w:rsid w:val="009D58E9"/>
    <w:rsid w:val="009E38D0"/>
    <w:rsid w:val="009E495F"/>
    <w:rsid w:val="009E53A5"/>
    <w:rsid w:val="009E61E7"/>
    <w:rsid w:val="009F38BB"/>
    <w:rsid w:val="00A06A25"/>
    <w:rsid w:val="00A079B0"/>
    <w:rsid w:val="00A112D8"/>
    <w:rsid w:val="00A12019"/>
    <w:rsid w:val="00A13BB2"/>
    <w:rsid w:val="00A1588D"/>
    <w:rsid w:val="00A23409"/>
    <w:rsid w:val="00A243F3"/>
    <w:rsid w:val="00A26769"/>
    <w:rsid w:val="00A33143"/>
    <w:rsid w:val="00A3647A"/>
    <w:rsid w:val="00A36597"/>
    <w:rsid w:val="00A37A4D"/>
    <w:rsid w:val="00A41AA9"/>
    <w:rsid w:val="00A46C66"/>
    <w:rsid w:val="00A47AD3"/>
    <w:rsid w:val="00A55BC1"/>
    <w:rsid w:val="00A563F1"/>
    <w:rsid w:val="00A60F6B"/>
    <w:rsid w:val="00A615CA"/>
    <w:rsid w:val="00A634AF"/>
    <w:rsid w:val="00A64E81"/>
    <w:rsid w:val="00A66979"/>
    <w:rsid w:val="00A6757D"/>
    <w:rsid w:val="00A7155A"/>
    <w:rsid w:val="00A71EBB"/>
    <w:rsid w:val="00A7447D"/>
    <w:rsid w:val="00A74B4C"/>
    <w:rsid w:val="00A7767C"/>
    <w:rsid w:val="00A809C3"/>
    <w:rsid w:val="00A80A36"/>
    <w:rsid w:val="00A83A18"/>
    <w:rsid w:val="00A90FA0"/>
    <w:rsid w:val="00A93934"/>
    <w:rsid w:val="00A95A94"/>
    <w:rsid w:val="00A97B56"/>
    <w:rsid w:val="00AA282B"/>
    <w:rsid w:val="00AA35E1"/>
    <w:rsid w:val="00AB2D2F"/>
    <w:rsid w:val="00AB4351"/>
    <w:rsid w:val="00AB5BDD"/>
    <w:rsid w:val="00AB674E"/>
    <w:rsid w:val="00AC1AF6"/>
    <w:rsid w:val="00AC39EF"/>
    <w:rsid w:val="00AC5CD6"/>
    <w:rsid w:val="00AC61D1"/>
    <w:rsid w:val="00AD007F"/>
    <w:rsid w:val="00AD2A37"/>
    <w:rsid w:val="00AD501D"/>
    <w:rsid w:val="00AD6F2E"/>
    <w:rsid w:val="00AE001E"/>
    <w:rsid w:val="00AE35B6"/>
    <w:rsid w:val="00AE4AD3"/>
    <w:rsid w:val="00AE5181"/>
    <w:rsid w:val="00AE6AD3"/>
    <w:rsid w:val="00AF4760"/>
    <w:rsid w:val="00AF5B37"/>
    <w:rsid w:val="00AF696B"/>
    <w:rsid w:val="00AF7164"/>
    <w:rsid w:val="00B01F25"/>
    <w:rsid w:val="00B03CEC"/>
    <w:rsid w:val="00B04D61"/>
    <w:rsid w:val="00B059DF"/>
    <w:rsid w:val="00B0601F"/>
    <w:rsid w:val="00B10824"/>
    <w:rsid w:val="00B11F19"/>
    <w:rsid w:val="00B127C5"/>
    <w:rsid w:val="00B13F21"/>
    <w:rsid w:val="00B14327"/>
    <w:rsid w:val="00B14BA3"/>
    <w:rsid w:val="00B20930"/>
    <w:rsid w:val="00B217A7"/>
    <w:rsid w:val="00B23324"/>
    <w:rsid w:val="00B25A8F"/>
    <w:rsid w:val="00B2628E"/>
    <w:rsid w:val="00B26D46"/>
    <w:rsid w:val="00B27133"/>
    <w:rsid w:val="00B3230A"/>
    <w:rsid w:val="00B374A8"/>
    <w:rsid w:val="00B41B5E"/>
    <w:rsid w:val="00B426B3"/>
    <w:rsid w:val="00B50CF2"/>
    <w:rsid w:val="00B56B52"/>
    <w:rsid w:val="00B5755E"/>
    <w:rsid w:val="00B62C5F"/>
    <w:rsid w:val="00B636F6"/>
    <w:rsid w:val="00B670BC"/>
    <w:rsid w:val="00B716B6"/>
    <w:rsid w:val="00B720DE"/>
    <w:rsid w:val="00B72E86"/>
    <w:rsid w:val="00B7477B"/>
    <w:rsid w:val="00B75BB2"/>
    <w:rsid w:val="00B75BF2"/>
    <w:rsid w:val="00B762B0"/>
    <w:rsid w:val="00B76A6F"/>
    <w:rsid w:val="00B77106"/>
    <w:rsid w:val="00B80A77"/>
    <w:rsid w:val="00B82956"/>
    <w:rsid w:val="00B9106F"/>
    <w:rsid w:val="00B92D82"/>
    <w:rsid w:val="00B96294"/>
    <w:rsid w:val="00B97149"/>
    <w:rsid w:val="00B97BBC"/>
    <w:rsid w:val="00BA06B5"/>
    <w:rsid w:val="00BA2E98"/>
    <w:rsid w:val="00BA4F71"/>
    <w:rsid w:val="00BA525E"/>
    <w:rsid w:val="00BA6BEC"/>
    <w:rsid w:val="00BB042A"/>
    <w:rsid w:val="00BB0D1D"/>
    <w:rsid w:val="00BB3DF4"/>
    <w:rsid w:val="00BB45D1"/>
    <w:rsid w:val="00BB5904"/>
    <w:rsid w:val="00BB64EA"/>
    <w:rsid w:val="00BC4016"/>
    <w:rsid w:val="00BC5411"/>
    <w:rsid w:val="00BC7042"/>
    <w:rsid w:val="00BC73BE"/>
    <w:rsid w:val="00BC788C"/>
    <w:rsid w:val="00BD1B8D"/>
    <w:rsid w:val="00BD3B66"/>
    <w:rsid w:val="00BD5FA8"/>
    <w:rsid w:val="00BD7E1D"/>
    <w:rsid w:val="00BE321E"/>
    <w:rsid w:val="00BE358A"/>
    <w:rsid w:val="00BE4836"/>
    <w:rsid w:val="00BE7091"/>
    <w:rsid w:val="00BF305F"/>
    <w:rsid w:val="00BF3238"/>
    <w:rsid w:val="00BF6302"/>
    <w:rsid w:val="00BF7A64"/>
    <w:rsid w:val="00C01216"/>
    <w:rsid w:val="00C047D3"/>
    <w:rsid w:val="00C04E18"/>
    <w:rsid w:val="00C12978"/>
    <w:rsid w:val="00C1496B"/>
    <w:rsid w:val="00C16701"/>
    <w:rsid w:val="00C16964"/>
    <w:rsid w:val="00C20A7E"/>
    <w:rsid w:val="00C23567"/>
    <w:rsid w:val="00C236B6"/>
    <w:rsid w:val="00C2537C"/>
    <w:rsid w:val="00C3554D"/>
    <w:rsid w:val="00C3782F"/>
    <w:rsid w:val="00C40DB2"/>
    <w:rsid w:val="00C41A20"/>
    <w:rsid w:val="00C47DEF"/>
    <w:rsid w:val="00C52559"/>
    <w:rsid w:val="00C64D46"/>
    <w:rsid w:val="00C665EF"/>
    <w:rsid w:val="00C7347E"/>
    <w:rsid w:val="00C73B32"/>
    <w:rsid w:val="00C80611"/>
    <w:rsid w:val="00C82BA9"/>
    <w:rsid w:val="00C8382E"/>
    <w:rsid w:val="00C8390B"/>
    <w:rsid w:val="00C86CEE"/>
    <w:rsid w:val="00C9093E"/>
    <w:rsid w:val="00C93CF1"/>
    <w:rsid w:val="00C955C2"/>
    <w:rsid w:val="00CA12C7"/>
    <w:rsid w:val="00CA2B60"/>
    <w:rsid w:val="00CA399B"/>
    <w:rsid w:val="00CA3ED7"/>
    <w:rsid w:val="00CA6625"/>
    <w:rsid w:val="00CA6C4E"/>
    <w:rsid w:val="00CA6F10"/>
    <w:rsid w:val="00CB1561"/>
    <w:rsid w:val="00CB3D90"/>
    <w:rsid w:val="00CB4ADC"/>
    <w:rsid w:val="00CB55A6"/>
    <w:rsid w:val="00CB5B8C"/>
    <w:rsid w:val="00CB6874"/>
    <w:rsid w:val="00CB7B26"/>
    <w:rsid w:val="00CC0CA1"/>
    <w:rsid w:val="00CC2247"/>
    <w:rsid w:val="00CD4D39"/>
    <w:rsid w:val="00CD5AB3"/>
    <w:rsid w:val="00CD6558"/>
    <w:rsid w:val="00CE03B5"/>
    <w:rsid w:val="00CE2685"/>
    <w:rsid w:val="00CE2FF7"/>
    <w:rsid w:val="00CE577C"/>
    <w:rsid w:val="00CE5D83"/>
    <w:rsid w:val="00CE6C30"/>
    <w:rsid w:val="00CE6CE9"/>
    <w:rsid w:val="00CE70EB"/>
    <w:rsid w:val="00CF15A6"/>
    <w:rsid w:val="00CF3BF9"/>
    <w:rsid w:val="00CF7B10"/>
    <w:rsid w:val="00D00C25"/>
    <w:rsid w:val="00D028AE"/>
    <w:rsid w:val="00D034B8"/>
    <w:rsid w:val="00D03FE9"/>
    <w:rsid w:val="00D041F7"/>
    <w:rsid w:val="00D0589D"/>
    <w:rsid w:val="00D06495"/>
    <w:rsid w:val="00D12B86"/>
    <w:rsid w:val="00D1378F"/>
    <w:rsid w:val="00D155A2"/>
    <w:rsid w:val="00D221B3"/>
    <w:rsid w:val="00D2386B"/>
    <w:rsid w:val="00D272EC"/>
    <w:rsid w:val="00D27422"/>
    <w:rsid w:val="00D27EA7"/>
    <w:rsid w:val="00D36632"/>
    <w:rsid w:val="00D427F1"/>
    <w:rsid w:val="00D429F3"/>
    <w:rsid w:val="00D45277"/>
    <w:rsid w:val="00D53666"/>
    <w:rsid w:val="00D53C1B"/>
    <w:rsid w:val="00D543CF"/>
    <w:rsid w:val="00D63704"/>
    <w:rsid w:val="00D728FD"/>
    <w:rsid w:val="00D72DEB"/>
    <w:rsid w:val="00D7406E"/>
    <w:rsid w:val="00D83AAE"/>
    <w:rsid w:val="00D94CC5"/>
    <w:rsid w:val="00D94E63"/>
    <w:rsid w:val="00D954C6"/>
    <w:rsid w:val="00DA4364"/>
    <w:rsid w:val="00DA437E"/>
    <w:rsid w:val="00DA4C9F"/>
    <w:rsid w:val="00DA594B"/>
    <w:rsid w:val="00DB10B5"/>
    <w:rsid w:val="00DB130F"/>
    <w:rsid w:val="00DB2965"/>
    <w:rsid w:val="00DB7E0B"/>
    <w:rsid w:val="00DC042B"/>
    <w:rsid w:val="00DC0B76"/>
    <w:rsid w:val="00DC0FDD"/>
    <w:rsid w:val="00DC20E1"/>
    <w:rsid w:val="00DC2946"/>
    <w:rsid w:val="00DC7456"/>
    <w:rsid w:val="00DD360C"/>
    <w:rsid w:val="00DD3804"/>
    <w:rsid w:val="00DD5186"/>
    <w:rsid w:val="00DD5CCD"/>
    <w:rsid w:val="00DD6753"/>
    <w:rsid w:val="00DE1347"/>
    <w:rsid w:val="00DE1754"/>
    <w:rsid w:val="00DE35CD"/>
    <w:rsid w:val="00DE5159"/>
    <w:rsid w:val="00DE7C03"/>
    <w:rsid w:val="00DF717E"/>
    <w:rsid w:val="00E019DF"/>
    <w:rsid w:val="00E06AD1"/>
    <w:rsid w:val="00E072EF"/>
    <w:rsid w:val="00E11B4D"/>
    <w:rsid w:val="00E12C74"/>
    <w:rsid w:val="00E200DA"/>
    <w:rsid w:val="00E31944"/>
    <w:rsid w:val="00E32F28"/>
    <w:rsid w:val="00E3307D"/>
    <w:rsid w:val="00E34612"/>
    <w:rsid w:val="00E403FB"/>
    <w:rsid w:val="00E4077A"/>
    <w:rsid w:val="00E414EF"/>
    <w:rsid w:val="00E41604"/>
    <w:rsid w:val="00E4294A"/>
    <w:rsid w:val="00E42B1D"/>
    <w:rsid w:val="00E436E2"/>
    <w:rsid w:val="00E509F2"/>
    <w:rsid w:val="00E50A8B"/>
    <w:rsid w:val="00E51676"/>
    <w:rsid w:val="00E52968"/>
    <w:rsid w:val="00E66CAB"/>
    <w:rsid w:val="00E71B0E"/>
    <w:rsid w:val="00E73E86"/>
    <w:rsid w:val="00E75082"/>
    <w:rsid w:val="00E75657"/>
    <w:rsid w:val="00E77D63"/>
    <w:rsid w:val="00E8096D"/>
    <w:rsid w:val="00E86BEF"/>
    <w:rsid w:val="00E87947"/>
    <w:rsid w:val="00E90923"/>
    <w:rsid w:val="00E95FAA"/>
    <w:rsid w:val="00EA1014"/>
    <w:rsid w:val="00EA2763"/>
    <w:rsid w:val="00EA34C9"/>
    <w:rsid w:val="00EA6900"/>
    <w:rsid w:val="00EA7A03"/>
    <w:rsid w:val="00EB2476"/>
    <w:rsid w:val="00EB2BE8"/>
    <w:rsid w:val="00EB2E93"/>
    <w:rsid w:val="00EB4C70"/>
    <w:rsid w:val="00EC195C"/>
    <w:rsid w:val="00EC1FA4"/>
    <w:rsid w:val="00EC4C65"/>
    <w:rsid w:val="00EC5800"/>
    <w:rsid w:val="00ED309D"/>
    <w:rsid w:val="00ED4104"/>
    <w:rsid w:val="00ED4A52"/>
    <w:rsid w:val="00ED4F25"/>
    <w:rsid w:val="00ED5156"/>
    <w:rsid w:val="00ED7763"/>
    <w:rsid w:val="00ED7A97"/>
    <w:rsid w:val="00EE09A2"/>
    <w:rsid w:val="00EE4BFF"/>
    <w:rsid w:val="00EF65BF"/>
    <w:rsid w:val="00F02AA9"/>
    <w:rsid w:val="00F06CE8"/>
    <w:rsid w:val="00F1031F"/>
    <w:rsid w:val="00F11050"/>
    <w:rsid w:val="00F138D6"/>
    <w:rsid w:val="00F142B4"/>
    <w:rsid w:val="00F17A2A"/>
    <w:rsid w:val="00F21749"/>
    <w:rsid w:val="00F22405"/>
    <w:rsid w:val="00F24200"/>
    <w:rsid w:val="00F36550"/>
    <w:rsid w:val="00F40B23"/>
    <w:rsid w:val="00F43F9C"/>
    <w:rsid w:val="00F45E99"/>
    <w:rsid w:val="00F50552"/>
    <w:rsid w:val="00F51C77"/>
    <w:rsid w:val="00F53230"/>
    <w:rsid w:val="00F539B9"/>
    <w:rsid w:val="00F615B3"/>
    <w:rsid w:val="00F6183A"/>
    <w:rsid w:val="00F65A00"/>
    <w:rsid w:val="00F7384B"/>
    <w:rsid w:val="00F73965"/>
    <w:rsid w:val="00F75A43"/>
    <w:rsid w:val="00F81AD5"/>
    <w:rsid w:val="00F82330"/>
    <w:rsid w:val="00F84FEC"/>
    <w:rsid w:val="00F87C57"/>
    <w:rsid w:val="00F912DE"/>
    <w:rsid w:val="00F93241"/>
    <w:rsid w:val="00F94AA4"/>
    <w:rsid w:val="00F95F37"/>
    <w:rsid w:val="00FA0100"/>
    <w:rsid w:val="00FA0661"/>
    <w:rsid w:val="00FA1CAA"/>
    <w:rsid w:val="00FA6545"/>
    <w:rsid w:val="00FB159F"/>
    <w:rsid w:val="00FB2CCB"/>
    <w:rsid w:val="00FB370D"/>
    <w:rsid w:val="00FB3E75"/>
    <w:rsid w:val="00FB4374"/>
    <w:rsid w:val="00FB7701"/>
    <w:rsid w:val="00FB7A30"/>
    <w:rsid w:val="00FC0A4C"/>
    <w:rsid w:val="00FC0DA8"/>
    <w:rsid w:val="00FC280F"/>
    <w:rsid w:val="00FC78B1"/>
    <w:rsid w:val="00FC79F9"/>
    <w:rsid w:val="00FD00B5"/>
    <w:rsid w:val="00FD26EA"/>
    <w:rsid w:val="00FD55EF"/>
    <w:rsid w:val="00FD6B3D"/>
    <w:rsid w:val="00FE0E62"/>
    <w:rsid w:val="00FE239F"/>
    <w:rsid w:val="00FF4C19"/>
    <w:rsid w:val="00FF7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38042A4"/>
  <w15:docId w15:val="{410C53AD-5E24-40F5-9F56-4217A031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C5D"/>
    <w:pPr>
      <w:overflowPunct w:val="0"/>
      <w:autoSpaceDE w:val="0"/>
      <w:autoSpaceDN w:val="0"/>
      <w:adjustRightInd w:val="0"/>
      <w:textAlignment w:val="baseline"/>
    </w:pPr>
    <w:rPr>
      <w:sz w:val="22"/>
    </w:rPr>
  </w:style>
  <w:style w:type="paragraph" w:styleId="Heading1">
    <w:name w:val="heading 1"/>
    <w:basedOn w:val="Normal"/>
    <w:next w:val="Normal"/>
    <w:qFormat/>
    <w:rsid w:val="00964768"/>
    <w:pPr>
      <w:keepNext/>
      <w:outlineLvl w:val="0"/>
    </w:pPr>
  </w:style>
  <w:style w:type="paragraph" w:styleId="Heading2">
    <w:name w:val="heading 2"/>
    <w:basedOn w:val="Normal"/>
    <w:next w:val="Normal"/>
    <w:qFormat/>
    <w:rsid w:val="00964768"/>
    <w:pPr>
      <w:keepNext/>
      <w:numPr>
        <w:numId w:val="2"/>
      </w:numPr>
      <w:outlineLvl w:val="1"/>
    </w:pPr>
  </w:style>
  <w:style w:type="paragraph" w:styleId="Heading3">
    <w:name w:val="heading 3"/>
    <w:basedOn w:val="Normal"/>
    <w:next w:val="Normal"/>
    <w:qFormat/>
    <w:rsid w:val="00964768"/>
    <w:pPr>
      <w:keepNext/>
      <w:numPr>
        <w:ilvl w:val="1"/>
        <w:numId w:val="1"/>
      </w:numPr>
      <w:tabs>
        <w:tab w:val="left" w:pos="-720"/>
      </w:tabs>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64768"/>
    <w:pPr>
      <w:tabs>
        <w:tab w:val="center" w:pos="4320"/>
        <w:tab w:val="right" w:pos="8640"/>
      </w:tabs>
    </w:pPr>
    <w:rPr>
      <w:sz w:val="20"/>
    </w:rPr>
  </w:style>
  <w:style w:type="paragraph" w:styleId="Footer">
    <w:name w:val="footer"/>
    <w:basedOn w:val="Normal"/>
    <w:link w:val="FooterChar"/>
    <w:uiPriority w:val="99"/>
    <w:rsid w:val="00964768"/>
    <w:pPr>
      <w:tabs>
        <w:tab w:val="center" w:pos="4320"/>
        <w:tab w:val="right" w:pos="8640"/>
      </w:tabs>
    </w:pPr>
    <w:rPr>
      <w:sz w:val="20"/>
    </w:rPr>
  </w:style>
  <w:style w:type="character" w:styleId="PageNumber">
    <w:name w:val="page number"/>
    <w:basedOn w:val="DefaultParagraphFont"/>
    <w:rsid w:val="00964768"/>
    <w:rPr>
      <w:rFonts w:ascii="Times New Roman" w:hAnsi="Times New Roman"/>
      <w:dstrike w:val="0"/>
      <w:spacing w:val="0"/>
      <w:w w:val="100"/>
      <w:kern w:val="0"/>
      <w:position w:val="0"/>
      <w:sz w:val="20"/>
      <w:vertAlign w:val="baseline"/>
    </w:rPr>
  </w:style>
  <w:style w:type="paragraph" w:styleId="Title">
    <w:name w:val="Title"/>
    <w:basedOn w:val="Normal"/>
    <w:qFormat/>
    <w:rsid w:val="00964768"/>
    <w:pPr>
      <w:jc w:val="center"/>
    </w:pPr>
    <w:rPr>
      <w:b/>
      <w:bCs/>
    </w:rPr>
  </w:style>
  <w:style w:type="paragraph" w:styleId="BodyTextIndent">
    <w:name w:val="Body Text Indent"/>
    <w:basedOn w:val="Normal"/>
    <w:rsid w:val="00964768"/>
    <w:pPr>
      <w:ind w:left="720"/>
    </w:pPr>
  </w:style>
  <w:style w:type="paragraph" w:styleId="BodyTextIndent2">
    <w:name w:val="Body Text Indent 2"/>
    <w:basedOn w:val="Normal"/>
    <w:rsid w:val="00964768"/>
    <w:pPr>
      <w:tabs>
        <w:tab w:val="left" w:pos="720"/>
        <w:tab w:val="left" w:pos="4320"/>
      </w:tabs>
      <w:ind w:left="4320"/>
    </w:pPr>
  </w:style>
  <w:style w:type="paragraph" w:styleId="BodyTextIndent3">
    <w:name w:val="Body Text Indent 3"/>
    <w:basedOn w:val="Normal"/>
    <w:rsid w:val="00964768"/>
    <w:pPr>
      <w:widowControl w:val="0"/>
      <w:overflowPunct/>
      <w:autoSpaceDE/>
      <w:autoSpaceDN/>
      <w:adjustRightInd/>
      <w:ind w:left="1440"/>
      <w:jc w:val="both"/>
      <w:textAlignment w:val="auto"/>
    </w:pPr>
  </w:style>
  <w:style w:type="paragraph" w:styleId="FootnoteText">
    <w:name w:val="footnote text"/>
    <w:basedOn w:val="Normal"/>
    <w:semiHidden/>
    <w:rsid w:val="00964768"/>
    <w:pPr>
      <w:overflowPunct/>
      <w:autoSpaceDE/>
      <w:autoSpaceDN/>
      <w:adjustRightInd/>
      <w:jc w:val="both"/>
      <w:textAlignment w:val="auto"/>
    </w:pPr>
    <w:rPr>
      <w:sz w:val="20"/>
    </w:rPr>
  </w:style>
  <w:style w:type="character" w:styleId="FootnoteReference">
    <w:name w:val="footnote reference"/>
    <w:basedOn w:val="DefaultParagraphFont"/>
    <w:semiHidden/>
    <w:rsid w:val="00964768"/>
    <w:rPr>
      <w:vertAlign w:val="superscript"/>
    </w:rPr>
  </w:style>
  <w:style w:type="paragraph" w:styleId="BalloonText">
    <w:name w:val="Balloon Text"/>
    <w:basedOn w:val="Normal"/>
    <w:semiHidden/>
    <w:rsid w:val="00C23567"/>
    <w:rPr>
      <w:rFonts w:ascii="Tahoma" w:hAnsi="Tahoma" w:cs="Tahoma"/>
      <w:sz w:val="16"/>
      <w:szCs w:val="16"/>
    </w:rPr>
  </w:style>
  <w:style w:type="paragraph" w:styleId="NormalWeb">
    <w:name w:val="Normal (Web)"/>
    <w:basedOn w:val="Normal"/>
    <w:rsid w:val="000F00E4"/>
    <w:pPr>
      <w:overflowPunct/>
      <w:autoSpaceDE/>
      <w:autoSpaceDN/>
      <w:adjustRightInd/>
      <w:spacing w:before="100" w:beforeAutospacing="1" w:after="100" w:afterAutospacing="1"/>
      <w:textAlignment w:val="auto"/>
    </w:pPr>
    <w:rPr>
      <w:szCs w:val="24"/>
    </w:rPr>
  </w:style>
  <w:style w:type="paragraph" w:styleId="EndnoteText">
    <w:name w:val="endnote text"/>
    <w:basedOn w:val="Normal"/>
    <w:semiHidden/>
    <w:rsid w:val="005A356E"/>
    <w:pPr>
      <w:widowControl w:val="0"/>
      <w:overflowPunct/>
      <w:autoSpaceDE/>
      <w:autoSpaceDN/>
      <w:adjustRightInd/>
      <w:textAlignment w:val="auto"/>
    </w:pPr>
  </w:style>
  <w:style w:type="character" w:styleId="EndnoteReference">
    <w:name w:val="endnote reference"/>
    <w:basedOn w:val="DefaultParagraphFont"/>
    <w:semiHidden/>
    <w:rsid w:val="005A356E"/>
    <w:rPr>
      <w:vertAlign w:val="superscript"/>
    </w:rPr>
  </w:style>
  <w:style w:type="paragraph" w:styleId="ListParagraph">
    <w:name w:val="List Paragraph"/>
    <w:basedOn w:val="Normal"/>
    <w:uiPriority w:val="34"/>
    <w:qFormat/>
    <w:rsid w:val="0075363B"/>
    <w:pPr>
      <w:ind w:left="720"/>
      <w:contextualSpacing/>
    </w:pPr>
  </w:style>
  <w:style w:type="paragraph" w:customStyle="1" w:styleId="Default">
    <w:name w:val="Default"/>
    <w:rsid w:val="00484172"/>
    <w:pPr>
      <w:autoSpaceDE w:val="0"/>
      <w:autoSpaceDN w:val="0"/>
      <w:adjustRightInd w:val="0"/>
    </w:pPr>
    <w:rPr>
      <w:color w:val="000000"/>
      <w:sz w:val="24"/>
      <w:szCs w:val="24"/>
    </w:rPr>
  </w:style>
  <w:style w:type="character" w:styleId="CommentReference">
    <w:name w:val="annotation reference"/>
    <w:basedOn w:val="DefaultParagraphFont"/>
    <w:uiPriority w:val="99"/>
    <w:rsid w:val="002A4AE1"/>
    <w:rPr>
      <w:sz w:val="16"/>
      <w:szCs w:val="16"/>
    </w:rPr>
  </w:style>
  <w:style w:type="paragraph" w:styleId="CommentText">
    <w:name w:val="annotation text"/>
    <w:basedOn w:val="Normal"/>
    <w:link w:val="CommentTextChar"/>
    <w:uiPriority w:val="99"/>
    <w:rsid w:val="002A4AE1"/>
    <w:rPr>
      <w:sz w:val="20"/>
    </w:rPr>
  </w:style>
  <w:style w:type="character" w:customStyle="1" w:styleId="CommentTextChar">
    <w:name w:val="Comment Text Char"/>
    <w:basedOn w:val="DefaultParagraphFont"/>
    <w:link w:val="CommentText"/>
    <w:uiPriority w:val="99"/>
    <w:rsid w:val="002A4AE1"/>
  </w:style>
  <w:style w:type="paragraph" w:styleId="CommentSubject">
    <w:name w:val="annotation subject"/>
    <w:basedOn w:val="CommentText"/>
    <w:next w:val="CommentText"/>
    <w:link w:val="CommentSubjectChar"/>
    <w:rsid w:val="002A4AE1"/>
    <w:rPr>
      <w:b/>
      <w:bCs/>
    </w:rPr>
  </w:style>
  <w:style w:type="character" w:customStyle="1" w:styleId="CommentSubjectChar">
    <w:name w:val="Comment Subject Char"/>
    <w:basedOn w:val="CommentTextChar"/>
    <w:link w:val="CommentSubject"/>
    <w:rsid w:val="002A4AE1"/>
    <w:rPr>
      <w:b/>
      <w:bCs/>
    </w:rPr>
  </w:style>
  <w:style w:type="paragraph" w:styleId="Revision">
    <w:name w:val="Revision"/>
    <w:hidden/>
    <w:uiPriority w:val="99"/>
    <w:semiHidden/>
    <w:rsid w:val="00B374A8"/>
    <w:rPr>
      <w:sz w:val="24"/>
    </w:rPr>
  </w:style>
  <w:style w:type="table" w:styleId="TableGrid">
    <w:name w:val="Table Grid"/>
    <w:basedOn w:val="TableNormal"/>
    <w:uiPriority w:val="59"/>
    <w:rsid w:val="00615E6E"/>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2E05"/>
    <w:rPr>
      <w:rFonts w:asciiTheme="minorHAnsi" w:eastAsiaTheme="minorHAnsi" w:hAnsiTheme="minorHAnsi" w:cstheme="minorBidi"/>
      <w:sz w:val="22"/>
      <w:szCs w:val="22"/>
    </w:rPr>
  </w:style>
  <w:style w:type="character" w:customStyle="1" w:styleId="HeaderChar">
    <w:name w:val="Header Char"/>
    <w:basedOn w:val="DefaultParagraphFont"/>
    <w:link w:val="Header"/>
    <w:rsid w:val="00116E7E"/>
  </w:style>
  <w:style w:type="character" w:styleId="PlaceholderText">
    <w:name w:val="Placeholder Text"/>
    <w:basedOn w:val="DefaultParagraphFont"/>
    <w:uiPriority w:val="99"/>
    <w:semiHidden/>
    <w:rsid w:val="00B14327"/>
    <w:rPr>
      <w:color w:val="808080"/>
    </w:r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723619">
      <w:bodyDiv w:val="1"/>
      <w:marLeft w:val="0"/>
      <w:marRight w:val="0"/>
      <w:marTop w:val="0"/>
      <w:marBottom w:val="0"/>
      <w:divBdr>
        <w:top w:val="none" w:sz="0" w:space="0" w:color="auto"/>
        <w:left w:val="none" w:sz="0" w:space="0" w:color="auto"/>
        <w:bottom w:val="none" w:sz="0" w:space="0" w:color="auto"/>
        <w:right w:val="none" w:sz="0" w:space="0" w:color="auto"/>
      </w:divBdr>
    </w:div>
    <w:div w:id="665522026">
      <w:bodyDiv w:val="1"/>
      <w:marLeft w:val="0"/>
      <w:marRight w:val="0"/>
      <w:marTop w:val="0"/>
      <w:marBottom w:val="0"/>
      <w:divBdr>
        <w:top w:val="none" w:sz="0" w:space="0" w:color="auto"/>
        <w:left w:val="none" w:sz="0" w:space="0" w:color="auto"/>
        <w:bottom w:val="none" w:sz="0" w:space="0" w:color="auto"/>
        <w:right w:val="none" w:sz="0" w:space="0" w:color="auto"/>
      </w:divBdr>
    </w:div>
    <w:div w:id="991644769">
      <w:bodyDiv w:val="1"/>
      <w:marLeft w:val="0"/>
      <w:marRight w:val="0"/>
      <w:marTop w:val="0"/>
      <w:marBottom w:val="0"/>
      <w:divBdr>
        <w:top w:val="none" w:sz="0" w:space="0" w:color="auto"/>
        <w:left w:val="none" w:sz="0" w:space="0" w:color="auto"/>
        <w:bottom w:val="none" w:sz="0" w:space="0" w:color="auto"/>
        <w:right w:val="none" w:sz="0" w:space="0" w:color="auto"/>
      </w:divBdr>
    </w:div>
    <w:div w:id="1048843971">
      <w:bodyDiv w:val="1"/>
      <w:marLeft w:val="0"/>
      <w:marRight w:val="0"/>
      <w:marTop w:val="0"/>
      <w:marBottom w:val="0"/>
      <w:divBdr>
        <w:top w:val="none" w:sz="0" w:space="0" w:color="auto"/>
        <w:left w:val="none" w:sz="0" w:space="0" w:color="auto"/>
        <w:bottom w:val="none" w:sz="0" w:space="0" w:color="auto"/>
        <w:right w:val="none" w:sz="0" w:space="0" w:color="auto"/>
      </w:divBdr>
    </w:div>
    <w:div w:id="1079331195">
      <w:bodyDiv w:val="1"/>
      <w:marLeft w:val="0"/>
      <w:marRight w:val="0"/>
      <w:marTop w:val="0"/>
      <w:marBottom w:val="0"/>
      <w:divBdr>
        <w:top w:val="none" w:sz="0" w:space="0" w:color="auto"/>
        <w:left w:val="none" w:sz="0" w:space="0" w:color="auto"/>
        <w:bottom w:val="none" w:sz="0" w:space="0" w:color="auto"/>
        <w:right w:val="none" w:sz="0" w:space="0" w:color="auto"/>
      </w:divBdr>
    </w:div>
    <w:div w:id="1089160236">
      <w:bodyDiv w:val="1"/>
      <w:marLeft w:val="0"/>
      <w:marRight w:val="0"/>
      <w:marTop w:val="0"/>
      <w:marBottom w:val="0"/>
      <w:divBdr>
        <w:top w:val="none" w:sz="0" w:space="0" w:color="auto"/>
        <w:left w:val="none" w:sz="0" w:space="0" w:color="auto"/>
        <w:bottom w:val="none" w:sz="0" w:space="0" w:color="auto"/>
        <w:right w:val="none" w:sz="0" w:space="0" w:color="auto"/>
      </w:divBdr>
    </w:div>
    <w:div w:id="1116095920">
      <w:bodyDiv w:val="1"/>
      <w:marLeft w:val="0"/>
      <w:marRight w:val="0"/>
      <w:marTop w:val="0"/>
      <w:marBottom w:val="0"/>
      <w:divBdr>
        <w:top w:val="none" w:sz="0" w:space="0" w:color="auto"/>
        <w:left w:val="none" w:sz="0" w:space="0" w:color="auto"/>
        <w:bottom w:val="none" w:sz="0" w:space="0" w:color="auto"/>
        <w:right w:val="none" w:sz="0" w:space="0" w:color="auto"/>
      </w:divBdr>
    </w:div>
    <w:div w:id="1198153326">
      <w:bodyDiv w:val="1"/>
      <w:marLeft w:val="0"/>
      <w:marRight w:val="0"/>
      <w:marTop w:val="0"/>
      <w:marBottom w:val="0"/>
      <w:divBdr>
        <w:top w:val="none" w:sz="0" w:space="0" w:color="auto"/>
        <w:left w:val="none" w:sz="0" w:space="0" w:color="auto"/>
        <w:bottom w:val="none" w:sz="0" w:space="0" w:color="auto"/>
        <w:right w:val="none" w:sz="0" w:space="0" w:color="auto"/>
      </w:divBdr>
    </w:div>
    <w:div w:id="1233932586">
      <w:bodyDiv w:val="1"/>
      <w:marLeft w:val="0"/>
      <w:marRight w:val="0"/>
      <w:marTop w:val="0"/>
      <w:marBottom w:val="0"/>
      <w:divBdr>
        <w:top w:val="none" w:sz="0" w:space="0" w:color="auto"/>
        <w:left w:val="none" w:sz="0" w:space="0" w:color="auto"/>
        <w:bottom w:val="none" w:sz="0" w:space="0" w:color="auto"/>
        <w:right w:val="none" w:sz="0" w:space="0" w:color="auto"/>
      </w:divBdr>
    </w:div>
    <w:div w:id="1242520324">
      <w:bodyDiv w:val="1"/>
      <w:marLeft w:val="0"/>
      <w:marRight w:val="0"/>
      <w:marTop w:val="0"/>
      <w:marBottom w:val="0"/>
      <w:divBdr>
        <w:top w:val="none" w:sz="0" w:space="0" w:color="auto"/>
        <w:left w:val="none" w:sz="0" w:space="0" w:color="auto"/>
        <w:bottom w:val="none" w:sz="0" w:space="0" w:color="auto"/>
        <w:right w:val="none" w:sz="0" w:space="0" w:color="auto"/>
      </w:divBdr>
    </w:div>
    <w:div w:id="1404639859">
      <w:bodyDiv w:val="1"/>
      <w:marLeft w:val="0"/>
      <w:marRight w:val="0"/>
      <w:marTop w:val="0"/>
      <w:marBottom w:val="0"/>
      <w:divBdr>
        <w:top w:val="none" w:sz="0" w:space="0" w:color="auto"/>
        <w:left w:val="none" w:sz="0" w:space="0" w:color="auto"/>
        <w:bottom w:val="none" w:sz="0" w:space="0" w:color="auto"/>
        <w:right w:val="none" w:sz="0" w:space="0" w:color="auto"/>
      </w:divBdr>
    </w:div>
    <w:div w:id="1462725213">
      <w:bodyDiv w:val="1"/>
      <w:marLeft w:val="0"/>
      <w:marRight w:val="0"/>
      <w:marTop w:val="0"/>
      <w:marBottom w:val="0"/>
      <w:divBdr>
        <w:top w:val="none" w:sz="0" w:space="0" w:color="auto"/>
        <w:left w:val="none" w:sz="0" w:space="0" w:color="auto"/>
        <w:bottom w:val="none" w:sz="0" w:space="0" w:color="auto"/>
        <w:right w:val="none" w:sz="0" w:space="0" w:color="auto"/>
      </w:divBdr>
    </w:div>
    <w:div w:id="1479221054">
      <w:bodyDiv w:val="1"/>
      <w:marLeft w:val="0"/>
      <w:marRight w:val="0"/>
      <w:marTop w:val="0"/>
      <w:marBottom w:val="0"/>
      <w:divBdr>
        <w:top w:val="none" w:sz="0" w:space="0" w:color="auto"/>
        <w:left w:val="none" w:sz="0" w:space="0" w:color="auto"/>
        <w:bottom w:val="none" w:sz="0" w:space="0" w:color="auto"/>
        <w:right w:val="none" w:sz="0" w:space="0" w:color="auto"/>
      </w:divBdr>
    </w:div>
    <w:div w:id="1826586117">
      <w:bodyDiv w:val="1"/>
      <w:marLeft w:val="0"/>
      <w:marRight w:val="0"/>
      <w:marTop w:val="0"/>
      <w:marBottom w:val="0"/>
      <w:divBdr>
        <w:top w:val="none" w:sz="0" w:space="0" w:color="auto"/>
        <w:left w:val="none" w:sz="0" w:space="0" w:color="auto"/>
        <w:bottom w:val="none" w:sz="0" w:space="0" w:color="auto"/>
        <w:right w:val="none" w:sz="0" w:space="0" w:color="auto"/>
      </w:divBdr>
    </w:div>
    <w:div w:id="1908681590">
      <w:bodyDiv w:val="1"/>
      <w:marLeft w:val="0"/>
      <w:marRight w:val="0"/>
      <w:marTop w:val="0"/>
      <w:marBottom w:val="0"/>
      <w:divBdr>
        <w:top w:val="none" w:sz="0" w:space="0" w:color="auto"/>
        <w:left w:val="none" w:sz="0" w:space="0" w:color="auto"/>
        <w:bottom w:val="none" w:sz="0" w:space="0" w:color="auto"/>
        <w:right w:val="none" w:sz="0" w:space="0" w:color="auto"/>
      </w:divBdr>
    </w:div>
    <w:div w:id="2024865919">
      <w:bodyDiv w:val="1"/>
      <w:marLeft w:val="0"/>
      <w:marRight w:val="0"/>
      <w:marTop w:val="0"/>
      <w:marBottom w:val="0"/>
      <w:divBdr>
        <w:top w:val="none" w:sz="0" w:space="0" w:color="auto"/>
        <w:left w:val="none" w:sz="0" w:space="0" w:color="auto"/>
        <w:bottom w:val="none" w:sz="0" w:space="0" w:color="auto"/>
        <w:right w:val="none" w:sz="0" w:space="0" w:color="auto"/>
      </w:divBdr>
    </w:div>
    <w:div w:id="203981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D2CDA5-D84F-4704-B038-F17181C1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5561</Words>
  <Characters>31698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RESTRUCTURING COMMITMENT</vt:lpstr>
    </vt:vector>
  </TitlesOfParts>
  <Company>HUD</Company>
  <LinksUpToDate>false</LinksUpToDate>
  <CharactersWithSpaces>37185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RESTRUCTURING COMMITMENT</dc:title>
  <dc:creator>RAD Team</dc:creator>
  <cp:lastModifiedBy>William Lavy</cp:lastModifiedBy>
  <cp:revision>2</cp:revision>
  <cp:lastPrinted>2015-06-30T20:35:00Z</cp:lastPrinted>
  <dcterms:created xsi:type="dcterms:W3CDTF">2017-04-06T20:35:00Z</dcterms:created>
  <dcterms:modified xsi:type="dcterms:W3CDTF">2017-04-06T20:35:00Z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